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C94CA" w14:textId="1C514A67" w:rsidR="0064627E" w:rsidRDefault="009C6088" w:rsidP="00D24412">
      <w:pPr>
        <w:pStyle w:val="CoverHeading"/>
        <w:rPr>
          <w:rStyle w:val="BookTitle"/>
          <w:rFonts w:asciiTheme="majorHAnsi" w:hAnsiTheme="majorHAnsi"/>
          <w:b/>
          <w:bCs w:val="0"/>
        </w:rPr>
      </w:pPr>
      <w:r>
        <w:rPr>
          <w:rStyle w:val="BookTitle"/>
          <w:rFonts w:asciiTheme="majorHAnsi" w:hAnsiTheme="majorHAnsi"/>
          <w:b/>
          <w:bCs w:val="0"/>
        </w:rPr>
        <w:t xml:space="preserve">Sustainability Victoria </w:t>
      </w:r>
      <w:r w:rsidR="0064627E" w:rsidRPr="00DB21A4">
        <w:rPr>
          <w:rStyle w:val="BookTitle"/>
          <w:rFonts w:asciiTheme="majorHAnsi" w:hAnsiTheme="majorHAnsi"/>
          <w:b/>
          <w:bCs w:val="0"/>
        </w:rPr>
        <w:t>Annual</w:t>
      </w:r>
      <w:r w:rsidR="0064627E" w:rsidRPr="0017572B">
        <w:rPr>
          <w:rStyle w:val="BookTitle"/>
          <w:rFonts w:asciiTheme="majorHAnsi" w:hAnsiTheme="majorHAnsi"/>
          <w:b/>
          <w:bCs w:val="0"/>
        </w:rPr>
        <w:t xml:space="preserve"> Report</w:t>
      </w:r>
      <w:r w:rsidR="0045665B" w:rsidRPr="0017572B">
        <w:rPr>
          <w:rStyle w:val="BookTitle"/>
          <w:rFonts w:asciiTheme="majorHAnsi" w:hAnsiTheme="majorHAnsi"/>
          <w:b/>
          <w:bCs w:val="0"/>
        </w:rPr>
        <w:t xml:space="preserve"> </w:t>
      </w:r>
      <w:r w:rsidR="00180AFF" w:rsidRPr="00A6202A">
        <w:rPr>
          <w:rStyle w:val="BookTitle"/>
          <w:rFonts w:asciiTheme="majorHAnsi" w:hAnsiTheme="majorHAnsi"/>
          <w:b/>
          <w:bCs w:val="0"/>
        </w:rPr>
        <w:t>2020–21</w:t>
      </w:r>
    </w:p>
    <w:p w14:paraId="06050DB2" w14:textId="77777777" w:rsidR="00405CB4" w:rsidRDefault="00405CB4" w:rsidP="00405CB4">
      <w:pPr>
        <w:sectPr w:rsidR="00405CB4" w:rsidSect="00405CB4">
          <w:headerReference w:type="default" r:id="rId11"/>
          <w:footerReference w:type="default" r:id="rId12"/>
          <w:type w:val="continuous"/>
          <w:pgSz w:w="11906" w:h="16838" w:code="9"/>
          <w:pgMar w:top="1702" w:right="1440" w:bottom="993" w:left="1440" w:header="851" w:footer="369" w:gutter="0"/>
          <w:pgNumType w:fmt="lowerRoman" w:start="1"/>
          <w:cols w:space="708"/>
          <w:titlePg/>
          <w:docGrid w:linePitch="360"/>
        </w:sectPr>
      </w:pPr>
    </w:p>
    <w:sdt>
      <w:sdtPr>
        <w:rPr>
          <w:rFonts w:asciiTheme="minorHAnsi" w:eastAsiaTheme="minorEastAsia" w:hAnsiTheme="minorHAnsi" w:cstheme="minorBidi"/>
          <w:b w:val="0"/>
          <w:color w:val="auto"/>
          <w:sz w:val="22"/>
          <w:szCs w:val="22"/>
        </w:rPr>
        <w:id w:val="859712276"/>
        <w:docPartObj>
          <w:docPartGallery w:val="Table of Contents"/>
          <w:docPartUnique/>
        </w:docPartObj>
      </w:sdtPr>
      <w:sdtEndPr>
        <w:rPr>
          <w:rFonts w:cstheme="minorHAnsi"/>
          <w:bCs/>
          <w:noProof/>
          <w:sz w:val="24"/>
        </w:rPr>
      </w:sdtEndPr>
      <w:sdtContent>
        <w:p w14:paraId="02483B4F" w14:textId="0FF3DE2F" w:rsidR="00C24856" w:rsidRDefault="00C24856" w:rsidP="00D24412">
          <w:pPr>
            <w:pStyle w:val="TOCHeading"/>
          </w:pPr>
          <w:r>
            <w:t>Contents</w:t>
          </w:r>
        </w:p>
        <w:p w14:paraId="61245198" w14:textId="2A931EA9" w:rsidR="0038278A" w:rsidRDefault="00EC2723">
          <w:pPr>
            <w:pStyle w:val="TOC1"/>
            <w:rPr>
              <w:rFonts w:asciiTheme="minorHAnsi" w:hAnsiTheme="minorHAnsi" w:cstheme="minorBidi"/>
              <w:b w:val="0"/>
              <w:sz w:val="22"/>
            </w:rPr>
          </w:pPr>
          <w:r>
            <w:fldChar w:fldCharType="begin"/>
          </w:r>
          <w:r>
            <w:instrText xml:space="preserve"> TOC \o "1-1" \h \z \u </w:instrText>
          </w:r>
          <w:r>
            <w:fldChar w:fldCharType="separate"/>
          </w:r>
          <w:hyperlink w:anchor="_Toc89155501" w:history="1">
            <w:r w:rsidR="0038278A" w:rsidRPr="002B2CCB">
              <w:rPr>
                <w:rStyle w:val="Hyperlink"/>
              </w:rPr>
              <w:t>Acknowledgment</w:t>
            </w:r>
            <w:r w:rsidR="0038278A">
              <w:rPr>
                <w:webHidden/>
              </w:rPr>
              <w:tab/>
            </w:r>
            <w:r w:rsidR="0038278A">
              <w:rPr>
                <w:webHidden/>
              </w:rPr>
              <w:fldChar w:fldCharType="begin"/>
            </w:r>
            <w:r w:rsidR="0038278A">
              <w:rPr>
                <w:webHidden/>
              </w:rPr>
              <w:instrText xml:space="preserve"> PAGEREF _Toc89155501 \h </w:instrText>
            </w:r>
            <w:r w:rsidR="0038278A">
              <w:rPr>
                <w:webHidden/>
              </w:rPr>
            </w:r>
            <w:r w:rsidR="0038278A">
              <w:rPr>
                <w:webHidden/>
              </w:rPr>
              <w:fldChar w:fldCharType="separate"/>
            </w:r>
            <w:r w:rsidR="00F60E90">
              <w:rPr>
                <w:webHidden/>
              </w:rPr>
              <w:t>1</w:t>
            </w:r>
            <w:r w:rsidR="0038278A">
              <w:rPr>
                <w:webHidden/>
              </w:rPr>
              <w:fldChar w:fldCharType="end"/>
            </w:r>
          </w:hyperlink>
        </w:p>
        <w:p w14:paraId="495B2C67" w14:textId="7DBFA583" w:rsidR="0038278A" w:rsidRDefault="00A52DAC">
          <w:pPr>
            <w:pStyle w:val="TOC1"/>
            <w:rPr>
              <w:rFonts w:asciiTheme="minorHAnsi" w:hAnsiTheme="minorHAnsi" w:cstheme="minorBidi"/>
              <w:b w:val="0"/>
              <w:sz w:val="22"/>
            </w:rPr>
          </w:pPr>
          <w:hyperlink w:anchor="_Toc89155502" w:history="1">
            <w:r w:rsidR="0038278A" w:rsidRPr="002B2CCB">
              <w:rPr>
                <w:rStyle w:val="Hyperlink"/>
              </w:rPr>
              <w:t>Declaration in report of operations</w:t>
            </w:r>
            <w:r w:rsidR="0038278A">
              <w:rPr>
                <w:webHidden/>
              </w:rPr>
              <w:tab/>
            </w:r>
            <w:r w:rsidR="0038278A">
              <w:rPr>
                <w:webHidden/>
              </w:rPr>
              <w:fldChar w:fldCharType="begin"/>
            </w:r>
            <w:r w:rsidR="0038278A">
              <w:rPr>
                <w:webHidden/>
              </w:rPr>
              <w:instrText xml:space="preserve"> PAGEREF _Toc89155502 \h </w:instrText>
            </w:r>
            <w:r w:rsidR="0038278A">
              <w:rPr>
                <w:webHidden/>
              </w:rPr>
            </w:r>
            <w:r w:rsidR="0038278A">
              <w:rPr>
                <w:webHidden/>
              </w:rPr>
              <w:fldChar w:fldCharType="separate"/>
            </w:r>
            <w:r w:rsidR="00F60E90">
              <w:rPr>
                <w:webHidden/>
              </w:rPr>
              <w:t>1</w:t>
            </w:r>
            <w:r w:rsidR="0038278A">
              <w:rPr>
                <w:webHidden/>
              </w:rPr>
              <w:fldChar w:fldCharType="end"/>
            </w:r>
          </w:hyperlink>
        </w:p>
        <w:p w14:paraId="49C352BE" w14:textId="202153E9" w:rsidR="0038278A" w:rsidRDefault="00A52DAC">
          <w:pPr>
            <w:pStyle w:val="TOC1"/>
            <w:rPr>
              <w:rFonts w:asciiTheme="minorHAnsi" w:hAnsiTheme="minorHAnsi" w:cstheme="minorBidi"/>
              <w:b w:val="0"/>
              <w:sz w:val="22"/>
            </w:rPr>
          </w:pPr>
          <w:hyperlink w:anchor="_Toc89155503" w:history="1">
            <w:r w:rsidR="0038278A" w:rsidRPr="002B2CCB">
              <w:rPr>
                <w:rStyle w:val="Hyperlink"/>
              </w:rPr>
              <w:t>Message from the Chair and CEO</w:t>
            </w:r>
            <w:r w:rsidR="0038278A">
              <w:rPr>
                <w:webHidden/>
              </w:rPr>
              <w:tab/>
            </w:r>
            <w:r w:rsidR="0038278A">
              <w:rPr>
                <w:webHidden/>
              </w:rPr>
              <w:fldChar w:fldCharType="begin"/>
            </w:r>
            <w:r w:rsidR="0038278A">
              <w:rPr>
                <w:webHidden/>
              </w:rPr>
              <w:instrText xml:space="preserve"> PAGEREF _Toc89155503 \h </w:instrText>
            </w:r>
            <w:r w:rsidR="0038278A">
              <w:rPr>
                <w:webHidden/>
              </w:rPr>
            </w:r>
            <w:r w:rsidR="0038278A">
              <w:rPr>
                <w:webHidden/>
              </w:rPr>
              <w:fldChar w:fldCharType="separate"/>
            </w:r>
            <w:r w:rsidR="00F60E90">
              <w:rPr>
                <w:webHidden/>
              </w:rPr>
              <w:t>1</w:t>
            </w:r>
            <w:r w:rsidR="0038278A">
              <w:rPr>
                <w:webHidden/>
              </w:rPr>
              <w:fldChar w:fldCharType="end"/>
            </w:r>
          </w:hyperlink>
        </w:p>
        <w:p w14:paraId="654A2F5E" w14:textId="510907FD" w:rsidR="0038278A" w:rsidRDefault="00A52DAC">
          <w:pPr>
            <w:pStyle w:val="TOC1"/>
            <w:rPr>
              <w:rFonts w:asciiTheme="minorHAnsi" w:hAnsiTheme="minorHAnsi" w:cstheme="minorBidi"/>
              <w:b w:val="0"/>
              <w:sz w:val="22"/>
            </w:rPr>
          </w:pPr>
          <w:hyperlink w:anchor="_Toc89155504" w:history="1">
            <w:r w:rsidR="0038278A" w:rsidRPr="002B2CCB">
              <w:rPr>
                <w:rStyle w:val="Hyperlink"/>
              </w:rPr>
              <w:t>Our statewide impact in 2020–21</w:t>
            </w:r>
            <w:r w:rsidR="0038278A">
              <w:rPr>
                <w:webHidden/>
              </w:rPr>
              <w:tab/>
            </w:r>
            <w:r w:rsidR="0038278A">
              <w:rPr>
                <w:webHidden/>
              </w:rPr>
              <w:fldChar w:fldCharType="begin"/>
            </w:r>
            <w:r w:rsidR="0038278A">
              <w:rPr>
                <w:webHidden/>
              </w:rPr>
              <w:instrText xml:space="preserve"> PAGEREF _Toc89155504 \h </w:instrText>
            </w:r>
            <w:r w:rsidR="0038278A">
              <w:rPr>
                <w:webHidden/>
              </w:rPr>
            </w:r>
            <w:r w:rsidR="0038278A">
              <w:rPr>
                <w:webHidden/>
              </w:rPr>
              <w:fldChar w:fldCharType="separate"/>
            </w:r>
            <w:r w:rsidR="00F60E90">
              <w:rPr>
                <w:webHidden/>
              </w:rPr>
              <w:t>1</w:t>
            </w:r>
            <w:r w:rsidR="0038278A">
              <w:rPr>
                <w:webHidden/>
              </w:rPr>
              <w:fldChar w:fldCharType="end"/>
            </w:r>
          </w:hyperlink>
        </w:p>
        <w:p w14:paraId="6A081C03" w14:textId="0B6BAF4B" w:rsidR="0038278A" w:rsidRDefault="00A52DAC">
          <w:pPr>
            <w:pStyle w:val="TOC1"/>
            <w:rPr>
              <w:rFonts w:asciiTheme="minorHAnsi" w:hAnsiTheme="minorHAnsi" w:cstheme="minorBidi"/>
              <w:b w:val="0"/>
              <w:sz w:val="22"/>
            </w:rPr>
          </w:pPr>
          <w:hyperlink w:anchor="_Toc89155505" w:history="1">
            <w:r w:rsidR="0038278A" w:rsidRPr="002B2CCB">
              <w:rPr>
                <w:rStyle w:val="Hyperlink"/>
              </w:rPr>
              <w:t>About Sustainability Victoria</w:t>
            </w:r>
            <w:r w:rsidR="0038278A">
              <w:rPr>
                <w:webHidden/>
              </w:rPr>
              <w:tab/>
            </w:r>
            <w:r w:rsidR="0038278A">
              <w:rPr>
                <w:webHidden/>
              </w:rPr>
              <w:fldChar w:fldCharType="begin"/>
            </w:r>
            <w:r w:rsidR="0038278A">
              <w:rPr>
                <w:webHidden/>
              </w:rPr>
              <w:instrText xml:space="preserve"> PAGEREF _Toc89155505 \h </w:instrText>
            </w:r>
            <w:r w:rsidR="0038278A">
              <w:rPr>
                <w:webHidden/>
              </w:rPr>
            </w:r>
            <w:r w:rsidR="0038278A">
              <w:rPr>
                <w:webHidden/>
              </w:rPr>
              <w:fldChar w:fldCharType="separate"/>
            </w:r>
            <w:r w:rsidR="00F60E90">
              <w:rPr>
                <w:webHidden/>
              </w:rPr>
              <w:t>1</w:t>
            </w:r>
            <w:r w:rsidR="0038278A">
              <w:rPr>
                <w:webHidden/>
              </w:rPr>
              <w:fldChar w:fldCharType="end"/>
            </w:r>
          </w:hyperlink>
        </w:p>
        <w:p w14:paraId="54278A63" w14:textId="08FDC499" w:rsidR="0038278A" w:rsidRDefault="00A52DAC">
          <w:pPr>
            <w:pStyle w:val="TOC1"/>
            <w:rPr>
              <w:rFonts w:asciiTheme="minorHAnsi" w:hAnsiTheme="minorHAnsi" w:cstheme="minorBidi"/>
              <w:b w:val="0"/>
              <w:sz w:val="22"/>
            </w:rPr>
          </w:pPr>
          <w:hyperlink w:anchor="_Toc89155506" w:history="1">
            <w:r w:rsidR="0038278A" w:rsidRPr="002B2CCB">
              <w:rPr>
                <w:rStyle w:val="Hyperlink"/>
              </w:rPr>
              <w:t>Our delivery framework</w:t>
            </w:r>
            <w:r w:rsidR="0038278A">
              <w:rPr>
                <w:webHidden/>
              </w:rPr>
              <w:tab/>
            </w:r>
            <w:r w:rsidR="0038278A">
              <w:rPr>
                <w:webHidden/>
              </w:rPr>
              <w:fldChar w:fldCharType="begin"/>
            </w:r>
            <w:r w:rsidR="0038278A">
              <w:rPr>
                <w:webHidden/>
              </w:rPr>
              <w:instrText xml:space="preserve"> PAGEREF _Toc89155506 \h </w:instrText>
            </w:r>
            <w:r w:rsidR="0038278A">
              <w:rPr>
                <w:webHidden/>
              </w:rPr>
            </w:r>
            <w:r w:rsidR="0038278A">
              <w:rPr>
                <w:webHidden/>
              </w:rPr>
              <w:fldChar w:fldCharType="separate"/>
            </w:r>
            <w:r w:rsidR="00F60E90">
              <w:rPr>
                <w:webHidden/>
              </w:rPr>
              <w:t>1</w:t>
            </w:r>
            <w:r w:rsidR="0038278A">
              <w:rPr>
                <w:webHidden/>
              </w:rPr>
              <w:fldChar w:fldCharType="end"/>
            </w:r>
          </w:hyperlink>
        </w:p>
        <w:p w14:paraId="0BF4D601" w14:textId="6740C1F4" w:rsidR="0038278A" w:rsidRDefault="00A52DAC">
          <w:pPr>
            <w:pStyle w:val="TOC1"/>
            <w:rPr>
              <w:rFonts w:asciiTheme="minorHAnsi" w:hAnsiTheme="minorHAnsi" w:cstheme="minorBidi"/>
              <w:b w:val="0"/>
              <w:sz w:val="22"/>
            </w:rPr>
          </w:pPr>
          <w:hyperlink w:anchor="_Toc89155507" w:history="1">
            <w:r w:rsidR="0038278A" w:rsidRPr="002B2CCB">
              <w:rPr>
                <w:rStyle w:val="Hyperlink"/>
              </w:rPr>
              <w:t>Our performance</w:t>
            </w:r>
            <w:r w:rsidR="0038278A">
              <w:rPr>
                <w:webHidden/>
              </w:rPr>
              <w:tab/>
            </w:r>
            <w:r w:rsidR="0038278A">
              <w:rPr>
                <w:webHidden/>
              </w:rPr>
              <w:fldChar w:fldCharType="begin"/>
            </w:r>
            <w:r w:rsidR="0038278A">
              <w:rPr>
                <w:webHidden/>
              </w:rPr>
              <w:instrText xml:space="preserve"> PAGEREF _Toc89155507 \h </w:instrText>
            </w:r>
            <w:r w:rsidR="0038278A">
              <w:rPr>
                <w:webHidden/>
              </w:rPr>
            </w:r>
            <w:r w:rsidR="0038278A">
              <w:rPr>
                <w:webHidden/>
              </w:rPr>
              <w:fldChar w:fldCharType="separate"/>
            </w:r>
            <w:r w:rsidR="00F60E90">
              <w:rPr>
                <w:webHidden/>
              </w:rPr>
              <w:t>1</w:t>
            </w:r>
            <w:r w:rsidR="0038278A">
              <w:rPr>
                <w:webHidden/>
              </w:rPr>
              <w:fldChar w:fldCharType="end"/>
            </w:r>
          </w:hyperlink>
        </w:p>
        <w:p w14:paraId="4AC29644" w14:textId="345C463D" w:rsidR="0038278A" w:rsidRDefault="00A52DAC">
          <w:pPr>
            <w:pStyle w:val="TOC1"/>
            <w:rPr>
              <w:rFonts w:asciiTheme="minorHAnsi" w:hAnsiTheme="minorHAnsi" w:cstheme="minorBidi"/>
              <w:b w:val="0"/>
              <w:sz w:val="22"/>
            </w:rPr>
          </w:pPr>
          <w:hyperlink w:anchor="_Toc89155508" w:history="1">
            <w:r w:rsidR="0038278A" w:rsidRPr="002B2CCB">
              <w:rPr>
                <w:rStyle w:val="Hyperlink"/>
              </w:rPr>
              <w:t>We influence producers and regulators to retain highest product value</w:t>
            </w:r>
            <w:r w:rsidR="0038278A">
              <w:rPr>
                <w:webHidden/>
              </w:rPr>
              <w:tab/>
            </w:r>
            <w:r w:rsidR="0038278A">
              <w:rPr>
                <w:webHidden/>
              </w:rPr>
              <w:fldChar w:fldCharType="begin"/>
            </w:r>
            <w:r w:rsidR="0038278A">
              <w:rPr>
                <w:webHidden/>
              </w:rPr>
              <w:instrText xml:space="preserve"> PAGEREF _Toc89155508 \h </w:instrText>
            </w:r>
            <w:r w:rsidR="0038278A">
              <w:rPr>
                <w:webHidden/>
              </w:rPr>
            </w:r>
            <w:r w:rsidR="0038278A">
              <w:rPr>
                <w:webHidden/>
              </w:rPr>
              <w:fldChar w:fldCharType="separate"/>
            </w:r>
            <w:r w:rsidR="00F60E90">
              <w:rPr>
                <w:webHidden/>
              </w:rPr>
              <w:t>1</w:t>
            </w:r>
            <w:r w:rsidR="0038278A">
              <w:rPr>
                <w:webHidden/>
              </w:rPr>
              <w:fldChar w:fldCharType="end"/>
            </w:r>
          </w:hyperlink>
        </w:p>
        <w:p w14:paraId="260B877F" w14:textId="2CC7E333" w:rsidR="0038278A" w:rsidRDefault="00A52DAC">
          <w:pPr>
            <w:pStyle w:val="TOC1"/>
            <w:rPr>
              <w:rFonts w:asciiTheme="minorHAnsi" w:hAnsiTheme="minorHAnsi" w:cstheme="minorBidi"/>
              <w:b w:val="0"/>
              <w:sz w:val="22"/>
            </w:rPr>
          </w:pPr>
          <w:hyperlink w:anchor="_Toc89155509" w:history="1">
            <w:r w:rsidR="0038278A" w:rsidRPr="002B2CCB">
              <w:rPr>
                <w:rStyle w:val="Hyperlink"/>
              </w:rPr>
              <w:t>We enable resource recovery and reuse</w:t>
            </w:r>
            <w:r w:rsidR="0038278A">
              <w:rPr>
                <w:webHidden/>
              </w:rPr>
              <w:tab/>
            </w:r>
            <w:r w:rsidR="0038278A">
              <w:rPr>
                <w:webHidden/>
              </w:rPr>
              <w:fldChar w:fldCharType="begin"/>
            </w:r>
            <w:r w:rsidR="0038278A">
              <w:rPr>
                <w:webHidden/>
              </w:rPr>
              <w:instrText xml:space="preserve"> PAGEREF _Toc89155509 \h </w:instrText>
            </w:r>
            <w:r w:rsidR="0038278A">
              <w:rPr>
                <w:webHidden/>
              </w:rPr>
            </w:r>
            <w:r w:rsidR="0038278A">
              <w:rPr>
                <w:webHidden/>
              </w:rPr>
              <w:fldChar w:fldCharType="separate"/>
            </w:r>
            <w:r w:rsidR="00F60E90">
              <w:rPr>
                <w:webHidden/>
              </w:rPr>
              <w:t>1</w:t>
            </w:r>
            <w:r w:rsidR="0038278A">
              <w:rPr>
                <w:webHidden/>
              </w:rPr>
              <w:fldChar w:fldCharType="end"/>
            </w:r>
          </w:hyperlink>
        </w:p>
        <w:p w14:paraId="2359CFFB" w14:textId="10AFB807" w:rsidR="0038278A" w:rsidRDefault="00A52DAC">
          <w:pPr>
            <w:pStyle w:val="TOC1"/>
            <w:rPr>
              <w:rFonts w:asciiTheme="minorHAnsi" w:hAnsiTheme="minorHAnsi" w:cstheme="minorBidi"/>
              <w:b w:val="0"/>
              <w:sz w:val="22"/>
            </w:rPr>
          </w:pPr>
          <w:hyperlink w:anchor="_Toc89155510" w:history="1">
            <w:r w:rsidR="0038278A" w:rsidRPr="002B2CCB">
              <w:rPr>
                <w:rStyle w:val="Hyperlink"/>
              </w:rPr>
              <w:t>We lead community behaviour change to reduce emissions and waste</w:t>
            </w:r>
            <w:r w:rsidR="0038278A">
              <w:rPr>
                <w:webHidden/>
              </w:rPr>
              <w:tab/>
            </w:r>
            <w:r w:rsidR="0038278A">
              <w:rPr>
                <w:webHidden/>
              </w:rPr>
              <w:fldChar w:fldCharType="begin"/>
            </w:r>
            <w:r w:rsidR="0038278A">
              <w:rPr>
                <w:webHidden/>
              </w:rPr>
              <w:instrText xml:space="preserve"> PAGEREF _Toc89155510 \h </w:instrText>
            </w:r>
            <w:r w:rsidR="0038278A">
              <w:rPr>
                <w:webHidden/>
              </w:rPr>
            </w:r>
            <w:r w:rsidR="0038278A">
              <w:rPr>
                <w:webHidden/>
              </w:rPr>
              <w:fldChar w:fldCharType="separate"/>
            </w:r>
            <w:r w:rsidR="00F60E90">
              <w:rPr>
                <w:webHidden/>
              </w:rPr>
              <w:t>1</w:t>
            </w:r>
            <w:r w:rsidR="0038278A">
              <w:rPr>
                <w:webHidden/>
              </w:rPr>
              <w:fldChar w:fldCharType="end"/>
            </w:r>
          </w:hyperlink>
        </w:p>
        <w:p w14:paraId="478C968B" w14:textId="177E1C6E" w:rsidR="0038278A" w:rsidRDefault="00A52DAC">
          <w:pPr>
            <w:pStyle w:val="TOC1"/>
            <w:rPr>
              <w:rFonts w:asciiTheme="minorHAnsi" w:hAnsiTheme="minorHAnsi" w:cstheme="minorBidi"/>
              <w:b w:val="0"/>
              <w:sz w:val="22"/>
            </w:rPr>
          </w:pPr>
          <w:hyperlink w:anchor="_Toc89155511" w:history="1">
            <w:r w:rsidR="0038278A" w:rsidRPr="002B2CCB">
              <w:rPr>
                <w:rStyle w:val="Hyperlink"/>
              </w:rPr>
              <w:t>We proactively identify future opportunities through data insights and system thinking</w:t>
            </w:r>
            <w:r w:rsidR="0038278A">
              <w:rPr>
                <w:webHidden/>
              </w:rPr>
              <w:tab/>
            </w:r>
            <w:r w:rsidR="0038278A">
              <w:rPr>
                <w:webHidden/>
              </w:rPr>
              <w:fldChar w:fldCharType="begin"/>
            </w:r>
            <w:r w:rsidR="0038278A">
              <w:rPr>
                <w:webHidden/>
              </w:rPr>
              <w:instrText xml:space="preserve"> PAGEREF _Toc89155511 \h </w:instrText>
            </w:r>
            <w:r w:rsidR="0038278A">
              <w:rPr>
                <w:webHidden/>
              </w:rPr>
            </w:r>
            <w:r w:rsidR="0038278A">
              <w:rPr>
                <w:webHidden/>
              </w:rPr>
              <w:fldChar w:fldCharType="separate"/>
            </w:r>
            <w:r w:rsidR="00F60E90">
              <w:rPr>
                <w:webHidden/>
              </w:rPr>
              <w:t>1</w:t>
            </w:r>
            <w:r w:rsidR="0038278A">
              <w:rPr>
                <w:webHidden/>
              </w:rPr>
              <w:fldChar w:fldCharType="end"/>
            </w:r>
          </w:hyperlink>
        </w:p>
        <w:p w14:paraId="77781B79" w14:textId="3B2DC02E" w:rsidR="0038278A" w:rsidRDefault="00A52DAC">
          <w:pPr>
            <w:pStyle w:val="TOC1"/>
            <w:rPr>
              <w:rFonts w:asciiTheme="minorHAnsi" w:hAnsiTheme="minorHAnsi" w:cstheme="minorBidi"/>
              <w:b w:val="0"/>
              <w:sz w:val="22"/>
            </w:rPr>
          </w:pPr>
          <w:hyperlink w:anchor="_Toc89155512" w:history="1">
            <w:r w:rsidR="0038278A" w:rsidRPr="002B2CCB">
              <w:rPr>
                <w:rStyle w:val="Hyperlink"/>
              </w:rPr>
              <w:t>We partner with our community to achieve local solutions</w:t>
            </w:r>
            <w:r w:rsidR="0038278A">
              <w:rPr>
                <w:webHidden/>
              </w:rPr>
              <w:tab/>
            </w:r>
            <w:r w:rsidR="0038278A">
              <w:rPr>
                <w:webHidden/>
              </w:rPr>
              <w:fldChar w:fldCharType="begin"/>
            </w:r>
            <w:r w:rsidR="0038278A">
              <w:rPr>
                <w:webHidden/>
              </w:rPr>
              <w:instrText xml:space="preserve"> PAGEREF _Toc89155512 \h </w:instrText>
            </w:r>
            <w:r w:rsidR="0038278A">
              <w:rPr>
                <w:webHidden/>
              </w:rPr>
            </w:r>
            <w:r w:rsidR="0038278A">
              <w:rPr>
                <w:webHidden/>
              </w:rPr>
              <w:fldChar w:fldCharType="separate"/>
            </w:r>
            <w:r w:rsidR="00F60E90">
              <w:rPr>
                <w:webHidden/>
              </w:rPr>
              <w:t>1</w:t>
            </w:r>
            <w:r w:rsidR="0038278A">
              <w:rPr>
                <w:webHidden/>
              </w:rPr>
              <w:fldChar w:fldCharType="end"/>
            </w:r>
          </w:hyperlink>
        </w:p>
        <w:p w14:paraId="55C2EE03" w14:textId="5981C32F" w:rsidR="0038278A" w:rsidRDefault="00A52DAC">
          <w:pPr>
            <w:pStyle w:val="TOC1"/>
            <w:rPr>
              <w:rFonts w:asciiTheme="minorHAnsi" w:hAnsiTheme="minorHAnsi" w:cstheme="minorBidi"/>
              <w:b w:val="0"/>
              <w:sz w:val="22"/>
            </w:rPr>
          </w:pPr>
          <w:hyperlink w:anchor="_Toc89155513" w:history="1">
            <w:r w:rsidR="0038278A" w:rsidRPr="002B2CCB">
              <w:rPr>
                <w:rStyle w:val="Hyperlink"/>
              </w:rPr>
              <w:t>Performance reporting (financial)</w:t>
            </w:r>
            <w:r w:rsidR="0038278A">
              <w:rPr>
                <w:webHidden/>
              </w:rPr>
              <w:tab/>
            </w:r>
            <w:r w:rsidR="0038278A">
              <w:rPr>
                <w:webHidden/>
              </w:rPr>
              <w:fldChar w:fldCharType="begin"/>
            </w:r>
            <w:r w:rsidR="0038278A">
              <w:rPr>
                <w:webHidden/>
              </w:rPr>
              <w:instrText xml:space="preserve"> PAGEREF _Toc89155513 \h </w:instrText>
            </w:r>
            <w:r w:rsidR="0038278A">
              <w:rPr>
                <w:webHidden/>
              </w:rPr>
            </w:r>
            <w:r w:rsidR="0038278A">
              <w:rPr>
                <w:webHidden/>
              </w:rPr>
              <w:fldChar w:fldCharType="separate"/>
            </w:r>
            <w:r w:rsidR="00F60E90">
              <w:rPr>
                <w:webHidden/>
              </w:rPr>
              <w:t>1</w:t>
            </w:r>
            <w:r w:rsidR="0038278A">
              <w:rPr>
                <w:webHidden/>
              </w:rPr>
              <w:fldChar w:fldCharType="end"/>
            </w:r>
          </w:hyperlink>
        </w:p>
        <w:p w14:paraId="3231C913" w14:textId="76C46A0C" w:rsidR="0038278A" w:rsidRDefault="00A52DAC">
          <w:pPr>
            <w:pStyle w:val="TOC1"/>
            <w:rPr>
              <w:rFonts w:asciiTheme="minorHAnsi" w:hAnsiTheme="minorHAnsi" w:cstheme="minorBidi"/>
              <w:b w:val="0"/>
              <w:sz w:val="22"/>
            </w:rPr>
          </w:pPr>
          <w:hyperlink w:anchor="_Toc89155514" w:history="1">
            <w:r w:rsidR="0038278A" w:rsidRPr="002B2CCB">
              <w:rPr>
                <w:rStyle w:val="Hyperlink"/>
              </w:rPr>
              <w:t>Governance and organisational structure</w:t>
            </w:r>
            <w:r w:rsidR="0038278A">
              <w:rPr>
                <w:webHidden/>
              </w:rPr>
              <w:tab/>
            </w:r>
            <w:r w:rsidR="0038278A">
              <w:rPr>
                <w:webHidden/>
              </w:rPr>
              <w:fldChar w:fldCharType="begin"/>
            </w:r>
            <w:r w:rsidR="0038278A">
              <w:rPr>
                <w:webHidden/>
              </w:rPr>
              <w:instrText xml:space="preserve"> PAGEREF _Toc89155514 \h </w:instrText>
            </w:r>
            <w:r w:rsidR="0038278A">
              <w:rPr>
                <w:webHidden/>
              </w:rPr>
            </w:r>
            <w:r w:rsidR="0038278A">
              <w:rPr>
                <w:webHidden/>
              </w:rPr>
              <w:fldChar w:fldCharType="separate"/>
            </w:r>
            <w:r w:rsidR="00F60E90">
              <w:rPr>
                <w:webHidden/>
              </w:rPr>
              <w:t>1</w:t>
            </w:r>
            <w:r w:rsidR="0038278A">
              <w:rPr>
                <w:webHidden/>
              </w:rPr>
              <w:fldChar w:fldCharType="end"/>
            </w:r>
          </w:hyperlink>
        </w:p>
        <w:p w14:paraId="3AFBAB87" w14:textId="78413321" w:rsidR="0038278A" w:rsidRDefault="00A52DAC">
          <w:pPr>
            <w:pStyle w:val="TOC1"/>
            <w:rPr>
              <w:rFonts w:asciiTheme="minorHAnsi" w:hAnsiTheme="minorHAnsi" w:cstheme="minorBidi"/>
              <w:b w:val="0"/>
              <w:sz w:val="22"/>
            </w:rPr>
          </w:pPr>
          <w:hyperlink w:anchor="_Toc89155515" w:history="1">
            <w:r w:rsidR="0038278A" w:rsidRPr="002B2CCB">
              <w:rPr>
                <w:rStyle w:val="Hyperlink"/>
              </w:rPr>
              <w:t>Workforce data</w:t>
            </w:r>
            <w:r w:rsidR="0038278A">
              <w:rPr>
                <w:webHidden/>
              </w:rPr>
              <w:tab/>
            </w:r>
            <w:r w:rsidR="0038278A">
              <w:rPr>
                <w:webHidden/>
              </w:rPr>
              <w:fldChar w:fldCharType="begin"/>
            </w:r>
            <w:r w:rsidR="0038278A">
              <w:rPr>
                <w:webHidden/>
              </w:rPr>
              <w:instrText xml:space="preserve"> PAGEREF _Toc89155515 \h </w:instrText>
            </w:r>
            <w:r w:rsidR="0038278A">
              <w:rPr>
                <w:webHidden/>
              </w:rPr>
            </w:r>
            <w:r w:rsidR="0038278A">
              <w:rPr>
                <w:webHidden/>
              </w:rPr>
              <w:fldChar w:fldCharType="separate"/>
            </w:r>
            <w:r w:rsidR="00F60E90">
              <w:rPr>
                <w:webHidden/>
              </w:rPr>
              <w:t>1</w:t>
            </w:r>
            <w:r w:rsidR="0038278A">
              <w:rPr>
                <w:webHidden/>
              </w:rPr>
              <w:fldChar w:fldCharType="end"/>
            </w:r>
          </w:hyperlink>
        </w:p>
        <w:p w14:paraId="63F03AC6" w14:textId="369C3045" w:rsidR="0038278A" w:rsidRDefault="00A52DAC">
          <w:pPr>
            <w:pStyle w:val="TOC1"/>
            <w:rPr>
              <w:rFonts w:asciiTheme="minorHAnsi" w:hAnsiTheme="minorHAnsi" w:cstheme="minorBidi"/>
              <w:b w:val="0"/>
              <w:sz w:val="22"/>
            </w:rPr>
          </w:pPr>
          <w:hyperlink w:anchor="_Toc89155516" w:history="1">
            <w:r w:rsidR="0038278A" w:rsidRPr="002B2CCB">
              <w:rPr>
                <w:rStyle w:val="Hyperlink"/>
              </w:rPr>
              <w:t>Other disclosures</w:t>
            </w:r>
            <w:r w:rsidR="0038278A">
              <w:rPr>
                <w:webHidden/>
              </w:rPr>
              <w:tab/>
            </w:r>
            <w:r w:rsidR="0038278A">
              <w:rPr>
                <w:webHidden/>
              </w:rPr>
              <w:fldChar w:fldCharType="begin"/>
            </w:r>
            <w:r w:rsidR="0038278A">
              <w:rPr>
                <w:webHidden/>
              </w:rPr>
              <w:instrText xml:space="preserve"> PAGEREF _Toc89155516 \h </w:instrText>
            </w:r>
            <w:r w:rsidR="0038278A">
              <w:rPr>
                <w:webHidden/>
              </w:rPr>
            </w:r>
            <w:r w:rsidR="0038278A">
              <w:rPr>
                <w:webHidden/>
              </w:rPr>
              <w:fldChar w:fldCharType="separate"/>
            </w:r>
            <w:r w:rsidR="00F60E90">
              <w:rPr>
                <w:webHidden/>
              </w:rPr>
              <w:t>1</w:t>
            </w:r>
            <w:r w:rsidR="0038278A">
              <w:rPr>
                <w:webHidden/>
              </w:rPr>
              <w:fldChar w:fldCharType="end"/>
            </w:r>
          </w:hyperlink>
        </w:p>
        <w:p w14:paraId="120BAAE1" w14:textId="60865BB7" w:rsidR="0038278A" w:rsidRDefault="00A52DAC">
          <w:pPr>
            <w:pStyle w:val="TOC1"/>
            <w:rPr>
              <w:rFonts w:asciiTheme="minorHAnsi" w:hAnsiTheme="minorHAnsi" w:cstheme="minorBidi"/>
              <w:b w:val="0"/>
              <w:sz w:val="22"/>
            </w:rPr>
          </w:pPr>
          <w:hyperlink w:anchor="_Toc89155517" w:history="1">
            <w:r w:rsidR="0038278A" w:rsidRPr="002B2CCB">
              <w:rPr>
                <w:rStyle w:val="Hyperlink"/>
              </w:rPr>
              <w:t xml:space="preserve">Annual </w:t>
            </w:r>
            <w:r w:rsidR="001E42F2">
              <w:rPr>
                <w:rStyle w:val="Hyperlink"/>
              </w:rPr>
              <w:t>F</w:t>
            </w:r>
            <w:r w:rsidR="0038278A" w:rsidRPr="002B2CCB">
              <w:rPr>
                <w:rStyle w:val="Hyperlink"/>
              </w:rPr>
              <w:t xml:space="preserve">inancial </w:t>
            </w:r>
            <w:r w:rsidR="001E42F2">
              <w:rPr>
                <w:rStyle w:val="Hyperlink"/>
              </w:rPr>
              <w:t>St</w:t>
            </w:r>
            <w:r w:rsidR="0038278A" w:rsidRPr="002B2CCB">
              <w:rPr>
                <w:rStyle w:val="Hyperlink"/>
              </w:rPr>
              <w:t>atements</w:t>
            </w:r>
            <w:r w:rsidR="0038278A">
              <w:rPr>
                <w:webHidden/>
              </w:rPr>
              <w:tab/>
            </w:r>
            <w:r w:rsidR="0038278A">
              <w:rPr>
                <w:webHidden/>
              </w:rPr>
              <w:fldChar w:fldCharType="begin"/>
            </w:r>
            <w:r w:rsidR="0038278A">
              <w:rPr>
                <w:webHidden/>
              </w:rPr>
              <w:instrText xml:space="preserve"> PAGEREF _Toc89155517 \h </w:instrText>
            </w:r>
            <w:r w:rsidR="0038278A">
              <w:rPr>
                <w:webHidden/>
              </w:rPr>
            </w:r>
            <w:r w:rsidR="0038278A">
              <w:rPr>
                <w:webHidden/>
              </w:rPr>
              <w:fldChar w:fldCharType="separate"/>
            </w:r>
            <w:r w:rsidR="00F60E90">
              <w:rPr>
                <w:webHidden/>
              </w:rPr>
              <w:t>1</w:t>
            </w:r>
            <w:r w:rsidR="0038278A">
              <w:rPr>
                <w:webHidden/>
              </w:rPr>
              <w:fldChar w:fldCharType="end"/>
            </w:r>
          </w:hyperlink>
        </w:p>
        <w:p w14:paraId="64A73142" w14:textId="54D624EC" w:rsidR="0038278A" w:rsidRDefault="00A52DAC">
          <w:pPr>
            <w:pStyle w:val="TOC1"/>
            <w:rPr>
              <w:rFonts w:asciiTheme="minorHAnsi" w:hAnsiTheme="minorHAnsi" w:cstheme="minorBidi"/>
              <w:b w:val="0"/>
              <w:sz w:val="22"/>
            </w:rPr>
          </w:pPr>
          <w:hyperlink w:anchor="_Toc89155518" w:history="1">
            <w:r w:rsidR="0038278A" w:rsidRPr="002B2CCB">
              <w:rPr>
                <w:rStyle w:val="Hyperlink"/>
              </w:rPr>
              <w:t>Appendix 1: Disclosure index</w:t>
            </w:r>
            <w:r w:rsidR="0038278A">
              <w:rPr>
                <w:webHidden/>
              </w:rPr>
              <w:tab/>
            </w:r>
            <w:r w:rsidR="0038278A">
              <w:rPr>
                <w:webHidden/>
              </w:rPr>
              <w:fldChar w:fldCharType="begin"/>
            </w:r>
            <w:r w:rsidR="0038278A">
              <w:rPr>
                <w:webHidden/>
              </w:rPr>
              <w:instrText xml:space="preserve"> PAGEREF _Toc89155518 \h </w:instrText>
            </w:r>
            <w:r w:rsidR="0038278A">
              <w:rPr>
                <w:webHidden/>
              </w:rPr>
            </w:r>
            <w:r w:rsidR="0038278A">
              <w:rPr>
                <w:webHidden/>
              </w:rPr>
              <w:fldChar w:fldCharType="separate"/>
            </w:r>
            <w:r w:rsidR="00F60E90">
              <w:rPr>
                <w:webHidden/>
              </w:rPr>
              <w:t>1</w:t>
            </w:r>
            <w:r w:rsidR="0038278A">
              <w:rPr>
                <w:webHidden/>
              </w:rPr>
              <w:fldChar w:fldCharType="end"/>
            </w:r>
          </w:hyperlink>
        </w:p>
        <w:p w14:paraId="7D19A1AA" w14:textId="370AFB1B" w:rsidR="0038278A" w:rsidRDefault="00A52DAC">
          <w:pPr>
            <w:pStyle w:val="TOC1"/>
            <w:rPr>
              <w:rFonts w:asciiTheme="minorHAnsi" w:hAnsiTheme="minorHAnsi" w:cstheme="minorBidi"/>
              <w:b w:val="0"/>
              <w:sz w:val="22"/>
            </w:rPr>
          </w:pPr>
          <w:hyperlink w:anchor="_Toc89155519" w:history="1">
            <w:r w:rsidR="0038278A" w:rsidRPr="002B2CCB">
              <w:rPr>
                <w:rStyle w:val="Hyperlink"/>
              </w:rPr>
              <w:t>Appendix 2: Office-based environmental performance</w:t>
            </w:r>
            <w:r w:rsidR="0038278A">
              <w:rPr>
                <w:webHidden/>
              </w:rPr>
              <w:tab/>
            </w:r>
            <w:r w:rsidR="0038278A">
              <w:rPr>
                <w:webHidden/>
              </w:rPr>
              <w:fldChar w:fldCharType="begin"/>
            </w:r>
            <w:r w:rsidR="0038278A">
              <w:rPr>
                <w:webHidden/>
              </w:rPr>
              <w:instrText xml:space="preserve"> PAGEREF _Toc89155519 \h </w:instrText>
            </w:r>
            <w:r w:rsidR="0038278A">
              <w:rPr>
                <w:webHidden/>
              </w:rPr>
            </w:r>
            <w:r w:rsidR="0038278A">
              <w:rPr>
                <w:webHidden/>
              </w:rPr>
              <w:fldChar w:fldCharType="separate"/>
            </w:r>
            <w:r w:rsidR="00F60E90">
              <w:rPr>
                <w:webHidden/>
              </w:rPr>
              <w:t>1</w:t>
            </w:r>
            <w:r w:rsidR="0038278A">
              <w:rPr>
                <w:webHidden/>
              </w:rPr>
              <w:fldChar w:fldCharType="end"/>
            </w:r>
          </w:hyperlink>
        </w:p>
        <w:p w14:paraId="5B5BFE27" w14:textId="09C7BAE5" w:rsidR="0038278A" w:rsidRDefault="00A52DAC">
          <w:pPr>
            <w:pStyle w:val="TOC1"/>
            <w:rPr>
              <w:rFonts w:asciiTheme="minorHAnsi" w:hAnsiTheme="minorHAnsi" w:cstheme="minorBidi"/>
              <w:b w:val="0"/>
              <w:sz w:val="22"/>
            </w:rPr>
          </w:pPr>
          <w:hyperlink w:anchor="_Toc89155520" w:history="1">
            <w:r w:rsidR="0038278A" w:rsidRPr="002B2CCB">
              <w:rPr>
                <w:rStyle w:val="Hyperlink"/>
              </w:rPr>
              <w:t>Appendix 3: Office-based environmental impacts</w:t>
            </w:r>
            <w:r w:rsidR="0038278A">
              <w:rPr>
                <w:webHidden/>
              </w:rPr>
              <w:tab/>
            </w:r>
            <w:r w:rsidR="0038278A">
              <w:rPr>
                <w:webHidden/>
              </w:rPr>
              <w:fldChar w:fldCharType="begin"/>
            </w:r>
            <w:r w:rsidR="0038278A">
              <w:rPr>
                <w:webHidden/>
              </w:rPr>
              <w:instrText xml:space="preserve"> PAGEREF _Toc89155520 \h </w:instrText>
            </w:r>
            <w:r w:rsidR="0038278A">
              <w:rPr>
                <w:webHidden/>
              </w:rPr>
            </w:r>
            <w:r w:rsidR="0038278A">
              <w:rPr>
                <w:webHidden/>
              </w:rPr>
              <w:fldChar w:fldCharType="separate"/>
            </w:r>
            <w:r w:rsidR="00F60E90">
              <w:rPr>
                <w:webHidden/>
              </w:rPr>
              <w:t>1</w:t>
            </w:r>
            <w:r w:rsidR="0038278A">
              <w:rPr>
                <w:webHidden/>
              </w:rPr>
              <w:fldChar w:fldCharType="end"/>
            </w:r>
          </w:hyperlink>
        </w:p>
        <w:p w14:paraId="733200B2" w14:textId="5E5D6B23" w:rsidR="0038278A" w:rsidRDefault="00A52DAC">
          <w:pPr>
            <w:pStyle w:val="TOC1"/>
            <w:rPr>
              <w:rFonts w:asciiTheme="minorHAnsi" w:hAnsiTheme="minorHAnsi" w:cstheme="minorBidi"/>
              <w:b w:val="0"/>
              <w:sz w:val="22"/>
            </w:rPr>
          </w:pPr>
          <w:hyperlink w:anchor="_Toc89155521" w:history="1">
            <w:r w:rsidR="0038278A" w:rsidRPr="002B2CCB">
              <w:rPr>
                <w:rStyle w:val="Hyperlink"/>
              </w:rPr>
              <w:t>Appendix 4: Grant allocations</w:t>
            </w:r>
            <w:r w:rsidR="0038278A">
              <w:rPr>
                <w:webHidden/>
              </w:rPr>
              <w:tab/>
            </w:r>
            <w:r w:rsidR="0038278A">
              <w:rPr>
                <w:webHidden/>
              </w:rPr>
              <w:fldChar w:fldCharType="begin"/>
            </w:r>
            <w:r w:rsidR="0038278A">
              <w:rPr>
                <w:webHidden/>
              </w:rPr>
              <w:instrText xml:space="preserve"> PAGEREF _Toc89155521 \h </w:instrText>
            </w:r>
            <w:r w:rsidR="0038278A">
              <w:rPr>
                <w:webHidden/>
              </w:rPr>
            </w:r>
            <w:r w:rsidR="0038278A">
              <w:rPr>
                <w:webHidden/>
              </w:rPr>
              <w:fldChar w:fldCharType="separate"/>
            </w:r>
            <w:r w:rsidR="00F60E90">
              <w:rPr>
                <w:webHidden/>
              </w:rPr>
              <w:t>1</w:t>
            </w:r>
            <w:r w:rsidR="0038278A">
              <w:rPr>
                <w:webHidden/>
              </w:rPr>
              <w:fldChar w:fldCharType="end"/>
            </w:r>
          </w:hyperlink>
        </w:p>
        <w:p w14:paraId="6051A765" w14:textId="054F0C3E" w:rsidR="0038278A" w:rsidRDefault="00A52DAC">
          <w:pPr>
            <w:pStyle w:val="TOC1"/>
            <w:rPr>
              <w:rFonts w:asciiTheme="minorHAnsi" w:hAnsiTheme="minorHAnsi" w:cstheme="minorBidi"/>
              <w:b w:val="0"/>
              <w:sz w:val="22"/>
            </w:rPr>
          </w:pPr>
          <w:hyperlink w:anchor="_Toc89155522" w:history="1">
            <w:r w:rsidR="0038278A" w:rsidRPr="002B2CCB">
              <w:rPr>
                <w:rStyle w:val="Hyperlink"/>
              </w:rPr>
              <w:t>Appendix 5: Attestation for compliance with Ministerial Standing Direction</w:t>
            </w:r>
            <w:r w:rsidR="0038278A">
              <w:rPr>
                <w:webHidden/>
              </w:rPr>
              <w:tab/>
            </w:r>
            <w:r w:rsidR="0038278A">
              <w:rPr>
                <w:webHidden/>
              </w:rPr>
              <w:fldChar w:fldCharType="begin"/>
            </w:r>
            <w:r w:rsidR="0038278A">
              <w:rPr>
                <w:webHidden/>
              </w:rPr>
              <w:instrText xml:space="preserve"> PAGEREF _Toc89155522 \h </w:instrText>
            </w:r>
            <w:r w:rsidR="0038278A">
              <w:rPr>
                <w:webHidden/>
              </w:rPr>
            </w:r>
            <w:r w:rsidR="0038278A">
              <w:rPr>
                <w:webHidden/>
              </w:rPr>
              <w:fldChar w:fldCharType="separate"/>
            </w:r>
            <w:r w:rsidR="00F60E90">
              <w:rPr>
                <w:webHidden/>
              </w:rPr>
              <w:t>1</w:t>
            </w:r>
            <w:r w:rsidR="0038278A">
              <w:rPr>
                <w:webHidden/>
              </w:rPr>
              <w:fldChar w:fldCharType="end"/>
            </w:r>
          </w:hyperlink>
        </w:p>
        <w:p w14:paraId="378FBBE9" w14:textId="328D6DF2" w:rsidR="0038278A" w:rsidRDefault="00A52DAC">
          <w:pPr>
            <w:pStyle w:val="TOC1"/>
            <w:rPr>
              <w:rFonts w:asciiTheme="minorHAnsi" w:hAnsiTheme="minorHAnsi" w:cstheme="minorBidi"/>
              <w:b w:val="0"/>
              <w:sz w:val="22"/>
            </w:rPr>
          </w:pPr>
          <w:hyperlink w:anchor="_Toc89155523" w:history="1">
            <w:r w:rsidR="0038278A" w:rsidRPr="002B2CCB">
              <w:rPr>
                <w:rStyle w:val="Hyperlink"/>
              </w:rPr>
              <w:t>Acronyms</w:t>
            </w:r>
            <w:r w:rsidR="0038278A">
              <w:rPr>
                <w:webHidden/>
              </w:rPr>
              <w:tab/>
            </w:r>
            <w:r w:rsidR="0038278A">
              <w:rPr>
                <w:webHidden/>
              </w:rPr>
              <w:fldChar w:fldCharType="begin"/>
            </w:r>
            <w:r w:rsidR="0038278A">
              <w:rPr>
                <w:webHidden/>
              </w:rPr>
              <w:instrText xml:space="preserve"> PAGEREF _Toc89155523 \h </w:instrText>
            </w:r>
            <w:r w:rsidR="0038278A">
              <w:rPr>
                <w:webHidden/>
              </w:rPr>
            </w:r>
            <w:r w:rsidR="0038278A">
              <w:rPr>
                <w:webHidden/>
              </w:rPr>
              <w:fldChar w:fldCharType="separate"/>
            </w:r>
            <w:r w:rsidR="00F60E90">
              <w:rPr>
                <w:webHidden/>
              </w:rPr>
              <w:t>1</w:t>
            </w:r>
            <w:r w:rsidR="0038278A">
              <w:rPr>
                <w:webHidden/>
              </w:rPr>
              <w:fldChar w:fldCharType="end"/>
            </w:r>
          </w:hyperlink>
        </w:p>
        <w:p w14:paraId="2817FBE0" w14:textId="2028BAE7" w:rsidR="00C24856" w:rsidRDefault="00EC2723" w:rsidP="00D24412">
          <w:r>
            <w:rPr>
              <w:rFonts w:asciiTheme="majorHAnsi" w:hAnsiTheme="majorHAnsi"/>
              <w:noProof/>
            </w:rPr>
            <w:fldChar w:fldCharType="end"/>
          </w:r>
        </w:p>
      </w:sdtContent>
    </w:sdt>
    <w:p w14:paraId="64BA5DFE" w14:textId="77777777" w:rsidR="00F95CAC" w:rsidRDefault="00F95CAC" w:rsidP="00D24412">
      <w:pPr>
        <w:pStyle w:val="Heading1"/>
        <w:sectPr w:rsidR="00F95CAC" w:rsidSect="00405CB4">
          <w:pgSz w:w="11906" w:h="16838" w:code="9"/>
          <w:pgMar w:top="1702" w:right="1440" w:bottom="993" w:left="1440" w:header="851" w:footer="369" w:gutter="0"/>
          <w:pgNumType w:fmt="lowerRoman" w:start="1"/>
          <w:cols w:space="708"/>
          <w:titlePg/>
          <w:docGrid w:linePitch="360"/>
        </w:sectPr>
      </w:pPr>
    </w:p>
    <w:p w14:paraId="10BBEB41" w14:textId="4F0404BC" w:rsidR="003E03ED" w:rsidRDefault="00510110" w:rsidP="00D24412">
      <w:pPr>
        <w:pStyle w:val="Heading1"/>
      </w:pPr>
      <w:bookmarkStart w:id="0" w:name="_Toc89155501"/>
      <w:r w:rsidRPr="00180AFF">
        <w:lastRenderedPageBreak/>
        <w:t>Acknowledgment</w:t>
      </w:r>
      <w:bookmarkEnd w:id="0"/>
    </w:p>
    <w:p w14:paraId="41D276D5" w14:textId="7D514ACF" w:rsidR="002C01D3" w:rsidRPr="00CC11AA" w:rsidRDefault="002C01D3" w:rsidP="00D24412">
      <w:r w:rsidRPr="00CC11AA">
        <w:t>We acknowledge and respect Victorian Traditional Owners as the original custodians of Victoria's land and waters, and for their unique ability to care for Country and deep spiritual connection to it. We honour Elders past and present whose knowledge and wisdom has ensured the continuation of culture and traditional practices.</w:t>
      </w:r>
    </w:p>
    <w:p w14:paraId="42259189" w14:textId="3E2783A5" w:rsidR="002C01D3" w:rsidRPr="00CC11AA" w:rsidRDefault="002C01D3" w:rsidP="00D24412">
      <w:r w:rsidRPr="00CC11AA">
        <w:rPr>
          <w:rStyle w:val="normaltextrun"/>
          <w:color w:val="000000"/>
          <w:shd w:val="clear" w:color="auto" w:fill="FFFFFF"/>
          <w:lang w:val="en-US"/>
        </w:rPr>
        <w:t>We acknowledge that we live and work on the lands of the world’s oldest and most sustainable culture. We acknowledge the deep connection to Earth of First Nations peoples and their invaluable contributions to our understanding of climate change and the environment.</w:t>
      </w:r>
    </w:p>
    <w:p w14:paraId="364D0B8A" w14:textId="0CF83A61" w:rsidR="002C01D3" w:rsidRDefault="002C01D3" w:rsidP="00D24412">
      <w:r w:rsidRPr="00CC11AA">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p w14:paraId="2E04E188" w14:textId="68E33944" w:rsidR="000E4422" w:rsidRDefault="000E4422" w:rsidP="00D24412">
      <w:r>
        <w:rPr>
          <w:noProof/>
        </w:rPr>
        <w:drawing>
          <wp:inline distT="0" distB="0" distL="0" distR="0" wp14:anchorId="7018D844" wp14:editId="7EC25237">
            <wp:extent cx="3336100" cy="2632363"/>
            <wp:effectExtent l="0" t="0" r="4445" b="0"/>
            <wp:docPr id="9" name="Picture 9" descr="Artwork showing 2 birds meeting in a centre circle, connected to textured patterns and lines. Artwork was created by The To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twork showing 2 birds meeting in a centre circle, connected to textured patterns and lines. Artwork was created by The Torch. "/>
                    <pic:cNvPicPr/>
                  </pic:nvPicPr>
                  <pic:blipFill>
                    <a:blip r:embed="rId13"/>
                    <a:stretch>
                      <a:fillRect/>
                    </a:stretch>
                  </pic:blipFill>
                  <pic:spPr>
                    <a:xfrm>
                      <a:off x="0" y="0"/>
                      <a:ext cx="3342801" cy="2637650"/>
                    </a:xfrm>
                    <a:prstGeom prst="rect">
                      <a:avLst/>
                    </a:prstGeom>
                  </pic:spPr>
                </pic:pic>
              </a:graphicData>
            </a:graphic>
          </wp:inline>
        </w:drawing>
      </w:r>
    </w:p>
    <w:p w14:paraId="1C8CBEC2" w14:textId="18BFBED7" w:rsidR="003F1F9E" w:rsidRDefault="000E4422" w:rsidP="00D24412">
      <w:r>
        <w:t xml:space="preserve">This artwork was created through The Torch, a </w:t>
      </w:r>
      <w:r w:rsidR="00B73CD1">
        <w:t>not-for-profit</w:t>
      </w:r>
      <w:r>
        <w:t xml:space="preserve"> organisation that provides art, cultural and arts industry support to Indigenous offenders and ex-offenders in Victoria.</w:t>
      </w:r>
    </w:p>
    <w:p w14:paraId="520B7C43" w14:textId="5E7ECAFA" w:rsidR="00A05844" w:rsidRDefault="003F1F9E" w:rsidP="00D24412">
      <w:r>
        <w:rPr>
          <w:noProof/>
        </w:rPr>
        <w:drawing>
          <wp:inline distT="0" distB="0" distL="0" distR="0" wp14:anchorId="413DC2FE" wp14:editId="22C5F9C3">
            <wp:extent cx="1104900" cy="317500"/>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4"/>
                    <a:stretch>
                      <a:fillRect/>
                    </a:stretch>
                  </pic:blipFill>
                  <pic:spPr>
                    <a:xfrm>
                      <a:off x="0" y="0"/>
                      <a:ext cx="1104900" cy="317500"/>
                    </a:xfrm>
                    <a:prstGeom prst="rect">
                      <a:avLst/>
                    </a:prstGeom>
                  </pic:spPr>
                </pic:pic>
              </a:graphicData>
            </a:graphic>
          </wp:inline>
        </w:drawing>
      </w:r>
      <w:r w:rsidR="00A05844">
        <w:br w:type="page"/>
      </w:r>
    </w:p>
    <w:p w14:paraId="254639B7" w14:textId="46EECBC1" w:rsidR="00B30771" w:rsidRDefault="00B30771" w:rsidP="00D24412">
      <w:pPr>
        <w:pStyle w:val="Heading1"/>
      </w:pPr>
      <w:bookmarkStart w:id="1" w:name="_Ref85023376"/>
      <w:bookmarkStart w:id="2" w:name="_Toc89155502"/>
      <w:r>
        <w:lastRenderedPageBreak/>
        <w:t>Declaration in report of operations</w:t>
      </w:r>
      <w:bookmarkEnd w:id="1"/>
      <w:bookmarkEnd w:id="2"/>
    </w:p>
    <w:p w14:paraId="14BB3CF5" w14:textId="2E6AE784" w:rsidR="00B30771" w:rsidRDefault="00B30771" w:rsidP="00D24412">
      <w:pPr>
        <w:pStyle w:val="Heading2"/>
      </w:pPr>
      <w:r>
        <w:t>Responsible Body Declaration</w:t>
      </w:r>
    </w:p>
    <w:p w14:paraId="6559DF97" w14:textId="532A6942" w:rsidR="00C133ED" w:rsidRDefault="00B30771" w:rsidP="00D24412">
      <w:r>
        <w:t xml:space="preserve">In accordance with the </w:t>
      </w:r>
      <w:r w:rsidRPr="00B30771">
        <w:rPr>
          <w:i/>
          <w:iCs/>
        </w:rPr>
        <w:t>Financial Management Act 1994</w:t>
      </w:r>
      <w:r>
        <w:t>, I am pleased to present Sustainability Victoria’s Annual Report for the year ending 30</w:t>
      </w:r>
      <w:r w:rsidR="007536F1">
        <w:t> </w:t>
      </w:r>
      <w:r>
        <w:t>June</w:t>
      </w:r>
      <w:r w:rsidR="007536F1">
        <w:t> </w:t>
      </w:r>
      <w:r>
        <w:t>202</w:t>
      </w:r>
      <w:r w:rsidR="00180AFF">
        <w:t>1</w:t>
      </w:r>
      <w:r>
        <w:t>.</w:t>
      </w:r>
    </w:p>
    <w:p w14:paraId="4170B6BF" w14:textId="77777777" w:rsidR="00180195" w:rsidRDefault="00180195" w:rsidP="00D24412">
      <w:pPr>
        <w:rPr>
          <w:shd w:val="clear" w:color="auto" w:fill="FFFFFF"/>
        </w:rPr>
      </w:pPr>
      <w:r>
        <w:rPr>
          <w:shd w:val="clear" w:color="auto" w:fill="FFFFFF"/>
        </w:rPr>
        <w:t>Johan Scheffer</w:t>
      </w:r>
    </w:p>
    <w:p w14:paraId="201F0F9C" w14:textId="1A713D0A" w:rsidR="00FD196C" w:rsidRPr="003363DD" w:rsidRDefault="00FD196C" w:rsidP="00D24412">
      <w:r>
        <w:t>Chairperson</w:t>
      </w:r>
    </w:p>
    <w:p w14:paraId="022361A3" w14:textId="30646892" w:rsidR="00C133ED" w:rsidRDefault="00C133ED" w:rsidP="00D24412">
      <w:r w:rsidRPr="003363DD">
        <w:t>Sustainability Victoria</w:t>
      </w:r>
    </w:p>
    <w:p w14:paraId="5C910862" w14:textId="790D9678" w:rsidR="0064627E" w:rsidRDefault="00FB7698" w:rsidP="00D24412">
      <w:r w:rsidRPr="00602140">
        <w:t xml:space="preserve">28 October </w:t>
      </w:r>
      <w:r w:rsidR="004A5B35" w:rsidRPr="00602140">
        <w:t>202</w:t>
      </w:r>
      <w:r w:rsidR="00180AFF" w:rsidRPr="00602140">
        <w:t>1</w:t>
      </w:r>
      <w:r w:rsidR="0064627E">
        <w:br w:type="page"/>
      </w:r>
    </w:p>
    <w:p w14:paraId="495DCEDB" w14:textId="68366F0B" w:rsidR="00927F7A" w:rsidRDefault="00E654DD" w:rsidP="00D24412">
      <w:pPr>
        <w:pStyle w:val="Heading1"/>
      </w:pPr>
      <w:bookmarkStart w:id="3" w:name="_Toc56627321"/>
      <w:bookmarkStart w:id="4" w:name="_Toc57039850"/>
      <w:bookmarkStart w:id="5" w:name="_Toc89155503"/>
      <w:r>
        <w:lastRenderedPageBreak/>
        <w:t xml:space="preserve">Message from </w:t>
      </w:r>
      <w:r w:rsidR="00806452">
        <w:t xml:space="preserve">the </w:t>
      </w:r>
      <w:r w:rsidR="0064627E" w:rsidRPr="0064627E">
        <w:t>Chair and CEO</w:t>
      </w:r>
      <w:bookmarkEnd w:id="3"/>
      <w:bookmarkEnd w:id="4"/>
      <w:bookmarkEnd w:id="5"/>
    </w:p>
    <w:p w14:paraId="5CC74CD4" w14:textId="1BE3E45A" w:rsidR="001515C2" w:rsidRPr="00C16EA5" w:rsidRDefault="001515C2" w:rsidP="00D24412">
      <w:r w:rsidRPr="00B52726">
        <w:t>S</w:t>
      </w:r>
      <w:r>
        <w:t>ustainability Victoria</w:t>
      </w:r>
      <w:r w:rsidR="00B83507">
        <w:t>,</w:t>
      </w:r>
      <w:r>
        <w:t xml:space="preserve"> as </w:t>
      </w:r>
      <w:r w:rsidRPr="00B52726">
        <w:t xml:space="preserve">a trusted </w:t>
      </w:r>
      <w:r w:rsidRPr="00C16EA5">
        <w:t>delivery agency of the Victorian Government</w:t>
      </w:r>
      <w:r w:rsidR="001E56E0">
        <w:t>,</w:t>
      </w:r>
      <w:r w:rsidRPr="00C16EA5">
        <w:t xml:space="preserve"> partners with Victorian industries and businesses, entrepreneurs, cutting edge research institutions, schools, households, individuals, community groups and governments (Commonwealth and Local) to</w:t>
      </w:r>
      <w:r>
        <w:t xml:space="preserve"> </w:t>
      </w:r>
      <w:r w:rsidRPr="00C16EA5">
        <w:t>accelerate our transition to a circular, climate resilient clean economy.</w:t>
      </w:r>
    </w:p>
    <w:p w14:paraId="64DB383B" w14:textId="00F16547" w:rsidR="001515C2" w:rsidRDefault="001515C2" w:rsidP="00D24412">
      <w:r>
        <w:t xml:space="preserve">With an ambitious $70 million portfolio, Sustainability Victoria is delivering the </w:t>
      </w:r>
      <w:r w:rsidRPr="00606B94">
        <w:t>bold and ambitious</w:t>
      </w:r>
      <w:r>
        <w:t xml:space="preserve"> targets set by the Victorian Government’s </w:t>
      </w:r>
      <w:r w:rsidRPr="00606B94">
        <w:t xml:space="preserve">Recycling Victoria </w:t>
      </w:r>
      <w:r>
        <w:t xml:space="preserve">policy announced in February 2020 </w:t>
      </w:r>
      <w:r w:rsidRPr="00606B94">
        <w:t>and</w:t>
      </w:r>
      <w:r>
        <w:t xml:space="preserve"> </w:t>
      </w:r>
      <w:r w:rsidR="009E646B">
        <w:t xml:space="preserve">Victoria’s </w:t>
      </w:r>
      <w:r>
        <w:t xml:space="preserve">Climate Change Strategy announced in </w:t>
      </w:r>
      <w:r w:rsidR="000B7290">
        <w:t xml:space="preserve">May </w:t>
      </w:r>
      <w:r>
        <w:t>2021.</w:t>
      </w:r>
    </w:p>
    <w:p w14:paraId="490919C2" w14:textId="77777777" w:rsidR="001515C2" w:rsidRDefault="001515C2" w:rsidP="00D24412">
      <w:r>
        <w:t>Sustainability Victoria is an outcome-driven organisation with effective governance and evidence-based programs informed by research, data, market intelligence and community insights.</w:t>
      </w:r>
    </w:p>
    <w:p w14:paraId="7D2DF7A5" w14:textId="77777777" w:rsidR="001515C2" w:rsidRDefault="001515C2" w:rsidP="00D24412">
      <w:r>
        <w:t>Waste is a design error. Our future is a future of commodities not waste, of circular regenerative resources. A future where all our resources are produced, consumed, collected, recycled and retained at their highest value, purchased and reused, circulating in perpetuity throughout the supply chain.</w:t>
      </w:r>
    </w:p>
    <w:p w14:paraId="678282C7" w14:textId="77777777" w:rsidR="001515C2" w:rsidRPr="00020DFD" w:rsidRDefault="001515C2" w:rsidP="00D24412">
      <w:r w:rsidRPr="00020DFD">
        <w:t xml:space="preserve">Key achievements </w:t>
      </w:r>
      <w:r>
        <w:t>this financial year</w:t>
      </w:r>
      <w:r w:rsidRPr="00020DFD">
        <w:t xml:space="preserve"> include:</w:t>
      </w:r>
    </w:p>
    <w:p w14:paraId="14E006A7" w14:textId="7DBA1B4D" w:rsidR="001515C2" w:rsidRPr="00C30D3A" w:rsidRDefault="001515C2" w:rsidP="00D24412">
      <w:pPr>
        <w:pStyle w:val="Body"/>
        <w:numPr>
          <w:ilvl w:val="0"/>
          <w:numId w:val="33"/>
        </w:numPr>
      </w:pPr>
      <w:r>
        <w:t>T</w:t>
      </w:r>
      <w:r w:rsidRPr="00F34BB2">
        <w:t>he $58m Recycling Victoria Infrastructure Fund secur</w:t>
      </w:r>
      <w:r>
        <w:t>ed</w:t>
      </w:r>
      <w:r w:rsidRPr="00F34BB2">
        <w:t xml:space="preserve"> an additional $35m co-investment from the </w:t>
      </w:r>
      <w:r w:rsidR="0025325A">
        <w:t>Australian</w:t>
      </w:r>
      <w:r w:rsidRPr="00F34BB2">
        <w:t xml:space="preserve"> Government, achieving a leverage ratio of 1:6 </w:t>
      </w:r>
      <w:r>
        <w:t xml:space="preserve">for </w:t>
      </w:r>
      <w:r w:rsidRPr="00F34BB2">
        <w:t>every $ invested by the Victorian Government</w:t>
      </w:r>
      <w:r>
        <w:t>.</w:t>
      </w:r>
    </w:p>
    <w:p w14:paraId="716BFFE5" w14:textId="77777777" w:rsidR="001515C2" w:rsidRPr="00C30D3A" w:rsidRDefault="001515C2" w:rsidP="00D24412">
      <w:pPr>
        <w:pStyle w:val="Body"/>
        <w:numPr>
          <w:ilvl w:val="0"/>
          <w:numId w:val="33"/>
        </w:numPr>
      </w:pPr>
      <w:r>
        <w:t>Demonstrated commitment to good governance with t</w:t>
      </w:r>
      <w:r w:rsidRPr="005315E8">
        <w:t>he Sustainability Victoria Board undert</w:t>
      </w:r>
      <w:r>
        <w:t>aking</w:t>
      </w:r>
      <w:r w:rsidRPr="005315E8">
        <w:t xml:space="preserve"> a comprehensive Strategic Governance Review</w:t>
      </w:r>
      <w:r>
        <w:t>.</w:t>
      </w:r>
    </w:p>
    <w:p w14:paraId="5744DC1E" w14:textId="4369BDD2" w:rsidR="001515C2" w:rsidRPr="00C30D3A" w:rsidRDefault="001515C2" w:rsidP="00D24412">
      <w:pPr>
        <w:pStyle w:val="Body"/>
        <w:numPr>
          <w:ilvl w:val="0"/>
          <w:numId w:val="33"/>
        </w:numPr>
      </w:pPr>
      <w:r w:rsidRPr="00C30D3A">
        <w:t xml:space="preserve">Successful transition to 100% remote working in response to </w:t>
      </w:r>
      <w:bookmarkStart w:id="6" w:name="_Hlk83071383"/>
      <w:r w:rsidR="00404AD6">
        <w:t xml:space="preserve">the </w:t>
      </w:r>
      <w:r w:rsidR="00BD4EC8">
        <w:t>coron</w:t>
      </w:r>
      <w:r w:rsidR="00FF29C0">
        <w:t xml:space="preserve">avirus </w:t>
      </w:r>
      <w:bookmarkEnd w:id="6"/>
      <w:r w:rsidR="00FF29C0">
        <w:t>(</w:t>
      </w:r>
      <w:r w:rsidRPr="00C30D3A">
        <w:t>COVID-19</w:t>
      </w:r>
      <w:r w:rsidR="00FF29C0">
        <w:t>)</w:t>
      </w:r>
      <w:r w:rsidRPr="00C30D3A">
        <w:t>, with April 2021 staff survey results showing an improvement in staff wellbeing (very positive and positive) to 76% from 37% in Aug-20, with a welcome decline in poor/very poor from 17% to 6%.</w:t>
      </w:r>
    </w:p>
    <w:p w14:paraId="07BD4258" w14:textId="77777777" w:rsidR="001515C2" w:rsidRPr="00AC3585" w:rsidRDefault="001515C2" w:rsidP="00D24412">
      <w:pPr>
        <w:pStyle w:val="Body"/>
        <w:numPr>
          <w:ilvl w:val="0"/>
          <w:numId w:val="33"/>
        </w:numPr>
      </w:pPr>
      <w:r w:rsidRPr="00C30D3A">
        <w:t>Recognised as a Leading Employer by IPAA Victoria Leadership in the Public Sector Awards.</w:t>
      </w:r>
    </w:p>
    <w:p w14:paraId="02A6DC79" w14:textId="77777777" w:rsidR="001515C2" w:rsidRDefault="001515C2" w:rsidP="00D24412">
      <w:r w:rsidRPr="00020DFD">
        <w:t xml:space="preserve">Creating a circular economy and </w:t>
      </w:r>
      <w:r>
        <w:t>achieving 50% emissions reduction by 2030 will require practical, and systemic community action across all economic sectors.</w:t>
      </w:r>
    </w:p>
    <w:p w14:paraId="5664D1C4" w14:textId="650973F2" w:rsidR="001515C2" w:rsidRPr="004F323E" w:rsidRDefault="001515C2" w:rsidP="00D24412">
      <w:r w:rsidRPr="006563D5">
        <w:t xml:space="preserve">With a 120% increase in our annual program delivery portfolio in </w:t>
      </w:r>
      <w:r w:rsidR="00404AD6">
        <w:t>FY</w:t>
      </w:r>
      <w:r w:rsidRPr="006563D5">
        <w:t>2020</w:t>
      </w:r>
      <w:r w:rsidR="00953F0E">
        <w:t>–</w:t>
      </w:r>
      <w:r w:rsidRPr="006563D5">
        <w:t>21</w:t>
      </w:r>
      <w:r w:rsidR="00953F0E">
        <w:t>,</w:t>
      </w:r>
      <w:r w:rsidRPr="006563D5">
        <w:t xml:space="preserve"> the organisation has undertaken a comprehensive reform program – SV Transform, with a new </w:t>
      </w:r>
      <w:r w:rsidR="00404AD6">
        <w:t>E</w:t>
      </w:r>
      <w:r w:rsidRPr="006563D5">
        <w:t xml:space="preserve">xecutive </w:t>
      </w:r>
      <w:r w:rsidR="00404AD6">
        <w:t>L</w:t>
      </w:r>
      <w:r w:rsidRPr="006563D5">
        <w:t xml:space="preserve">eadership </w:t>
      </w:r>
      <w:r w:rsidR="00404AD6">
        <w:t>T</w:t>
      </w:r>
      <w:r w:rsidRPr="006563D5">
        <w:t xml:space="preserve">eam appointed, and implementation of a new Operating Model co-designed by staff, </w:t>
      </w:r>
      <w:r w:rsidRPr="004F323E">
        <w:t>amplifying our impact across investment and innovation, behaviour change and community action.</w:t>
      </w:r>
    </w:p>
    <w:p w14:paraId="74D034CD" w14:textId="440E1B09" w:rsidR="001515C2" w:rsidRDefault="001515C2" w:rsidP="00D24412">
      <w:r>
        <w:lastRenderedPageBreak/>
        <w:t>We thank the service and contributions of our outgoing Chair and Deputy Chair, Vicky Darling and Sarah Clarke in supporting SV during their five-year membership of the Board.</w:t>
      </w:r>
    </w:p>
    <w:p w14:paraId="7286A331" w14:textId="4025E348" w:rsidR="001515C2" w:rsidRPr="004F323E" w:rsidRDefault="001515C2" w:rsidP="00D24412">
      <w:r w:rsidRPr="004F323E">
        <w:t>Every day, every Victorian can take action, working together knowing our collective efforts and contributions will achieve a more prosperous Victoria, a more prosperous economy, a more prosperous planet.</w:t>
      </w:r>
    </w:p>
    <w:p w14:paraId="069BA922" w14:textId="77777777" w:rsidR="00E0043C" w:rsidRDefault="00C263D8" w:rsidP="00D24412">
      <w:r w:rsidRPr="00053ECC">
        <w:t>Johan Scheffer</w:t>
      </w:r>
    </w:p>
    <w:p w14:paraId="09F25E9E" w14:textId="57C34FC4" w:rsidR="00D87BF0" w:rsidRPr="00B5568F" w:rsidRDefault="00C263D8" w:rsidP="00D24412">
      <w:pPr>
        <w:pStyle w:val="Body"/>
      </w:pPr>
      <w:r w:rsidRPr="00B5568F">
        <w:t>Claire Ferres Miles</w:t>
      </w:r>
      <w:r w:rsidR="00D87BF0" w:rsidRPr="00B5568F">
        <w:br w:type="page"/>
      </w:r>
    </w:p>
    <w:p w14:paraId="5B54B158" w14:textId="4F6FDD21" w:rsidR="000C1195" w:rsidRDefault="00D87BF0" w:rsidP="00D24412">
      <w:pPr>
        <w:pStyle w:val="Heading1"/>
      </w:pPr>
      <w:bookmarkStart w:id="7" w:name="_Toc89155504"/>
      <w:r w:rsidRPr="00490888">
        <w:lastRenderedPageBreak/>
        <w:t xml:space="preserve">Our </w:t>
      </w:r>
      <w:r w:rsidR="00665DC1" w:rsidRPr="00490888">
        <w:t>statewide</w:t>
      </w:r>
      <w:r w:rsidR="005B5ACE" w:rsidRPr="00490888">
        <w:t xml:space="preserve"> impact </w:t>
      </w:r>
      <w:r w:rsidRPr="00490888">
        <w:t>in 2020–21</w:t>
      </w:r>
      <w:bookmarkEnd w:id="7"/>
    </w:p>
    <w:p w14:paraId="132F3689" w14:textId="5EA7853B" w:rsidR="00D308BC" w:rsidRDefault="000C1195" w:rsidP="00D24412">
      <w:r>
        <w:rPr>
          <w:noProof/>
        </w:rPr>
        <w:drawing>
          <wp:inline distT="0" distB="0" distL="0" distR="0" wp14:anchorId="6D1566EE" wp14:editId="3561624F">
            <wp:extent cx="6124525" cy="7240772"/>
            <wp:effectExtent l="0" t="0" r="0" b="0"/>
            <wp:docPr id="23" name="Picture 23" descr="Graphic showing SV's key impacts. For every $1 invested, our stakeholders have invested another $1.50. About 1.8 million tonnes of greenhouse gas emissions have been ab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 showing SV's key impacts. For every $1 invested, our stakeholders have invested another $1.50. About 1.8 million tonnes of greenhouse gas emissions have been abated.  "/>
                    <pic:cNvPicPr/>
                  </pic:nvPicPr>
                  <pic:blipFill rotWithShape="1">
                    <a:blip r:embed="rId15"/>
                    <a:srcRect l="6679" t="18767" r="6861" b="8916"/>
                    <a:stretch/>
                  </pic:blipFill>
                  <pic:spPr bwMode="auto">
                    <a:xfrm>
                      <a:off x="0" y="0"/>
                      <a:ext cx="6138864" cy="7257725"/>
                    </a:xfrm>
                    <a:prstGeom prst="rect">
                      <a:avLst/>
                    </a:prstGeom>
                    <a:ln>
                      <a:noFill/>
                    </a:ln>
                    <a:extLst>
                      <a:ext uri="{53640926-AAD7-44D8-BBD7-CCE9431645EC}">
                        <a14:shadowObscured xmlns:a14="http://schemas.microsoft.com/office/drawing/2010/main"/>
                      </a:ext>
                    </a:extLst>
                  </pic:spPr>
                </pic:pic>
              </a:graphicData>
            </a:graphic>
          </wp:inline>
        </w:drawing>
      </w:r>
      <w:bookmarkStart w:id="8" w:name="_Ref85022567"/>
      <w:bookmarkStart w:id="9" w:name="_Toc56627319"/>
      <w:r w:rsidR="00D308BC">
        <w:br w:type="page"/>
      </w:r>
    </w:p>
    <w:p w14:paraId="0FAA3FAE" w14:textId="5BAF0F02" w:rsidR="003E03ED" w:rsidRPr="00E12FC4" w:rsidRDefault="00F72F6A" w:rsidP="00D24412">
      <w:pPr>
        <w:pStyle w:val="Heading1"/>
      </w:pPr>
      <w:bookmarkStart w:id="10" w:name="_Toc89155505"/>
      <w:r w:rsidRPr="00E12FC4">
        <w:lastRenderedPageBreak/>
        <w:t xml:space="preserve">About </w:t>
      </w:r>
      <w:r w:rsidR="00AD699A">
        <w:t>Sustainability Victoria</w:t>
      </w:r>
      <w:bookmarkEnd w:id="8"/>
      <w:bookmarkEnd w:id="10"/>
    </w:p>
    <w:p w14:paraId="41C3E515" w14:textId="51EEC479" w:rsidR="00C73147" w:rsidRDefault="001938D7" w:rsidP="00D24412">
      <w:r>
        <w:t>Sustainability Victoria (SV) is a delivery agency of the Victorian Government</w:t>
      </w:r>
      <w:r w:rsidR="00FE34F3">
        <w:t>,</w:t>
      </w:r>
      <w:r>
        <w:t xml:space="preserve"> </w:t>
      </w:r>
      <w:r w:rsidR="00DE436E">
        <w:t xml:space="preserve">working in </w:t>
      </w:r>
      <w:r w:rsidR="00FE34F3">
        <w:t xml:space="preserve">close </w:t>
      </w:r>
      <w:r w:rsidR="00DE436E">
        <w:t xml:space="preserve">partnership across </w:t>
      </w:r>
      <w:r w:rsidR="00D62193">
        <w:t>government</w:t>
      </w:r>
      <w:r w:rsidR="00461B70">
        <w:t>, communities, sectors and industry</w:t>
      </w:r>
      <w:r w:rsidR="00D62193">
        <w:t xml:space="preserve"> partners</w:t>
      </w:r>
      <w:r w:rsidR="00461B70">
        <w:t>.</w:t>
      </w:r>
      <w:r w:rsidR="004A74EC">
        <w:t xml:space="preserve"> </w:t>
      </w:r>
      <w:r w:rsidR="00461B70">
        <w:t>Our</w:t>
      </w:r>
      <w:r w:rsidR="0025031D">
        <w:t xml:space="preserve"> </w:t>
      </w:r>
      <w:r w:rsidR="00B437F0" w:rsidRPr="00B437F0">
        <w:t xml:space="preserve">purpose is to achieve a </w:t>
      </w:r>
      <w:r w:rsidR="00B437F0" w:rsidRPr="00BC4372">
        <w:rPr>
          <w:b/>
        </w:rPr>
        <w:t>circular, climate resilient and clean economy</w:t>
      </w:r>
      <w:r w:rsidR="00B437F0" w:rsidRPr="00B437F0">
        <w:t xml:space="preserve"> in Victoria and meet government targets in </w:t>
      </w:r>
      <w:r w:rsidR="00BC4372">
        <w:t xml:space="preserve">both </w:t>
      </w:r>
      <w:r w:rsidR="00B437F0" w:rsidRPr="00B437F0">
        <w:t xml:space="preserve">recycling and </w:t>
      </w:r>
      <w:r w:rsidR="00A53D36">
        <w:t>net-zero</w:t>
      </w:r>
      <w:r w:rsidR="00B437F0" w:rsidRPr="00B437F0">
        <w:t xml:space="preserve"> emissions.</w:t>
      </w:r>
    </w:p>
    <w:p w14:paraId="6D240336" w14:textId="68361B9F" w:rsidR="00C73147" w:rsidRDefault="00F03B53" w:rsidP="00D24412">
      <w:r>
        <w:t>SV</w:t>
      </w:r>
      <w:r w:rsidR="001938D7">
        <w:t xml:space="preserve"> are passionate about creating a future where </w:t>
      </w:r>
      <w:r w:rsidR="005F1723" w:rsidRPr="005F1723">
        <w:t>Victoria make</w:t>
      </w:r>
      <w:r w:rsidR="00FE7708">
        <w:t>s</w:t>
      </w:r>
      <w:r w:rsidR="005F1723" w:rsidRPr="005F1723">
        <w:t>, use</w:t>
      </w:r>
      <w:r w:rsidR="00FE7708">
        <w:t>s</w:t>
      </w:r>
      <w:r w:rsidR="005F1723" w:rsidRPr="005F1723">
        <w:t>, recycle</w:t>
      </w:r>
      <w:r w:rsidR="00FE7708">
        <w:t>s</w:t>
      </w:r>
      <w:r w:rsidR="005F1723" w:rsidRPr="005F1723">
        <w:t xml:space="preserve"> and manage</w:t>
      </w:r>
      <w:r w:rsidR="00FE7708">
        <w:t>s</w:t>
      </w:r>
      <w:r w:rsidR="005F1723" w:rsidRPr="005F1723">
        <w:t xml:space="preserve"> products, and support</w:t>
      </w:r>
      <w:r w:rsidR="00FE7708">
        <w:t>s</w:t>
      </w:r>
      <w:r w:rsidR="005F1723" w:rsidRPr="005F1723">
        <w:t xml:space="preserve"> innovative technology and business models that keep those materials circulating at their highest value for as long as possible.</w:t>
      </w:r>
    </w:p>
    <w:p w14:paraId="612B9759" w14:textId="2EBA78B0" w:rsidR="001938D7" w:rsidRDefault="00F03B53" w:rsidP="00D24412">
      <w:r>
        <w:t>SV</w:t>
      </w:r>
      <w:r w:rsidR="0023659F">
        <w:t xml:space="preserve"> promote</w:t>
      </w:r>
      <w:r w:rsidR="00A145C6">
        <w:t>s</w:t>
      </w:r>
      <w:r w:rsidR="0023659F">
        <w:t xml:space="preserve"> change </w:t>
      </w:r>
      <w:r w:rsidR="00FD0672">
        <w:t xml:space="preserve">from </w:t>
      </w:r>
      <w:r w:rsidR="0023659F">
        <w:t xml:space="preserve">the </w:t>
      </w:r>
      <w:r w:rsidR="001B4620">
        <w:t>individual and household</w:t>
      </w:r>
      <w:r w:rsidR="0023659F">
        <w:t xml:space="preserve"> level right</w:t>
      </w:r>
      <w:r w:rsidR="00312653">
        <w:t xml:space="preserve"> through to</w:t>
      </w:r>
      <w:r w:rsidR="000C0FFE">
        <w:t xml:space="preserve"> communities</w:t>
      </w:r>
      <w:r w:rsidR="005313DC">
        <w:t xml:space="preserve">, local government, </w:t>
      </w:r>
      <w:r w:rsidR="00177322" w:rsidDel="00EA75E4">
        <w:t>region</w:t>
      </w:r>
      <w:r w:rsidR="0023659F" w:rsidDel="00EA75E4">
        <w:t xml:space="preserve">s </w:t>
      </w:r>
      <w:r w:rsidR="00EA75E4">
        <w:t>and</w:t>
      </w:r>
      <w:r w:rsidR="006A7FBF">
        <w:t xml:space="preserve"> </w:t>
      </w:r>
      <w:r w:rsidR="0023659F">
        <w:t xml:space="preserve">the </w:t>
      </w:r>
      <w:r w:rsidR="006A7FBF">
        <w:t>state</w:t>
      </w:r>
      <w:r w:rsidR="00866098">
        <w:t>.</w:t>
      </w:r>
      <w:r w:rsidR="00260806">
        <w:t xml:space="preserve"> </w:t>
      </w:r>
      <w:r w:rsidR="004C4BE8">
        <w:t>T</w:t>
      </w:r>
      <w:r w:rsidR="00CE0974">
        <w:t xml:space="preserve">hrough our insights, </w:t>
      </w:r>
      <w:r w:rsidR="008D1786">
        <w:t xml:space="preserve">research, </w:t>
      </w:r>
      <w:r w:rsidR="00CE0974">
        <w:t>demonstrations or facilitation skills</w:t>
      </w:r>
      <w:r w:rsidR="0023659F">
        <w:t xml:space="preserve">, </w:t>
      </w:r>
      <w:r>
        <w:t>SV</w:t>
      </w:r>
      <w:r w:rsidR="0023659F">
        <w:t xml:space="preserve"> </w:t>
      </w:r>
      <w:r w:rsidR="00603903">
        <w:t xml:space="preserve">often </w:t>
      </w:r>
      <w:r w:rsidR="00CC1302">
        <w:t>act</w:t>
      </w:r>
      <w:r w:rsidR="00A145C6">
        <w:t>s</w:t>
      </w:r>
      <w:r w:rsidR="00CC1302">
        <w:t xml:space="preserve"> as an ‘incubator’ </w:t>
      </w:r>
      <w:r w:rsidR="00E8205E">
        <w:t xml:space="preserve">or </w:t>
      </w:r>
      <w:r w:rsidR="00461BDC">
        <w:t>provide the catalyst</w:t>
      </w:r>
      <w:r w:rsidR="008351B8">
        <w:t xml:space="preserve"> </w:t>
      </w:r>
      <w:r w:rsidR="008D1786">
        <w:t xml:space="preserve">and evidence </w:t>
      </w:r>
      <w:r w:rsidR="008351B8">
        <w:t xml:space="preserve">for </w:t>
      </w:r>
      <w:r w:rsidR="00E8205E">
        <w:t>the later</w:t>
      </w:r>
      <w:r w:rsidR="008351B8">
        <w:t xml:space="preserve"> </w:t>
      </w:r>
      <w:r w:rsidR="00603903">
        <w:t xml:space="preserve">scaling up of </w:t>
      </w:r>
      <w:r w:rsidR="008351B8">
        <w:t xml:space="preserve">wider </w:t>
      </w:r>
      <w:r w:rsidR="002F33A4">
        <w:t>investment and transformation.</w:t>
      </w:r>
    </w:p>
    <w:p w14:paraId="1A4DB6BD" w14:textId="155B13E3" w:rsidR="00F72F6A" w:rsidRDefault="00F03B53" w:rsidP="00D24412">
      <w:r>
        <w:t>SV</w:t>
      </w:r>
      <w:r w:rsidR="00F665A5">
        <w:t xml:space="preserve"> </w:t>
      </w:r>
      <w:r w:rsidR="00AA5D93">
        <w:t>provide</w:t>
      </w:r>
      <w:r w:rsidR="00A145C6">
        <w:t>s</w:t>
      </w:r>
      <w:r w:rsidR="00F72F6A">
        <w:t xml:space="preserve"> </w:t>
      </w:r>
      <w:r w:rsidR="00D43F4E">
        <w:t xml:space="preserve">Victorians </w:t>
      </w:r>
      <w:r w:rsidR="00AE7848">
        <w:t>with</w:t>
      </w:r>
      <w:r w:rsidR="00F72F6A">
        <w:t xml:space="preserve"> practical ideas</w:t>
      </w:r>
      <w:r w:rsidR="001E1734">
        <w:t>, support</w:t>
      </w:r>
      <w:r w:rsidR="007259BC">
        <w:t>, services</w:t>
      </w:r>
      <w:r w:rsidR="00F72F6A">
        <w:t xml:space="preserve"> and advice </w:t>
      </w:r>
      <w:r w:rsidR="004C23F3">
        <w:t xml:space="preserve">to </w:t>
      </w:r>
      <w:r w:rsidR="00F72F6A">
        <w:t xml:space="preserve">improve our </w:t>
      </w:r>
      <w:r w:rsidR="00723D4A">
        <w:t xml:space="preserve">social, economic and </w:t>
      </w:r>
      <w:r w:rsidR="00F72F6A">
        <w:t>environment</w:t>
      </w:r>
      <w:r w:rsidR="00723D4A">
        <w:t>al future through collecti</w:t>
      </w:r>
      <w:r w:rsidR="00A03E5F">
        <w:t>ve</w:t>
      </w:r>
      <w:r w:rsidR="00723D4A">
        <w:t xml:space="preserve"> action</w:t>
      </w:r>
      <w:r w:rsidR="00D9106D">
        <w:t xml:space="preserve"> </w:t>
      </w:r>
      <w:r w:rsidR="00B57DEB">
        <w:t>to transition</w:t>
      </w:r>
      <w:r w:rsidR="00F72F6A">
        <w:t xml:space="preserve"> </w:t>
      </w:r>
      <w:r w:rsidR="00C9195C">
        <w:t xml:space="preserve">to </w:t>
      </w:r>
      <w:r w:rsidR="00A12E33">
        <w:t xml:space="preserve">a </w:t>
      </w:r>
      <w:r w:rsidR="00C9195C">
        <w:t>health</w:t>
      </w:r>
      <w:r w:rsidR="00723E1C">
        <w:t>y</w:t>
      </w:r>
      <w:r w:rsidR="00C9195C">
        <w:t xml:space="preserve">, </w:t>
      </w:r>
      <w:r w:rsidR="005B0B2C">
        <w:t>resilient</w:t>
      </w:r>
      <w:r w:rsidR="00E71FE9">
        <w:t xml:space="preserve"> </w:t>
      </w:r>
      <w:r w:rsidR="00B57DEB">
        <w:t>and</w:t>
      </w:r>
      <w:r w:rsidR="00E71FE9">
        <w:t xml:space="preserve"> </w:t>
      </w:r>
      <w:r w:rsidR="00DA530F">
        <w:t>strong economy</w:t>
      </w:r>
      <w:r w:rsidR="00BF4235">
        <w:t>.</w:t>
      </w:r>
    </w:p>
    <w:p w14:paraId="65A9114D" w14:textId="445DDCBE" w:rsidR="001938D7" w:rsidRDefault="001938D7" w:rsidP="00D24412">
      <w:r>
        <w:rPr>
          <w:noProof/>
        </w:rPr>
        <w:drawing>
          <wp:inline distT="0" distB="0" distL="0" distR="0" wp14:anchorId="5FEA405C" wp14:editId="753B4417">
            <wp:extent cx="5553850" cy="866896"/>
            <wp:effectExtent l="0" t="0" r="8890" b="9525"/>
            <wp:docPr id="12" name="Picture 12" descr="Graphic showing SV's vision, purpose and challenge. &#10;SV's vision is a sustainable, thriving Victoria.&#10;SV's purpose is transitioning Victoria to a circular climate resilient economy. &#10;SV's challenge is net zero emission, circular economy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 showing SV's vision, purpose and challenge. &#10;SV's vision is a sustainable, thriving Victoria.&#10;SV's purpose is transitioning Victoria to a circular climate resilient economy. &#10;SV's challenge is net zero emission, circular economy in Victoria."/>
                    <pic:cNvPicPr/>
                  </pic:nvPicPr>
                  <pic:blipFill>
                    <a:blip r:embed="rId16">
                      <a:extLst>
                        <a:ext uri="{28A0092B-C50C-407E-A947-70E740481C1C}">
                          <a14:useLocalDpi xmlns:a14="http://schemas.microsoft.com/office/drawing/2010/main" val="0"/>
                        </a:ext>
                      </a:extLst>
                    </a:blip>
                    <a:stretch>
                      <a:fillRect/>
                    </a:stretch>
                  </pic:blipFill>
                  <pic:spPr>
                    <a:xfrm>
                      <a:off x="0" y="0"/>
                      <a:ext cx="5553850" cy="866896"/>
                    </a:xfrm>
                    <a:prstGeom prst="rect">
                      <a:avLst/>
                    </a:prstGeom>
                  </pic:spPr>
                </pic:pic>
              </a:graphicData>
            </a:graphic>
          </wp:inline>
        </w:drawing>
      </w:r>
    </w:p>
    <w:bookmarkEnd w:id="9"/>
    <w:p w14:paraId="1BE52F4E" w14:textId="55D5C23F" w:rsidR="00F72F6A" w:rsidRPr="00A55FE5" w:rsidRDefault="00F72F6A" w:rsidP="00D24412">
      <w:pPr>
        <w:pStyle w:val="Heading2"/>
        <w:rPr>
          <w:highlight w:val="yellow"/>
        </w:rPr>
      </w:pPr>
      <w:r>
        <w:t>Our responsibilities</w:t>
      </w:r>
    </w:p>
    <w:p w14:paraId="4DA564EA" w14:textId="0B4EF588" w:rsidR="00C73147" w:rsidRDefault="00F03B53" w:rsidP="00D24412">
      <w:r>
        <w:t>SV</w:t>
      </w:r>
      <w:r w:rsidR="00F72F6A">
        <w:t xml:space="preserve"> are responsible for delivering the Victorian Recycling Infrastructure Plan (formerly the Statewide </w:t>
      </w:r>
      <w:r w:rsidR="000F7872">
        <w:t>Waste</w:t>
      </w:r>
      <w:r w:rsidR="00F72F6A">
        <w:t xml:space="preserve"> and Resource Recovery Infrastructure Plan)</w:t>
      </w:r>
      <w:r w:rsidR="000F7872">
        <w:t xml:space="preserve"> </w:t>
      </w:r>
      <w:r w:rsidR="00BF4235">
        <w:t xml:space="preserve">and </w:t>
      </w:r>
      <w:r w:rsidR="00F72F6A">
        <w:t xml:space="preserve">initiatives to deliver the Recycling Victoria </w:t>
      </w:r>
      <w:r w:rsidR="00E12FC4">
        <w:t>p</w:t>
      </w:r>
      <w:r w:rsidR="00F72F6A">
        <w:t xml:space="preserve">olicy as directed by the </w:t>
      </w:r>
      <w:r w:rsidR="00747220">
        <w:t>M</w:t>
      </w:r>
      <w:r w:rsidR="00F72F6A">
        <w:t>inister’s statement of expectations.</w:t>
      </w:r>
    </w:p>
    <w:p w14:paraId="425480DA" w14:textId="55314427" w:rsidR="00F72F6A" w:rsidRDefault="00F03B53" w:rsidP="00D24412">
      <w:r>
        <w:t>SV</w:t>
      </w:r>
      <w:r w:rsidR="00F72F6A" w:rsidDel="00936908">
        <w:t xml:space="preserve"> </w:t>
      </w:r>
      <w:r w:rsidR="00F72F6A">
        <w:t>contribute</w:t>
      </w:r>
      <w:r w:rsidR="00A145C6">
        <w:t>s</w:t>
      </w:r>
      <w:r w:rsidR="00F72F6A">
        <w:t xml:space="preserve"> to policy and legislative outcomes under the </w:t>
      </w:r>
      <w:r w:rsidR="00F72F6A" w:rsidRPr="00D87BF0">
        <w:rPr>
          <w:i/>
          <w:iCs/>
        </w:rPr>
        <w:t>Climate Change Act 2017</w:t>
      </w:r>
      <w:r w:rsidR="00F72F6A">
        <w:t>, Victoria</w:t>
      </w:r>
      <w:r w:rsidR="00233374">
        <w:t>’s</w:t>
      </w:r>
      <w:r w:rsidR="00F72F6A">
        <w:t xml:space="preserve"> Climate Change </w:t>
      </w:r>
      <w:r w:rsidR="00233374">
        <w:t>Strategy</w:t>
      </w:r>
      <w:r w:rsidR="00F72F6A">
        <w:t>, Energy Efficiency and Productivity Strategy, Renewable Energy Action Plan, the New Energy Technologies Sector Strategy, and the Recycling Industry Strategic Plan.</w:t>
      </w:r>
    </w:p>
    <w:p w14:paraId="3EE009E8" w14:textId="5E106E06" w:rsidR="00F72F6A" w:rsidRDefault="00F03B53" w:rsidP="00D24412">
      <w:r>
        <w:t>SV</w:t>
      </w:r>
      <w:r w:rsidR="00F72F6A">
        <w:t xml:space="preserve"> </w:t>
      </w:r>
      <w:r w:rsidR="00F72F6A" w:rsidRPr="003363DD">
        <w:t>deliver</w:t>
      </w:r>
      <w:r w:rsidR="00A145C6">
        <w:t>s</w:t>
      </w:r>
      <w:r w:rsidR="00F72F6A" w:rsidRPr="003363DD">
        <w:t xml:space="preserve"> programs based on strong </w:t>
      </w:r>
      <w:r w:rsidR="00127CE9">
        <w:t xml:space="preserve">technical skills, </w:t>
      </w:r>
      <w:r w:rsidR="00F72F6A" w:rsidRPr="003363DD">
        <w:t>research</w:t>
      </w:r>
      <w:r w:rsidR="0086326A">
        <w:t>, data</w:t>
      </w:r>
      <w:r w:rsidR="00F72F6A" w:rsidRPr="003363DD">
        <w:t xml:space="preserve"> and engagement to turn the Victorian Government’s strategic commitments into practical outcomes.</w:t>
      </w:r>
    </w:p>
    <w:p w14:paraId="4CCCD6DA" w14:textId="77777777" w:rsidR="005E7DED" w:rsidRDefault="005E7DED" w:rsidP="00D24412">
      <w:pPr>
        <w:rPr>
          <w:rFonts w:asciiTheme="majorHAnsi" w:eastAsiaTheme="majorEastAsia" w:hAnsiTheme="majorHAnsi" w:cstheme="majorBidi"/>
          <w:color w:val="174F37"/>
          <w:sz w:val="40"/>
          <w:szCs w:val="40"/>
        </w:rPr>
      </w:pPr>
      <w:bookmarkStart w:id="11" w:name="_Ref84943854"/>
      <w:bookmarkStart w:id="12" w:name="_Ref84943853"/>
      <w:r>
        <w:br w:type="page"/>
      </w:r>
    </w:p>
    <w:p w14:paraId="6FE28B51" w14:textId="1D75D72F" w:rsidR="007B2B50" w:rsidRDefault="007B2B50" w:rsidP="00D24412">
      <w:pPr>
        <w:pStyle w:val="Heading2"/>
      </w:pPr>
      <w:r>
        <w:lastRenderedPageBreak/>
        <w:t>Our Minister</w:t>
      </w:r>
      <w:bookmarkEnd w:id="11"/>
      <w:bookmarkEnd w:id="12"/>
    </w:p>
    <w:p w14:paraId="0A56E6A2" w14:textId="74054B5D" w:rsidR="00674A38" w:rsidRPr="00754640" w:rsidRDefault="00936908" w:rsidP="00D24412">
      <w:pPr>
        <w:pStyle w:val="Body"/>
      </w:pPr>
      <w:r w:rsidRPr="00754640">
        <w:t>SV</w:t>
      </w:r>
      <w:r w:rsidR="007B2B50" w:rsidRPr="00754640">
        <w:t xml:space="preserve"> report</w:t>
      </w:r>
      <w:r w:rsidRPr="00754640">
        <w:t>s</w:t>
      </w:r>
      <w:r w:rsidR="007B2B50" w:rsidRPr="00754640">
        <w:t xml:space="preserve"> to the Minister for Energy, Environment and Climate Change and Minister for Solar Home</w:t>
      </w:r>
      <w:r w:rsidR="1A0594A3" w:rsidRPr="00754640">
        <w:t>s</w:t>
      </w:r>
      <w:r w:rsidR="007B2B50" w:rsidRPr="00754640">
        <w:t>, the Hon</w:t>
      </w:r>
      <w:r w:rsidR="00386F18" w:rsidRPr="00754640">
        <w:t>.</w:t>
      </w:r>
      <w:r w:rsidR="007B2B50" w:rsidRPr="00754640">
        <w:t xml:space="preserve"> Lily D’Ambrosio</w:t>
      </w:r>
      <w:r w:rsidR="77951113" w:rsidRPr="00754640">
        <w:t xml:space="preserve"> MP</w:t>
      </w:r>
      <w:r w:rsidR="007B2B50" w:rsidRPr="00754640">
        <w:t>.</w:t>
      </w:r>
    </w:p>
    <w:p w14:paraId="0E5B6DA2" w14:textId="50B49EE7" w:rsidR="00F72F6A" w:rsidRPr="00F72F6A" w:rsidRDefault="00127CE9" w:rsidP="00D24412">
      <w:pPr>
        <w:pStyle w:val="Heading2"/>
      </w:pPr>
      <w:bookmarkStart w:id="13" w:name="_Ref84943865"/>
      <w:r>
        <w:t>Our legislation</w:t>
      </w:r>
      <w:bookmarkEnd w:id="13"/>
    </w:p>
    <w:p w14:paraId="4806587E" w14:textId="5BB3973A" w:rsidR="00936908" w:rsidRDefault="00936908" w:rsidP="00D24412">
      <w:r>
        <w:t xml:space="preserve">SV </w:t>
      </w:r>
      <w:r w:rsidR="00FE524E">
        <w:t xml:space="preserve">was established in 2005 and </w:t>
      </w:r>
      <w:r>
        <w:t xml:space="preserve">operates under the </w:t>
      </w:r>
      <w:r w:rsidRPr="00D87BF0">
        <w:rPr>
          <w:i/>
          <w:iCs/>
        </w:rPr>
        <w:t>Sustainability Victoria Act 2005</w:t>
      </w:r>
      <w:r>
        <w:rPr>
          <w:i/>
          <w:iCs/>
        </w:rPr>
        <w:t xml:space="preserve"> </w:t>
      </w:r>
      <w:r>
        <w:rPr>
          <w:iCs/>
        </w:rPr>
        <w:t>(SV Act)</w:t>
      </w:r>
      <w:r w:rsidRPr="00D87BF0">
        <w:rPr>
          <w:i/>
          <w:iCs/>
        </w:rPr>
        <w:t xml:space="preserve"> </w:t>
      </w:r>
      <w:r>
        <w:t>as a statutory agency of the Victorian Government in the Environment and Climate Change portfolio.</w:t>
      </w:r>
    </w:p>
    <w:p w14:paraId="6489A4C9" w14:textId="5C9EE9E9" w:rsidR="00F72F6A" w:rsidRPr="00F72F6A" w:rsidRDefault="00BE7AC7" w:rsidP="00D24412">
      <w:r>
        <w:t xml:space="preserve">The planning responsibilities related to </w:t>
      </w:r>
      <w:r w:rsidR="00D44C2C" w:rsidRPr="00F72F6A">
        <w:t>prepar</w:t>
      </w:r>
      <w:r>
        <w:t>ing</w:t>
      </w:r>
      <w:r w:rsidR="00F72F6A" w:rsidRPr="00F72F6A">
        <w:t xml:space="preserve"> a statewide infrastructure plan (and assist</w:t>
      </w:r>
      <w:r>
        <w:t>ing</w:t>
      </w:r>
      <w:r w:rsidR="00F72F6A" w:rsidRPr="00F72F6A">
        <w:t xml:space="preserve"> in the preparation of regional waste and resource recovery implementation plans</w:t>
      </w:r>
      <w:r w:rsidR="00386F18">
        <w:t>)</w:t>
      </w:r>
      <w:r>
        <w:t xml:space="preserve"> are covered under the</w:t>
      </w:r>
      <w:r w:rsidR="00F72F6A" w:rsidRPr="00F72F6A">
        <w:rPr>
          <w:iCs/>
        </w:rPr>
        <w:t xml:space="preserve"> </w:t>
      </w:r>
      <w:r w:rsidR="00F72F6A" w:rsidRPr="00F72F6A">
        <w:rPr>
          <w:i/>
          <w:iCs/>
        </w:rPr>
        <w:t>Environment Protection Act 1970</w:t>
      </w:r>
      <w:r w:rsidRPr="00BE7AC7">
        <w:t xml:space="preserve"> (</w:t>
      </w:r>
      <w:r>
        <w:t>refer to</w:t>
      </w:r>
      <w:r w:rsidR="00F72F6A" w:rsidRPr="00F72F6A">
        <w:t xml:space="preserve"> Part IX, Division 2AC, sections 50AA to 50AH</w:t>
      </w:r>
      <w:r>
        <w:t>)</w:t>
      </w:r>
      <w:r w:rsidR="00B85956">
        <w:t xml:space="preserve"> (S</w:t>
      </w:r>
      <w:r w:rsidR="00B85956" w:rsidRPr="00EC05DE">
        <w:t xml:space="preserve">ections 405 to 425 replace </w:t>
      </w:r>
      <w:r w:rsidR="00B85956">
        <w:t xml:space="preserve">this </w:t>
      </w:r>
      <w:r w:rsidR="00B85956" w:rsidRPr="00EC05DE">
        <w:t>reference; change effective</w:t>
      </w:r>
      <w:r w:rsidR="00B85956">
        <w:t xml:space="preserve"> from</w:t>
      </w:r>
      <w:r w:rsidR="00B85956" w:rsidRPr="00EC05DE">
        <w:t xml:space="preserve"> 1 July 2021</w:t>
      </w:r>
      <w:r w:rsidR="00B85956">
        <w:t>)</w:t>
      </w:r>
      <w:r w:rsidR="00F72F6A" w:rsidRPr="00F72F6A">
        <w:t>.</w:t>
      </w:r>
    </w:p>
    <w:p w14:paraId="7FAD9111" w14:textId="2B30D424" w:rsidR="00F43A17" w:rsidRDefault="00F43A17" w:rsidP="00D24412">
      <w:pPr>
        <w:pStyle w:val="Heading2"/>
      </w:pPr>
      <w:r>
        <w:t xml:space="preserve">Our </w:t>
      </w:r>
      <w:r w:rsidR="00BE7AC7">
        <w:t>g</w:t>
      </w:r>
      <w:r w:rsidR="00DF478B">
        <w:t xml:space="preserve">overnment </w:t>
      </w:r>
      <w:r>
        <w:t>partners</w:t>
      </w:r>
    </w:p>
    <w:p w14:paraId="6D6DDE3D" w14:textId="74A64EFA" w:rsidR="00BA1111" w:rsidRPr="00DF1705" w:rsidRDefault="00F03B53" w:rsidP="00D24412">
      <w:r>
        <w:t>SV</w:t>
      </w:r>
      <w:r w:rsidR="00F72F6A">
        <w:t xml:space="preserve"> </w:t>
      </w:r>
      <w:r w:rsidR="00BA1111">
        <w:t>work</w:t>
      </w:r>
      <w:r w:rsidR="00A145C6">
        <w:t>s</w:t>
      </w:r>
      <w:r w:rsidR="00BA1111">
        <w:t xml:space="preserve"> </w:t>
      </w:r>
      <w:r w:rsidR="00BC2023">
        <w:t>closely</w:t>
      </w:r>
      <w:r w:rsidR="00BA1111">
        <w:t xml:space="preserve"> with </w:t>
      </w:r>
      <w:r w:rsidR="00F72F6A">
        <w:t xml:space="preserve">our </w:t>
      </w:r>
      <w:r w:rsidR="00BA1111">
        <w:t>po</w:t>
      </w:r>
      <w:r w:rsidR="00BA1111" w:rsidRPr="00DE11BB">
        <w:t>rtfolio partners</w:t>
      </w:r>
      <w:r w:rsidR="00F72F6A">
        <w:t xml:space="preserve">, </w:t>
      </w:r>
      <w:r w:rsidR="00BA1111" w:rsidRPr="00DE11BB">
        <w:t>the Department of Environment, Land, Water and Planning (DELWP) and the Environment Protection Authority (EPA)</w:t>
      </w:r>
      <w:r w:rsidR="00043B1F">
        <w:t>.</w:t>
      </w:r>
    </w:p>
    <w:p w14:paraId="5C2C869A" w14:textId="65D186B1" w:rsidR="00BA1111" w:rsidRPr="00DF1705" w:rsidRDefault="00C96B50" w:rsidP="00D24412">
      <w:r>
        <w:t xml:space="preserve">Key </w:t>
      </w:r>
      <w:r w:rsidR="00B81442">
        <w:t>partners</w:t>
      </w:r>
      <w:r w:rsidR="00BA1111" w:rsidRPr="00DF1705">
        <w:t xml:space="preserve"> </w:t>
      </w:r>
      <w:r w:rsidR="00B81442">
        <w:t>include</w:t>
      </w:r>
      <w:r w:rsidR="00DF1705" w:rsidRPr="00DF1705">
        <w:t xml:space="preserve"> </w:t>
      </w:r>
      <w:hyperlink r:id="rId17" w:history="1">
        <w:r w:rsidR="00801DD3" w:rsidRPr="00E33C4F">
          <w:rPr>
            <w:rStyle w:val="Hyperlink"/>
            <w:rFonts w:cs="Calibri"/>
          </w:rPr>
          <w:t>w</w:t>
        </w:r>
        <w:r w:rsidR="00DF1705" w:rsidRPr="00E33C4F">
          <w:rPr>
            <w:rStyle w:val="Hyperlink"/>
            <w:rFonts w:cs="Calibri"/>
          </w:rPr>
          <w:t xml:space="preserve">aste and </w:t>
        </w:r>
        <w:r w:rsidR="00801DD3" w:rsidRPr="00E33C4F">
          <w:rPr>
            <w:rStyle w:val="Hyperlink"/>
            <w:rFonts w:cs="Calibri"/>
          </w:rPr>
          <w:t>r</w:t>
        </w:r>
        <w:r w:rsidR="00DF1705" w:rsidRPr="00E33C4F">
          <w:rPr>
            <w:rStyle w:val="Hyperlink"/>
            <w:rFonts w:cs="Calibri"/>
          </w:rPr>
          <w:t xml:space="preserve">esource </w:t>
        </w:r>
        <w:r w:rsidR="00801DD3" w:rsidRPr="00E33C4F">
          <w:rPr>
            <w:rStyle w:val="Hyperlink"/>
            <w:rFonts w:cs="Calibri"/>
          </w:rPr>
          <w:t>r</w:t>
        </w:r>
        <w:r w:rsidR="00DF1705" w:rsidRPr="00E33C4F">
          <w:rPr>
            <w:rStyle w:val="Hyperlink"/>
            <w:rFonts w:cs="Calibri"/>
          </w:rPr>
          <w:t xml:space="preserve">ecovery </w:t>
        </w:r>
        <w:r w:rsidR="00801DD3" w:rsidRPr="00E33C4F">
          <w:rPr>
            <w:rStyle w:val="Hyperlink"/>
            <w:rFonts w:cs="Calibri"/>
          </w:rPr>
          <w:t>g</w:t>
        </w:r>
        <w:r w:rsidR="00DF1705" w:rsidRPr="00E33C4F">
          <w:rPr>
            <w:rStyle w:val="Hyperlink"/>
            <w:rFonts w:cs="Calibri"/>
          </w:rPr>
          <w:t>roups</w:t>
        </w:r>
      </w:hyperlink>
      <w:r w:rsidR="00BE7AC7">
        <w:rPr>
          <w:rStyle w:val="Hyperlink"/>
          <w:rFonts w:cs="Calibri"/>
        </w:rPr>
        <w:t>,</w:t>
      </w:r>
      <w:r w:rsidR="00DF1705" w:rsidRPr="00DF1705">
        <w:t xml:space="preserve"> the </w:t>
      </w:r>
      <w:r w:rsidR="00BA1111" w:rsidRPr="00DF1705">
        <w:t xml:space="preserve">Department of Treasury and Finance, </w:t>
      </w:r>
      <w:r w:rsidR="00DF1705" w:rsidRPr="00DF1705">
        <w:t xml:space="preserve">the </w:t>
      </w:r>
      <w:r w:rsidR="00BA1111" w:rsidRPr="00DF1705">
        <w:t>Department of Premier and Cabinet, the Department of Education and Training, the</w:t>
      </w:r>
      <w:r w:rsidR="00952C66">
        <w:t xml:space="preserve"> </w:t>
      </w:r>
      <w:r w:rsidR="00BA1111" w:rsidRPr="00DF1705">
        <w:t xml:space="preserve">Department of </w:t>
      </w:r>
      <w:r w:rsidR="00472482" w:rsidRPr="00472482">
        <w:t>Families, Fairness and Housing</w:t>
      </w:r>
      <w:r w:rsidR="00B85956">
        <w:t xml:space="preserve"> (part of the Department of Health and Human Services until 31 January 2021)</w:t>
      </w:r>
      <w:r w:rsidR="0000322A">
        <w:t>,</w:t>
      </w:r>
      <w:r w:rsidR="00D2584B">
        <w:t xml:space="preserve"> </w:t>
      </w:r>
      <w:r w:rsidR="00BA1111" w:rsidRPr="00DF1705">
        <w:t xml:space="preserve">the Department of Jobs, Precincts and Regions, </w:t>
      </w:r>
      <w:r w:rsidR="0000322A">
        <w:t xml:space="preserve">the </w:t>
      </w:r>
      <w:r w:rsidR="001442E1">
        <w:t xml:space="preserve">Department of Transport </w:t>
      </w:r>
      <w:r w:rsidR="00BA1111" w:rsidRPr="00DF1705">
        <w:t xml:space="preserve">and many </w:t>
      </w:r>
      <w:r w:rsidR="00952C66">
        <w:t>others</w:t>
      </w:r>
      <w:r w:rsidR="00BA1111" w:rsidRPr="00DF1705">
        <w:t>.</w:t>
      </w:r>
    </w:p>
    <w:p w14:paraId="764A8D41" w14:textId="2E8632A7" w:rsidR="00891FEC" w:rsidRDefault="00891FEC" w:rsidP="00D24412">
      <w:pPr>
        <w:pStyle w:val="Caption"/>
      </w:pPr>
      <w:r>
        <w:t xml:space="preserve">Figure </w:t>
      </w:r>
      <w:r>
        <w:fldChar w:fldCharType="begin"/>
      </w:r>
      <w:r>
        <w:instrText>SEQ Figure \* ARABIC</w:instrText>
      </w:r>
      <w:r>
        <w:fldChar w:fldCharType="separate"/>
      </w:r>
      <w:r w:rsidR="00F60E90">
        <w:rPr>
          <w:noProof/>
        </w:rPr>
        <w:t>1</w:t>
      </w:r>
      <w:r>
        <w:fldChar w:fldCharType="end"/>
      </w:r>
      <w:r>
        <w:t>: Our partners</w:t>
      </w:r>
    </w:p>
    <w:p w14:paraId="478F845E" w14:textId="558483FB" w:rsidR="00B3398E" w:rsidRPr="007B5B70" w:rsidRDefault="00D87BF0" w:rsidP="00D24412">
      <w:pPr>
        <w:rPr>
          <w:rFonts w:asciiTheme="majorHAnsi" w:eastAsiaTheme="majorEastAsia" w:hAnsiTheme="majorHAnsi" w:cstheme="majorBidi"/>
          <w:color w:val="4F7928" w:themeColor="accent4" w:themeShade="BF"/>
        </w:rPr>
      </w:pPr>
      <w:r>
        <w:rPr>
          <w:noProof/>
        </w:rPr>
        <w:drawing>
          <wp:inline distT="0" distB="0" distL="0" distR="0" wp14:anchorId="0F4BFE0D" wp14:editId="33E4F5D1">
            <wp:extent cx="5572902" cy="2448267"/>
            <wp:effectExtent l="0" t="0" r="8890" b="9525"/>
            <wp:docPr id="3" name="Picture 3" descr="Diagram showing the relationship between partners as discuss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howing the relationship between partners as discussed in the text above. "/>
                    <pic:cNvPicPr/>
                  </pic:nvPicPr>
                  <pic:blipFill>
                    <a:blip r:embed="rId18">
                      <a:extLst>
                        <a:ext uri="{28A0092B-C50C-407E-A947-70E740481C1C}">
                          <a14:useLocalDpi xmlns:a14="http://schemas.microsoft.com/office/drawing/2010/main" val="0"/>
                        </a:ext>
                      </a:extLst>
                    </a:blip>
                    <a:stretch>
                      <a:fillRect/>
                    </a:stretch>
                  </pic:blipFill>
                  <pic:spPr>
                    <a:xfrm>
                      <a:off x="0" y="0"/>
                      <a:ext cx="5572902" cy="2448267"/>
                    </a:xfrm>
                    <a:prstGeom prst="rect">
                      <a:avLst/>
                    </a:prstGeom>
                  </pic:spPr>
                </pic:pic>
              </a:graphicData>
            </a:graphic>
          </wp:inline>
        </w:drawing>
      </w:r>
      <w:bookmarkStart w:id="14" w:name="_Toc56627323"/>
      <w:r w:rsidR="00B3398E" w:rsidRPr="007B5B70">
        <w:br w:type="page"/>
      </w:r>
    </w:p>
    <w:p w14:paraId="2EEC2AFF" w14:textId="1DFE7DBD" w:rsidR="00585DC6" w:rsidRDefault="00585DC6" w:rsidP="00D24412">
      <w:pPr>
        <w:pStyle w:val="Heading1"/>
      </w:pPr>
      <w:bookmarkStart w:id="15" w:name="_Ref87374919"/>
      <w:bookmarkStart w:id="16" w:name="_Toc89155506"/>
      <w:bookmarkStart w:id="17" w:name="_Toc76834026"/>
      <w:r>
        <w:lastRenderedPageBreak/>
        <w:t>Our delivery framework</w:t>
      </w:r>
      <w:bookmarkEnd w:id="15"/>
      <w:bookmarkEnd w:id="16"/>
    </w:p>
    <w:p w14:paraId="422AE0CD" w14:textId="020C7415" w:rsidR="008B1801" w:rsidRDefault="008B1801" w:rsidP="00D24412">
      <w:pPr>
        <w:pStyle w:val="Heading2"/>
      </w:pPr>
      <w:bookmarkStart w:id="18" w:name="_Ref87375039"/>
      <w:r>
        <w:t>A circular, climate</w:t>
      </w:r>
      <w:r w:rsidR="005F2D9A">
        <w:t xml:space="preserve"> </w:t>
      </w:r>
      <w:r>
        <w:t xml:space="preserve">resilient </w:t>
      </w:r>
      <w:r w:rsidR="00DF323A">
        <w:t xml:space="preserve">clean </w:t>
      </w:r>
      <w:r>
        <w:t>economy for Victoria</w:t>
      </w:r>
      <w:bookmarkEnd w:id="17"/>
      <w:bookmarkEnd w:id="18"/>
    </w:p>
    <w:p w14:paraId="46BD3FE1" w14:textId="6F2E1189" w:rsidR="00BE7AC7" w:rsidRDefault="008B1801" w:rsidP="00D24412">
      <w:pPr>
        <w:pStyle w:val="Body"/>
      </w:pPr>
      <w:r w:rsidRPr="00A024D7">
        <w:t xml:space="preserve">Victoria has joined leading countries and states across the world by committing to reducing emissions and limiting global warming to under two degrees. Through the </w:t>
      </w:r>
      <w:r w:rsidRPr="00A024D7">
        <w:rPr>
          <w:i/>
        </w:rPr>
        <w:t>Climate Change Act</w:t>
      </w:r>
      <w:r w:rsidR="00470086">
        <w:rPr>
          <w:i/>
          <w:iCs/>
        </w:rPr>
        <w:t xml:space="preserve"> 2017</w:t>
      </w:r>
      <w:r w:rsidRPr="00A024D7">
        <w:t xml:space="preserve">, the Victorian Government </w:t>
      </w:r>
      <w:r w:rsidR="0018634C">
        <w:t>has legislated</w:t>
      </w:r>
      <w:r w:rsidRPr="00A024D7">
        <w:t xml:space="preserve"> </w:t>
      </w:r>
      <w:r w:rsidR="00443F0D">
        <w:t>a</w:t>
      </w:r>
      <w:r w:rsidR="00443F0D" w:rsidRPr="00A024D7">
        <w:t xml:space="preserve"> </w:t>
      </w:r>
      <w:r w:rsidR="00A53D36">
        <w:t>net-zero</w:t>
      </w:r>
      <w:r w:rsidRPr="00A024D7">
        <w:t xml:space="preserve"> greenhouse gas (GHG) emissions </w:t>
      </w:r>
      <w:r w:rsidR="004335B4">
        <w:t xml:space="preserve">target </w:t>
      </w:r>
      <w:r w:rsidRPr="00A024D7">
        <w:t>by 2050 and is calling on all Victorians to help achieve this goal.</w:t>
      </w:r>
    </w:p>
    <w:p w14:paraId="03BD2B06" w14:textId="5A89B2C0" w:rsidR="00F86E82" w:rsidRDefault="00376A95" w:rsidP="00D24412">
      <w:pPr>
        <w:pStyle w:val="Body"/>
      </w:pPr>
      <w:r>
        <w:t>Victoria’s</w:t>
      </w:r>
      <w:r w:rsidR="00F86E82" w:rsidRPr="00BE7AC7">
        <w:t xml:space="preserve"> </w:t>
      </w:r>
      <w:hyperlink r:id="rId19" w:history="1">
        <w:r w:rsidR="00F86E82" w:rsidRPr="007612A4">
          <w:rPr>
            <w:rStyle w:val="Hyperlink"/>
            <w:rFonts w:cs="Calibri"/>
            <w:color w:val="0070C0"/>
          </w:rPr>
          <w:t>Climate Change Strategy</w:t>
        </w:r>
      </w:hyperlink>
      <w:r w:rsidR="00F86E82" w:rsidRPr="00BE7AC7">
        <w:t xml:space="preserve"> </w:t>
      </w:r>
      <w:r w:rsidR="00CD0DC0">
        <w:t xml:space="preserve">launched in May 2021 </w:t>
      </w:r>
      <w:r w:rsidR="009F24C1">
        <w:t xml:space="preserve">also </w:t>
      </w:r>
      <w:r w:rsidR="00F86E82" w:rsidRPr="00BE7AC7">
        <w:t>sets out interim targets</w:t>
      </w:r>
      <w:r w:rsidR="00F86E82" w:rsidRPr="00957282">
        <w:t xml:space="preserve"> </w:t>
      </w:r>
      <w:r w:rsidR="00F86E82" w:rsidRPr="00BE7AC7">
        <w:t xml:space="preserve">to </w:t>
      </w:r>
      <w:r w:rsidR="00F86E82" w:rsidRPr="00957282">
        <w:t>reduce the state’s emissions</w:t>
      </w:r>
      <w:r w:rsidR="00126C39">
        <w:t xml:space="preserve"> by</w:t>
      </w:r>
      <w:r w:rsidR="00F86E82" w:rsidRPr="00957282">
        <w:t xml:space="preserve"> 28–33</w:t>
      </w:r>
      <w:r w:rsidR="00097199">
        <w:t xml:space="preserve"> per cent</w:t>
      </w:r>
      <w:r w:rsidR="00F86E82" w:rsidRPr="00957282">
        <w:t xml:space="preserve"> by 2025, and 45–50</w:t>
      </w:r>
      <w:r w:rsidR="00097199">
        <w:t xml:space="preserve"> per cent</w:t>
      </w:r>
      <w:r w:rsidR="00F86E82" w:rsidRPr="00957282">
        <w:t xml:space="preserve"> by 2030</w:t>
      </w:r>
      <w:r w:rsidR="00F86E82" w:rsidRPr="00BE7AC7">
        <w:t xml:space="preserve"> (from 2005 levels). </w:t>
      </w:r>
      <w:r w:rsidR="006D5208">
        <w:t xml:space="preserve">This strategy and </w:t>
      </w:r>
      <w:r w:rsidR="009D5FD8">
        <w:t xml:space="preserve">targets place </w:t>
      </w:r>
      <w:r w:rsidR="00F86E82" w:rsidRPr="00BE7AC7">
        <w:t>Victoria amon</w:t>
      </w:r>
      <w:r w:rsidR="00554059">
        <w:t>g</w:t>
      </w:r>
      <w:r w:rsidR="00A05B3C">
        <w:t xml:space="preserve"> global </w:t>
      </w:r>
      <w:r w:rsidR="00F86E82" w:rsidRPr="00BE7AC7">
        <w:t>leaders in climate action.</w:t>
      </w:r>
    </w:p>
    <w:p w14:paraId="6E4537B4" w14:textId="1AF4FB45" w:rsidR="00126C39" w:rsidDel="003D79D2" w:rsidRDefault="00BF3EDF" w:rsidP="00D24412">
      <w:pPr>
        <w:pStyle w:val="Body"/>
      </w:pPr>
      <w:r w:rsidRPr="00BE7AC7" w:rsidDel="003D79D2">
        <w:t>Unde</w:t>
      </w:r>
      <w:r w:rsidRPr="00126C39" w:rsidDel="003D79D2">
        <w:t xml:space="preserve">r </w:t>
      </w:r>
      <w:hyperlink r:id="rId20" w:history="1">
        <w:r w:rsidR="00875E18" w:rsidRPr="00957282" w:rsidDel="003D79D2">
          <w:rPr>
            <w:rStyle w:val="Hyperlink"/>
            <w:rFonts w:cs="Calibri"/>
            <w:color w:val="0070C0"/>
          </w:rPr>
          <w:t>Recycling Victoria</w:t>
        </w:r>
      </w:hyperlink>
      <w:r w:rsidR="009C3027">
        <w:rPr>
          <w:rStyle w:val="Hyperlink"/>
          <w:rFonts w:cs="Calibri"/>
          <w:color w:val="0070C0"/>
        </w:rPr>
        <w:t xml:space="preserve"> (RV)</w:t>
      </w:r>
      <w:r w:rsidR="00126C39" w:rsidDel="003D79D2">
        <w:rPr>
          <w:rStyle w:val="Hyperlink"/>
          <w:rFonts w:cs="Calibri"/>
          <w:color w:val="0070C0"/>
        </w:rPr>
        <w:t>,</w:t>
      </w:r>
      <w:r w:rsidR="00BF6FE3" w:rsidRPr="00957282" w:rsidDel="003D79D2">
        <w:rPr>
          <w:color w:val="0070C0"/>
        </w:rPr>
        <w:t xml:space="preserve"> </w:t>
      </w:r>
      <w:r w:rsidR="00BF6FE3" w:rsidRPr="00BE7AC7" w:rsidDel="003D79D2">
        <w:t xml:space="preserve">the Victorian Government has </w:t>
      </w:r>
      <w:r w:rsidRPr="00BE7AC7" w:rsidDel="00A05B3C">
        <w:t xml:space="preserve">also </w:t>
      </w:r>
      <w:r w:rsidR="00BF6FE3" w:rsidRPr="00BE7AC7" w:rsidDel="003D79D2">
        <w:t xml:space="preserve">set an ambitious target to </w:t>
      </w:r>
      <w:r w:rsidR="00BF6FE3" w:rsidRPr="00957282" w:rsidDel="003D79D2">
        <w:t>divert 80</w:t>
      </w:r>
      <w:r w:rsidR="0040754E">
        <w:t>%</w:t>
      </w:r>
      <w:r w:rsidR="00BF6FE3" w:rsidRPr="00957282" w:rsidDel="003D79D2">
        <w:t xml:space="preserve"> of waste from landfill by 2030</w:t>
      </w:r>
      <w:r w:rsidR="00BF6FE3" w:rsidRPr="00957282" w:rsidDel="009C3027">
        <w:t>, with a 72</w:t>
      </w:r>
      <w:r w:rsidR="00B52315">
        <w:t xml:space="preserve"> per cent</w:t>
      </w:r>
      <w:r w:rsidR="00BF6FE3" w:rsidRPr="00957282" w:rsidDel="009C3027">
        <w:t xml:space="preserve"> diversion rate by 2025</w:t>
      </w:r>
      <w:r w:rsidRPr="00BE7AC7" w:rsidDel="009C3027">
        <w:t xml:space="preserve">, </w:t>
      </w:r>
      <w:r w:rsidRPr="00BE7AC7" w:rsidDel="002E3743">
        <w:t xml:space="preserve">which </w:t>
      </w:r>
      <w:r w:rsidR="00155687" w:rsidRPr="00BE7AC7" w:rsidDel="002E3743">
        <w:t>also support climate change action.</w:t>
      </w:r>
    </w:p>
    <w:p w14:paraId="23DC6123" w14:textId="7D68A70D" w:rsidR="004A0DFA" w:rsidRDefault="00200276" w:rsidP="00D24412">
      <w:pPr>
        <w:pStyle w:val="Heading3"/>
      </w:pPr>
      <w:r>
        <w:t>Our Business Plan</w:t>
      </w:r>
    </w:p>
    <w:p w14:paraId="5EBB4A42" w14:textId="71F9779F" w:rsidR="00642019" w:rsidRDefault="00D90731" w:rsidP="00D24412">
      <w:pPr>
        <w:pStyle w:val="Body"/>
      </w:pPr>
      <w:r>
        <w:t xml:space="preserve">The </w:t>
      </w:r>
      <w:hyperlink r:id="rId21" w:history="1">
        <w:r w:rsidR="00FF06A6">
          <w:rPr>
            <w:rStyle w:val="Hyperlink"/>
            <w:rFonts w:cs="Calibri"/>
          </w:rPr>
          <w:t>Sustainability Victoria Business Plan 2020–21</w:t>
        </w:r>
      </w:hyperlink>
      <w:r>
        <w:t xml:space="preserve"> set</w:t>
      </w:r>
      <w:r w:rsidR="00931767">
        <w:t>s</w:t>
      </w:r>
      <w:r>
        <w:t xml:space="preserve"> out our key deliverables against </w:t>
      </w:r>
      <w:r w:rsidRPr="00CE0954">
        <w:t>five strategic focus areas</w:t>
      </w:r>
      <w:r w:rsidR="00FB5BEA" w:rsidRPr="00CE0954">
        <w:t xml:space="preserve"> and eight </w:t>
      </w:r>
      <w:r w:rsidRPr="00CE0954">
        <w:t>outcomes</w:t>
      </w:r>
      <w:r w:rsidR="00931767">
        <w:t>.</w:t>
      </w:r>
    </w:p>
    <w:p w14:paraId="7C95C2A7" w14:textId="24CFCF68" w:rsidR="00AD268B" w:rsidRDefault="00106B96" w:rsidP="00D24412">
      <w:pPr>
        <w:pStyle w:val="Heading4"/>
      </w:pPr>
      <w:r>
        <w:t>Strategic focus areas</w:t>
      </w:r>
    </w:p>
    <w:p w14:paraId="7C2CED9E" w14:textId="16793344" w:rsidR="00AD268B" w:rsidRDefault="00AD268B" w:rsidP="00D24412">
      <w:pPr>
        <w:pStyle w:val="Body"/>
        <w:numPr>
          <w:ilvl w:val="0"/>
          <w:numId w:val="29"/>
        </w:numPr>
      </w:pPr>
      <w:r>
        <w:t>We influence producers and regulators to retain highest product value.</w:t>
      </w:r>
    </w:p>
    <w:p w14:paraId="71713DB4" w14:textId="205920CC" w:rsidR="00AD268B" w:rsidRDefault="00AD268B" w:rsidP="00D24412">
      <w:pPr>
        <w:pStyle w:val="Body"/>
        <w:numPr>
          <w:ilvl w:val="0"/>
          <w:numId w:val="29"/>
        </w:numPr>
      </w:pPr>
      <w:r>
        <w:t>We enable resource recovery and reuse.</w:t>
      </w:r>
    </w:p>
    <w:p w14:paraId="1DA60D36" w14:textId="0655922F" w:rsidR="00AD268B" w:rsidRDefault="00AD268B" w:rsidP="00D24412">
      <w:pPr>
        <w:pStyle w:val="Body"/>
        <w:numPr>
          <w:ilvl w:val="0"/>
          <w:numId w:val="29"/>
        </w:numPr>
      </w:pPr>
      <w:r>
        <w:t>We lead community behaviour change to reduce emissions and waste.</w:t>
      </w:r>
    </w:p>
    <w:p w14:paraId="6B45E0BC" w14:textId="68D597A9" w:rsidR="00106B96" w:rsidRDefault="00106B96" w:rsidP="00D24412">
      <w:pPr>
        <w:pStyle w:val="Body"/>
        <w:numPr>
          <w:ilvl w:val="0"/>
          <w:numId w:val="29"/>
        </w:numPr>
      </w:pPr>
      <w:r>
        <w:t>We proactively identify future opportunities through data insights and systems thinking.</w:t>
      </w:r>
    </w:p>
    <w:p w14:paraId="5B1E71CF" w14:textId="1F571824" w:rsidR="00AD268B" w:rsidRDefault="00106B96" w:rsidP="00D24412">
      <w:pPr>
        <w:pStyle w:val="Body"/>
        <w:numPr>
          <w:ilvl w:val="0"/>
          <w:numId w:val="29"/>
        </w:numPr>
      </w:pPr>
      <w:r>
        <w:t>We partner with our community to achieve local solutions.</w:t>
      </w:r>
    </w:p>
    <w:p w14:paraId="3DC8A12C" w14:textId="1E8D2B5A" w:rsidR="00754640" w:rsidRDefault="00083ECE" w:rsidP="00D24412">
      <w:pPr>
        <w:pStyle w:val="Body"/>
      </w:pPr>
      <w:r>
        <w:t>Note: The reference to influencing regulators refers to the provision of SV data, research, insights and technical expertise to regulators, such as proposed policy or legislative changes.</w:t>
      </w:r>
      <w:r w:rsidR="00754640">
        <w:br w:type="page"/>
      </w:r>
    </w:p>
    <w:p w14:paraId="6FC5B742" w14:textId="5780F08B" w:rsidR="00401BF8" w:rsidRDefault="00EE64A4" w:rsidP="00D24412">
      <w:pPr>
        <w:pStyle w:val="Caption"/>
      </w:pPr>
      <w:r>
        <w:lastRenderedPageBreak/>
        <w:t xml:space="preserve">Figure </w:t>
      </w:r>
      <w:r>
        <w:fldChar w:fldCharType="begin"/>
      </w:r>
      <w:r>
        <w:instrText>SEQ Figure \* ARABIC</w:instrText>
      </w:r>
      <w:r>
        <w:fldChar w:fldCharType="separate"/>
      </w:r>
      <w:r w:rsidR="00F60E90">
        <w:rPr>
          <w:noProof/>
        </w:rPr>
        <w:t>2</w:t>
      </w:r>
      <w:r>
        <w:fldChar w:fldCharType="end"/>
      </w:r>
      <w:r>
        <w:t>: Our framework and strategic focus in 2020–21</w:t>
      </w:r>
    </w:p>
    <w:p w14:paraId="74A33006" w14:textId="33764274" w:rsidR="00E1056B" w:rsidRDefault="000C1195" w:rsidP="00D24412">
      <w:pPr>
        <w:pStyle w:val="Body"/>
      </w:pPr>
      <w:r>
        <w:rPr>
          <w:noProof/>
        </w:rPr>
        <w:drawing>
          <wp:inline distT="0" distB="0" distL="0" distR="0" wp14:anchorId="46EB221F" wp14:editId="04CA0F5E">
            <wp:extent cx="6104467" cy="4921020"/>
            <wp:effectExtent l="0" t="0" r="4445" b="0"/>
            <wp:docPr id="24" name="Picture 2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quot;&quot;"/>
                    <pic:cNvPicPr/>
                  </pic:nvPicPr>
                  <pic:blipFill rotWithShape="1">
                    <a:blip r:embed="rId22"/>
                    <a:srcRect l="5170" t="6271" r="7227" b="43767"/>
                    <a:stretch/>
                  </pic:blipFill>
                  <pic:spPr bwMode="auto">
                    <a:xfrm>
                      <a:off x="0" y="0"/>
                      <a:ext cx="6113325" cy="4928161"/>
                    </a:xfrm>
                    <a:prstGeom prst="rect">
                      <a:avLst/>
                    </a:prstGeom>
                    <a:ln>
                      <a:noFill/>
                    </a:ln>
                    <a:extLst>
                      <a:ext uri="{53640926-AAD7-44D8-BBD7-CCE9431645EC}">
                        <a14:shadowObscured xmlns:a14="http://schemas.microsoft.com/office/drawing/2010/main"/>
                      </a:ext>
                    </a:extLst>
                  </pic:spPr>
                </pic:pic>
              </a:graphicData>
            </a:graphic>
          </wp:inline>
        </w:drawing>
      </w:r>
    </w:p>
    <w:p w14:paraId="3FFE0D0A" w14:textId="1B677438" w:rsidR="00AD3D36" w:rsidRPr="00A64437" w:rsidRDefault="00AD3D36" w:rsidP="00D24412">
      <w:pPr>
        <w:pStyle w:val="Heading3"/>
      </w:pPr>
      <w:r w:rsidRPr="00A64437">
        <w:t>United Nations Sustainable Development Goals</w:t>
      </w:r>
    </w:p>
    <w:p w14:paraId="10471519" w14:textId="65280D40" w:rsidR="00AD3D36" w:rsidRDefault="0089557C" w:rsidP="00D24412">
      <w:r>
        <w:t xml:space="preserve">SV </w:t>
      </w:r>
      <w:r w:rsidR="0089559F">
        <w:t xml:space="preserve">can </w:t>
      </w:r>
      <w:r w:rsidR="00AD3D36">
        <w:t xml:space="preserve">map </w:t>
      </w:r>
      <w:r w:rsidR="0034584E">
        <w:t>its</w:t>
      </w:r>
      <w:r w:rsidR="00AD5388">
        <w:t xml:space="preserve"> </w:t>
      </w:r>
      <w:r w:rsidR="00AD3D36">
        <w:t xml:space="preserve">outcomes against the </w:t>
      </w:r>
      <w:r w:rsidR="00AD3D36" w:rsidRPr="003F1267">
        <w:t>United Nations Sustainable Development Goals (UNSDG</w:t>
      </w:r>
      <w:r w:rsidR="00AD3D36">
        <w:t>s</w:t>
      </w:r>
      <w:r w:rsidR="00AD3D36" w:rsidRPr="003F1267">
        <w:t>)</w:t>
      </w:r>
      <w:r w:rsidR="00AD3D36">
        <w:t xml:space="preserve">. The goals </w:t>
      </w:r>
      <w:r w:rsidR="00AD3D36" w:rsidRPr="003F1267">
        <w:t>are part of the 2030 agenda for sustainable development, adopted by all United Nations Member States in 2015, to provide a shared blueprint for global peace and prosperity for people and the planet, now and into the future.</w:t>
      </w:r>
    </w:p>
    <w:p w14:paraId="1201191B" w14:textId="4C914ECE" w:rsidR="00AD3D36" w:rsidRDefault="00AD3D36" w:rsidP="00D24412">
      <w:r>
        <w:t>Our work aligns to 14 targets and 16 indicators of the UNSDGs</w:t>
      </w:r>
      <w:r w:rsidR="00CE3BD6">
        <w:t xml:space="preserve"> in Figure</w:t>
      </w:r>
      <w:r w:rsidR="00E512F7">
        <w:t xml:space="preserve"> 3</w:t>
      </w:r>
      <w:r>
        <w:t>.</w:t>
      </w:r>
      <w:r w:rsidR="0089559F">
        <w:t xml:space="preserve"> During 2021</w:t>
      </w:r>
      <w:r w:rsidR="00FA5189">
        <w:t>,</w:t>
      </w:r>
      <w:r w:rsidR="0089559F">
        <w:t xml:space="preserve"> </w:t>
      </w:r>
      <w:r w:rsidR="00F03B53">
        <w:t>SV</w:t>
      </w:r>
      <w:r w:rsidR="0089559F">
        <w:t xml:space="preserve"> </w:t>
      </w:r>
      <w:r w:rsidR="00ED03D1">
        <w:t xml:space="preserve">started </w:t>
      </w:r>
      <w:r w:rsidR="0089559F">
        <w:t xml:space="preserve">working on ways to better communicate our impacts against </w:t>
      </w:r>
      <w:r w:rsidR="00ED03D1">
        <w:t xml:space="preserve">these targets and indicators </w:t>
      </w:r>
      <w:r w:rsidR="0089559F">
        <w:t>in 2021</w:t>
      </w:r>
      <w:r w:rsidR="00753450">
        <w:t>–</w:t>
      </w:r>
      <w:r w:rsidR="0089559F">
        <w:t>22</w:t>
      </w:r>
      <w:r>
        <w:t>.</w:t>
      </w:r>
    </w:p>
    <w:p w14:paraId="09F91019" w14:textId="04AF2F1A" w:rsidR="00401BF8" w:rsidRPr="001478BB" w:rsidRDefault="00401BF8" w:rsidP="00D24412">
      <w:pPr>
        <w:pStyle w:val="Caption"/>
      </w:pPr>
      <w:r w:rsidRPr="001478BB">
        <w:t xml:space="preserve">Figure </w:t>
      </w:r>
      <w:r>
        <w:fldChar w:fldCharType="begin"/>
      </w:r>
      <w:r>
        <w:instrText>SEQ Figure \* ARABIC</w:instrText>
      </w:r>
      <w:r>
        <w:fldChar w:fldCharType="separate"/>
      </w:r>
      <w:r w:rsidR="00F60E90">
        <w:rPr>
          <w:noProof/>
        </w:rPr>
        <w:t>3</w:t>
      </w:r>
      <w:r>
        <w:fldChar w:fldCharType="end"/>
      </w:r>
      <w:r w:rsidRPr="001478BB">
        <w:t>: Alignment with UNSDGs</w:t>
      </w:r>
    </w:p>
    <w:p w14:paraId="4F2CDD0D" w14:textId="77777777" w:rsidR="00AD3D36" w:rsidRDefault="00AD3D36" w:rsidP="00D24412">
      <w:r>
        <w:rPr>
          <w:noProof/>
        </w:rPr>
        <mc:AlternateContent>
          <mc:Choice Requires="wpc">
            <w:drawing>
              <wp:inline distT="0" distB="0" distL="0" distR="0" wp14:anchorId="4E668466" wp14:editId="5056EFDF">
                <wp:extent cx="5486400" cy="1000125"/>
                <wp:effectExtent l="0" t="0" r="0" b="9525"/>
                <wp:docPr id="22" name="Canvas 22" descr="Graphic showing the 3 core and 5 United Nations Sustainable development Goals"/>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0" name="Picture 20"/>
                          <pic:cNvPicPr/>
                        </pic:nvPicPr>
                        <pic:blipFill>
                          <a:blip r:embed="rId23"/>
                          <a:stretch>
                            <a:fillRect/>
                          </a:stretch>
                        </pic:blipFill>
                        <pic:spPr>
                          <a:xfrm>
                            <a:off x="59055" y="0"/>
                            <a:ext cx="2112645" cy="915035"/>
                          </a:xfrm>
                          <a:prstGeom prst="rect">
                            <a:avLst/>
                          </a:prstGeom>
                        </pic:spPr>
                      </pic:pic>
                      <pic:pic xmlns:pic="http://schemas.openxmlformats.org/drawingml/2006/picture">
                        <pic:nvPicPr>
                          <pic:cNvPr id="21" name="Picture 21"/>
                          <pic:cNvPicPr/>
                        </pic:nvPicPr>
                        <pic:blipFill>
                          <a:blip r:embed="rId24"/>
                          <a:stretch>
                            <a:fillRect/>
                          </a:stretch>
                        </pic:blipFill>
                        <pic:spPr>
                          <a:xfrm>
                            <a:off x="2171700" y="17145"/>
                            <a:ext cx="3224530" cy="897890"/>
                          </a:xfrm>
                          <a:prstGeom prst="rect">
                            <a:avLst/>
                          </a:prstGeom>
                        </pic:spPr>
                      </pic:pic>
                    </wpc:wpc>
                  </a:graphicData>
                </a:graphic>
              </wp:inline>
            </w:drawing>
          </mc:Choice>
          <mc:Fallback xmlns:a="http://schemas.openxmlformats.org/drawingml/2006/main" xmlns:pic="http://schemas.openxmlformats.org/drawingml/2006/picture" xmlns:adec="http://schemas.microsoft.com/office/drawing/2017/decorative" xmlns:a14="http://schemas.microsoft.com/office/drawing/2010/main">
            <w:pict w14:anchorId="29BB15B0">
              <v:group id="Canvas 22" style="width:6in;height:78.75pt;mso-position-horizontal-relative:char;mso-position-vertical-relative:line" alt="Graphic showing the 3 core and 5 United Nations Sustainable development Goals" coordsize="54864,10001" o:spid="_x0000_s1026" editas="canvas" w14:anchorId="070BEEC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z08UQAIAAJEGAAAOAAAAZHJzL2Uyb0RvYy54bWzUVctu2zAQvBfoPxC8&#10;x3o4im3Bcg4xUhQoWiNoPoCmKIsoXyBpyf77LikpTetDgsKH9iBqqSWHs7vD1fr+JAXqmHVcqwpn&#10;sxQjpqiuuTpU+Pn7480SI+eJqonQilX4zBy+33z8sO5NyXLdalEziwBEubI3FW69N2WSONoySdxM&#10;G6bA2WgriYepPSS1JT2gS5HkaXqX9NrWxmrKnIOv28GJNxG/aRj135rGMY9EhYGbj6ON4z6MyWZN&#10;yoMlpuV0pEH+goUkXMGhL1Bb4gk6Wn4BJTm12unGz6iWiW4aTlmMAaLJ0j+ieSCqIy4GQyE7E0Gw&#10;roi7PwTeTgteP3IhwsRY5x+ERR2BrPUt9yzkKfltVQIsyrA3vHuoI4MlhtMSnjGRYF3wfLugsMsf&#10;LcMjiHwXhiT2x9HcQE4N8XzPBffnqA9IXiCluh2nOztM6NduZxGvK5yDJBSRoEtwh1MRfBnjCKvC&#10;nhD5BcRecDNlK9gjWRDW2wIeir7V9CiZ8oOKLRPAWyvXcuMwsiWTewYE7ec6GzTqvGWetqE8DZTp&#10;CZQ91mRyRJa/iAXOzoSYSXlqrAxvOBqdKlys0qLA6PxyAdjJIwqOPMvyu1twUfCtsiKdF2PlJ4Qg&#10;jU9MSxQM4Ac0IMWkJN0XNxKalox5GzhEckDpP9RIdqGRWJKQ339FI/n1NZJni2yRwv0AJYAJogC5&#10;kXJSyjzPb4s5uINSlqvFchUvDvSI6yklthhoL7H1jD06NNbXc7Bf/0k2PwEAAP//AwBQSwMECgAA&#10;AAAAAAAhANVm/xSlFgAApRYAABQAAABkcnMvbWVkaWEvaW1hZ2UxLnBuZ4lQTkcNChoKAAAADUlI&#10;RFIAAACxAAAAUAgGAAAAVjGU4gAAAAFzUkdCAK7OHOkAAAAEZ0FNQQAAsY8L/GEFAAAACXBIWXMA&#10;AA7DAAAOwwHHb6hkAAAWOklEQVR4Xu2dCXgUZZrH3+qkyUFCku4EchAugYABooCIwkhUHHVEwZFx&#10;YGR0ZTyGcR2PhXV0d3Rm3NVlZQaPx3GfUdEZb1cUFEYcWEBADiFAgHAk4cp93+nO2bXf/62qTnWn&#10;EzoxnXRj/Z6nn/qq6quvK8m/3nqPryqSLCADgwDGpC4NDAIWQ8QGAU+3Iv76669JkiRauHAhnTx5&#10;Ut1qYOBfdCvi9PR02r59Oz388MO8vnHjRhb1qlWrWNRo45ORkeEUu81m474GBv2FV+7EnDlzaMKE&#10;CTRv3jzasGEDrVixgkpLS3lfRUUFPf/887wd7N+/n5cGBv2FVyKGW9GVO2G1WqmoqIgFvnbtWmpo&#10;aFD3GBj0D92KGK4EXIpXXnmF12FtIdannnqKhg0bxtsALDG46qqraPLkydw2MOgvjDyxQcDjlTth&#10;YODPGCI2CHgMERsEPIaIDQIeQ8QGAY8hYoOAxxCxQcDTbZ64qqpabRkY+B8WSwwvDUtsEPAYIjYI&#10;eAwRGwQ8hogNAh5DxAYBjyFig4DHELFBwNPrPLHVaqGMFy5V1wKPaSuOU2VllbqmgJ+p/ctYdS2w&#10;CLq5wuPPszp+proWeDxWsrfTz6TnO+eJA1nAwNP5B6qAgadzD2QBA2/P33AnDAIeQ8QGAU+vfeJz&#10;a2arrQ5iUpdS2NDxVLTtNxSeNJeGTl/M22tzv6HqrDXcBiGWqWRNu5NqsrdQ9Pi51FJbTO3N9dRc&#10;k8fr9rJsqjuzmWIvv4dspcpT1iFRSc4+Exa/RCUZX/Dx4cNSqf7cTh4P41QcfIn7e8OopbvUlkL0&#10;t+PVlkp4OknD71JXFOTs+9VWB9L410kueE/p224XDmoYkb2YqK2O5IovSBq9nKj+FFHwECJzJMln&#10;HiMp+Q8k12WSNOwmZV9rDcm2XJKs1xGFJfD3SLH3KV8QNkKMlyd+CUOJBo8m+ewq0V8c40bNjGy1&#10;pfC31B+prQ4mPrqIZiy5kyKsMVR8Kpe+fPi3ZM8pUfcSLdrxLlWez6fynDM0Ye4cOr1rLyVPTaOc&#10;rTspdd4PyVZdQ472dmputJF1ZDIfs+NP/0Opd9xCkXGxVF9eQVlrN/K6NkbWhn9Q/OSJvB/fd8Xj&#10;91FdcSnFjRtD9SVlZB4cTkmTJvI4Retc/yZ3Z/1dbXVG84n7TMSxUx+hEdc9wO3MV2+iSfevo6BB&#10;obwOTn7wCNkKt3A78pKFNPKGR8X+MO5zesN/UXL6g871loZqaqmvpEGRVmquLaHgsCiS21vFcoiz&#10;D+B+DZVUvOcdGj7nQTr/1Urnd3jDhUQMEUnTlSe5NRyb4tSWijmFTNfvIjlzJUmXLCE5byNJI24h&#10;uWgbSUOvFMINJ4pIImoSAUprA8nN4ndadVT0+ZHos4OkMQuIGgpJrs0lKt5E0tilJJftY6GbZu4m&#10;uc1GEsYQH7leCNkcTlJoLDl2XaaeQAfeiPihs9vIHNrxd8nd8y1t+PEj6hrRo8V7KGvLdopOTKDS&#10;bHFOgtjRIyk0MoLFu++tD2j+c/9OjdXVdOrr3bw/96vtdPvqZ3nc1qYm3nb+0BEKi4qi6ISh1Gyz&#10;kyUpkfIyj9GnN93PF4pGZKyFik7mUIu4KMbPnkmvjr5W3aPgjYj7zJ1Imn232hIGLPFKFlrt+aP8&#10;AUGh0bzUGBQRQw3FOdw2h1tYjOVHN/N6e4udTMFm3iYFmSnMkih+ga0ufdwZFGFhq9yXyBVvsGhZ&#10;uG3KH8cdKeoHyr7IFKJQq/jhh/NSiplMclWWImANRxtR3VlxshbRx0KSRT1f9HG0Km0QOUZZRiST&#10;JD5KWx0Hx+vH7CEQWnVhMX28bAWvR8SKc3ajuaGRgszBlDLnal4/s/tbKjmZTdbkJBo9ewYLdXCM&#10;IiAA66ldGJX5hdyuKy3nMdDv7N4DvA9WGmAcfMCgMHHXEuA79RdXT+gzEbc0VJG9qojb7U011FCS&#10;S7Wn9whBNvK27miuLRQitFLc5Bt4/cy6J6jVVicuBGF9hHjbW5rYAodZhjv7AIgdfYC9qqBHrkSP&#10;iLpDWELxC65RLjoXLMLaCliQDflEFTt5KVeLizdM3P418cOayu1EQ0YLt0AIANtVgcrFuxVrq1H4&#10;BbsyjBC7uJLFBZWprJsHd3lBeQMsKFyJqXf/hNeLsjq/FCcxdQLZa+uoWFhIySRR2m0305CEeGqo&#10;rKaagmJ2Q9zBuCU5p7mNi0QbA1jHjOL9o6alUeKCjjt4kNnsHAvWHsf1hqDfCdR2J+z2rn9ZNYc6&#10;fFxQfVLcglJuYIuY99VyqjzyofBfi4SL8Si12eupYLPwC1WCwxNJlkJo0JBYFn9wWIzoW0JVJ7YJ&#10;dzKKyvatFsKuEX/rEcI33i/aZWKMOrJX5nOfqNHT+CKxlZ4WbkcFxaRcw+OGJ86iutwvue0N0Zcv&#10;VVsKoYXKS2LckZIeEL7qFHH7FwKtFALTIVlvIzr7nhCssMBN5STXHBQDiZ8vWxwTexvJJ1eTJKy0&#10;XHlE9BaemylY/LKEwMuFdRLClVrq+TiqOUHSqDvY3ZCGXi2s+GFxlYpDcGHIDtH/W+X7oseTI/MZ&#10;ceWf4HU9TUnKO/M0Mv8szssNu7mdxqfPJouwhLCoG3/1b9RW1fHWpkFjE+iM8IMLDx+j0OghlL/v&#10;EDU1NlLGm+/TIGu0ELWJcrfuIlt9PeV/e4jqCkuo5nAOOazhfMz5vRm0b/Ub1NzewuslwiWBlT1/&#10;4DBVnS+gGvEpFtuKTmRTQ0WlMlZNrfjNyLR5+bMu5wLSHnKNSfSEqVa8TwO78UvWU0T8WDq4SrlN&#10;jpr/JlnGzeQgDMGev3HBwE5Fmr5FCDKNHHt+KaLUtepW/8Mbnxj+aPy4S9jqxSQl0FcrX6ITL36o&#10;7iUafe8tvDz71kYKGxfPQV/MD1KpqaRSBO5jeR/cB+wLjbdSmLDq4M7XXqAXE65yHgP0bQ39cXZh&#10;2YemXcr+sEZzdS1VZ+U6j+vXwA7oRawFenAxsj9YKoJ2YVF0QOAN+bBOuKtOEUGcsMrCqrY11lLk&#10;iMlUn3eEwsVYvF8sy49tpYjEFOFSJFFVzl6+ODTytv7FZYyWunKvLhpvRWyaq5y7Y4vqn+pBYDft&#10;LSWQS7yW/WAEa/KZdWL9GpKPvcDBoZwvfPnSrUqgCLckepyyhBsBH1cEd8Bx8NdkmvqyGG+r+CtN&#10;EZY3xfP3euBCIsatHGLDbX/9L5bTgzs+4/aH1yxReyiBHbbBSsJf3vvGu7Rg5TN05O//oInXXcM+&#10;78ktX9MVi26ngiPHKSoxnoMz+L7wsxHgffPW+1R25ATd8txTtP/Dz2jWvT9jVyTz8y9djgPhIvgL&#10;MgdRi62JLyp8N4JHXESgXwM7d+JnKD4X/Ft3ASM7AcFZLr2Ohd7ebGPfNmrkZRQ8OJr9X5MuswGi&#10;Rl3OS7gRmnXHB8RdNo/HwxgRCSLA6kM4zSX8Ybmmc0oLIH2GDALFTVe3KD6uXPCO4s9qPnPcNF4C&#10;x5GnlAaELJCzRbSOMQSmSc8Kf/q4MFnxbP27+t7eEBITpba6ByIde9UMFtOsZffSwXUbaXjaJA68&#10;EJAhbYbMBIQIq64FeWNvTKejm/7P2YZPjTQaBAxwXH1FlfjbmnkciN9WW8tj7Xj1Te6DbT3FJyJm&#10;kSL7IAQ3KGYMrweFdbYmDYWKX9ferAR/yGigzdkJs+LvaGA8AKsMS6ynvaXjdoQLoE9RRYi0WJe0&#10;ivNv7LhtSmFxJMWoWQsEclhC0CpSuHKHceLMRiSRXH+OBS9FjlKCue6+t4fgVg0gvPlvruJ2d0Ql&#10;J5IpyFUi3mQQIFwAS45cMixss9t7qzEOMhOeAsue4jNLDCC4cbf/nj9Iu2m0VJ9RLK8I0OBuRCRN&#10;5CwE2uZwxRIjmNEyD7gYkBPW2ufW/4LbetAXY9SeFwFRH6KlweRKV9fDSf0pIdgJRIPF7RGpNWQk&#10;QMwUtq6cIkNwhjyxBooXcCX0WQaTWV3XeXdIp9VlqSvfHfiyyAsDCBlkfqq8V1oPLCb6YQmrPHXB&#10;LVSQecyZPTi3L4PTb7VFJRwcIvMAkC/W0nJoa2k0HIc2CiewtIf+9r+83VOWA5a6p/SpT4wqHfLB&#10;tqJ9LqIF2KZ3K9C3uUq5VYZYFBeg3a78ALDe9ac/cfbR9geFRApLXc8FDVT9QOrSd7i44j5Gc9VB&#10;XnaHNz6xVjVDzrgr0Eeu3ck5Y1luI0kK5iXV7VG2taq/R9sx13UQPET0DxL924WI64RVrxR9ppNs&#10;EwIWbWoVwvFQnfOEN4EdgG8M16Im9xxV73S9SLwN7LANuAd22K6Niba2HyBgAxgT34Pvx7gI9LCM&#10;nz1t4AO7nqCJMCjMwsIzhSjpGwgU4gXYjv2aaNvs5XxxsCVXj9PQ9iFHjbJ01pqfu/RHu1Nw6WVg&#10;Fyh4K+JAwq9FjEyGvSKPwmJHsCtgrxRt6wgqP7yBAz4UNuoLsihyeCpVZYsgQgR2DcWnOKiDa4G8&#10;cV3eEXY/woddIsY6TxGJE6jq1C6Kn3Yr94FvjWofqoZlBz9h667HELH/M6DZiQsBkULASjuRl7Vn&#10;M1jAAEWQoBDFJzZHWFicWlpNK0eDkJgEPq6h4Chvr89TSpxoa+NGjTTeXn8xMyAiRqYCVhKBH0BZ&#10;2R1Y5kYRxCFj0VR+Tgh6sLrHM5r4/RXMWuPy9fcE+MOYMXfDO89zgUU/6aevGRARw0+1VxZwNiLI&#10;HOLMKFhSZlPBNqX0W3lMKR/DLQgRVhuuAooaAO4HZqyhf/HutznLUXV8K+/TQB8USIA2CWkgkYSf&#10;z9MuvyfET5tMNz7xCKXOTedMCIonvmLAfGJ/wBc+MeYWo1Ln2O5adOFplVVZLvORtamefVXO9ief&#10;GBkQbXom2P7aGjr8h9e53RP82ie+aKnax4UNiPlCYO4w549tx9QtFwd6AWs5ZJShfYUh4j4G+WRU&#10;2qQRwnXQplMKeKJ76SZ1TQgYPnL0OJJPf+R1HjgQ0AsYRY535y/lORXuT2z0Jf0qYuR/k296hSYu&#10;3cyflJ9voOFz/+jMGXcHgkFMKhq3+BPn8aNv/ys/EuVvyMf/Q6nSoVBhTiEpYTlRcAT7xFrxhB9d&#10;whyL/KeV9YsAdwF/vPhXXCDxpYBBv/jEEO+om5+kkKhhhP8B7Y4sO8hWdp5yP1nWqSABIPS4KTeI&#10;s8X/kna97vj0He2Ut+0vVHn4VXWrd/SFT8xuQ9hQIdx/dbWoEO+l/y0ErJRhXWhrIjlvU6fn9Vjg&#10;oxYRFYp9xRee2+COL31iCBR0JUhPAk5ZfCulL1vKlbze4hc+MQSc8tM/UWh0vEcBAwhz8LDRNOWX&#10;G5zVOgDrC4sbl3YjSaagTgIG/E/Sg4JpxPXL6JKFnSeB+5y2Bhaqac4WksasVrZF3aGsexIwCA7l&#10;6Zqm2YdZ7Cz4tPUc5GGuBZec/QhNoPhoYtbTnYD7A5+KGCIcd8dKFiDQjH5zXTlPo6wvPEGysKIa&#10;ECMEr7kX4xev4YKFXvy28jwqO7yJ02etjTVsxQH6DBmZ1u/uBR7odOz4CU+ZlMYsZEGaLn+OhaqH&#10;Z6TpJwGBiCQhXnH3CJ9EUtxUnoPs+OY2v5p4rxcoPu5CHmgBA5+6E/B/4yYpRQh8TXnmV1R+8D2X&#10;yTkQ+uhbV1FkcqpTrKjWnd/8Es9+04BgT3/+TKenmTHNc+z8p50XCooomS93zO3tDp+l2PAEswZc&#10;h+Kd+AF4RpxsL+9koeUDT3Y7wchb+tqdcBdoZV4+zzPGzLXPHvst93EX8PUrn+Q+egLanYge0yEm&#10;W9k5KtjyL51ml8EHzv34p1Sfn+W01ObBMRQz4XqS29t4HQI+/vYij4/jYz5E7noR6avHmswhLi5J&#10;f8NZCR2O/Y8S2UvxQwnrHE5yzmplErwe+MF+hicLi0f7MUVTs8ju+/E+CXcB9wc+FbE5fAgv4TIU&#10;7X6b210BIbc2KpYfFtmaMku4HJ/zJPnsjx72GPBpQMjtrUrpGn6zZeLN3O53tKeiVfiRJEy/FG6G&#10;lCwCU+E+mKY8xy6I3rXAI0j+hCcBY7ok0AtZvx9TJ/GE80DgMxHjNu9oa+E2bvXuM8g8ceaLDvcB&#10;xwyOH0+Zr8zwam5wU3XHkxV4xMnXIJNguqm84zNzN0lm5fbmRJw3MhQu/nH0OCUL0aQrw2J/eLrr&#10;eHiuD0FfP9OVj3vPx4q7gzkRmpC1/do844HCp5ZYH7R5A9yFquw96hrRkBGTvMohg+Y6ccvuR7io&#10;AV9W/Tifm9ODF6rUn1FXOuBJ8fr3TADbdtfx4Ib0cxHEmyDtxv98kuZ9+hIL+a/Tf8z7MSF+IPGZ&#10;iDE53aROlwQI4LyhMmuTi/jHLFiptronPG6U2uo/lOqc8mER1ooATgc/7VyyXkRcHS9dgYvBFlv/&#10;Fh91v8t4A5ih0ASc9sBij1kG+L0Q8mVP39+vWYiu8JmIYVWRMgOyw0HWKT/jtjv6Stzljx/hjARm&#10;uGmps9CYeEq45llud0fIkI53pNnLByjPKiyn8009INRCpqkvkpy7htNw/DqsulySLntG7aCAkrQ/&#10;gELG+3f/MwsYWYaZS+5U93QGQvYHAQOfuhPI6QI8dpQ0665OWQPkdNMe2kTJ195HkUkT2Q/GO9dK&#10;D3xCjtZm7oNALf6K22nolU/wuidY5Gp6DhdMzcmu0zK+AoUOvGRFznlN3aKCXPD058l09Tvs60qp&#10;y1x9ZBHgyRU7FJ9aK0kPIHg+bqCyDL3FpyIu3PWmM20GgaKQATFqrgVe0wr0lTi4IHgNbM7a3zjd&#10;CmQrkmYv4eodAkYNjIOSNESujdFcV+ZVINhXcICXfoqk8UuU96kJN0DOchMycCt+MG1N5DgkfOk2&#10;4SPjSWmIXYhZP3FoIBioLENv8amIkZGoOZPhIuSkWUvY+k5dnkUpi17k7Xq0pzzgjuRvFxeBU8gm&#10;rt6NXfAMux1pv87gceKm/JBFDtD33Jeur2L1OWqOl4OxvUoRA5N6WMj6R/LdaShUgjf4vsKfxvxj&#10;zh/jTZjx89VOBt7gUxGDs5/d4ybkjq/UxKen1Vajtojfcnnqo8dZ2B3lZRNfDNo7irXxIODCb97z&#10;WBDxJfKBuYoAEYxpIDUWlkCO3XexMNlPRvAmPjxzTQjccfRZkqyuVU8uYW9JVvLIBl7jcxEDCDl3&#10;3e+cPjLyxygPQ5gQH+ZQ4BF7zIcoPfAp99GAKDNfnkYl+9c5j9HQKnqNpWfp+Nv/RGX7vMtk+Bq8&#10;2opLz+Y4FiSEzsFdxr0kZ85nSw0BswviB35woDMgjydpfi3eB9FT/xV5Y7xcBSCN910sr08e2UfR&#10;QgRxcvlBFqyGp8eT4EtTm93jW997Q1/NndDenOkO5kD0dl9v8dvHk+Ar49ObAAzHaMf3t+vgDdr/&#10;+MAciQshn3pdyV4Y1vg7MSAivpjBP4XhgE0EaxcCE9+5Qqf3pw16jCHivgalYg/VNrztkv9Lkhv+&#10;KGC8qRLvCdZ/8E9jvss+XzIgPrG/YLzGyv8xHtk3+F5giNgg4DFEbBDwGCI2CHh6LeJpK46rrcDE&#10;0/kH3az8x8tAxNO5P1bi+r9NAg1vz7/X2QkDg4HGyE4YXDQYIjYIeAwRGwQ8hogNAh5DxAYBjyFi&#10;gwCH6P8BxrTlhd1cgn4AAAAASUVORK5CYIJQSwMECgAAAAAAAAAhAGclr/YZIwAAGSMAABQAAABk&#10;cnMvbWVkaWEvaW1hZ2UyLnBuZ4lQTkcNChoKAAAADUlIRFIAAAEoAAAAVggGAAAAfFgLHAAAAAFz&#10;UkdCAK7OHOkAAAAEZ0FNQQAAsY8L/GEFAAAACXBIWXMAAA7DAAAOwwHHb6hkAAAirklEQVR4Xu2d&#10;B3xUVfbHz7T0QELoQUAITZpIURSkKCCCHRULfwvLCu7C/v8qFhB3FUHFDrsrZVWQhRVlURFEUCnS&#10;IYDUhAChJKEnAdIz7X9/572bTCaTyiR52b1fPu/z7rvvvvtmwsxv7jn3vHNNbgEpFAqFATHre4VC&#10;oTAcSqAUCoVhUQKlUCgMSxGBmjt3LplMJsrOztZriOLj47lOgrKswx54tykPlblGoVD8d1FEoObP&#10;n8/7nTt3skiNGzeOOnTowHVSvMC5c+d4//HHH3Md9pL33nuP61auXMl7bCNGjCjoD8doI/tQKBSK&#10;EsEsHoiLi8Nsnvvdd991T5o0qeB4/fr1vPcsl7SX16xYsYL33m1iY2OL9atQKBQlUTCCEqLC+4kT&#10;J9L06dMpKyuLj/1FZmYmvfXWWwUjMomnOalQKBSeFAgUhEmMajCk0WuIxo4dS/379+fynDlzCsqN&#10;GjXiPejduzd9+eWXXG7fvj2J0RcNHz68QPBk28aNG/Ne0qlTJ752+fLleo1CoVAURQVqKhQKw6LC&#10;DBQKhWFRAqVQKAyLEiiFQmFYlEApFArDogRKoVAYFiVQCoXCsBSEGaSlpXOFQqFQGAU1glIoFIZF&#10;CZRCoTAsSqAUCoVhUQKlUCgMixIohUJhWJRAKRQKw6IESqFQGBYlUAqFwrAogVIoFIZFCZRCoTAs&#10;SqAUCoVhqfSzeFFR9ej8NZ31o9pFw6T9lJqaph8VB+8tY0KMflS7CJ95tNT3BvD+8j5tox/VLgJH&#10;Hynz/y6611j9qHaRsmN2uf7v7nipj35Uu/jxnU1lvj9vKj2Cqq3iBMp67bVVnEB5XnttFSdQ1muv&#10;reIEyvPaa6s4gcq8dmXiKRQKw6IESqFQGJZK+6Cc1/fTS0UJmjSegm4fSJkfziLH92v1Wg3bqPvJ&#10;ck20fkTk2H+wWJvqwvLbBr1UnIDXe+klDVN4Cwoc+SaZ6tbnY8fuX8i+9j0ug7CPj5A99hfx3tqS&#10;Oz+Pz1tvuI33bnseWVp25HbmRi3InZFO7uwrZIpoQM7EA+ROO01BI1/g67lN/WhyJOwmyskgc3QM&#10;udLPE4n2ltZd+bwr7SxZru0k7hVDWa/ezq/LmXRYvCEbmes1oryFYyn/zzu4bUmEfXujXtKwXP8X&#10;Ml/TixzbPyb35Xiy9n+fTAEhZP/+Tr2FeF0dnue9KUozId2Xk8ncoB25LhwW7+8WciXvInOz7nxN&#10;wNMJ5DywXLzf68h59JeCa0yhDch1eo/4A+ZynTmyBd/TFNWJz1t7P0PuC0e5bGoQU1BGH8AV9z7v&#10;M+/dzntfdBk6SS8VcnfftvTcuBF04tQZPm7ZvAnvwc/rY+nNuWu4LNuhrknjenTmbBrFtIqm0NAg&#10;Onwkifrc1IXOnk8V/Zyltq2voXqRdSgt/QrvcQ1Ae3A0MYX3Y0ffR0ePJRU5/+TLn3PZF/tWTddL&#10;vnlsxt16SWPSQ1OpWaPm9OysJ+jRvk9TH/17mXAynj5a/haXQf2wRvTKI3+hn2NXU7c23anvDdoa&#10;lxt3r+f9iTPHqXv7nnTy7Elq37IDXRaf07rhkbRJfE8Wb/yM2/iDRS9WbB1Mv46grHcNpLAnR5Et&#10;prX4AkbotYUE9OrO54OHDqHQh0dQ+KQX9TPGJuDeV8ja6SYWBWyB9zxD5iY99bMa1s63iC/kNWQK&#10;CqGAAQ9xO1O9JmTrPVwTpqwr3M4k/tMtLTqQKTiMAgc/Kr7gJ7kebbgPITIBNw0la5dbWcSs193I&#10;Ymdp3o5fA5nM3DcIfPID8YsQQjbRHtegj4oC4bHc8CgLgikggqy3TBXC2IWPPbH2eIIsMbcJAdWE&#10;BYJmimiuiQ2LyQGtj4ZDuL2l3WA+NjfpKoTrBr7GFFqfxcwU3oSPnXsWaG073EWWrg9x2XXuEG8A&#10;10PwcG9z895cV1FaN6lDk597jGKEoHgKU1S9ulwHIZJE1g2l4OBAFpWO7VvR7f178DXt27SkyIgw&#10;bp+adpkG9L2Bops25Gu+W7W54JqH77+NOrRrSe3aNOd+Zd/e5yGE/mDq/3zAQnNtdCtq06gDjRr2&#10;FJexDbn5Tupx7c16S6LHBz5N9epG0T19H2BBk/QUnyn0Ed2gGV3XuhPl5Gkrfa/Z+SPv/SlOlcGv&#10;AhX2f+PFFzRIP/INn7dayZmaRu6cHL3W2Mgvft53c8hxdB+XTQ1b815iCtTetzs3m1yXU7kMHAe3&#10;kblhMzHCEKMcHVOdeuTYt5HcV9LJdVT7IADZh6lOpPgb2ch15gQf43p3TqZWbtKS98AUGMJtTGL0&#10;xNdUAoiOJ+aWQgR94DysjTLIaeedO/2kEBzxBcxI5mNTUyHYdoyMtNEQ2fT3IkRJgvbu/MKl7i29&#10;xrEokj2bHGtf02uLYunzCTmPb+YRXWV4bsydBWICMHrp/+h0ij+i/W0PH9VevwTCtXXHPmoW3ZDL&#10;IFKMkD6Y9wOXgewPbfrc2ImPcc2u3+IpJDiI8vLsdOvN3bgNkH3K88s3Juhnro4e1xX+SDarr31G&#10;Yw/t5A2Eh9ThvST5fDIdSz6iH2kEBWj/T3XDIuhSxiVq3rjw89WkQdMiIlcT+FWg3NnZlL9vv37k&#10;G0fKafEz6RIjiGCyRBX+etUGXKnJBaLhjeuCeF8CjKCwudLOidHCdWTt0FMIURpZ2nt98bMus5BZ&#10;uo7UKwr7gHCRw87XszDl5ZALpqGotzS8htsA17mTWhsxOuNrKoFLCI37knZf4DqxTS8VhUdEEUIo&#10;xT+yifdYp4m4bxqZ2w7j86bIlsKczSk0AfU+cY3JFiyuCSbX+QQWGlOY+IKLkaArcb0Q9DTuz9rn&#10;FW7vjfvEeh6BoZ/KAnHwBqMisHJd0XMYIS38SjMpMfIxW7SvSJ/uhT9Iew9oX3K0TT59gXJz86h5&#10;s8bUp7dmhgcG2ujXLcKU1UG7B8d/UnDeXyMoCNHxlEQuZ2Rf4XLc8QMUEij+3nqdJCs3i2KuaUMN&#10;IxtRsH7eE4yuQJS+B5fEZ+pyds2mArf8RYBCTk4uV5QX9+z5eqmQvMXLyNq7O9nat6PctevJtS9O&#10;P6Nh6daRHAniP9ftpvxt28l+8BA5NpbuL6kqzGOf0kvFsWyYp5c0bDc/Tua6QkydbrLGdBUjgXBy&#10;7FlH7nMH+HzA0AmUu2SGEBU3uYQNn//zAnJs+4bcGZfJvupj8YmNJMfmf4nzLiFwx8mxf5MYSeSQ&#10;O+0sWXsOYbPOvv5rcvy2VvxpTOSIXU3OI7GiTT7Zv3tb7MWfLPUM2WN/FCLgIOepw8JMbEc57wwR&#10;YthEjMbWk/PEIXJfTCHX8S3k7D+GX1dJBMT/Qy+Jfk+tFKOoh3h04zq2jpx73xT/T+P5nHPPLN4D&#10;19lEcguBce6ZSSZrJDk3/0GM4FqSc7cwM80RwsSLI9ehJaKlVZh/Pcj56wx+/a7EDeQ6vFJ0IITt&#10;inh9SVtZkDACo4BQ0ecu8Xe6KEaSK8jS9k5y/fZP8c06TebWA9mPZQqPFud+Juehr8W37Bi/lvz2&#10;Jb+/TxZp4iL5YYP4wlqcdFu/7uwvmv/vjXRLp2ga9fAgSjl9nmb8Y7XeUlgAARbKz8ulQ0dSKCn5&#10;DMUdPsHismnrPrqSkU2ZmZm0Y/dhOhh/gkXpwsV0MpvNtG3nQcrIzKK/f7acEk+k0KmkcxSXcIpS&#10;zqTyfRd/tYZ+3XWMThxL5PNfrCwUL2/GPV50ROvNMnyOdNbtXU3DbryPIsXo+d2lb9DKHd/Scw+9&#10;Qtc2a82+pSWbv9BbEu0+tp3qBTegNbGrKMgaxGIFFq78nPYd+Y1SxOhq4ZpPKSqsPsWdOEjxSQeo&#10;TnCEMPly6ITuC/QHD9zyiF4qH353kofOmkYh99xFlyb/hewLl+m1xqMiTnLbsNfZX+RJzmdTxJf5&#10;S/3IWFTUSW676wf29zjWTBGm6BJ2coP8z/zzS+9vKuokf2J4N5o25ffsrIZ59+rvB7NP6Od1O0p0&#10;WEPENh/QHN3lBf6uY2euFOy9Kanek4o6yf8+fgH7nIa+3LfI8dmLZ+ip9zS/nmRAxzto/8lCcezc&#10;ohslXzxJR85pAwk40i9mnuNyVVFRJ7lV31cLEK/gIYPo0vMvU/DjjwgTIYuCbx9I2d99T9a2MWRt&#10;3Jjy9x+gwF49KWPOPyj8md9Rflw8mSwWsrVtQxfbFhWO6sLxa6GjEKMdW4+iv3JB4/8tTJoLXA8f&#10;lVkMk011oihn7kQKGT+L3OJX2SV+oeDcdiTsEe+1GzkOFDWlMENojqjPo0sSQ3BnUoIYrXUR+6Pk&#10;TD5Cto43kfOC6KNZG74X+rF11T6UjsT9ZG3VmXIWvFbEp+VPeKavVX8hYLHC5OohatzC7IomZ8Iv&#10;5Nz5thDxBeSM+56d4gC+J3fWxQKflitln6gT5oMwAwEEEXVwyMOsNEdfL5QySJu5EyMs19kDZGl9&#10;K9mXjyb3Zc2n4i+6dtbMtXWbfuO9BEI2ZeITtOqnrTR0UG+av+gHFjKMtGbNXUYv/elR9l01iNL8&#10;fTABwbQPFtGoh27j+k3b9tE9d/alydM+Zef8uo276fGH76B+975En77/R7qQms7mnr+RM3ifrZhD&#10;g3sOZcf3mMETaN6amXoLohdHTaa/fvUhjRg4ktIup1LThprZHBEewSOpu269j37YtJx6d9ECKjEz&#10;WNNUexyUIzmFZ+8sDeqTrUN7sh89RkG39iHXpSuUH59ArvRL7DwPGtCP2165538ooEtnssM0rCGC&#10;npnNIyhPofLEDHHRHekQFQBBsl4/iMtwfsuZN6fuHMesnLlRc94gTvAnOQ5sJftenE8r4mtCn6h3&#10;HtvP/SKUwRNz3QZs9lWVOAFTvVZCkJpqZX0PMbG0vY0sXcezcJnqivcihIkd47ZgTXR0TJGF70cC&#10;cQKuhJVCdAud1fBNmYLqcJ0797xe6z+6dWnH+wUriptaOTl5FB4WQqt/2cazeACO7eNJF9mvtGL1&#10;NnZ6Swf6qeSz7PSGOEF8YNKh3ZAB2kxf62u1vxWAU/3Y8UJ/nz+Bbwkjp6ZRzSg7V5uICA0K5T3A&#10;6Al0a9uDzbZd8Ttp+/4tvAGIW7r43LVr0YH7MQrVLlDWZtGU84P2RYIQOS+IX9nISBYmiBbAcfaS&#10;f3MZwPGet8W387Y6gHiAkBe/Lhg9ubMu8R5gVk4KUJnUEV/gOpEsOLjO3KCpGGFli1HVDXoD8f5F&#10;nedMIDBHNiRzePGZOvTlunyhIEarquARUXY6mYIx6+bbX2mq01gv6egzecAUUv5ZRoihOy1RfMOi&#10;xN/C96xiZYGDOigokM298pKdk1suc699m5bskwING2jvV462GkeFU3LKeRo2uGpmxRJPa/65R4aM&#10;on49BnIZjnFJk3pNKTc/lxqIzxFo2eRa3hudaheonNU/kf2X9TyDh5k8R2KiEKd08aHP5/Om0FDx&#10;q5lLgQNu5WPgOH5CmDoV8wf4E/vWb9lMk1P5MM/kaIVn4cQvkpxFkzNxMPMcv/3EZVkHXMlx3JcN&#10;gXL6deaoJqJOmD62AK2NaM/mYJwYlQSF8P0w4nJd1P4GEEyYd5jh4+vFCAp4x2b5E55FyxKiGRTB&#10;s3GyDuaZ68RPbPa58zLYPGMceQUzeRhpsekm6hi9DUy8kjBFii8QJhLyC38I/MHNPTvw/mC8Nvvl&#10;DZziy1Zu5jAB2QYjKPikJGiDDWD2Ts7KweTbe+AIX3v5ShaLIGKnwLNPaUGvp1KqxsezJX4D+51g&#10;riF0ACED32zBpIUGBCkx6ShFhEXwLJ5nLBRAQGak+ME8fDKODh3TJn+MgN+d5Jabrydz61bk2LyD&#10;3IlFY0xwDji3/MZl19mLfGzp2JbcqWl8HfakT+0CRJrLtt79XQ0VcZIDRJObW/XmkVOR2CVRz9Pm&#10;+LWvF02upH1kqt+S3BdPkOvMTo4yz56lzYqZQsWXO3ErmRp10Nqm6aKbKd5blhgFoR8AX43AfS6O&#10;69APxMedeZ6vxf1ZjNBOiIYpSpiXFiv37c44WWEnOYIrEY/kuiBGqXknhdg8zPVwmEs4ADMvTbye&#10;FuJ1iBGl2JtMloI2prri9cFXFKiZuqa67bW96NdTZBCpDjAycmckku2BRZS/aBC3tw2fRfYV4wte&#10;iymooU//U0Wd5HBOI0wg/XIWpaZnUUzLhrRp17FiDmu06xjTmE026SSHXwrXHTx6lkdBZ1MzuA2o&#10;ExZMFvFZRV9AnsdegnsB2Ye/neSIU0K807qD2mdSmnLyWIJ2Jy4cY8f4ft1RHok4NsHM/5vLTnY4&#10;yQHq64oRb+xxzfzzJxV1kvtdoGoLFRWo2kRFBaq2UVGBqk1UVKBqGzX6qItCoVD4EyVQCoXCsCiB&#10;qmYCRrxPoTP28x7+K0XtAj4pRfWhBKqaQCqR0Kk7KKDv3RwXhX3IlBVkG/iC3qL2YB2ylKPNfW2I&#10;Sv9PA5Hn+398h5K3f8IR6djjGPWKqkUJVBVjjrmDgl9YxTmfvDMOQKiQugXnPR8aNjqVzSxQ28Cs&#10;3vrFkziaHHy3cgPN/vQb3gPU4zzaKaqGKpvFq4rQgLIwtdJC98tzz+qYxYMZh5FSeUHSOiScu1qq&#10;ehZPPrvnC8Q7eSa6qwqqaxZv5afPUddObViQ/vBG8ecu//baSLpnWD+OfRo2+gO99uqozlk8hCTE&#10;RLfliPOQoJCC2Kjkc6c4Gh2BnkdTEoqFLFwNhpjFQ+K6yPlzKWLRPwpEozTQHltJIEtnWeA+uF95&#10;71kdIBVKRfB+xs/IIKoc2QawB1z2SNtS24GvCeKEB4p9iRNAPc6jXW3wTSHOCc/svT/mE1r19kZ+&#10;Nu/+gQ9ycjuZ+A4byqjDObRBW1yDa2WsVHVRJQJladGckJgO0eLmxqU/goGRVsT7b/PmS6TCPvuI&#10;wseOofAlRVOgeINgT9yPN1E2CpzkzuvBYG/wgHH220WzJRierFRy7nhBiy4XoIzn8crC3Pr3esl4&#10;IDhz/ttPsX8JviaADJhvP3dPMTMOx6jHeYD2uA7Xox8jAVH537tfoXkv/pOzbiJzpieIQF+95Qea&#10;sXAab8vWfl2QZ0qCa3At+kAmT2TwrA6qRKCcJ8UQcdm3lLlwsV5TMjADkV2Tt4PFMw06jmpRuva9&#10;JT8WIcH9ynPP6gRJ7nLnjdLSsyQVzauDx1RQnzvrAY4Wr03gMRc29fREciibW2nZFUoC0ejWfsac&#10;FIDDe8HfJtLtA3rxYyzp6Vc45xMec0E2gm8/n1zwSAv2OEY9zqMd2uM6XI9+jOJAl8KEEZHMnukJ&#10;ns9Dps3z6efYlMOGDAjIZACxgnh5gj6QyXPGH2Zy31WN3wUK5ljk3z6ikPvvpfAxT7OpV5r5FnDn&#10;7ZS/dz9vgSM1Z6QEppqlSWPK+Xkt7+WjMt6wSSnuifvxPUUZCzQYCeSOylv0Gj+HB7BHehSj5pQq&#10;E1uQ5oeSqX1FudQHggNbkG3Iu/qBsYB5Boc3BObZFz7knFEo4+Hezne8RDM+XsTP2X3w5rM8Opo2&#10;eTQfox7n0Q7tcR2uRxn91aTZhxHO5y98VaIw4Vk9gHPIovngoOKJ5CBWE2ePLyZSANehb9yjKtMC&#10;+1WgAv/4JJtjnsDUg/nmyy8EMavz4nMUcucQ3nAtTDogfUpIfoecUdhD7LxFSpqI3tSd8nKJglbd&#10;8Kowo2ZTyMuLybF/M9fZd6zhXFFBYxbWzngoe672ALCe2YAfCC4lPSzyRSFFsBF54Y8jeRT06LPv&#10;F8kXLlOqzFy8iaa+u4CzICz59FXOUT5zzlKuB7IdwPXoB/2h35oAgoERTuP6hYtEeIJRE4AZhzxQ&#10;ew7vommf/5nrvEECO4iUvMYb3GPyU6/T3T2KJsfzF34VKGu7NlpmAi8gUtZbis+MBd+l5bP2BGIE&#10;ccJoyhpdmEsHoJ/g3z2pH2ngAWPUc65zHZRRh3M1jbVLf453Qr4o+JnkLF3+0uc1v1NQCJ/HjF9t&#10;ArmaMFsn8zih7ErcyGVvrAO/IKQUdvwyUa8xDjDXIDjI/+T5IO+22INcP+FRLXkbckfJFC3YS3HC&#10;KAnt0F6CfpZ+t47rpVlYXcCRPfWZd3yOmjzJzcuhr9f+i86knWaTrrQHgyFSX/9UmGrYG9xr3Ijx&#10;fG9/43cTD76k0pCjGuy9BUgCs8/WVUtm5g2S3AE2/zxGSJ4rxBhhtRjENSHlCmbm8r75K+W8N7SY&#10;nwnH8D/lLppGtl6az6LWxEOFRpGl13sFmRdQ1jJtFgXLWiGrJlK0mNtpWRKMhEy/snhZUXGd9691&#10;PAqa8MyIApGRa9vJPeqRgRPt0N6T79dobWT/1QFGMXBklwUWQwADuw/mlL+gLKf3mj0r9VLJ4N7+&#10;FqkqcZKXBGbipE8q4K6hXIfcT57gOKDvLRTYrWux0RjOQdSsw/qz+Ye+zA21XEhGAWlQkAI4+Omp&#10;BYGZgXeO5khyX0CQAu8ax7mh8jcup6DHJnPgJqdTMTDwN1k63V3gd+KynmlTwk7xHlraWAR3YiFP&#10;oxEepq1w4p2QDqMgpPyFWQffE2KePMEx6nEeoyXvNCqyP9l/VQOz7qm7S18sA8BU+2b9Uvppuxbb&#10;9GA/bfYY6VWQz9yXUKHvha8u1Y9KB74sf/qk/CpQroupZLLZ9CMNiIzr8mWq+9or5DicwCMsW8/u&#10;FDSwP6f7hSnmCdL8Al+jINTBfHOnXyLHqSTK27OXnAlHiokcQJ37kn+TnZUG/Egw0+Bnkml/JRAq&#10;RJJ7Co8UMgiSIz6Wsqb00sy+qcM5IR36gd/KsP6psnxQgS2EafdGgd8JJmBVB3BWBqweDDxNMZh1&#10;CBmQEeQQIQRkymPscYx6gNm8oxs+4rADiexP9l/V3NN3RJlmHThz4TQtj/2KF+Sc8sVzNP2rKSwo&#10;yGOek5vNviuMgrBiMWKfEKLwhwf+l6+VjvXSwGt4erjvH+PK4FeBMtePIvsRbSpd+oQgSKmd+5Ij&#10;KZkC+9xM9rh4Ch35IGX+dQ4vO+UN1tbLeHgMpXbtx6l/PcFxxvQZPPpCemDOa37zjT4XU0BddS2r&#10;jtER0gGXFTWOLJkQHsB78YGAIEGYJEg4Bz8V/FPwW9X083olxS2V5YOyDf6E18Ozr9RGUPJZPaOx&#10;bovmO8KiB+DrWePoxT89xmU81oJZuclT5xY83iLBMeofHv0mt0MucwgVrgeyP9l/VfPF6nklOrI9&#10;wWKc3sD/FBwUyrFOEBiYagjWxPGf7n+pwNmObJ1lgdeAhRv8hX+d5Ne2JOc5LaWp9wgo6/OFvCQ6&#10;nOCO02d4SSpbx+JDfqzeAjAj6IuAAbdS6AP3cV/Ywh57pMZn62y33FvsObuyQJiB83QiC5IvkD0T&#10;a93heT0sfV4TILMm4pbg5C6GLx+UbsJhBRiEHdhXT+QMnQBLWBlxGSuYYljYs3evLiwu2OPRlXuf&#10;mkZvzl3Ds3JwkMsc44h3AjhGPa5HO4QbePeDY2/TsarA0lGYiStLpCBAvsy41EsX9FJR5OrFvkIN&#10;fAFnuj8zcfp3BBUVRY5DhUt8e+JpbpnDtNUmLg28j5ecAjD3sMnRUN5f59OF5pqphHqAtfZgRnqL&#10;n/fMXk2AiHHvQExvEJiJdoAfFB78KIW8uqGYYxwjJoyc8KhM3poaCjyFiTZgMhfh5Iaz2xOfPij5&#10;fF5AGJt75paDeOlyAAFjQRMgPbA89rXJlMPVxcvTF/HSUhAVOLy/+qbQp4S4JzyTh3MQJwgR9jhG&#10;vWfUOFZ8wfU4h/7Qb3UCYSiPSE0a9Tp988ZPRXxFcqEFbxCGMOrNEbQ3oeTFRiVoC9PRn/h3BBXd&#10;tMTFOmGKScz1rm7J82x9VRiQu3U72XcXXd+sJkDEOGbqEBkuF1CQYLQEB3j2jAfJvlb7kkqwggsc&#10;6vBHwVSEnypgwEOFM3/JRVdnri5gonmuygJnN+cll5Q3Diq/cGURiSm8FQtaSZupafVOEECMsLYd&#10;gF+JF/nc8BH7oRD3hGftwJJl2qrFco96nEc7tMd10i+F/rwd59VBeUQKJhtGUohfApj98+W/wqgJ&#10;gtOyQWsOyiwJ3AtR5/4WJ+A3gULktmcskjf536/SS6K8c5deqji502cVGaW5zp/n0ZZRQGQ4HN4Y&#10;+ciocYQRwM9UkjkH4FiHIx1mHYTMsdV/dnxFwainWLYCIVbWPq/wyAqUGQeFFVlO7+QNFCnnppHr&#10;+LaSt5SSsxVUFZF1tVH9P5f8yD6lPfsO8wosMsUKSDqtmUFyL1OvoB3a4xjXA9lfTQCRGjPj8WLP&#10;03kDUYJDHEtV+QJCBme5dJL7AiL24t8m+DXjgSd+Eyjrde3EKEJ7cNRzVg1Ob4CVXCROISpVAc/c&#10;+ZjRqwnsK//Mi2zC7MMIqbwZNMsSsqoG5pc5soU2IvLayJ5N5lYjtIal+KAAAjMt3Z4Q9ZrTmMti&#10;A6agemS+9iYyhdXnjcuRzbVys+vJHF1zizrEJZxinxJW/0UKFWQskILkDepxHu3QHtfheiOA4Eo8&#10;Twezq7TRFBzicH6jzcbd6yn20M6C9hA4OMt9RaSjDR4qxvLqcun0qsBvAuVKOVOw2CaWNs/8cBZd&#10;mfEBXZnwEteBzEX/Yj9S3hptiAyyP/yE26E9Nm9w7vLvxlPG7HkF5iOWtEJfOIfrAa7FfeW9jUL+&#10;Twt42Sn4k2pFBs3A8pnfpfqgBHKEZV/Wn4+5LDYJBM+zDu1QliOy6uboCe1Hs9cN2qrDnmDJKNCh&#10;rZYvSe5lvSfyetlfTQOzC6MpZCsoLUxg54FtdCBxP63dtYZ+2PQ9j4x8rTAMYUJf6NNzWfWqQi07&#10;5YOKJqyD3wimmWe4AEA9BEo+EAwfE4I2S5vxy/yT5u+Q2Ia9TtYOvdgfVV6uJmEdz9wNnqofFQd5&#10;nzBSKmYC6kB4XOcOkaXdYE1sbCEcwMkjMAGuc6yZwvfwrONcUmKEhuwIzsNrtFQuJVBVCeu2f/M6&#10;P1c3ZORrxfxH8DOBsS/MpNnvTeAyHOaeIAXL6i/f4IeFb7zP97NtZVHVCevgb+p53U3UKaazT7+T&#10;LyBKWPQTy6Ujohyjs8qilp2qASBCWOnX14ycBOadtVMfFifkh5L+qZKQqYID+t1P9s3f6rXVC5ze&#10;EBFfiehQj7ABKTIoQ7wkCNB07oE4a7OQXBabBH171qEdyjX5QPHfP/2WndyL//58sfxP8774np+t&#10;kw8L49gTtMd1uB79GBUEaSJA877XBtGUOS/RJ0tn8YjI14ZzaIO2z88bx6OxqxGnyqAEyg9Ix7gj&#10;PpYjw5GhwOzxqApGQTDv8GAwAjA5P9SHT/tMZAchw/XIdMAO86nDa8xhDqc3zC7nDs2MLkIZPigK&#10;qJ5HPPwJ4prg6I5u2pBHQnicBQ8DI7dT396dOYQAYD/ktl5cj/NIUof2uA7Xo5/aAJzpEKyPlr/l&#10;c8M5f8Y0VQZl4vnganKSQ5gChk8gSxuP4NG8HMpd+gELmTcYcQUMeoKjzAEHcCYlCHPx7UonsfOX&#10;iYcREUwt77pymXidSjZFpIlXEvK+JVHVOckhOs+OvpcFxxPEP61cs4Vu6tGRYlpfo9dqIMPB54tX&#10;XbU4qZWFi6IEygf+WDQBwmO79UFyJh7gGb2ygPPc0rE32X/92qeQVQQlUP4BQZgxLTWRgtPbMyrc&#10;89ymXcf8FvOkBKooSqB84K9VXWqKqxEoDjPQ06IgbsmVvKRYHYU3E6ao72Ro7owzRBnJpQZbug4v&#10;KTX1irxvSVSXQNUESqCKogTKB//NAlUbUAJVe1GzeAqF4j8GJVAKhcKw/FcKVMOk/XrJN+Eztdge&#10;hfEIHH1EL/kmZcdsvaQwGj++o+VxrwiV9kEpFApFVaNMPIVCYViUQCkUCsOiBEqhUBgWJVAKhcKw&#10;KIFSKBSGRQmUQqEwLEqgFAqFYVECpVAoDIsSKIVCYVCI/h9Pdp8RdMG2TAAAAABJRU5ErkJgglBL&#10;AwQUAAYACAAAACEAFFS+IdgAAAAFAQAADwAAAGRycy9kb3ducmV2LnhtbEyPzU7DMBCE70i8g7VI&#10;3KgDakuUxqkQAgRHws/ZjbdxhL0OttuEt2fhApeVRjOa/abezt6JI8Y0BFJwuShAIHXBDNQreH25&#10;vyhBpKzJaBcIFXxhgm1zelLryoSJnvHY5l5wCaVKK7A5j5WUqbPodVqEEYm9fYheZ5axlybqicu9&#10;k1dFsZZeD8QfrB7x1mL30R68AsLirnVRPubu7X20n2X/8LSclDo/m282IDLO+S8MP/iMDg0z7cKB&#10;TBJOAQ/Jv5e9cr1kuePQ6noFsqnlf/rmG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EnPTxRAAgAAkQYAAA4AAAAAAAAAAAAAAAAAOgIAAGRycy9l&#10;Mm9Eb2MueG1sUEsBAi0ACgAAAAAAAAAhANVm/xSlFgAApRYAABQAAAAAAAAAAAAAAAAApgQAAGRy&#10;cy9tZWRpYS9pbWFnZTEucG5nUEsBAi0ACgAAAAAAAAAhAGclr/YZIwAAGSMAABQAAAAAAAAAAAAA&#10;AAAAfRsAAGRycy9tZWRpYS9pbWFnZTIucG5nUEsBAi0AFAAGAAgAAAAhABRUviHYAAAABQEAAA8A&#10;AAAAAAAAAAAAAAAAyD4AAGRycy9kb3ducmV2LnhtbFBLAQItABQABgAIAAAAIQAubPAAxQAAAKUB&#10;AAAZAAAAAAAAAAAAAAAAAM0/AABkcnMvX3JlbHMvZTJvRG9jLnhtbC5yZWxzUEsFBgAAAAAHAAcA&#10;vgEAAMlA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54864;height:10001;visibility:visible;mso-wrap-style:square" alt="Graphic showing the 3 core and 5 United Nations Sustainable development Goals" filled="t" type="#_x0000_t75">
                  <v:fill o:detectmouseclick="t"/>
                  <v:path o:connecttype="none"/>
                </v:shape>
                <v:shape id="Picture 20" style="position:absolute;left:590;width:21127;height:915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ZvQwAAAANsAAAAPAAAAZHJzL2Rvd25yZXYueG1sRE/Pa8Iw&#10;FL4P/B/CG3hb0/VQRm2UIuiGJ+cUPD6at6asealNbOt/vxwGO358v8vNbDsx0uBbxwpekxQEce10&#10;y42C89fu5Q2ED8gaO8ek4EEeNuvFU4mFdhN/0ngKjYgh7AtUYELoCyl9bciiT1xPHLlvN1gMEQ6N&#10;1ANOMdx2MkvTXFpsOTYY7GlrqP453a2C9/x4p3OesjPXfYYVHarL7abU8nmuViACzeFf/Of+0Aqy&#10;uD5+iT9Arn8BAAD//wMAUEsBAi0AFAAGAAgAAAAhANvh9svuAAAAhQEAABMAAAAAAAAAAAAAAAAA&#10;AAAAAFtDb250ZW50X1R5cGVzXS54bWxQSwECLQAUAAYACAAAACEAWvQsW78AAAAVAQAACwAAAAAA&#10;AAAAAAAAAAAfAQAAX3JlbHMvLnJlbHNQSwECLQAUAAYACAAAACEANIWb0MAAAADbAAAADwAAAAAA&#10;AAAAAAAAAAAHAgAAZHJzL2Rvd25yZXYueG1sUEsFBgAAAAADAAMAtwAAAPQCAAAAAA==&#10;">
                  <v:imagedata o:title="" r:id="rId25"/>
                </v:shape>
                <v:shape id="Picture 21" style="position:absolute;left:21717;top:171;width:32245;height:897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DroxgAAANsAAAAPAAAAZHJzL2Rvd25yZXYueG1sRI9fa8JA&#10;EMTfBb/DsULfmovSP5p6StpSsC8tVUF8W3PbJDS3F3Krxm/fKxR8HGbmN8x82btGnagLtWcD4yQF&#10;RVx4W3NpYLt5u52CCoJssfFMBi4UYLkYDuaYWX/mLzqtpVQRwiFDA5VIm2kdioochsS3xNH79p1D&#10;ibIrte3wHOGu0ZM0fdAOa44LFbb0UlHxsz46A8ewe9xu7p8/Dnev7/KZ57P9rBVjbkZ9/gRKqJdr&#10;+L+9sgYmY/j7En+AXvwCAAD//wMAUEsBAi0AFAAGAAgAAAAhANvh9svuAAAAhQEAABMAAAAAAAAA&#10;AAAAAAAAAAAAAFtDb250ZW50X1R5cGVzXS54bWxQSwECLQAUAAYACAAAACEAWvQsW78AAAAVAQAA&#10;CwAAAAAAAAAAAAAAAAAfAQAAX3JlbHMvLnJlbHNQSwECLQAUAAYACAAAACEAV2A66MYAAADbAAAA&#10;DwAAAAAAAAAAAAAAAAAHAgAAZHJzL2Rvd25yZXYueG1sUEsFBgAAAAADAAMAtwAAAPoCAAAAAA==&#10;">
                  <v:imagedata o:title="" r:id="rId26"/>
                </v:shape>
                <w10:anchorlock/>
              </v:group>
            </w:pict>
          </mc:Fallback>
        </mc:AlternateContent>
      </w:r>
    </w:p>
    <w:p w14:paraId="0EBC1770" w14:textId="28A14A26" w:rsidR="006D432D" w:rsidRPr="00C64A77" w:rsidRDefault="006D432D" w:rsidP="00D24412">
      <w:pPr>
        <w:pStyle w:val="Heading2"/>
        <w:rPr>
          <w:rStyle w:val="Heading2Char"/>
          <w:b/>
        </w:rPr>
      </w:pPr>
      <w:r w:rsidRPr="0084384A">
        <w:lastRenderedPageBreak/>
        <w:t>Recycling Victoria</w:t>
      </w:r>
    </w:p>
    <w:p w14:paraId="6262DEE0" w14:textId="283464B1" w:rsidR="006D5208" w:rsidRDefault="00CD0DC0" w:rsidP="00D24412">
      <w:pPr>
        <w:pStyle w:val="Body"/>
      </w:pPr>
      <w:r w:rsidRPr="00CD60B7">
        <w:t>Launched in 2020,</w:t>
      </w:r>
      <w:r>
        <w:rPr>
          <w:b/>
          <w:bCs/>
        </w:rPr>
        <w:t xml:space="preserve"> </w:t>
      </w:r>
      <w:hyperlink r:id="rId27">
        <w:r w:rsidR="45F7E428" w:rsidRPr="17EB14B1">
          <w:rPr>
            <w:rStyle w:val="Hyperlink"/>
            <w:rFonts w:cs="Calibri"/>
            <w:b/>
            <w:bCs/>
            <w:color w:val="auto"/>
            <w:u w:val="none"/>
          </w:rPr>
          <w:t xml:space="preserve">Recycling Victoria: </w:t>
        </w:r>
        <w:r w:rsidR="1AAADF09" w:rsidRPr="17EB14B1">
          <w:rPr>
            <w:rStyle w:val="Hyperlink"/>
            <w:rFonts w:cs="Calibri"/>
            <w:b/>
            <w:bCs/>
            <w:color w:val="auto"/>
            <w:u w:val="none"/>
          </w:rPr>
          <w:t>A</w:t>
        </w:r>
        <w:r w:rsidR="45F7E428" w:rsidRPr="17EB14B1">
          <w:rPr>
            <w:rStyle w:val="Hyperlink"/>
            <w:rFonts w:cs="Calibri"/>
            <w:b/>
            <w:bCs/>
            <w:color w:val="auto"/>
            <w:u w:val="none"/>
          </w:rPr>
          <w:t xml:space="preserve"> </w:t>
        </w:r>
        <w:r w:rsidR="075F9AF1" w:rsidRPr="17EB14B1">
          <w:rPr>
            <w:rStyle w:val="Hyperlink"/>
            <w:rFonts w:cs="Calibri"/>
            <w:b/>
            <w:bCs/>
            <w:color w:val="auto"/>
            <w:u w:val="none"/>
          </w:rPr>
          <w:t>N</w:t>
        </w:r>
        <w:r w:rsidR="45F7E428" w:rsidRPr="17EB14B1">
          <w:rPr>
            <w:rStyle w:val="Hyperlink"/>
            <w:rFonts w:cs="Calibri"/>
            <w:b/>
            <w:bCs/>
            <w:color w:val="auto"/>
            <w:u w:val="none"/>
          </w:rPr>
          <w:t>ew</w:t>
        </w:r>
        <w:r w:rsidR="075F9AF1" w:rsidRPr="17EB14B1">
          <w:rPr>
            <w:rStyle w:val="Hyperlink"/>
            <w:rFonts w:cs="Calibri"/>
            <w:b/>
            <w:bCs/>
            <w:color w:val="auto"/>
            <w:u w:val="none"/>
          </w:rPr>
          <w:t xml:space="preserve"> E</w:t>
        </w:r>
        <w:r w:rsidR="45F7E428" w:rsidRPr="17EB14B1">
          <w:rPr>
            <w:rStyle w:val="Hyperlink"/>
            <w:rFonts w:cs="Calibri"/>
            <w:b/>
            <w:bCs/>
            <w:color w:val="auto"/>
            <w:u w:val="none"/>
          </w:rPr>
          <w:t>conomy</w:t>
        </w:r>
      </w:hyperlink>
      <w:r w:rsidR="006D432D" w:rsidRPr="00376A95">
        <w:t xml:space="preserve"> is the Victorian Government’s circular economy policy and action plan to deliver a cleaner, greener Victoria with less waste and pollution, better recycling, more jobs and a stronger economy. </w:t>
      </w:r>
      <w:r>
        <w:t xml:space="preserve">Known as RV </w:t>
      </w:r>
      <w:r w:rsidR="00570B29" w:rsidRPr="00E043F8">
        <w:t>it sets an ambitious target to divert 80</w:t>
      </w:r>
      <w:r w:rsidR="001E0626">
        <w:t xml:space="preserve"> per cent</w:t>
      </w:r>
      <w:r w:rsidR="00570B29" w:rsidRPr="00E043F8">
        <w:t xml:space="preserve"> of waste from landfill by 2030 and will directly contribute towards achieving the interim emissions reduction targets outlined in</w:t>
      </w:r>
      <w:r>
        <w:t xml:space="preserve"> </w:t>
      </w:r>
      <w:r w:rsidR="00283642">
        <w:t xml:space="preserve">Victoria’s </w:t>
      </w:r>
      <w:r>
        <w:t>Climate Change Strategy</w:t>
      </w:r>
      <w:r w:rsidR="00CB684F">
        <w:t>.</w:t>
      </w:r>
      <w:r>
        <w:t xml:space="preserve"> </w:t>
      </w:r>
      <w:r w:rsidR="00CB684F">
        <w:t>I</w:t>
      </w:r>
      <w:r w:rsidR="00B16E7B">
        <w:t xml:space="preserve">t </w:t>
      </w:r>
      <w:r w:rsidR="00CB684F">
        <w:t>also</w:t>
      </w:r>
      <w:r w:rsidR="00B16E7B">
        <w:t xml:space="preserve"> </w:t>
      </w:r>
      <w:r>
        <w:t xml:space="preserve">sets </w:t>
      </w:r>
      <w:r w:rsidR="009C3027" w:rsidRPr="00957282">
        <w:t>a 72</w:t>
      </w:r>
      <w:r w:rsidR="0085104F">
        <w:t xml:space="preserve"> per cent</w:t>
      </w:r>
      <w:r w:rsidR="009C3027" w:rsidRPr="00957282">
        <w:t xml:space="preserve"> diversion rate by 2025</w:t>
      </w:r>
      <w:r w:rsidR="006D5208">
        <w:t>.</w:t>
      </w:r>
    </w:p>
    <w:p w14:paraId="02887A2C" w14:textId="7907D6CE" w:rsidR="006D432D" w:rsidRPr="003D4D33" w:rsidRDefault="006D432D" w:rsidP="00D24412">
      <w:pPr>
        <w:pStyle w:val="casestudybox"/>
      </w:pPr>
      <w:r w:rsidRPr="004B1236">
        <w:t xml:space="preserve">In a circular economy, waste is designed out of the system </w:t>
      </w:r>
      <w:r w:rsidR="00E11AFD">
        <w:t>with</w:t>
      </w:r>
      <w:r w:rsidR="00E11AFD" w:rsidRPr="004B1236">
        <w:t xml:space="preserve"> </w:t>
      </w:r>
      <w:r w:rsidRPr="004B1236">
        <w:t>products and materials kept circulating in the economy at their greatest value for as long as possible.</w:t>
      </w:r>
    </w:p>
    <w:p w14:paraId="48C39704" w14:textId="0CD1425C" w:rsidR="006D432D" w:rsidRDefault="00602B9A" w:rsidP="00D24412">
      <w:pPr>
        <w:pStyle w:val="Body"/>
      </w:pPr>
      <w:r>
        <w:t xml:space="preserve">SV is a </w:t>
      </w:r>
      <w:r w:rsidRPr="00376A95">
        <w:t>key</w:t>
      </w:r>
      <w:r>
        <w:t xml:space="preserve"> RV delivery agency. </w:t>
      </w:r>
      <w:r w:rsidR="006D432D">
        <w:t xml:space="preserve">Under RV, </w:t>
      </w:r>
      <w:r w:rsidR="005E235F">
        <w:t xml:space="preserve">SV </w:t>
      </w:r>
      <w:r w:rsidR="006D432D">
        <w:t>will:</w:t>
      </w:r>
    </w:p>
    <w:p w14:paraId="128554AB" w14:textId="52EB897B" w:rsidR="006D432D" w:rsidRDefault="006D432D" w:rsidP="00D24412">
      <w:pPr>
        <w:pStyle w:val="ListBullet"/>
      </w:pPr>
      <w:r>
        <w:t>make it easier for Victorians to reduce waste and recycle more</w:t>
      </w:r>
      <w:r w:rsidR="00624470">
        <w:t xml:space="preserve"> -</w:t>
      </w:r>
      <w:r>
        <w:t xml:space="preserve"> in the home, in our workplaces and in our communities</w:t>
      </w:r>
    </w:p>
    <w:p w14:paraId="200DD0EE" w14:textId="31060728" w:rsidR="006D432D" w:rsidRDefault="006D432D" w:rsidP="00D24412">
      <w:pPr>
        <w:pStyle w:val="ListBullet"/>
      </w:pPr>
      <w:r>
        <w:t xml:space="preserve">work with industry to improve Victoria's waste and recycling infrastructure and capacity so </w:t>
      </w:r>
      <w:r w:rsidR="00635E87">
        <w:t>Victorians</w:t>
      </w:r>
      <w:r>
        <w:t xml:space="preserve"> can recycle more of what we use</w:t>
      </w:r>
    </w:p>
    <w:p w14:paraId="4D1505C3" w14:textId="4F4D4A58" w:rsidR="006D432D" w:rsidRDefault="006D432D" w:rsidP="00D24412">
      <w:pPr>
        <w:pStyle w:val="ListBullet"/>
      </w:pPr>
      <w:r>
        <w:t>invest in research and facilitate collaboration</w:t>
      </w:r>
      <w:r w:rsidR="00D35D26">
        <w:t xml:space="preserve"> – </w:t>
      </w:r>
      <w:r>
        <w:t xml:space="preserve">developing new products from the resources </w:t>
      </w:r>
      <w:r w:rsidR="00635E87">
        <w:t>Victorians</w:t>
      </w:r>
      <w:r>
        <w:t xml:space="preserve"> use to create new markets, new skills and new jobs</w:t>
      </w:r>
    </w:p>
    <w:p w14:paraId="4982A08A" w14:textId="64086339" w:rsidR="000F591C" w:rsidRDefault="00DA7DAE" w:rsidP="00D24412">
      <w:pPr>
        <w:pStyle w:val="ListBullet"/>
      </w:pPr>
      <w:r>
        <w:t xml:space="preserve">support the </w:t>
      </w:r>
      <w:r w:rsidR="006D432D" w:rsidRPr="00893D00">
        <w:t>safe manage</w:t>
      </w:r>
      <w:r>
        <w:t>ment</w:t>
      </w:r>
      <w:r w:rsidR="006D432D" w:rsidRPr="00893D00">
        <w:t xml:space="preserve"> and dispos</w:t>
      </w:r>
      <w:r>
        <w:t>al of</w:t>
      </w:r>
      <w:r w:rsidR="006D432D" w:rsidRPr="00893D00">
        <w:t xml:space="preserve"> hazardous waste – protecting our environment and our communities</w:t>
      </w:r>
    </w:p>
    <w:p w14:paraId="3A8AF8BC" w14:textId="6329F060" w:rsidR="006D432D" w:rsidRPr="00893D00" w:rsidRDefault="000F591C" w:rsidP="00D24412">
      <w:pPr>
        <w:pStyle w:val="ListBullet"/>
      </w:pPr>
      <w:r w:rsidRPr="00376A95">
        <w:t>encourag</w:t>
      </w:r>
      <w:r w:rsidR="0097522B">
        <w:t>e</w:t>
      </w:r>
      <w:r w:rsidRPr="00376A95">
        <w:t xml:space="preserve"> people towards conscious consum</w:t>
      </w:r>
      <w:r>
        <w:t>erism</w:t>
      </w:r>
      <w:r w:rsidRPr="00376A95">
        <w:t xml:space="preserve"> and manufacturers towards product stewardship</w:t>
      </w:r>
    </w:p>
    <w:p w14:paraId="0075178C" w14:textId="70BE874D" w:rsidR="006D432D" w:rsidRDefault="006D432D" w:rsidP="00D24412">
      <w:pPr>
        <w:pStyle w:val="ListBullet"/>
      </w:pPr>
      <w:r w:rsidRPr="00893D00">
        <w:t>provide high-quality household kerbside and industry waste data so industry, businesses and councils can make informed and impactful decisions about product and process design</w:t>
      </w:r>
      <w:r w:rsidR="001478BB">
        <w:t xml:space="preserve">, </w:t>
      </w:r>
      <w:r w:rsidRPr="00893D00">
        <w:t>material use</w:t>
      </w:r>
      <w:r w:rsidR="001478BB">
        <w:t xml:space="preserve">, </w:t>
      </w:r>
      <w:r w:rsidRPr="00893D00">
        <w:t>reuse and recycling</w:t>
      </w:r>
      <w:r w:rsidR="001478BB">
        <w:t xml:space="preserve">, </w:t>
      </w:r>
      <w:r w:rsidRPr="00893D00">
        <w:t>and safe and effective waste disposal.</w:t>
      </w:r>
    </w:p>
    <w:p w14:paraId="379CE856" w14:textId="464C9BB3" w:rsidR="005659F3" w:rsidRDefault="00FB3CB7" w:rsidP="00D24412">
      <w:pPr>
        <w:pStyle w:val="Heading2"/>
      </w:pPr>
      <w:r>
        <w:t xml:space="preserve">Emissions </w:t>
      </w:r>
      <w:r w:rsidR="009C3027">
        <w:t>reduction</w:t>
      </w:r>
    </w:p>
    <w:p w14:paraId="5AA5A039" w14:textId="5AF78DFB" w:rsidR="00376A95" w:rsidRPr="005351B6" w:rsidRDefault="00376A95" w:rsidP="00D24412">
      <w:pPr>
        <w:pStyle w:val="Body"/>
      </w:pPr>
      <w:r w:rsidRPr="00376A95">
        <w:t>People and place are at the centre of our engagement on community action to tackle climate change</w:t>
      </w:r>
      <w:r w:rsidR="006D240A">
        <w:t>, and SV</w:t>
      </w:r>
      <w:r w:rsidRPr="00376A95" w:rsidDel="006303B4">
        <w:t xml:space="preserve"> </w:t>
      </w:r>
      <w:r w:rsidR="006D240A">
        <w:t>has</w:t>
      </w:r>
      <w:r w:rsidRPr="00376A95">
        <w:t xml:space="preserve"> a long history of supporting community action</w:t>
      </w:r>
      <w:r>
        <w:t xml:space="preserve">. </w:t>
      </w:r>
      <w:r w:rsidR="009C3027">
        <w:t>It is</w:t>
      </w:r>
      <w:r>
        <w:t xml:space="preserve"> a </w:t>
      </w:r>
      <w:r w:rsidR="007E25F2" w:rsidRPr="007E25F2">
        <w:t xml:space="preserve">fantastic way to accelerate our contribution </w:t>
      </w:r>
      <w:r w:rsidR="005A4B2F">
        <w:t xml:space="preserve">towards </w:t>
      </w:r>
      <w:r w:rsidR="00A720E2">
        <w:t>t</w:t>
      </w:r>
      <w:r w:rsidDel="009C3027">
        <w:t>ackling</w:t>
      </w:r>
      <w:r w:rsidR="00A720E2">
        <w:t xml:space="preserve"> </w:t>
      </w:r>
      <w:r w:rsidR="00023029">
        <w:t>net-zero</w:t>
      </w:r>
      <w:r w:rsidR="00961932">
        <w:t xml:space="preserve"> emissions by </w:t>
      </w:r>
      <w:r w:rsidR="00961932" w:rsidRPr="005351B6">
        <w:t>2050</w:t>
      </w:r>
      <w:r w:rsidR="009C3027" w:rsidRPr="005351B6">
        <w:t>.</w:t>
      </w:r>
    </w:p>
    <w:p w14:paraId="0734C3A8" w14:textId="660EC0BB" w:rsidR="00961932" w:rsidRDefault="00961932" w:rsidP="00D24412">
      <w:pPr>
        <w:pStyle w:val="Body"/>
      </w:pPr>
      <w:r>
        <w:t>Our</w:t>
      </w:r>
      <w:r w:rsidRPr="00961932">
        <w:t xml:space="preserve"> collective impact </w:t>
      </w:r>
      <w:r>
        <w:t xml:space="preserve">covers the different ways that communities learn, live, work, play and more. It also acknowledges that we are </w:t>
      </w:r>
      <w:r w:rsidR="006F1808">
        <w:t xml:space="preserve">all </w:t>
      </w:r>
      <w:r>
        <w:t xml:space="preserve">motivated by different </w:t>
      </w:r>
      <w:r w:rsidR="005A4B2F">
        <w:t xml:space="preserve">factors </w:t>
      </w:r>
      <w:r>
        <w:t xml:space="preserve">– some environmental </w:t>
      </w:r>
      <w:r w:rsidR="005A4B2F">
        <w:t>outcomes</w:t>
      </w:r>
      <w:r>
        <w:t xml:space="preserve">, others by </w:t>
      </w:r>
      <w:r w:rsidRPr="00961932">
        <w:t>local economic development</w:t>
      </w:r>
      <w:r w:rsidR="005A4B2F">
        <w:t xml:space="preserve"> opportunities</w:t>
      </w:r>
      <w:r w:rsidRPr="00961932">
        <w:t xml:space="preserve">, improved health </w:t>
      </w:r>
      <w:r>
        <w:t xml:space="preserve">or </w:t>
      </w:r>
      <w:r w:rsidRPr="00961932">
        <w:t>jobs growth</w:t>
      </w:r>
      <w:r>
        <w:t>.</w:t>
      </w:r>
    </w:p>
    <w:p w14:paraId="1E3BDE2A" w14:textId="5F04AB03" w:rsidR="00961932" w:rsidRDefault="005A4B2F" w:rsidP="00D24412">
      <w:pPr>
        <w:pStyle w:val="Body"/>
      </w:pPr>
      <w:r>
        <w:t>As shown below</w:t>
      </w:r>
      <w:r w:rsidR="00A55F3B">
        <w:t xml:space="preserve">, </w:t>
      </w:r>
      <w:r w:rsidR="00496B09">
        <w:t>SV is delivering</w:t>
      </w:r>
      <w:r w:rsidR="00961932">
        <w:t xml:space="preserve"> </w:t>
      </w:r>
      <w:r>
        <w:t xml:space="preserve">a portfolio of </w:t>
      </w:r>
      <w:r w:rsidR="00961932">
        <w:t xml:space="preserve">four mutually reinforcing programs </w:t>
      </w:r>
      <w:r>
        <w:t>to</w:t>
      </w:r>
      <w:r w:rsidR="00961932" w:rsidDel="005A4B2F">
        <w:t xml:space="preserve"> </w:t>
      </w:r>
      <w:r>
        <w:t>reduce emissions</w:t>
      </w:r>
      <w:r w:rsidR="00376A95">
        <w:t xml:space="preserve"> </w:t>
      </w:r>
      <w:r>
        <w:t xml:space="preserve">and </w:t>
      </w:r>
      <w:r w:rsidR="00961932">
        <w:t>encompas</w:t>
      </w:r>
      <w:r w:rsidR="006F1808">
        <w:t>s</w:t>
      </w:r>
      <w:r w:rsidR="00961932">
        <w:t xml:space="preserve"> </w:t>
      </w:r>
      <w:r>
        <w:t xml:space="preserve">key </w:t>
      </w:r>
      <w:r w:rsidR="00961932">
        <w:t>aspects of community living.</w:t>
      </w:r>
    </w:p>
    <w:p w14:paraId="3058755C" w14:textId="6517A405" w:rsidR="005A4B2F" w:rsidRDefault="00376A95" w:rsidP="00D24412">
      <w:pPr>
        <w:pStyle w:val="Heading3"/>
      </w:pPr>
      <w:r>
        <w:lastRenderedPageBreak/>
        <w:t xml:space="preserve">Emissions </w:t>
      </w:r>
      <w:r w:rsidR="005A4B2F">
        <w:t xml:space="preserve">reduction </w:t>
      </w:r>
      <w:r>
        <w:t>programs</w:t>
      </w:r>
    </w:p>
    <w:p w14:paraId="29B26730" w14:textId="77777777" w:rsidR="009162FD" w:rsidRPr="00CD60B7" w:rsidRDefault="009162FD" w:rsidP="00D24412">
      <w:pPr>
        <w:pStyle w:val="Heading4"/>
      </w:pPr>
      <w:r w:rsidRPr="00CD60B7">
        <w:t>7-star homes</w:t>
      </w:r>
    </w:p>
    <w:p w14:paraId="257B802B" w14:textId="3C2D554F" w:rsidR="009162FD" w:rsidRDefault="009162FD" w:rsidP="00D24412">
      <w:r w:rsidRPr="00CD60B7">
        <w:rPr>
          <w:u w:val="single"/>
        </w:rPr>
        <w:t>Aim</w:t>
      </w:r>
      <w:r>
        <w:t xml:space="preserve">: Improve energy efficiency of new homes in Victoria by building the capability and capacity of key actors in the residential construction supply chain to </w:t>
      </w:r>
      <w:r w:rsidRPr="00A61383">
        <w:t>design and build to a higher level of energy performance, ahead of anticipated changes to minimum energy efficiency standards for new homes.</w:t>
      </w:r>
    </w:p>
    <w:p w14:paraId="063D9822" w14:textId="51216D34" w:rsidR="009162FD" w:rsidRPr="00CD60B7" w:rsidRDefault="009162FD" w:rsidP="00D24412">
      <w:pPr>
        <w:pStyle w:val="Heading4"/>
      </w:pPr>
      <w:r w:rsidRPr="00CD60B7">
        <w:t>Community Power Hubs</w:t>
      </w:r>
    </w:p>
    <w:p w14:paraId="71CD99E6" w14:textId="207664C9" w:rsidR="009162FD" w:rsidRDefault="009162FD" w:rsidP="00D24412">
      <w:r w:rsidRPr="00CD60B7">
        <w:rPr>
          <w:u w:val="single"/>
        </w:rPr>
        <w:t>Aim:</w:t>
      </w:r>
      <w:r>
        <w:t xml:space="preserve"> Fund community power hubs to empower communities to find local solutions to tackling climate change.</w:t>
      </w:r>
    </w:p>
    <w:p w14:paraId="37FE7D34" w14:textId="77777777" w:rsidR="009162FD" w:rsidRPr="00CD60B7" w:rsidRDefault="009162FD" w:rsidP="00D24412">
      <w:pPr>
        <w:pStyle w:val="Heading4"/>
      </w:pPr>
      <w:r w:rsidRPr="00CD60B7">
        <w:t>Community Climate Change and Energy Action program</w:t>
      </w:r>
    </w:p>
    <w:p w14:paraId="5AAA6DDF" w14:textId="3915FD2C" w:rsidR="009162FD" w:rsidRDefault="009162FD" w:rsidP="00D24412">
      <w:r w:rsidRPr="00CD60B7">
        <w:rPr>
          <w:u w:val="single"/>
        </w:rPr>
        <w:t>Aim:</w:t>
      </w:r>
      <w:r>
        <w:t xml:space="preserve"> Support community groups to invest in their facilities to reduce greenhouse gas emissions, improve climate change resilience and reduce energy cost exposure.</w:t>
      </w:r>
    </w:p>
    <w:p w14:paraId="2140C40D" w14:textId="77777777" w:rsidR="009162FD" w:rsidRPr="00CD60B7" w:rsidRDefault="009162FD" w:rsidP="00D24412">
      <w:pPr>
        <w:pStyle w:val="Heading4"/>
      </w:pPr>
      <w:r w:rsidRPr="00CD60B7">
        <w:t>Small Business Energy Saver Program</w:t>
      </w:r>
    </w:p>
    <w:p w14:paraId="22293104" w14:textId="4D5E5B75" w:rsidR="009162FD" w:rsidRDefault="009162FD" w:rsidP="00D24412">
      <w:r w:rsidRPr="00CD60B7">
        <w:rPr>
          <w:u w:val="single"/>
        </w:rPr>
        <w:t>Aim:</w:t>
      </w:r>
      <w:r>
        <w:t xml:space="preserve"> Promote</w:t>
      </w:r>
      <w:r w:rsidRPr="00E73CA2" w:rsidDel="00784C78">
        <w:t xml:space="preserve"> </w:t>
      </w:r>
      <w:r w:rsidRPr="00E73CA2">
        <w:t>$5 million in bonuses</w:t>
      </w:r>
      <w:r>
        <w:t xml:space="preserve"> available to </w:t>
      </w:r>
      <w:r w:rsidRPr="00E73CA2">
        <w:t>small businesses across Victoria who upgrade to energy-efficient equipment</w:t>
      </w:r>
      <w:r>
        <w:t xml:space="preserve"> under the </w:t>
      </w:r>
      <w:r w:rsidRPr="00E73CA2">
        <w:t>Victorian Energy Upgrades program.</w:t>
      </w:r>
    </w:p>
    <w:p w14:paraId="6CD65F55" w14:textId="5DA51BD2" w:rsidR="00ED5236" w:rsidRDefault="00ED5236" w:rsidP="00D24412">
      <w:pPr>
        <w:rPr>
          <w:rFonts w:asciiTheme="majorHAnsi" w:eastAsiaTheme="majorEastAsia" w:hAnsiTheme="majorHAnsi" w:cstheme="majorBidi"/>
          <w:color w:val="595959" w:themeColor="accent2" w:themeTint="A6"/>
          <w:sz w:val="28"/>
          <w:szCs w:val="28"/>
        </w:rPr>
      </w:pPr>
      <w:r>
        <w:br w:type="page"/>
      </w:r>
    </w:p>
    <w:p w14:paraId="2E829175" w14:textId="32FCEAA0" w:rsidR="001C2F38" w:rsidRDefault="001C2F38" w:rsidP="00D24412">
      <w:pPr>
        <w:pStyle w:val="Heading2"/>
      </w:pPr>
      <w:r>
        <w:lastRenderedPageBreak/>
        <w:t>COVID-19</w:t>
      </w:r>
      <w:r w:rsidR="00366ABA">
        <w:t xml:space="preserve"> – adapting our delivery</w:t>
      </w:r>
    </w:p>
    <w:p w14:paraId="724827C0" w14:textId="0A6738F0" w:rsidR="00126C39" w:rsidRDefault="004345AC" w:rsidP="00D24412">
      <w:r>
        <w:t xml:space="preserve">At SV, we are proud of </w:t>
      </w:r>
      <w:r w:rsidR="002F5DA9">
        <w:t xml:space="preserve">how we have adapted to deliver for the Victorian Government and community in the face of sweeping changes to how we </w:t>
      </w:r>
      <w:r w:rsidR="002876CA">
        <w:t xml:space="preserve">all </w:t>
      </w:r>
      <w:r w:rsidR="002F5DA9">
        <w:t>live, work, and learn.</w:t>
      </w:r>
    </w:p>
    <w:p w14:paraId="4E3D1942" w14:textId="350008E2" w:rsidR="002B4B89" w:rsidRDefault="005B3480" w:rsidP="00D24412">
      <w:r>
        <w:t xml:space="preserve">Much of our pivot was </w:t>
      </w:r>
      <w:r w:rsidR="008709CF">
        <w:t xml:space="preserve">online as </w:t>
      </w:r>
      <w:r w:rsidR="00F03B53">
        <w:t>SV</w:t>
      </w:r>
      <w:r w:rsidR="008709CF">
        <w:t xml:space="preserve"> strived to deliver our programs in an innovative, engaging and </w:t>
      </w:r>
      <w:r w:rsidR="00784C78">
        <w:t>COVIDSafe</w:t>
      </w:r>
      <w:r w:rsidR="008709CF">
        <w:t xml:space="preserve"> way</w:t>
      </w:r>
      <w:r w:rsidR="00476AEB">
        <w:t xml:space="preserve">. </w:t>
      </w:r>
      <w:r w:rsidR="00F03B53">
        <w:t>SV</w:t>
      </w:r>
      <w:r w:rsidR="00476AEB">
        <w:t xml:space="preserve"> harnessed online technologies to connect, share and engage with Victorian</w:t>
      </w:r>
      <w:r w:rsidR="008A02CE">
        <w:t xml:space="preserve">s, bringing people </w:t>
      </w:r>
      <w:r w:rsidR="002B4B89">
        <w:t xml:space="preserve">and experts </w:t>
      </w:r>
      <w:r w:rsidR="008A02CE">
        <w:t xml:space="preserve">together from across the world to </w:t>
      </w:r>
      <w:r w:rsidR="00C305BE">
        <w:t>learn about the circular economy.</w:t>
      </w:r>
    </w:p>
    <w:p w14:paraId="47FA12DB" w14:textId="5D619AB2" w:rsidR="002B4B89" w:rsidRDefault="00B60722" w:rsidP="00D24412">
      <w:r>
        <w:t>S</w:t>
      </w:r>
      <w:r w:rsidR="00100D39">
        <w:t xml:space="preserve">ome of our online achievements </w:t>
      </w:r>
      <w:r w:rsidR="00A10B4B">
        <w:t>over the past year</w:t>
      </w:r>
      <w:r>
        <w:t xml:space="preserve"> include</w:t>
      </w:r>
      <w:r w:rsidR="00A10B4B">
        <w:t>:</w:t>
      </w:r>
    </w:p>
    <w:p w14:paraId="34839D9B" w14:textId="24CDFA8E" w:rsidR="009162FD" w:rsidRDefault="009162FD" w:rsidP="00D24412">
      <w:pPr>
        <w:pStyle w:val="ListParagraph"/>
        <w:numPr>
          <w:ilvl w:val="0"/>
          <w:numId w:val="30"/>
        </w:numPr>
      </w:pPr>
      <w:r w:rsidRPr="00784C78">
        <w:t>Circular Economy Business Innovation Centre</w:t>
      </w:r>
      <w:r>
        <w:t xml:space="preserve"> (CEBIC)</w:t>
      </w:r>
    </w:p>
    <w:p w14:paraId="42C7AAFD" w14:textId="1C939B25" w:rsidR="009162FD" w:rsidRDefault="009162FD" w:rsidP="00D24412">
      <w:pPr>
        <w:pStyle w:val="ListParagraph"/>
        <w:numPr>
          <w:ilvl w:val="0"/>
          <w:numId w:val="30"/>
        </w:numPr>
      </w:pPr>
      <w:r>
        <w:t>Premier’s Sustainability Awards (PSAs)</w:t>
      </w:r>
    </w:p>
    <w:p w14:paraId="343003DB" w14:textId="4712879A" w:rsidR="009162FD" w:rsidRDefault="009162FD" w:rsidP="00D24412">
      <w:pPr>
        <w:pStyle w:val="ListParagraph"/>
        <w:numPr>
          <w:ilvl w:val="0"/>
          <w:numId w:val="30"/>
        </w:numPr>
      </w:pPr>
      <w:r>
        <w:t>ResourceSmart Schools (RSS) Awards</w:t>
      </w:r>
    </w:p>
    <w:p w14:paraId="4660C815" w14:textId="09E8A29A" w:rsidR="009162FD" w:rsidRDefault="009162FD" w:rsidP="00D24412">
      <w:pPr>
        <w:pStyle w:val="ListParagraph"/>
        <w:numPr>
          <w:ilvl w:val="0"/>
          <w:numId w:val="30"/>
        </w:numPr>
      </w:pPr>
      <w:r>
        <w:t>Better Online Grants User Experience</w:t>
      </w:r>
    </w:p>
    <w:p w14:paraId="2BCABF33" w14:textId="0CB018EE" w:rsidR="009162FD" w:rsidRDefault="009162FD" w:rsidP="00D24412">
      <w:pPr>
        <w:pStyle w:val="ListParagraph"/>
        <w:numPr>
          <w:ilvl w:val="0"/>
          <w:numId w:val="30"/>
        </w:numPr>
      </w:pPr>
      <w:r>
        <w:t>Our CEO and key staff continuing to share our insights and knowledge with the community on radio and online.</w:t>
      </w:r>
    </w:p>
    <w:p w14:paraId="0124D85C" w14:textId="4CFEE0DB" w:rsidR="00043A1E" w:rsidRDefault="00F03B53" w:rsidP="00D24412">
      <w:r>
        <w:t>SV</w:t>
      </w:r>
      <w:r w:rsidR="00043A1E">
        <w:t xml:space="preserve"> also changed up some our most popular and </w:t>
      </w:r>
      <w:r w:rsidR="00FF2F4B">
        <w:t>well-loved</w:t>
      </w:r>
      <w:r w:rsidR="00043A1E">
        <w:t xml:space="preserve"> programs to ensure </w:t>
      </w:r>
      <w:r>
        <w:t>SV</w:t>
      </w:r>
      <w:r w:rsidR="00043A1E">
        <w:t xml:space="preserve"> </w:t>
      </w:r>
      <w:r w:rsidR="007E4551">
        <w:t>were supporting schools and our community</w:t>
      </w:r>
      <w:r w:rsidR="00363F7C">
        <w:t xml:space="preserve"> as they </w:t>
      </w:r>
      <w:r w:rsidR="007B3469">
        <w:t>too navigated a changing world</w:t>
      </w:r>
      <w:r w:rsidR="009162FD">
        <w:t>:</w:t>
      </w:r>
    </w:p>
    <w:p w14:paraId="7FCFCE07" w14:textId="4C5FEEA0" w:rsidR="009162FD" w:rsidRDefault="009162FD" w:rsidP="00D24412">
      <w:pPr>
        <w:pStyle w:val="ListParagraph"/>
        <w:numPr>
          <w:ilvl w:val="0"/>
          <w:numId w:val="31"/>
        </w:numPr>
      </w:pPr>
      <w:r>
        <w:t>Detox Your Home - our Household Chemical Collections program switched up to a drive-through service.</w:t>
      </w:r>
    </w:p>
    <w:p w14:paraId="4D790DBA" w14:textId="04787B48" w:rsidR="009162FD" w:rsidRPr="009162FD" w:rsidRDefault="009162FD" w:rsidP="00D24412">
      <w:pPr>
        <w:pStyle w:val="ListParagraph"/>
        <w:numPr>
          <w:ilvl w:val="0"/>
          <w:numId w:val="31"/>
        </w:numPr>
      </w:pPr>
      <w:r w:rsidRPr="009162FD">
        <w:t>While delivery of our ResourceSmart Schools (RSS) program was impacted by school closures, our new ‘Schools of the Future Challenge’ provided students with opportunities to engage and improve their sustainability literacy in a virtual environment.</w:t>
      </w:r>
    </w:p>
    <w:p w14:paraId="5D12D774" w14:textId="2F61B5F2" w:rsidR="00FA60AA" w:rsidRDefault="003350A2" w:rsidP="00D24412">
      <w:r>
        <w:t>Like many other organisations, SV experienced</w:t>
      </w:r>
      <w:r w:rsidR="00BC4CDE">
        <w:t xml:space="preserve"> unavoidable delivery </w:t>
      </w:r>
      <w:r w:rsidR="00043A1E">
        <w:t xml:space="preserve">challenges </w:t>
      </w:r>
      <w:r w:rsidR="00C95300">
        <w:t xml:space="preserve">that </w:t>
      </w:r>
      <w:r w:rsidR="00BC4CDE">
        <w:t xml:space="preserve">occurred </w:t>
      </w:r>
      <w:r w:rsidR="00043A1E" w:rsidDel="00BC4CDE">
        <w:t xml:space="preserve">in </w:t>
      </w:r>
      <w:r w:rsidR="00BC4CDE">
        <w:t>relation to</w:t>
      </w:r>
      <w:r w:rsidR="00745FD9">
        <w:t xml:space="preserve"> infrastructure projects</w:t>
      </w:r>
      <w:r w:rsidR="00C95300">
        <w:t>.</w:t>
      </w:r>
      <w:r w:rsidR="00745FD9">
        <w:t xml:space="preserve"> </w:t>
      </w:r>
      <w:r w:rsidR="00C95300">
        <w:t>S</w:t>
      </w:r>
      <w:r w:rsidR="00745FD9">
        <w:t xml:space="preserve">upply chain impacts </w:t>
      </w:r>
      <w:r w:rsidR="002C36BE">
        <w:t>were experienced</w:t>
      </w:r>
      <w:r w:rsidR="00745FD9">
        <w:t xml:space="preserve"> </w:t>
      </w:r>
      <w:r w:rsidR="00BC4CDE">
        <w:t xml:space="preserve">and the </w:t>
      </w:r>
      <w:r w:rsidR="003604C3">
        <w:t>result</w:t>
      </w:r>
      <w:r w:rsidR="00BC4CDE">
        <w:t>ant</w:t>
      </w:r>
      <w:r w:rsidR="002B3B52">
        <w:t xml:space="preserve"> materials shortage </w:t>
      </w:r>
      <w:r w:rsidR="00BC4CDE">
        <w:t>due to global and local conditions</w:t>
      </w:r>
      <w:r w:rsidR="00AB66F1">
        <w:t>.</w:t>
      </w:r>
    </w:p>
    <w:p w14:paraId="4EDEAC06" w14:textId="4BD82A4B" w:rsidR="00427B15" w:rsidRDefault="00427B15" w:rsidP="00D24412">
      <w:r>
        <w:t>O</w:t>
      </w:r>
      <w:r w:rsidRPr="00A0216F">
        <w:t xml:space="preserve">ur staff </w:t>
      </w:r>
      <w:r>
        <w:t>moved seamlessly between office and remote working in response to changing restrictions, showing resilience, passion, and commitment. This is reflected in our staff survey results which showed a</w:t>
      </w:r>
      <w:r w:rsidR="00CE5EDB">
        <w:t>n</w:t>
      </w:r>
      <w:r>
        <w:t xml:space="preserve"> </w:t>
      </w:r>
      <w:r w:rsidR="00FC6F37">
        <w:t xml:space="preserve">encouraging </w:t>
      </w:r>
      <w:r>
        <w:t>inc</w:t>
      </w:r>
      <w:r w:rsidRPr="00D4789A">
        <w:t>rease in wellbeing over the year after the release of our COVID</w:t>
      </w:r>
      <w:r w:rsidR="006D40F1">
        <w:t>Safe</w:t>
      </w:r>
      <w:r w:rsidRPr="00D4789A">
        <w:t xml:space="preserve"> plan in March 2020.</w:t>
      </w:r>
    </w:p>
    <w:p w14:paraId="50DE9AAF" w14:textId="77777777" w:rsidR="00563ED5" w:rsidRDefault="00F03B53" w:rsidP="00D24412">
      <w:r>
        <w:t>SV</w:t>
      </w:r>
      <w:r w:rsidR="007612A4" w:rsidRPr="008B7C65">
        <w:t xml:space="preserve"> took the opportunity to begin developing a new strategic plan to replace SV2</w:t>
      </w:r>
      <w:r w:rsidR="007612A4" w:rsidRPr="008B7C65" w:rsidDel="008B7C65">
        <w:t>0</w:t>
      </w:r>
      <w:r w:rsidR="00495208">
        <w:t>23</w:t>
      </w:r>
      <w:r w:rsidR="007612A4" w:rsidRPr="008B7C65">
        <w:t xml:space="preserve">. </w:t>
      </w:r>
      <w:r w:rsidR="007612A4" w:rsidRPr="008B7C65" w:rsidDel="008B7C65">
        <w:t>SV2030</w:t>
      </w:r>
      <w:r w:rsidR="008B7C65">
        <w:t xml:space="preserve"> will </w:t>
      </w:r>
      <w:r w:rsidR="009254F7" w:rsidRPr="008B7C65">
        <w:t>provide</w:t>
      </w:r>
      <w:r w:rsidR="007612A4" w:rsidRPr="008B7C65">
        <w:t xml:space="preserve"> a longer-term vision aligned to the Victorian Government’s 2030 targets and</w:t>
      </w:r>
      <w:r w:rsidR="008B7C65">
        <w:t xml:space="preserve"> will</w:t>
      </w:r>
      <w:r w:rsidR="007612A4" w:rsidRPr="008B7C65">
        <w:t xml:space="preserve"> </w:t>
      </w:r>
      <w:r w:rsidR="007612A4" w:rsidRPr="008B7C65" w:rsidDel="008B7C65">
        <w:t>take</w:t>
      </w:r>
      <w:r w:rsidR="008B7C65" w:rsidRPr="008B7C65">
        <w:t xml:space="preserve"> into</w:t>
      </w:r>
      <w:r w:rsidR="007612A4" w:rsidRPr="008B7C65">
        <w:t xml:space="preserve"> account our changed world</w:t>
      </w:r>
      <w:r w:rsidR="00550B77">
        <w:t xml:space="preserve"> environment</w:t>
      </w:r>
      <w:r w:rsidR="007612A4" w:rsidRPr="008B7C65">
        <w:t>.</w:t>
      </w:r>
    </w:p>
    <w:p w14:paraId="6150B08E" w14:textId="2BB16E3B" w:rsidR="00D4789A" w:rsidRPr="00F338A1" w:rsidRDefault="00D4789A" w:rsidP="00D24412">
      <w:pPr>
        <w:pStyle w:val="Body"/>
      </w:pPr>
      <w:r w:rsidRPr="00F338A1">
        <w:br w:type="page"/>
      </w:r>
    </w:p>
    <w:p w14:paraId="0CF22E12" w14:textId="25F83730" w:rsidR="00B60722" w:rsidRDefault="00B60722" w:rsidP="00D24412">
      <w:pPr>
        <w:pStyle w:val="Heading1"/>
      </w:pPr>
      <w:bookmarkStart w:id="19" w:name="_Ref85022599"/>
      <w:bookmarkStart w:id="20" w:name="_Ref85022830"/>
      <w:bookmarkStart w:id="21" w:name="_Ref85022851"/>
      <w:bookmarkStart w:id="22" w:name="_Toc89155507"/>
      <w:r>
        <w:lastRenderedPageBreak/>
        <w:t xml:space="preserve">Our </w:t>
      </w:r>
      <w:r w:rsidR="009162FD">
        <w:t>p</w:t>
      </w:r>
      <w:r>
        <w:t>erformance</w:t>
      </w:r>
      <w:bookmarkEnd w:id="19"/>
      <w:bookmarkEnd w:id="20"/>
      <w:bookmarkEnd w:id="21"/>
      <w:bookmarkEnd w:id="22"/>
    </w:p>
    <w:p w14:paraId="20CDF87B" w14:textId="7DA06290" w:rsidR="00B25251" w:rsidRPr="00D11622" w:rsidRDefault="00B25251" w:rsidP="00D24412">
      <w:pPr>
        <w:pStyle w:val="Heading2"/>
      </w:pPr>
      <w:r w:rsidRPr="007F6FA1">
        <w:t xml:space="preserve">Performance against summary </w:t>
      </w:r>
      <w:r w:rsidRPr="0098762A">
        <w:t>outcomes</w:t>
      </w:r>
    </w:p>
    <w:p w14:paraId="4F5C037B" w14:textId="0FAA344E" w:rsidR="00C324E6" w:rsidRDefault="00D20972" w:rsidP="00D24412">
      <w:r>
        <w:t>SV</w:t>
      </w:r>
      <w:r w:rsidR="000E0514" w:rsidRPr="00D11622">
        <w:t xml:space="preserve"> </w:t>
      </w:r>
      <w:r w:rsidR="00FB5F4E" w:rsidRPr="00B524A0">
        <w:t xml:space="preserve">set three </w:t>
      </w:r>
      <w:r w:rsidR="00C324E6" w:rsidRPr="00B524A0">
        <w:t xml:space="preserve">summary outcomes </w:t>
      </w:r>
      <w:r w:rsidR="007553BB" w:rsidRPr="00EE10C4">
        <w:t>to measure our impact</w:t>
      </w:r>
      <w:r w:rsidR="008E2CCF" w:rsidRPr="00EE10C4">
        <w:t xml:space="preserve"> </w:t>
      </w:r>
      <w:r w:rsidR="00550B77" w:rsidRPr="0098762A">
        <w:t>against</w:t>
      </w:r>
      <w:r w:rsidR="00FB5F4E" w:rsidRPr="0098762A" w:rsidDel="000E0514">
        <w:t xml:space="preserve"> program delivery</w:t>
      </w:r>
      <w:r w:rsidR="00FB5F4E" w:rsidRPr="00D11622" w:rsidDel="000E0514">
        <w:t xml:space="preserve"> as a whole</w:t>
      </w:r>
      <w:r w:rsidR="00CE71A4" w:rsidRPr="00D11622">
        <w:t xml:space="preserve"> </w:t>
      </w:r>
      <w:r w:rsidR="00550B77" w:rsidRPr="00B524A0">
        <w:t>and</w:t>
      </w:r>
      <w:r w:rsidR="00FB5F4E" w:rsidRPr="00B524A0">
        <w:t xml:space="preserve"> </w:t>
      </w:r>
      <w:r w:rsidR="00CE71A4" w:rsidRPr="00EE10C4">
        <w:t>to</w:t>
      </w:r>
      <w:r w:rsidR="007553BB" w:rsidRPr="00EE10C4">
        <w:t xml:space="preserve"> measure our impact</w:t>
      </w:r>
      <w:r w:rsidR="008E2CCF" w:rsidRPr="00EE10C4">
        <w:t xml:space="preserve"> </w:t>
      </w:r>
      <w:r w:rsidR="00522DCF">
        <w:t>at a</w:t>
      </w:r>
      <w:r w:rsidR="00522DCF" w:rsidRPr="00EE10C4">
        <w:t xml:space="preserve"> </w:t>
      </w:r>
      <w:r w:rsidR="00FB5F4E" w:rsidRPr="0098762A" w:rsidDel="00B912E0">
        <w:t xml:space="preserve">high-level </w:t>
      </w:r>
      <w:r w:rsidR="00FB5F4E" w:rsidRPr="00D11622" w:rsidDel="00B912E0">
        <w:t xml:space="preserve">in </w:t>
      </w:r>
      <w:r w:rsidR="00FB5F4E" w:rsidRPr="00D11622">
        <w:t>2020–21</w:t>
      </w:r>
      <w:r w:rsidR="00C048E1" w:rsidRPr="00B524A0">
        <w:t xml:space="preserve">. </w:t>
      </w:r>
      <w:r w:rsidR="00CE71A4" w:rsidRPr="00B524A0">
        <w:t xml:space="preserve">These are shown below, together with our </w:t>
      </w:r>
      <w:r w:rsidR="00C324E6" w:rsidRPr="00EE10C4">
        <w:t>progress towards</w:t>
      </w:r>
      <w:r w:rsidR="00C324E6">
        <w:t xml:space="preserve"> the Government’s </w:t>
      </w:r>
      <w:r w:rsidR="00E10CDD">
        <w:t>target</w:t>
      </w:r>
      <w:r w:rsidR="00371757">
        <w:t>s</w:t>
      </w:r>
      <w:r w:rsidR="00E10CDD">
        <w:t xml:space="preserve"> for</w:t>
      </w:r>
      <w:r w:rsidR="00371757">
        <w:t>:</w:t>
      </w:r>
      <w:r w:rsidR="00C324E6">
        <w:t xml:space="preserve"> </w:t>
      </w:r>
      <w:r w:rsidR="00A53D36">
        <w:t>net-zero</w:t>
      </w:r>
      <w:r w:rsidR="00C324E6">
        <w:t xml:space="preserve"> emissions by 2050, reducing materials ending up in landfill and jobs created (</w:t>
      </w:r>
      <w:r w:rsidR="00E365F0">
        <w:t xml:space="preserve">see </w:t>
      </w:r>
      <w:r w:rsidR="00401BF8">
        <w:fldChar w:fldCharType="begin"/>
      </w:r>
      <w:r w:rsidR="00401BF8">
        <w:instrText xml:space="preserve"> REF _Ref85657935 \h </w:instrText>
      </w:r>
      <w:r w:rsidR="00401BF8">
        <w:fldChar w:fldCharType="separate"/>
      </w:r>
      <w:r w:rsidR="00F60E90">
        <w:t xml:space="preserve">Figure </w:t>
      </w:r>
      <w:r w:rsidR="00F60E90">
        <w:rPr>
          <w:noProof/>
        </w:rPr>
        <w:t>4</w:t>
      </w:r>
      <w:r w:rsidR="00401BF8">
        <w:fldChar w:fldCharType="end"/>
      </w:r>
      <w:r w:rsidR="00C324E6">
        <w:t>).</w:t>
      </w:r>
    </w:p>
    <w:p w14:paraId="288831C6" w14:textId="2B2738C7" w:rsidR="00401BF8" w:rsidRDefault="00401BF8" w:rsidP="00D24412">
      <w:pPr>
        <w:pStyle w:val="Caption"/>
      </w:pPr>
      <w:bookmarkStart w:id="23" w:name="_Ref77450162"/>
      <w:bookmarkStart w:id="24" w:name="_Ref85657935"/>
      <w:r>
        <w:t xml:space="preserve">Figure </w:t>
      </w:r>
      <w:bookmarkEnd w:id="23"/>
      <w:r>
        <w:fldChar w:fldCharType="begin"/>
      </w:r>
      <w:r>
        <w:instrText>SEQ Figure \* ARABIC</w:instrText>
      </w:r>
      <w:r>
        <w:fldChar w:fldCharType="separate"/>
      </w:r>
      <w:r w:rsidR="00F60E90">
        <w:rPr>
          <w:noProof/>
        </w:rPr>
        <w:t>4</w:t>
      </w:r>
      <w:r>
        <w:fldChar w:fldCharType="end"/>
      </w:r>
      <w:bookmarkEnd w:id="24"/>
      <w:r>
        <w:t>: Summary outcomes – achieving a climate resilient and circular economy</w:t>
      </w:r>
    </w:p>
    <w:p w14:paraId="0BC26C1D" w14:textId="55488454" w:rsidR="001D4D96" w:rsidRDefault="000C1195" w:rsidP="00D24412">
      <w:r>
        <w:rPr>
          <w:noProof/>
        </w:rPr>
        <w:drawing>
          <wp:inline distT="0" distB="0" distL="0" distR="0" wp14:anchorId="331A7F91" wp14:editId="1A2DF602">
            <wp:extent cx="5886889" cy="3352800"/>
            <wp:effectExtent l="0" t="0" r="6350" b="0"/>
            <wp:docPr id="25" name="Picture 25" descr="A graphics showing SV's two key themes of environment and economic and their outcomes and targets to 20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aphics showing SV's two key themes of environment and economic and their outcomes and targets to 2050. "/>
                    <pic:cNvPicPr/>
                  </pic:nvPicPr>
                  <pic:blipFill rotWithShape="1">
                    <a:blip r:embed="rId28"/>
                    <a:srcRect l="5983" t="29681" r="5828" b="34786"/>
                    <a:stretch/>
                  </pic:blipFill>
                  <pic:spPr bwMode="auto">
                    <a:xfrm>
                      <a:off x="0" y="0"/>
                      <a:ext cx="5888213" cy="3353554"/>
                    </a:xfrm>
                    <a:prstGeom prst="rect">
                      <a:avLst/>
                    </a:prstGeom>
                    <a:ln>
                      <a:noFill/>
                    </a:ln>
                    <a:extLst>
                      <a:ext uri="{53640926-AAD7-44D8-BBD7-CCE9431645EC}">
                        <a14:shadowObscured xmlns:a14="http://schemas.microsoft.com/office/drawing/2010/main"/>
                      </a:ext>
                    </a:extLst>
                  </pic:spPr>
                </pic:pic>
              </a:graphicData>
            </a:graphic>
          </wp:inline>
        </w:drawing>
      </w:r>
    </w:p>
    <w:p w14:paraId="51393743" w14:textId="05E4B62D" w:rsidR="00304973" w:rsidRDefault="00304973" w:rsidP="00D24412">
      <w:r>
        <w:fldChar w:fldCharType="begin"/>
      </w:r>
      <w:r>
        <w:instrText xml:space="preserve"> REF _Ref75104019 \h  \* MERGEFORMAT </w:instrText>
      </w:r>
      <w:r>
        <w:fldChar w:fldCharType="separate"/>
      </w:r>
      <w:r w:rsidR="00F60E90">
        <w:t>Table 1</w:t>
      </w:r>
      <w:r>
        <w:fldChar w:fldCharType="end"/>
      </w:r>
      <w:r>
        <w:t xml:space="preserve"> shows how </w:t>
      </w:r>
      <w:r w:rsidR="00F03B53">
        <w:t>SV</w:t>
      </w:r>
      <w:r>
        <w:t xml:space="preserve"> performed against these </w:t>
      </w:r>
      <w:r w:rsidR="00847AA8">
        <w:t xml:space="preserve">summary outcome </w:t>
      </w:r>
      <w:r>
        <w:t>targets in 2020–21.</w:t>
      </w:r>
    </w:p>
    <w:p w14:paraId="3BEC3307" w14:textId="77777777" w:rsidR="00EE3CE9" w:rsidRDefault="00EE3CE9" w:rsidP="00D24412">
      <w:r>
        <w:br w:type="page"/>
      </w:r>
    </w:p>
    <w:p w14:paraId="382721E4" w14:textId="132B9011" w:rsidR="00EB1C3C" w:rsidRDefault="00EB1C3C" w:rsidP="00D24412">
      <w:pPr>
        <w:pStyle w:val="Caption"/>
      </w:pPr>
      <w:bookmarkStart w:id="25" w:name="_Ref75104019"/>
      <w:r>
        <w:lastRenderedPageBreak/>
        <w:t xml:space="preserve">Table </w:t>
      </w:r>
      <w:r>
        <w:fldChar w:fldCharType="begin"/>
      </w:r>
      <w:r>
        <w:instrText>SEQ Table \* ARABIC</w:instrText>
      </w:r>
      <w:r>
        <w:fldChar w:fldCharType="separate"/>
      </w:r>
      <w:r w:rsidR="00F60E90">
        <w:rPr>
          <w:noProof/>
        </w:rPr>
        <w:t>1</w:t>
      </w:r>
      <w:r>
        <w:fldChar w:fldCharType="end"/>
      </w:r>
      <w:bookmarkEnd w:id="25"/>
      <w:r>
        <w:t>: Performance against summary outcomes in 2020–21</w:t>
      </w:r>
    </w:p>
    <w:tbl>
      <w:tblPr>
        <w:tblStyle w:val="TableGrid1"/>
        <w:tblW w:w="8931" w:type="dxa"/>
        <w:tblLayout w:type="fixed"/>
        <w:tblLook w:val="04A0" w:firstRow="1" w:lastRow="0" w:firstColumn="1" w:lastColumn="0" w:noHBand="0" w:noVBand="1"/>
      </w:tblPr>
      <w:tblGrid>
        <w:gridCol w:w="4678"/>
        <w:gridCol w:w="1985"/>
        <w:gridCol w:w="2268"/>
      </w:tblGrid>
      <w:tr w:rsidR="009D4120" w:rsidRPr="00AB37FF" w14:paraId="0CEF0096" w14:textId="77777777" w:rsidTr="00AF1146">
        <w:trPr>
          <w:trHeight w:val="809"/>
        </w:trPr>
        <w:tc>
          <w:tcPr>
            <w:tcW w:w="4678" w:type="dxa"/>
          </w:tcPr>
          <w:p w14:paraId="0C7BEABB" w14:textId="6C464E3A" w:rsidR="009D4120" w:rsidRPr="00AB37FF" w:rsidRDefault="009D4120" w:rsidP="00D24412">
            <w:pPr>
              <w:pStyle w:val="TableHeading"/>
            </w:pPr>
            <w:r>
              <w:t>Summary outcome</w:t>
            </w:r>
            <w:r w:rsidRPr="00AB37FF">
              <w:t xml:space="preserve"> measures</w:t>
            </w:r>
          </w:p>
        </w:tc>
        <w:tc>
          <w:tcPr>
            <w:tcW w:w="1985" w:type="dxa"/>
          </w:tcPr>
          <w:p w14:paraId="3E37C09A" w14:textId="77777777" w:rsidR="009D4120" w:rsidRPr="00AB37FF" w:rsidRDefault="009D4120" w:rsidP="00D24412">
            <w:pPr>
              <w:pStyle w:val="tableheadright"/>
            </w:pPr>
            <w:r w:rsidRPr="00AB37FF">
              <w:t>20</w:t>
            </w:r>
            <w:r>
              <w:t>20–21</w:t>
            </w:r>
            <w:r w:rsidRPr="00AB37FF">
              <w:br/>
              <w:t>target</w:t>
            </w:r>
          </w:p>
        </w:tc>
        <w:tc>
          <w:tcPr>
            <w:tcW w:w="2268" w:type="dxa"/>
          </w:tcPr>
          <w:p w14:paraId="7BE4A085" w14:textId="77777777" w:rsidR="009D4120" w:rsidRPr="00AB37FF" w:rsidRDefault="009D4120" w:rsidP="00D24412">
            <w:pPr>
              <w:pStyle w:val="tableheadright"/>
            </w:pPr>
            <w:r w:rsidRPr="00AB37FF">
              <w:t>20</w:t>
            </w:r>
            <w:r>
              <w:t>20–21</w:t>
            </w:r>
            <w:r w:rsidRPr="00AB37FF">
              <w:br/>
              <w:t>actual</w:t>
            </w:r>
          </w:p>
        </w:tc>
      </w:tr>
      <w:tr w:rsidR="009D4120" w:rsidRPr="00AB37FF" w14:paraId="6FFD9FB8" w14:textId="77777777" w:rsidTr="00AF1146">
        <w:trPr>
          <w:trHeight w:val="411"/>
        </w:trPr>
        <w:tc>
          <w:tcPr>
            <w:tcW w:w="4678" w:type="dxa"/>
          </w:tcPr>
          <w:p w14:paraId="0D63296A" w14:textId="4B380130" w:rsidR="009D4120" w:rsidRPr="00AB37FF" w:rsidRDefault="00E36B96" w:rsidP="00D24412">
            <w:pPr>
              <w:pStyle w:val="TableText"/>
            </w:pPr>
            <w:r>
              <w:t xml:space="preserve">Environment – </w:t>
            </w:r>
            <w:r w:rsidR="009D4120">
              <w:t xml:space="preserve">GHG emissions abated </w:t>
            </w:r>
          </w:p>
        </w:tc>
        <w:tc>
          <w:tcPr>
            <w:tcW w:w="1985" w:type="dxa"/>
          </w:tcPr>
          <w:p w14:paraId="0370D49A" w14:textId="7768B5EB" w:rsidR="009D4120" w:rsidRPr="00AB37FF" w:rsidRDefault="009D4120" w:rsidP="00D24412">
            <w:pPr>
              <w:pStyle w:val="tableright"/>
            </w:pPr>
            <w:r>
              <w:t>2,000,000 t CO2e</w:t>
            </w:r>
          </w:p>
        </w:tc>
        <w:tc>
          <w:tcPr>
            <w:tcW w:w="2268" w:type="dxa"/>
          </w:tcPr>
          <w:p w14:paraId="1A98B8FE" w14:textId="5DEC481D" w:rsidR="009D4120" w:rsidRPr="00AB37FF" w:rsidRDefault="009D4120" w:rsidP="00D24412">
            <w:pPr>
              <w:pStyle w:val="tableright"/>
            </w:pPr>
            <w:r>
              <w:t>1,838,140 t CO2e</w:t>
            </w:r>
          </w:p>
        </w:tc>
      </w:tr>
      <w:tr w:rsidR="009D4120" w:rsidRPr="00AB37FF" w14:paraId="54C4B9E3" w14:textId="77777777" w:rsidTr="00AF1146">
        <w:trPr>
          <w:trHeight w:val="411"/>
        </w:trPr>
        <w:tc>
          <w:tcPr>
            <w:tcW w:w="4678" w:type="dxa"/>
          </w:tcPr>
          <w:p w14:paraId="6FE53F91" w14:textId="3098553F" w:rsidR="009D4120" w:rsidRPr="00AB37FF" w:rsidRDefault="00E36B96" w:rsidP="00D24412">
            <w:pPr>
              <w:pStyle w:val="TableText"/>
            </w:pPr>
            <w:r>
              <w:t xml:space="preserve">Environment – </w:t>
            </w:r>
            <w:r w:rsidR="009D4120">
              <w:t>Reduction in materials going to landfill</w:t>
            </w:r>
          </w:p>
        </w:tc>
        <w:tc>
          <w:tcPr>
            <w:tcW w:w="1985" w:type="dxa"/>
          </w:tcPr>
          <w:p w14:paraId="35DEC10B" w14:textId="6A94240F" w:rsidR="009D4120" w:rsidRPr="00AB37FF" w:rsidRDefault="009D4120" w:rsidP="00D24412">
            <w:pPr>
              <w:pStyle w:val="tableright"/>
            </w:pPr>
            <w:r>
              <w:t>600,000 tonnes</w:t>
            </w:r>
          </w:p>
        </w:tc>
        <w:tc>
          <w:tcPr>
            <w:tcW w:w="2268" w:type="dxa"/>
          </w:tcPr>
          <w:p w14:paraId="3DA096C4" w14:textId="0F8E6DA6" w:rsidR="009D4120" w:rsidRPr="00AB37FF" w:rsidRDefault="009D4120" w:rsidP="00D24412">
            <w:pPr>
              <w:pStyle w:val="tableright"/>
            </w:pPr>
            <w:r>
              <w:t>476,558 tonnes</w:t>
            </w:r>
          </w:p>
        </w:tc>
      </w:tr>
      <w:tr w:rsidR="009D4120" w:rsidRPr="00AB37FF" w14:paraId="383BE574" w14:textId="77777777" w:rsidTr="00AF1146">
        <w:trPr>
          <w:trHeight w:val="411"/>
        </w:trPr>
        <w:tc>
          <w:tcPr>
            <w:tcW w:w="4678" w:type="dxa"/>
          </w:tcPr>
          <w:p w14:paraId="698D5E30" w14:textId="1F962DE1" w:rsidR="009D4120" w:rsidRPr="00AB37FF" w:rsidRDefault="00E36B96" w:rsidP="00D24412">
            <w:pPr>
              <w:pStyle w:val="TableText"/>
            </w:pPr>
            <w:r>
              <w:t xml:space="preserve">Economics – </w:t>
            </w:r>
            <w:r w:rsidR="009D4120">
              <w:t xml:space="preserve">Jobs to be created as a direct result of SV’s work </w:t>
            </w:r>
          </w:p>
        </w:tc>
        <w:tc>
          <w:tcPr>
            <w:tcW w:w="1985" w:type="dxa"/>
          </w:tcPr>
          <w:p w14:paraId="4DD046A9" w14:textId="1890D82F" w:rsidR="009D4120" w:rsidRPr="00AB37FF" w:rsidRDefault="009D4120" w:rsidP="00D24412">
            <w:pPr>
              <w:pStyle w:val="tableright"/>
            </w:pPr>
            <w:r>
              <w:t>230 FTE</w:t>
            </w:r>
          </w:p>
        </w:tc>
        <w:tc>
          <w:tcPr>
            <w:tcW w:w="2268" w:type="dxa"/>
          </w:tcPr>
          <w:p w14:paraId="4A339730" w14:textId="240D9E0C" w:rsidR="009D4120" w:rsidRPr="00AB37FF" w:rsidRDefault="009D4120" w:rsidP="00D24412">
            <w:pPr>
              <w:pStyle w:val="tableright"/>
            </w:pPr>
            <w:r>
              <w:t>66 FTE</w:t>
            </w:r>
          </w:p>
        </w:tc>
      </w:tr>
    </w:tbl>
    <w:p w14:paraId="55D9C3A0" w14:textId="77777777" w:rsidR="004A5DE3" w:rsidRPr="00781786" w:rsidRDefault="004A5DE3" w:rsidP="00D24412">
      <w:pPr>
        <w:pStyle w:val="Tablenote"/>
        <w:rPr>
          <w:rStyle w:val="Strong"/>
        </w:rPr>
      </w:pPr>
      <w:r w:rsidRPr="00781786">
        <w:rPr>
          <w:rStyle w:val="Strong"/>
        </w:rPr>
        <w:t>Table notes</w:t>
      </w:r>
    </w:p>
    <w:p w14:paraId="6CDE64E3" w14:textId="7520B777" w:rsidR="00EB1C3C" w:rsidRDefault="009015C2" w:rsidP="00D24412">
      <w:pPr>
        <w:pStyle w:val="Tablenote"/>
      </w:pPr>
      <w:r>
        <w:t>F</w:t>
      </w:r>
      <w:r w:rsidR="00075C12">
        <w:t xml:space="preserve">actors in The </w:t>
      </w:r>
      <w:hyperlink r:id="rId29" w:history="1">
        <w:r w:rsidR="00075C12">
          <w:rPr>
            <w:rStyle w:val="Hyperlink"/>
            <w:rFonts w:cs="Calibri"/>
          </w:rPr>
          <w:t>National Greenhouse Accounts (NGA) 2020</w:t>
        </w:r>
      </w:hyperlink>
      <w:r w:rsidR="00075C12">
        <w:t xml:space="preserve"> </w:t>
      </w:r>
      <w:r w:rsidR="001B2A79">
        <w:t xml:space="preserve">(published in September 2020) </w:t>
      </w:r>
      <w:r w:rsidR="00075C12">
        <w:t xml:space="preserve">are lower than the factors used in the </w:t>
      </w:r>
      <w:r w:rsidR="00D735EC">
        <w:t xml:space="preserve">original </w:t>
      </w:r>
      <w:r w:rsidR="00075C12">
        <w:t xml:space="preserve">modelling </w:t>
      </w:r>
      <w:r w:rsidR="00031B1E">
        <w:t>for</w:t>
      </w:r>
      <w:r w:rsidR="00075C12">
        <w:t xml:space="preserve"> the targets (</w:t>
      </w:r>
      <w:r w:rsidR="00031B1E">
        <w:t>the</w:t>
      </w:r>
      <w:r w:rsidR="00075C12">
        <w:t xml:space="preserve"> earlier version of </w:t>
      </w:r>
      <w:r w:rsidR="00031B1E">
        <w:t xml:space="preserve">the </w:t>
      </w:r>
      <w:r w:rsidR="00075C12">
        <w:t>NGA) so the reported numbers fall short of target.</w:t>
      </w:r>
    </w:p>
    <w:p w14:paraId="2EFFD417" w14:textId="5A6B0ECD" w:rsidR="00101ABA" w:rsidRDefault="00874A2F" w:rsidP="00D24412">
      <w:pPr>
        <w:pStyle w:val="Tablenote"/>
      </w:pPr>
      <w:r>
        <w:t xml:space="preserve">Modelling </w:t>
      </w:r>
      <w:r w:rsidR="00EA5E2A" w:rsidRPr="00EA5E2A">
        <w:t xml:space="preserve">of targets set </w:t>
      </w:r>
      <w:r w:rsidR="00141B81">
        <w:t xml:space="preserve">was </w:t>
      </w:r>
      <w:r>
        <w:t>prior to</w:t>
      </w:r>
      <w:r w:rsidR="00EA5E2A" w:rsidRPr="00EA5E2A">
        <w:t xml:space="preserve"> the impacts of</w:t>
      </w:r>
      <w:r>
        <w:t xml:space="preserve"> coronavirus</w:t>
      </w:r>
      <w:r w:rsidR="00EA5E2A" w:rsidRPr="00EA5E2A">
        <w:t xml:space="preserve"> </w:t>
      </w:r>
      <w:r>
        <w:t>(</w:t>
      </w:r>
      <w:r w:rsidR="00EA5E2A" w:rsidRPr="00EA5E2A">
        <w:t>COVID-19</w:t>
      </w:r>
      <w:r>
        <w:t>)</w:t>
      </w:r>
      <w:r w:rsidR="00EA5E2A" w:rsidRPr="00EA5E2A">
        <w:t xml:space="preserve"> </w:t>
      </w:r>
      <w:r>
        <w:t>being</w:t>
      </w:r>
      <w:r w:rsidR="00EA5E2A" w:rsidRPr="00EA5E2A">
        <w:t xml:space="preserve"> fully understood</w:t>
      </w:r>
      <w:r w:rsidR="00313274">
        <w:t xml:space="preserve"> and s</w:t>
      </w:r>
      <w:r w:rsidR="001362BC">
        <w:t xml:space="preserve">ome </w:t>
      </w:r>
      <w:r w:rsidR="00EA5E2A" w:rsidRPr="00EA5E2A">
        <w:t>projects expected to be commissioned in 2020</w:t>
      </w:r>
      <w:r w:rsidR="00451FF1">
        <w:t>–</w:t>
      </w:r>
      <w:r w:rsidR="00EA5E2A" w:rsidRPr="00EA5E2A">
        <w:t xml:space="preserve">21 will </w:t>
      </w:r>
      <w:r w:rsidR="00C94C1C">
        <w:t xml:space="preserve">now </w:t>
      </w:r>
      <w:r w:rsidR="00EA5E2A" w:rsidRPr="00EA5E2A">
        <w:t>be completed in 2021</w:t>
      </w:r>
      <w:r w:rsidR="006412A9">
        <w:t>–</w:t>
      </w:r>
      <w:r w:rsidR="00EA5E2A" w:rsidRPr="00EA5E2A">
        <w:t>22</w:t>
      </w:r>
      <w:r w:rsidR="00011A75">
        <w:t xml:space="preserve">. </w:t>
      </w:r>
    </w:p>
    <w:p w14:paraId="0CAA2254" w14:textId="684ABE0A" w:rsidR="00075C12" w:rsidDel="00A0676E" w:rsidRDefault="007F053E" w:rsidP="00D24412">
      <w:pPr>
        <w:pStyle w:val="Tablenote"/>
      </w:pPr>
      <w:r>
        <w:t>40</w:t>
      </w:r>
      <w:r w:rsidR="00075C12" w:rsidRPr="00E46833" w:rsidDel="00A0676E">
        <w:t xml:space="preserve"> FTE </w:t>
      </w:r>
      <w:r w:rsidR="00075C12" w:rsidDel="00A0676E">
        <w:t xml:space="preserve">jobs </w:t>
      </w:r>
      <w:r w:rsidR="00075C12" w:rsidRPr="00E46833" w:rsidDel="00A0676E">
        <w:t>created through funded projects commissioned in 2020</w:t>
      </w:r>
      <w:r w:rsidR="00075C12" w:rsidDel="00A0676E">
        <w:t>–</w:t>
      </w:r>
      <w:r w:rsidR="00075C12" w:rsidRPr="00E46833" w:rsidDel="00A0676E">
        <w:t xml:space="preserve">21 and 26 FTE </w:t>
      </w:r>
      <w:r w:rsidR="00C96DA9">
        <w:t xml:space="preserve">are </w:t>
      </w:r>
      <w:r w:rsidR="00075C12" w:rsidRPr="00E46833" w:rsidDel="00A0676E">
        <w:t xml:space="preserve">expected to be created from projects funded under RV but not yet completed. Delays in RV funding impacted contracting deadlines resulting in fewer jobs in signed contracts than </w:t>
      </w:r>
      <w:r w:rsidR="00F555FF">
        <w:t xml:space="preserve">originally </w:t>
      </w:r>
      <w:r w:rsidR="00075C12" w:rsidRPr="00E46833" w:rsidDel="00A0676E">
        <w:t>anticipated. An additional 123 expected jobs are expected to be realised by end of Q1 2021</w:t>
      </w:r>
      <w:r w:rsidR="00075C12" w:rsidDel="00A0676E">
        <w:t>–</w:t>
      </w:r>
      <w:r w:rsidR="00075C12" w:rsidRPr="00E46833" w:rsidDel="00A0676E">
        <w:t>22</w:t>
      </w:r>
      <w:r w:rsidR="00075C12" w:rsidDel="00A0676E">
        <w:t xml:space="preserve">. </w:t>
      </w:r>
      <w:r w:rsidR="005746F4">
        <w:t>Cumulative jobs (since 1 July 2020) = 262</w:t>
      </w:r>
      <w:r w:rsidR="002305D9">
        <w:t xml:space="preserve">. </w:t>
      </w:r>
      <w:r w:rsidR="005746F4">
        <w:t>Expected jobs from RV = 176 (contracts signed since 1 July 2020)</w:t>
      </w:r>
      <w:r w:rsidR="000B6270">
        <w:t>.</w:t>
      </w:r>
    </w:p>
    <w:p w14:paraId="229F3181" w14:textId="77777777" w:rsidR="00EE3CE9" w:rsidRPr="00753384" w:rsidRDefault="00EE3CE9" w:rsidP="00D24412">
      <w:pPr>
        <w:pStyle w:val="Body"/>
      </w:pPr>
      <w:r w:rsidRPr="00753384">
        <w:br w:type="page"/>
      </w:r>
    </w:p>
    <w:p w14:paraId="377DC0E8" w14:textId="18D7EBF9" w:rsidR="00EB1C3C" w:rsidRPr="002B7AF2" w:rsidRDefault="00EB1C3C" w:rsidP="00D24412">
      <w:pPr>
        <w:pStyle w:val="Heading2"/>
      </w:pPr>
      <w:bookmarkStart w:id="26" w:name="_Ref85009681"/>
      <w:r w:rsidRPr="002B7AF2">
        <w:lastRenderedPageBreak/>
        <w:t xml:space="preserve">Performance against outcome </w:t>
      </w:r>
      <w:r w:rsidRPr="008F3F10">
        <w:t>measures</w:t>
      </w:r>
      <w:bookmarkEnd w:id="26"/>
    </w:p>
    <w:p w14:paraId="6F9F0E62" w14:textId="2E84628F" w:rsidR="00D8584B" w:rsidRDefault="00150C66" w:rsidP="00D24412">
      <w:r w:rsidRPr="00BD27D7">
        <w:t xml:space="preserve">The activities </w:t>
      </w:r>
      <w:r w:rsidR="00F03B53">
        <w:t>SV</w:t>
      </w:r>
      <w:r w:rsidRPr="00BD27D7">
        <w:t xml:space="preserve"> deliver</w:t>
      </w:r>
      <w:r>
        <w:t>ed</w:t>
      </w:r>
      <w:r w:rsidRPr="00BD27D7">
        <w:t xml:space="preserve"> in 2020</w:t>
      </w:r>
      <w:r>
        <w:t>–</w:t>
      </w:r>
      <w:r w:rsidRPr="00BD27D7">
        <w:t>21 contribute</w:t>
      </w:r>
      <w:r>
        <w:t>d</w:t>
      </w:r>
      <w:r w:rsidRPr="00BD27D7">
        <w:t xml:space="preserve"> to </w:t>
      </w:r>
      <w:r w:rsidR="023DCF7D">
        <w:t xml:space="preserve">both short and </w:t>
      </w:r>
      <w:r w:rsidRPr="00BD27D7">
        <w:t>long-term impact</w:t>
      </w:r>
      <w:r w:rsidR="00B92DD1">
        <w:t>s</w:t>
      </w:r>
      <w:r w:rsidRPr="00BD27D7">
        <w:t xml:space="preserve"> for Victorians</w:t>
      </w:r>
      <w:r>
        <w:t xml:space="preserve">. </w:t>
      </w:r>
      <w:r w:rsidR="00F03B53">
        <w:t>SV</w:t>
      </w:r>
      <w:r w:rsidR="00C56632">
        <w:t xml:space="preserve"> set </w:t>
      </w:r>
      <w:r w:rsidR="00C56632" w:rsidRPr="0026736F">
        <w:rPr>
          <w:b/>
        </w:rPr>
        <w:t>six outcomes</w:t>
      </w:r>
      <w:r w:rsidR="00C56632">
        <w:t xml:space="preserve"> to measure our contribution to </w:t>
      </w:r>
      <w:r>
        <w:t xml:space="preserve">reducing emissions and </w:t>
      </w:r>
      <w:r w:rsidR="00195233">
        <w:t>materials</w:t>
      </w:r>
      <w:r w:rsidR="00233312">
        <w:t xml:space="preserve"> waste</w:t>
      </w:r>
      <w:r>
        <w:t xml:space="preserve"> </w:t>
      </w:r>
      <w:r w:rsidR="0035635C">
        <w:t xml:space="preserve">and </w:t>
      </w:r>
      <w:r w:rsidR="00C56632">
        <w:t>two</w:t>
      </w:r>
      <w:r w:rsidR="0035635C">
        <w:t xml:space="preserve"> outcomes</w:t>
      </w:r>
      <w:r w:rsidR="00C56632">
        <w:t xml:space="preserve"> related </w:t>
      </w:r>
      <w:r w:rsidR="006F1C0D">
        <w:t xml:space="preserve">to </w:t>
      </w:r>
      <w:r w:rsidR="00233312">
        <w:t>our</w:t>
      </w:r>
      <w:r w:rsidR="00C56632">
        <w:t xml:space="preserve"> organisation</w:t>
      </w:r>
      <w:r w:rsidR="00233312">
        <w:t>al operations</w:t>
      </w:r>
      <w:r>
        <w:t>.</w:t>
      </w:r>
    </w:p>
    <w:p w14:paraId="07AC3C00" w14:textId="5C4BF57F" w:rsidR="00150C66" w:rsidRDefault="00150C66" w:rsidP="00D24412">
      <w:r>
        <w:t xml:space="preserve">Each measure is </w:t>
      </w:r>
      <w:r w:rsidR="00233312">
        <w:t>align</w:t>
      </w:r>
      <w:r w:rsidR="0026736F">
        <w:t>ed</w:t>
      </w:r>
      <w:r w:rsidR="00233312">
        <w:t xml:space="preserve"> to</w:t>
      </w:r>
      <w:r>
        <w:t xml:space="preserve"> </w:t>
      </w:r>
      <w:r w:rsidR="004378DB">
        <w:t xml:space="preserve">relevant </w:t>
      </w:r>
      <w:r>
        <w:t>UNSDG</w:t>
      </w:r>
      <w:r w:rsidR="004378DB">
        <w:t>s</w:t>
      </w:r>
      <w:r w:rsidR="00463AA4">
        <w:t>.</w:t>
      </w:r>
    </w:p>
    <w:p w14:paraId="485D93F6" w14:textId="6E016BA9" w:rsidR="00EB1C3C" w:rsidRDefault="00EB1C3C" w:rsidP="00D24412">
      <w:pPr>
        <w:pStyle w:val="Caption"/>
      </w:pPr>
      <w:bookmarkStart w:id="27" w:name="_Ref74999241"/>
      <w:r>
        <w:t xml:space="preserve">Table </w:t>
      </w:r>
      <w:r>
        <w:fldChar w:fldCharType="begin"/>
      </w:r>
      <w:r>
        <w:instrText>SEQ Table \* ARABIC</w:instrText>
      </w:r>
      <w:r>
        <w:fldChar w:fldCharType="separate"/>
      </w:r>
      <w:r w:rsidR="00F60E90">
        <w:rPr>
          <w:noProof/>
        </w:rPr>
        <w:t>2</w:t>
      </w:r>
      <w:r>
        <w:fldChar w:fldCharType="end"/>
      </w:r>
      <w:bookmarkEnd w:id="27"/>
      <w:r>
        <w:t>: Performance against outcomes in 2020–21</w:t>
      </w:r>
    </w:p>
    <w:p w14:paraId="70762B83" w14:textId="7F3DB90C" w:rsidR="00703B66" w:rsidRPr="00346EF8" w:rsidRDefault="00703B66" w:rsidP="00D24412">
      <w:pPr>
        <w:pStyle w:val="Body"/>
        <w:rPr>
          <w:rStyle w:val="Strong"/>
        </w:rPr>
      </w:pPr>
      <w:r w:rsidRPr="00346EF8">
        <w:rPr>
          <w:rStyle w:val="Strong"/>
        </w:rPr>
        <w:t>Outcome 1: Victorians are reducing their materials and recycling better (UNSDG12)</w:t>
      </w:r>
    </w:p>
    <w:tbl>
      <w:tblPr>
        <w:tblStyle w:val="TableGrid1"/>
        <w:tblW w:w="9351" w:type="dxa"/>
        <w:tblLayout w:type="fixed"/>
        <w:tblLook w:val="04A0" w:firstRow="1" w:lastRow="0" w:firstColumn="1" w:lastColumn="0" w:noHBand="0" w:noVBand="1"/>
      </w:tblPr>
      <w:tblGrid>
        <w:gridCol w:w="4957"/>
        <w:gridCol w:w="1275"/>
        <w:gridCol w:w="1135"/>
        <w:gridCol w:w="992"/>
        <w:gridCol w:w="992"/>
      </w:tblGrid>
      <w:tr w:rsidR="002A0596" w:rsidRPr="00B92DD1" w14:paraId="114D6341" w14:textId="77777777" w:rsidTr="00E62783">
        <w:trPr>
          <w:trHeight w:val="373"/>
        </w:trPr>
        <w:tc>
          <w:tcPr>
            <w:tcW w:w="4957" w:type="dxa"/>
          </w:tcPr>
          <w:p w14:paraId="49021AAF" w14:textId="77777777" w:rsidR="002A0596" w:rsidRPr="00B92DD1" w:rsidRDefault="002A0596" w:rsidP="00D24412">
            <w:pPr>
              <w:pStyle w:val="tableheader"/>
            </w:pPr>
            <w:r w:rsidRPr="00B92DD1">
              <w:t>Outcome measure</w:t>
            </w:r>
          </w:p>
        </w:tc>
        <w:tc>
          <w:tcPr>
            <w:tcW w:w="1275" w:type="dxa"/>
          </w:tcPr>
          <w:p w14:paraId="49952B82" w14:textId="33D500C8" w:rsidR="002A0596" w:rsidRPr="00F43DE3" w:rsidRDefault="002A0596" w:rsidP="00D24412">
            <w:pPr>
              <w:pStyle w:val="tableheader"/>
            </w:pPr>
            <w:r w:rsidRPr="00F43DE3">
              <w:t>UNSDG</w:t>
            </w:r>
          </w:p>
        </w:tc>
        <w:tc>
          <w:tcPr>
            <w:tcW w:w="1135" w:type="dxa"/>
          </w:tcPr>
          <w:p w14:paraId="067BB299" w14:textId="5F87E39B" w:rsidR="002A0596" w:rsidRPr="00F43DE3" w:rsidRDefault="00E62783" w:rsidP="00D24412">
            <w:pPr>
              <w:pStyle w:val="tableheader"/>
            </w:pPr>
            <w:r w:rsidRPr="00F43DE3">
              <w:t>Unit of measure</w:t>
            </w:r>
          </w:p>
        </w:tc>
        <w:tc>
          <w:tcPr>
            <w:tcW w:w="992" w:type="dxa"/>
          </w:tcPr>
          <w:p w14:paraId="0C68F4A1" w14:textId="7649C0F0" w:rsidR="002A0596" w:rsidRPr="00B92DD1" w:rsidRDefault="002A0596" w:rsidP="00A62933">
            <w:pPr>
              <w:pStyle w:val="tableheadright"/>
            </w:pPr>
            <w:r w:rsidRPr="00B92DD1">
              <w:t>Target</w:t>
            </w:r>
          </w:p>
        </w:tc>
        <w:tc>
          <w:tcPr>
            <w:tcW w:w="992" w:type="dxa"/>
          </w:tcPr>
          <w:p w14:paraId="317D8142" w14:textId="77777777" w:rsidR="002A0596" w:rsidRPr="00B92DD1" w:rsidRDefault="002A0596" w:rsidP="00A62933">
            <w:pPr>
              <w:pStyle w:val="tableheadright"/>
            </w:pPr>
            <w:r w:rsidRPr="00B92DD1">
              <w:t>Actual</w:t>
            </w:r>
          </w:p>
        </w:tc>
      </w:tr>
      <w:tr w:rsidR="002A0596" w:rsidRPr="007951C1" w14:paraId="0A8010E9" w14:textId="77777777" w:rsidTr="00E62783">
        <w:trPr>
          <w:trHeight w:val="411"/>
        </w:trPr>
        <w:tc>
          <w:tcPr>
            <w:tcW w:w="4957" w:type="dxa"/>
          </w:tcPr>
          <w:p w14:paraId="2507D113" w14:textId="416DC09E" w:rsidR="002A0596" w:rsidRPr="0019717A" w:rsidRDefault="002A0596" w:rsidP="00D24412">
            <w:pPr>
              <w:pStyle w:val="TableText"/>
            </w:pPr>
            <w:r w:rsidRPr="0019717A">
              <w:t xml:space="preserve">Increase in self-reported correct recycling behaviour of people exposed to the Know Your Recycling campaign </w:t>
            </w:r>
          </w:p>
        </w:tc>
        <w:tc>
          <w:tcPr>
            <w:tcW w:w="1275" w:type="dxa"/>
          </w:tcPr>
          <w:p w14:paraId="7EF65F31" w14:textId="649A43A3" w:rsidR="002A0596" w:rsidRPr="003948AE" w:rsidRDefault="002A0596" w:rsidP="00D24412">
            <w:pPr>
              <w:pStyle w:val="TableText"/>
            </w:pPr>
            <w:r w:rsidRPr="0019717A">
              <w:t>12.5</w:t>
            </w:r>
          </w:p>
        </w:tc>
        <w:tc>
          <w:tcPr>
            <w:tcW w:w="1135" w:type="dxa"/>
          </w:tcPr>
          <w:p w14:paraId="0BB4BC01" w14:textId="2AA6B46B" w:rsidR="002A0596" w:rsidRPr="003948AE" w:rsidRDefault="00E62783" w:rsidP="00D24412">
            <w:pPr>
              <w:pStyle w:val="TableText"/>
            </w:pPr>
            <w:r>
              <w:t>Per cent</w:t>
            </w:r>
          </w:p>
        </w:tc>
        <w:tc>
          <w:tcPr>
            <w:tcW w:w="992" w:type="dxa"/>
          </w:tcPr>
          <w:p w14:paraId="07580023" w14:textId="4A0E500B" w:rsidR="002A0596" w:rsidRPr="003948AE" w:rsidRDefault="002A0596" w:rsidP="00D24412">
            <w:pPr>
              <w:pStyle w:val="tableright"/>
            </w:pPr>
            <w:r w:rsidRPr="003948AE">
              <w:t>5</w:t>
            </w:r>
          </w:p>
        </w:tc>
        <w:tc>
          <w:tcPr>
            <w:tcW w:w="992" w:type="dxa"/>
          </w:tcPr>
          <w:p w14:paraId="5609EDB2" w14:textId="2221911C" w:rsidR="002A0596" w:rsidRPr="003948AE" w:rsidRDefault="002A0596" w:rsidP="00D24412">
            <w:pPr>
              <w:pStyle w:val="tableright"/>
            </w:pPr>
            <w:r w:rsidRPr="003948AE">
              <w:t>5</w:t>
            </w:r>
          </w:p>
        </w:tc>
      </w:tr>
      <w:tr w:rsidR="00E62783" w:rsidRPr="007951C1" w14:paraId="5E34E192" w14:textId="77777777" w:rsidTr="00E62783">
        <w:trPr>
          <w:trHeight w:val="18"/>
        </w:trPr>
        <w:tc>
          <w:tcPr>
            <w:tcW w:w="4957" w:type="dxa"/>
          </w:tcPr>
          <w:p w14:paraId="6E157264" w14:textId="7F4CDFA2" w:rsidR="00E62783" w:rsidRPr="000F3A30" w:rsidRDefault="00E62783" w:rsidP="00D24412">
            <w:pPr>
              <w:pStyle w:val="TableText"/>
            </w:pPr>
            <w:r w:rsidRPr="003948AE">
              <w:t>Councils have used the SV campaign materials</w:t>
            </w:r>
            <w:r>
              <w:t xml:space="preserve"> (</w:t>
            </w:r>
            <w:r w:rsidR="00C574C8">
              <w:t>S</w:t>
            </w:r>
            <w:r>
              <w:t>ee Note 1)</w:t>
            </w:r>
          </w:p>
        </w:tc>
        <w:tc>
          <w:tcPr>
            <w:tcW w:w="1275" w:type="dxa"/>
          </w:tcPr>
          <w:p w14:paraId="679CBC95" w14:textId="4DCB27D0" w:rsidR="00E62783" w:rsidRPr="003948AE" w:rsidRDefault="00E62783" w:rsidP="00D24412">
            <w:pPr>
              <w:pStyle w:val="TableText"/>
            </w:pPr>
            <w:r w:rsidRPr="003948AE">
              <w:t>12.5, 12.8</w:t>
            </w:r>
            <w:r>
              <w:t xml:space="preserve">, </w:t>
            </w:r>
            <w:r w:rsidRPr="003948AE">
              <w:t>11b</w:t>
            </w:r>
          </w:p>
        </w:tc>
        <w:tc>
          <w:tcPr>
            <w:tcW w:w="1135" w:type="dxa"/>
          </w:tcPr>
          <w:p w14:paraId="7CD08B8B" w14:textId="7DA10FB1" w:rsidR="00E62783" w:rsidRPr="003948AE" w:rsidRDefault="00E62783" w:rsidP="00D24412">
            <w:pPr>
              <w:pStyle w:val="TableText"/>
            </w:pPr>
            <w:r w:rsidRPr="00467504">
              <w:t>Per cent</w:t>
            </w:r>
          </w:p>
        </w:tc>
        <w:tc>
          <w:tcPr>
            <w:tcW w:w="992" w:type="dxa"/>
          </w:tcPr>
          <w:p w14:paraId="68C37A0E" w14:textId="7CC8B436" w:rsidR="00E62783" w:rsidRPr="003948AE" w:rsidRDefault="00E62783" w:rsidP="00D24412">
            <w:pPr>
              <w:pStyle w:val="tableright"/>
              <w:rPr>
                <w:highlight w:val="yellow"/>
              </w:rPr>
            </w:pPr>
            <w:r w:rsidRPr="003948AE">
              <w:t>50</w:t>
            </w:r>
          </w:p>
        </w:tc>
        <w:tc>
          <w:tcPr>
            <w:tcW w:w="992" w:type="dxa"/>
          </w:tcPr>
          <w:p w14:paraId="2E2E55A3" w14:textId="73DAF872" w:rsidR="00E62783" w:rsidRPr="003948AE" w:rsidRDefault="00E62783" w:rsidP="00D24412">
            <w:pPr>
              <w:pStyle w:val="tableright"/>
            </w:pPr>
            <w:r>
              <w:t>35</w:t>
            </w:r>
          </w:p>
        </w:tc>
      </w:tr>
      <w:tr w:rsidR="00E62783" w:rsidRPr="007951C1" w14:paraId="5D08D26A" w14:textId="77777777" w:rsidTr="00E62783">
        <w:trPr>
          <w:trHeight w:val="18"/>
        </w:trPr>
        <w:tc>
          <w:tcPr>
            <w:tcW w:w="4957" w:type="dxa"/>
          </w:tcPr>
          <w:p w14:paraId="2DBE9973" w14:textId="1BE9537E" w:rsidR="00E62783" w:rsidRPr="004750A6" w:rsidRDefault="00E62783" w:rsidP="00D24412">
            <w:pPr>
              <w:pStyle w:val="TableText"/>
            </w:pPr>
            <w:r w:rsidRPr="00A64437">
              <w:t>Councils engaged in the co</w:t>
            </w:r>
            <w:r>
              <w:t>-design</w:t>
            </w:r>
            <w:r w:rsidRPr="00A64437">
              <w:t xml:space="preserve"> and development process for the first phase of the Recycling Victoria education and behaviour change program</w:t>
            </w:r>
          </w:p>
        </w:tc>
        <w:tc>
          <w:tcPr>
            <w:tcW w:w="1275" w:type="dxa"/>
          </w:tcPr>
          <w:p w14:paraId="253895B6" w14:textId="5D3399DC" w:rsidR="00E62783" w:rsidRPr="003948AE" w:rsidRDefault="00E62783" w:rsidP="00D24412">
            <w:pPr>
              <w:pStyle w:val="TableText"/>
            </w:pPr>
            <w:r w:rsidRPr="003948AE">
              <w:t>12.5, 12.8</w:t>
            </w:r>
            <w:r>
              <w:t xml:space="preserve">, </w:t>
            </w:r>
            <w:r w:rsidRPr="003948AE">
              <w:t>11b</w:t>
            </w:r>
          </w:p>
        </w:tc>
        <w:tc>
          <w:tcPr>
            <w:tcW w:w="1135" w:type="dxa"/>
          </w:tcPr>
          <w:p w14:paraId="5A0FD8F9" w14:textId="26E402A5" w:rsidR="00E62783" w:rsidRPr="003948AE" w:rsidRDefault="00E62783" w:rsidP="00D24412">
            <w:pPr>
              <w:pStyle w:val="TableText"/>
            </w:pPr>
            <w:r w:rsidRPr="00467504">
              <w:t>Per cent</w:t>
            </w:r>
          </w:p>
        </w:tc>
        <w:tc>
          <w:tcPr>
            <w:tcW w:w="992" w:type="dxa"/>
          </w:tcPr>
          <w:p w14:paraId="288CB5D6" w14:textId="3AB6820A" w:rsidR="00E62783" w:rsidRPr="003948AE" w:rsidRDefault="00E62783" w:rsidP="00D24412">
            <w:pPr>
              <w:pStyle w:val="tableright"/>
              <w:rPr>
                <w:highlight w:val="yellow"/>
              </w:rPr>
            </w:pPr>
            <w:r w:rsidRPr="003948AE">
              <w:t>60</w:t>
            </w:r>
          </w:p>
        </w:tc>
        <w:tc>
          <w:tcPr>
            <w:tcW w:w="992" w:type="dxa"/>
          </w:tcPr>
          <w:p w14:paraId="392899B3" w14:textId="327A1BB6" w:rsidR="00E62783" w:rsidRPr="003948AE" w:rsidRDefault="00E62783" w:rsidP="00D24412">
            <w:pPr>
              <w:pStyle w:val="tableright"/>
            </w:pPr>
            <w:r w:rsidRPr="003948AE">
              <w:t>87</w:t>
            </w:r>
          </w:p>
        </w:tc>
      </w:tr>
      <w:tr w:rsidR="002A0596" w:rsidRPr="007951C1" w14:paraId="7ED56A07" w14:textId="77777777" w:rsidTr="00E62783">
        <w:trPr>
          <w:trHeight w:val="18"/>
        </w:trPr>
        <w:tc>
          <w:tcPr>
            <w:tcW w:w="4957" w:type="dxa"/>
          </w:tcPr>
          <w:p w14:paraId="367D0F6A" w14:textId="16697E18" w:rsidR="002A0596" w:rsidRPr="004750A6" w:rsidRDefault="002A0596" w:rsidP="00D24412">
            <w:pPr>
              <w:pStyle w:val="TableText"/>
            </w:pPr>
            <w:r w:rsidRPr="00A64437">
              <w:t>Victorians disposed</w:t>
            </w:r>
            <w:r>
              <w:t xml:space="preserve"> of</w:t>
            </w:r>
            <w:r w:rsidRPr="00A64437">
              <w:t xml:space="preserve"> their toxic household chemicals via Detox Your Home events </w:t>
            </w:r>
            <w:r>
              <w:t>(</w:t>
            </w:r>
            <w:r w:rsidR="00C574C8">
              <w:t>S</w:t>
            </w:r>
            <w:r>
              <w:t>ee Note</w:t>
            </w:r>
            <w:r w:rsidR="00C574C8">
              <w:t> </w:t>
            </w:r>
            <w:r>
              <w:t>2)</w:t>
            </w:r>
          </w:p>
        </w:tc>
        <w:tc>
          <w:tcPr>
            <w:tcW w:w="1275" w:type="dxa"/>
          </w:tcPr>
          <w:p w14:paraId="47E76859" w14:textId="18FEFA53" w:rsidR="002A0596" w:rsidRPr="003948AE" w:rsidRDefault="002A0596" w:rsidP="00D24412">
            <w:pPr>
              <w:pStyle w:val="TableText"/>
            </w:pPr>
            <w:r w:rsidRPr="00A64437">
              <w:t>12.4</w:t>
            </w:r>
          </w:p>
        </w:tc>
        <w:tc>
          <w:tcPr>
            <w:tcW w:w="1135" w:type="dxa"/>
          </w:tcPr>
          <w:p w14:paraId="3EDC541A" w14:textId="0BB36502" w:rsidR="002A0596" w:rsidRPr="003948AE" w:rsidRDefault="00E62783" w:rsidP="00D24412">
            <w:pPr>
              <w:pStyle w:val="TableText"/>
            </w:pPr>
            <w:r>
              <w:t>Number</w:t>
            </w:r>
          </w:p>
        </w:tc>
        <w:tc>
          <w:tcPr>
            <w:tcW w:w="992" w:type="dxa"/>
          </w:tcPr>
          <w:p w14:paraId="0A00CC07" w14:textId="1044EA47" w:rsidR="002A0596" w:rsidRPr="003948AE" w:rsidRDefault="002A0596" w:rsidP="00D24412">
            <w:pPr>
              <w:pStyle w:val="tableright"/>
              <w:rPr>
                <w:highlight w:val="yellow"/>
              </w:rPr>
            </w:pPr>
            <w:r w:rsidRPr="003948AE">
              <w:t>5,500</w:t>
            </w:r>
          </w:p>
        </w:tc>
        <w:tc>
          <w:tcPr>
            <w:tcW w:w="992" w:type="dxa"/>
          </w:tcPr>
          <w:p w14:paraId="5B9FD7BF" w14:textId="30DE36A5" w:rsidR="002A0596" w:rsidRPr="000F3A30" w:rsidRDefault="002A0596" w:rsidP="00D24412">
            <w:pPr>
              <w:pStyle w:val="tableright"/>
            </w:pPr>
            <w:r w:rsidRPr="003948AE">
              <w:t>4,133</w:t>
            </w:r>
          </w:p>
        </w:tc>
      </w:tr>
      <w:tr w:rsidR="002A0596" w:rsidRPr="007951C1" w14:paraId="373C76ED" w14:textId="77777777" w:rsidTr="00E62783">
        <w:trPr>
          <w:trHeight w:val="18"/>
        </w:trPr>
        <w:tc>
          <w:tcPr>
            <w:tcW w:w="4957" w:type="dxa"/>
          </w:tcPr>
          <w:p w14:paraId="5C519424" w14:textId="42543595" w:rsidR="002A0596" w:rsidRPr="004750A6" w:rsidRDefault="002A0596" w:rsidP="00D24412">
            <w:pPr>
              <w:pStyle w:val="TableText"/>
            </w:pPr>
            <w:r w:rsidRPr="00A64437">
              <w:t xml:space="preserve">Householders exposed to SV Love Food Hate Waste campaign self-reported adopting food </w:t>
            </w:r>
            <w:r>
              <w:t>waste</w:t>
            </w:r>
            <w:r w:rsidRPr="00A64437">
              <w:t xml:space="preserve"> avoidance behaviours for at least one week</w:t>
            </w:r>
          </w:p>
        </w:tc>
        <w:tc>
          <w:tcPr>
            <w:tcW w:w="1275" w:type="dxa"/>
          </w:tcPr>
          <w:p w14:paraId="4D3862A7" w14:textId="5E49DE94" w:rsidR="002A0596" w:rsidRPr="003948AE" w:rsidRDefault="002A0596" w:rsidP="00D24412">
            <w:pPr>
              <w:pStyle w:val="TableText"/>
            </w:pPr>
            <w:r w:rsidRPr="00A64437">
              <w:t>12.5</w:t>
            </w:r>
          </w:p>
        </w:tc>
        <w:tc>
          <w:tcPr>
            <w:tcW w:w="1135" w:type="dxa"/>
          </w:tcPr>
          <w:p w14:paraId="086E14D2" w14:textId="7C36AE80" w:rsidR="002A0596" w:rsidRPr="003948AE" w:rsidRDefault="00E62783" w:rsidP="00D24412">
            <w:pPr>
              <w:pStyle w:val="TableText"/>
            </w:pPr>
            <w:r>
              <w:t>Per cent</w:t>
            </w:r>
          </w:p>
        </w:tc>
        <w:tc>
          <w:tcPr>
            <w:tcW w:w="992" w:type="dxa"/>
          </w:tcPr>
          <w:p w14:paraId="527435D2" w14:textId="06A78E61" w:rsidR="002A0596" w:rsidRPr="003948AE" w:rsidRDefault="002A0596" w:rsidP="00D24412">
            <w:pPr>
              <w:pStyle w:val="tableright"/>
              <w:rPr>
                <w:highlight w:val="yellow"/>
              </w:rPr>
            </w:pPr>
            <w:r w:rsidRPr="003948AE">
              <w:t>80</w:t>
            </w:r>
          </w:p>
        </w:tc>
        <w:tc>
          <w:tcPr>
            <w:tcW w:w="992" w:type="dxa"/>
          </w:tcPr>
          <w:p w14:paraId="4F419467" w14:textId="0D7F9DF2" w:rsidR="002A0596" w:rsidRPr="003948AE" w:rsidRDefault="002A0596" w:rsidP="00D24412">
            <w:pPr>
              <w:pStyle w:val="tableright"/>
            </w:pPr>
            <w:r w:rsidRPr="003948AE">
              <w:t>92</w:t>
            </w:r>
          </w:p>
        </w:tc>
      </w:tr>
      <w:tr w:rsidR="002A0596" w:rsidRPr="007951C1" w14:paraId="5E1066BD" w14:textId="77777777" w:rsidTr="00E62783">
        <w:trPr>
          <w:trHeight w:val="18"/>
        </w:trPr>
        <w:tc>
          <w:tcPr>
            <w:tcW w:w="4957" w:type="dxa"/>
          </w:tcPr>
          <w:p w14:paraId="25AB36B2" w14:textId="050DF7C0" w:rsidR="002A0596" w:rsidRPr="00A64437" w:rsidRDefault="002A0596" w:rsidP="00D24412">
            <w:pPr>
              <w:pStyle w:val="TableText"/>
            </w:pPr>
            <w:r w:rsidRPr="00A64437">
              <w:t>Organics diverted from landfill</w:t>
            </w:r>
          </w:p>
        </w:tc>
        <w:tc>
          <w:tcPr>
            <w:tcW w:w="1275" w:type="dxa"/>
          </w:tcPr>
          <w:p w14:paraId="708565B4" w14:textId="0E0A069F" w:rsidR="002A0596" w:rsidRPr="003948AE" w:rsidRDefault="002A0596" w:rsidP="00D24412">
            <w:pPr>
              <w:pStyle w:val="TableText"/>
            </w:pPr>
            <w:r w:rsidRPr="00A64437">
              <w:t>12.3</w:t>
            </w:r>
            <w:r>
              <w:t xml:space="preserve">, </w:t>
            </w:r>
            <w:r w:rsidRPr="00A64437">
              <w:t>11.6</w:t>
            </w:r>
          </w:p>
        </w:tc>
        <w:tc>
          <w:tcPr>
            <w:tcW w:w="1135" w:type="dxa"/>
          </w:tcPr>
          <w:p w14:paraId="38B0A72A" w14:textId="580C1348" w:rsidR="002A0596" w:rsidRPr="003948AE" w:rsidRDefault="00E62783" w:rsidP="00D24412">
            <w:pPr>
              <w:pStyle w:val="TableText"/>
            </w:pPr>
            <w:r>
              <w:t>Tonnes</w:t>
            </w:r>
          </w:p>
        </w:tc>
        <w:tc>
          <w:tcPr>
            <w:tcW w:w="992" w:type="dxa"/>
          </w:tcPr>
          <w:p w14:paraId="1555D7F8" w14:textId="4987AE8F" w:rsidR="002A0596" w:rsidRPr="003948AE" w:rsidRDefault="002A0596" w:rsidP="00D24412">
            <w:pPr>
              <w:pStyle w:val="tableright"/>
            </w:pPr>
            <w:r w:rsidRPr="003948AE">
              <w:t>10,000</w:t>
            </w:r>
          </w:p>
        </w:tc>
        <w:tc>
          <w:tcPr>
            <w:tcW w:w="992" w:type="dxa"/>
          </w:tcPr>
          <w:p w14:paraId="194AF919" w14:textId="4D77F1AF" w:rsidR="002A0596" w:rsidRPr="003948AE" w:rsidRDefault="002A0596" w:rsidP="00D24412">
            <w:pPr>
              <w:pStyle w:val="tableright"/>
            </w:pPr>
            <w:r w:rsidRPr="003948AE">
              <w:t>28,286</w:t>
            </w:r>
          </w:p>
        </w:tc>
      </w:tr>
      <w:tr w:rsidR="00E62783" w:rsidRPr="007951C1" w14:paraId="5B3890D4" w14:textId="77777777" w:rsidTr="00E62783">
        <w:trPr>
          <w:trHeight w:val="18"/>
        </w:trPr>
        <w:tc>
          <w:tcPr>
            <w:tcW w:w="4957" w:type="dxa"/>
          </w:tcPr>
          <w:p w14:paraId="364257DF" w14:textId="57B1BEE1" w:rsidR="00E62783" w:rsidRPr="00A64437" w:rsidRDefault="00E62783" w:rsidP="00D24412">
            <w:pPr>
              <w:pStyle w:val="TableText"/>
            </w:pPr>
            <w:r w:rsidRPr="00A64437">
              <w:t xml:space="preserve">Household chemicals diverted from landfill </w:t>
            </w:r>
            <w:r>
              <w:t>(</w:t>
            </w:r>
            <w:r w:rsidR="00C574C8">
              <w:t>S</w:t>
            </w:r>
            <w:r>
              <w:t>ee Note 2)</w:t>
            </w:r>
          </w:p>
        </w:tc>
        <w:tc>
          <w:tcPr>
            <w:tcW w:w="1275" w:type="dxa"/>
          </w:tcPr>
          <w:p w14:paraId="04249D13" w14:textId="39C13B74" w:rsidR="00E62783" w:rsidRPr="003948AE" w:rsidRDefault="00E62783" w:rsidP="00D24412">
            <w:pPr>
              <w:pStyle w:val="TableText"/>
            </w:pPr>
            <w:r w:rsidRPr="00A64437">
              <w:t>12.4</w:t>
            </w:r>
            <w:r>
              <w:t xml:space="preserve">, </w:t>
            </w:r>
            <w:r w:rsidRPr="00A64437">
              <w:t>11.6</w:t>
            </w:r>
          </w:p>
        </w:tc>
        <w:tc>
          <w:tcPr>
            <w:tcW w:w="1135" w:type="dxa"/>
          </w:tcPr>
          <w:p w14:paraId="444DDB21" w14:textId="6B5F984D" w:rsidR="00E62783" w:rsidRPr="003948AE" w:rsidRDefault="00E62783" w:rsidP="00D24412">
            <w:pPr>
              <w:pStyle w:val="TableText"/>
            </w:pPr>
            <w:r w:rsidRPr="004B181F">
              <w:t>Tonnes</w:t>
            </w:r>
          </w:p>
        </w:tc>
        <w:tc>
          <w:tcPr>
            <w:tcW w:w="992" w:type="dxa"/>
          </w:tcPr>
          <w:p w14:paraId="56572083" w14:textId="659A5EF2" w:rsidR="00E62783" w:rsidRPr="003948AE" w:rsidRDefault="00E62783" w:rsidP="00D24412">
            <w:pPr>
              <w:pStyle w:val="tableright"/>
            </w:pPr>
            <w:r w:rsidRPr="003948AE">
              <w:t>110</w:t>
            </w:r>
          </w:p>
        </w:tc>
        <w:tc>
          <w:tcPr>
            <w:tcW w:w="992" w:type="dxa"/>
          </w:tcPr>
          <w:p w14:paraId="67872F95" w14:textId="6539FB35" w:rsidR="00E62783" w:rsidRPr="00AF40BA" w:rsidRDefault="00E62783" w:rsidP="00D24412">
            <w:pPr>
              <w:pStyle w:val="tableright"/>
            </w:pPr>
            <w:r>
              <w:t>90</w:t>
            </w:r>
          </w:p>
        </w:tc>
      </w:tr>
      <w:tr w:rsidR="00E62783" w:rsidRPr="007951C1" w14:paraId="6C49B61C" w14:textId="77777777" w:rsidTr="00E62783">
        <w:trPr>
          <w:trHeight w:val="18"/>
        </w:trPr>
        <w:tc>
          <w:tcPr>
            <w:tcW w:w="4957" w:type="dxa"/>
          </w:tcPr>
          <w:p w14:paraId="2418FB4B" w14:textId="27035E60" w:rsidR="00E62783" w:rsidRPr="00A64437" w:rsidRDefault="00E62783" w:rsidP="00D24412">
            <w:pPr>
              <w:pStyle w:val="TableText"/>
            </w:pPr>
            <w:r w:rsidRPr="00A64437">
              <w:t xml:space="preserve">Hard to recycle materials diverted from landfill </w:t>
            </w:r>
          </w:p>
        </w:tc>
        <w:tc>
          <w:tcPr>
            <w:tcW w:w="1275" w:type="dxa"/>
          </w:tcPr>
          <w:p w14:paraId="0E259FE1" w14:textId="6A06EEC8" w:rsidR="00E62783" w:rsidRPr="003948AE" w:rsidRDefault="00E62783" w:rsidP="00D24412">
            <w:pPr>
              <w:pStyle w:val="TableText"/>
            </w:pPr>
            <w:r w:rsidRPr="00A64437">
              <w:t>12.4</w:t>
            </w:r>
            <w:r>
              <w:t xml:space="preserve">, </w:t>
            </w:r>
            <w:r w:rsidRPr="00A64437">
              <w:t>11.6</w:t>
            </w:r>
          </w:p>
        </w:tc>
        <w:tc>
          <w:tcPr>
            <w:tcW w:w="1135" w:type="dxa"/>
          </w:tcPr>
          <w:p w14:paraId="6A76CD80" w14:textId="4D62A7A6" w:rsidR="00E62783" w:rsidRPr="003948AE" w:rsidRDefault="00E62783" w:rsidP="00D24412">
            <w:pPr>
              <w:pStyle w:val="TableText"/>
            </w:pPr>
            <w:r w:rsidRPr="004B181F">
              <w:t>Tonnes</w:t>
            </w:r>
          </w:p>
        </w:tc>
        <w:tc>
          <w:tcPr>
            <w:tcW w:w="992" w:type="dxa"/>
          </w:tcPr>
          <w:p w14:paraId="13CD6FAD" w14:textId="15D1ACD2" w:rsidR="00E62783" w:rsidRPr="003948AE" w:rsidRDefault="00E62783" w:rsidP="00D24412">
            <w:pPr>
              <w:pStyle w:val="tableright"/>
            </w:pPr>
            <w:r w:rsidRPr="003948AE">
              <w:t>80</w:t>
            </w:r>
          </w:p>
        </w:tc>
        <w:tc>
          <w:tcPr>
            <w:tcW w:w="992" w:type="dxa"/>
          </w:tcPr>
          <w:p w14:paraId="4B41FF9C" w14:textId="22203670" w:rsidR="00E62783" w:rsidRPr="003948AE" w:rsidRDefault="00E62783" w:rsidP="00D24412">
            <w:pPr>
              <w:pStyle w:val="tableright"/>
            </w:pPr>
            <w:r>
              <w:t>110</w:t>
            </w:r>
          </w:p>
        </w:tc>
      </w:tr>
      <w:tr w:rsidR="002A0596" w:rsidRPr="007951C1" w14:paraId="7C6B812C" w14:textId="77777777" w:rsidTr="00E62783">
        <w:trPr>
          <w:trHeight w:val="18"/>
        </w:trPr>
        <w:tc>
          <w:tcPr>
            <w:tcW w:w="4957" w:type="dxa"/>
          </w:tcPr>
          <w:p w14:paraId="62DC3579" w14:textId="3B6D6EAB" w:rsidR="002A0596" w:rsidRPr="00A64437" w:rsidRDefault="002A0596" w:rsidP="00D24412">
            <w:pPr>
              <w:pStyle w:val="TableText"/>
            </w:pPr>
            <w:r w:rsidRPr="00A64437">
              <w:t xml:space="preserve">Initiatives funded that decrease </w:t>
            </w:r>
            <w:r>
              <w:t>materials</w:t>
            </w:r>
            <w:r w:rsidRPr="00A64437">
              <w:t xml:space="preserve"> to landfill, increase locally reused or repurposed material </w:t>
            </w:r>
            <w:r>
              <w:t>(</w:t>
            </w:r>
            <w:r w:rsidR="00C574C8">
              <w:t>S</w:t>
            </w:r>
            <w:r>
              <w:t>ee Note 3)</w:t>
            </w:r>
          </w:p>
        </w:tc>
        <w:tc>
          <w:tcPr>
            <w:tcW w:w="1275" w:type="dxa"/>
          </w:tcPr>
          <w:p w14:paraId="66485DF9" w14:textId="73C94EA1" w:rsidR="002A0596" w:rsidRPr="003948AE" w:rsidRDefault="002A0596" w:rsidP="00D24412">
            <w:pPr>
              <w:pStyle w:val="TableText"/>
            </w:pPr>
            <w:r w:rsidRPr="00A64437">
              <w:t>12.4</w:t>
            </w:r>
            <w:r>
              <w:t xml:space="preserve">, </w:t>
            </w:r>
            <w:r w:rsidRPr="00A64437">
              <w:t>11.6</w:t>
            </w:r>
          </w:p>
        </w:tc>
        <w:tc>
          <w:tcPr>
            <w:tcW w:w="1135" w:type="dxa"/>
          </w:tcPr>
          <w:p w14:paraId="38983A6A" w14:textId="51D9D543" w:rsidR="002A0596" w:rsidRPr="003948AE" w:rsidRDefault="00E62783" w:rsidP="00D24412">
            <w:pPr>
              <w:pStyle w:val="TableText"/>
            </w:pPr>
            <w:r>
              <w:t>Number</w:t>
            </w:r>
          </w:p>
        </w:tc>
        <w:tc>
          <w:tcPr>
            <w:tcW w:w="992" w:type="dxa"/>
          </w:tcPr>
          <w:p w14:paraId="026154B0" w14:textId="1EFBAFE9" w:rsidR="002A0596" w:rsidRPr="003948AE" w:rsidRDefault="002A0596" w:rsidP="00D24412">
            <w:pPr>
              <w:pStyle w:val="tableright"/>
            </w:pPr>
            <w:r w:rsidRPr="003948AE">
              <w:t>10</w:t>
            </w:r>
          </w:p>
        </w:tc>
        <w:tc>
          <w:tcPr>
            <w:tcW w:w="992" w:type="dxa"/>
          </w:tcPr>
          <w:p w14:paraId="6AFA879A" w14:textId="6084F0FF" w:rsidR="002A0596" w:rsidRPr="003948AE" w:rsidRDefault="002A0596" w:rsidP="00D24412">
            <w:pPr>
              <w:pStyle w:val="tableright"/>
            </w:pPr>
            <w:r w:rsidRPr="003948AE">
              <w:t>0</w:t>
            </w:r>
          </w:p>
        </w:tc>
      </w:tr>
    </w:tbl>
    <w:p w14:paraId="35E45C45" w14:textId="44F972CD" w:rsidR="008B0D01" w:rsidRDefault="00346EF8" w:rsidP="00D24412">
      <w:pPr>
        <w:pStyle w:val="Body"/>
        <w:rPr>
          <w:rStyle w:val="Strong"/>
        </w:rPr>
      </w:pPr>
      <w:r w:rsidRPr="00346EF8">
        <w:rPr>
          <w:rStyle w:val="Strong"/>
        </w:rPr>
        <w:t>Outcome 2: Victorians are acting on climate change (UN SDG 7)</w:t>
      </w:r>
    </w:p>
    <w:tbl>
      <w:tblPr>
        <w:tblStyle w:val="TableGrid1"/>
        <w:tblW w:w="9209" w:type="dxa"/>
        <w:tblLayout w:type="fixed"/>
        <w:tblLook w:val="04A0" w:firstRow="1" w:lastRow="0" w:firstColumn="1" w:lastColumn="0" w:noHBand="0" w:noVBand="1"/>
      </w:tblPr>
      <w:tblGrid>
        <w:gridCol w:w="4957"/>
        <w:gridCol w:w="1134"/>
        <w:gridCol w:w="1134"/>
        <w:gridCol w:w="992"/>
        <w:gridCol w:w="992"/>
      </w:tblGrid>
      <w:tr w:rsidR="00E62783" w:rsidRPr="00E47183" w14:paraId="319F6686" w14:textId="77777777" w:rsidTr="00E62783">
        <w:trPr>
          <w:trHeight w:val="373"/>
        </w:trPr>
        <w:tc>
          <w:tcPr>
            <w:tcW w:w="4957" w:type="dxa"/>
          </w:tcPr>
          <w:p w14:paraId="67B228CA" w14:textId="77777777" w:rsidR="00E62783" w:rsidRPr="00B92DD1" w:rsidRDefault="00E62783" w:rsidP="00D24412">
            <w:pPr>
              <w:pStyle w:val="tableheader"/>
            </w:pPr>
            <w:r w:rsidRPr="00B92DD1">
              <w:t>Outcome measure</w:t>
            </w:r>
          </w:p>
        </w:tc>
        <w:tc>
          <w:tcPr>
            <w:tcW w:w="1134" w:type="dxa"/>
          </w:tcPr>
          <w:p w14:paraId="1AB412B8" w14:textId="1F249EEE" w:rsidR="00E62783" w:rsidRPr="00F43DE3" w:rsidRDefault="00E62783" w:rsidP="00D24412">
            <w:pPr>
              <w:pStyle w:val="tableheader"/>
            </w:pPr>
            <w:r w:rsidRPr="00F43DE3">
              <w:t>UNSDG</w:t>
            </w:r>
          </w:p>
        </w:tc>
        <w:tc>
          <w:tcPr>
            <w:tcW w:w="1134" w:type="dxa"/>
          </w:tcPr>
          <w:p w14:paraId="0E5C2213" w14:textId="6D3C3948" w:rsidR="00E62783" w:rsidRPr="00F43DE3" w:rsidRDefault="00E62783" w:rsidP="00D24412">
            <w:pPr>
              <w:pStyle w:val="tableheader"/>
            </w:pPr>
            <w:r w:rsidRPr="00F43DE3">
              <w:t>Unit of measure</w:t>
            </w:r>
          </w:p>
        </w:tc>
        <w:tc>
          <w:tcPr>
            <w:tcW w:w="992" w:type="dxa"/>
          </w:tcPr>
          <w:p w14:paraId="38D3CCFD" w14:textId="1A2B68B2" w:rsidR="00E62783" w:rsidRPr="00B92DD1" w:rsidRDefault="00E62783" w:rsidP="00C24CF2">
            <w:pPr>
              <w:pStyle w:val="tableheadright"/>
            </w:pPr>
            <w:r w:rsidRPr="00B92DD1">
              <w:t>Target</w:t>
            </w:r>
          </w:p>
        </w:tc>
        <w:tc>
          <w:tcPr>
            <w:tcW w:w="992" w:type="dxa"/>
          </w:tcPr>
          <w:p w14:paraId="306BC633" w14:textId="77777777" w:rsidR="00E62783" w:rsidRPr="00B92DD1" w:rsidRDefault="00E62783" w:rsidP="00C24CF2">
            <w:pPr>
              <w:pStyle w:val="tableheadright"/>
            </w:pPr>
            <w:r w:rsidRPr="00B92DD1">
              <w:t>Actual</w:t>
            </w:r>
          </w:p>
        </w:tc>
      </w:tr>
      <w:tr w:rsidR="00E62783" w:rsidRPr="007951C1" w14:paraId="302A3AF4" w14:textId="77777777" w:rsidTr="00E62783">
        <w:trPr>
          <w:trHeight w:val="18"/>
        </w:trPr>
        <w:tc>
          <w:tcPr>
            <w:tcW w:w="4957" w:type="dxa"/>
          </w:tcPr>
          <w:p w14:paraId="0AD30322" w14:textId="7B4B324F" w:rsidR="00E62783" w:rsidRPr="00A64437" w:rsidRDefault="00E62783" w:rsidP="00D24412">
            <w:pPr>
              <w:pStyle w:val="TableText"/>
            </w:pPr>
            <w:r w:rsidRPr="006B2C1B">
              <w:t xml:space="preserve">Active ResourceSmart Schools </w:t>
            </w:r>
            <w:r w:rsidRPr="00756244">
              <w:t>[</w:t>
            </w:r>
            <w:r>
              <w:t xml:space="preserve">See </w:t>
            </w:r>
            <w:r w:rsidRPr="00756244">
              <w:t>Note 4]</w:t>
            </w:r>
          </w:p>
        </w:tc>
        <w:tc>
          <w:tcPr>
            <w:tcW w:w="1134" w:type="dxa"/>
          </w:tcPr>
          <w:p w14:paraId="49FAAE4F" w14:textId="45EC3EA5" w:rsidR="00E62783" w:rsidRDefault="00E62783" w:rsidP="00D24412">
            <w:pPr>
              <w:pStyle w:val="TableText"/>
            </w:pPr>
            <w:r w:rsidRPr="006B2C1B">
              <w:t>7.1, 12.8</w:t>
            </w:r>
            <w:r>
              <w:t xml:space="preserve">, </w:t>
            </w:r>
            <w:r w:rsidRPr="006B2C1B">
              <w:t>13.3</w:t>
            </w:r>
          </w:p>
        </w:tc>
        <w:tc>
          <w:tcPr>
            <w:tcW w:w="1134" w:type="dxa"/>
          </w:tcPr>
          <w:p w14:paraId="4B536B33" w14:textId="1F650541" w:rsidR="00E62783" w:rsidRDefault="00E62783" w:rsidP="00D24412">
            <w:pPr>
              <w:pStyle w:val="TableText"/>
            </w:pPr>
            <w:r w:rsidRPr="00CA2504">
              <w:t>Number</w:t>
            </w:r>
          </w:p>
        </w:tc>
        <w:tc>
          <w:tcPr>
            <w:tcW w:w="992" w:type="dxa"/>
          </w:tcPr>
          <w:p w14:paraId="18EF049B" w14:textId="57DCC3E1" w:rsidR="00E62783" w:rsidRPr="00A10CAB" w:rsidRDefault="00E62783" w:rsidP="00D24412">
            <w:pPr>
              <w:pStyle w:val="tableright"/>
            </w:pPr>
            <w:r>
              <w:t>700</w:t>
            </w:r>
          </w:p>
        </w:tc>
        <w:tc>
          <w:tcPr>
            <w:tcW w:w="992" w:type="dxa"/>
          </w:tcPr>
          <w:p w14:paraId="2490762B" w14:textId="11A034A3" w:rsidR="00E62783" w:rsidRPr="00562090" w:rsidRDefault="00E62783" w:rsidP="00D24412">
            <w:pPr>
              <w:pStyle w:val="tableright"/>
            </w:pPr>
            <w:r w:rsidRPr="00562090">
              <w:t>583</w:t>
            </w:r>
            <w:r>
              <w:t xml:space="preserve"> </w:t>
            </w:r>
          </w:p>
        </w:tc>
      </w:tr>
      <w:tr w:rsidR="00E62783" w:rsidRPr="007951C1" w14:paraId="77EF04D7" w14:textId="77777777" w:rsidTr="00E62783">
        <w:trPr>
          <w:trHeight w:val="18"/>
        </w:trPr>
        <w:tc>
          <w:tcPr>
            <w:tcW w:w="4957" w:type="dxa"/>
          </w:tcPr>
          <w:p w14:paraId="5F2463AD" w14:textId="1BBCF0ED" w:rsidR="00E62783" w:rsidRPr="00A64437" w:rsidRDefault="00E62783" w:rsidP="00D24412">
            <w:pPr>
              <w:pStyle w:val="TableText"/>
            </w:pPr>
            <w:r w:rsidRPr="006B2C1B">
              <w:t xml:space="preserve">Existing buildings have achieved 1-star </w:t>
            </w:r>
            <w:r w:rsidRPr="00756244">
              <w:t>improvements [See Note 5]</w:t>
            </w:r>
          </w:p>
        </w:tc>
        <w:tc>
          <w:tcPr>
            <w:tcW w:w="1134" w:type="dxa"/>
          </w:tcPr>
          <w:p w14:paraId="11DEC360" w14:textId="1DC360E2" w:rsidR="00E62783" w:rsidRPr="006B2C1B" w:rsidRDefault="00E62783" w:rsidP="00D24412">
            <w:pPr>
              <w:pStyle w:val="TableText"/>
            </w:pPr>
            <w:r w:rsidRPr="006B2C1B">
              <w:t>7.1</w:t>
            </w:r>
          </w:p>
        </w:tc>
        <w:tc>
          <w:tcPr>
            <w:tcW w:w="1134" w:type="dxa"/>
          </w:tcPr>
          <w:p w14:paraId="52FDAD71" w14:textId="01874F81" w:rsidR="00E62783" w:rsidRPr="006B2C1B" w:rsidRDefault="00E62783" w:rsidP="00D24412">
            <w:pPr>
              <w:pStyle w:val="TableText"/>
            </w:pPr>
            <w:r w:rsidRPr="00CA2504">
              <w:t>Number</w:t>
            </w:r>
          </w:p>
        </w:tc>
        <w:tc>
          <w:tcPr>
            <w:tcW w:w="992" w:type="dxa"/>
          </w:tcPr>
          <w:p w14:paraId="2B1B2EA4" w14:textId="0DECDD97" w:rsidR="00E62783" w:rsidRPr="00A64437" w:rsidRDefault="00E62783" w:rsidP="00D24412">
            <w:pPr>
              <w:pStyle w:val="tableright"/>
            </w:pPr>
            <w:r w:rsidRPr="006B2C1B">
              <w:t>50</w:t>
            </w:r>
          </w:p>
        </w:tc>
        <w:tc>
          <w:tcPr>
            <w:tcW w:w="992" w:type="dxa"/>
          </w:tcPr>
          <w:p w14:paraId="4CD90EE3" w14:textId="77926452" w:rsidR="00E62783" w:rsidRPr="00562090" w:rsidRDefault="00E62783" w:rsidP="00D24412">
            <w:pPr>
              <w:pStyle w:val="tableright"/>
            </w:pPr>
            <w:r>
              <w:t xml:space="preserve">50 </w:t>
            </w:r>
          </w:p>
        </w:tc>
      </w:tr>
      <w:tr w:rsidR="00E62783" w:rsidRPr="007951C1" w14:paraId="37830CDA" w14:textId="77777777" w:rsidTr="00E62783">
        <w:trPr>
          <w:trHeight w:val="18"/>
        </w:trPr>
        <w:tc>
          <w:tcPr>
            <w:tcW w:w="4957" w:type="dxa"/>
          </w:tcPr>
          <w:p w14:paraId="2799AD22" w14:textId="76F044EE" w:rsidR="00E62783" w:rsidRPr="00A64437" w:rsidRDefault="00E62783" w:rsidP="00D24412">
            <w:pPr>
              <w:pStyle w:val="TableText"/>
            </w:pPr>
            <w:r w:rsidRPr="00A10CAB">
              <w:t>Low-income and health</w:t>
            </w:r>
            <w:r>
              <w:t>-</w:t>
            </w:r>
            <w:r w:rsidRPr="00A10CAB">
              <w:t xml:space="preserve">affected households with completed home energy upgrades </w:t>
            </w:r>
          </w:p>
        </w:tc>
        <w:tc>
          <w:tcPr>
            <w:tcW w:w="1134" w:type="dxa"/>
          </w:tcPr>
          <w:p w14:paraId="3136F430" w14:textId="054015B5" w:rsidR="00E62783" w:rsidRPr="006B2C1B" w:rsidRDefault="00E62783" w:rsidP="00D24412">
            <w:pPr>
              <w:pStyle w:val="TableText"/>
            </w:pPr>
            <w:r w:rsidRPr="00A10CAB">
              <w:t>7.1, 11.1, 11.5</w:t>
            </w:r>
            <w:r>
              <w:t xml:space="preserve">, </w:t>
            </w:r>
            <w:r w:rsidRPr="00A10CAB">
              <w:t>1.5</w:t>
            </w:r>
          </w:p>
        </w:tc>
        <w:tc>
          <w:tcPr>
            <w:tcW w:w="1134" w:type="dxa"/>
          </w:tcPr>
          <w:p w14:paraId="49E3D46D" w14:textId="3F01C6E1" w:rsidR="00E62783" w:rsidRPr="006B2C1B" w:rsidRDefault="00E62783" w:rsidP="00D24412">
            <w:pPr>
              <w:pStyle w:val="TableText"/>
            </w:pPr>
            <w:r w:rsidRPr="00CA2504">
              <w:t>Number</w:t>
            </w:r>
          </w:p>
        </w:tc>
        <w:tc>
          <w:tcPr>
            <w:tcW w:w="992" w:type="dxa"/>
          </w:tcPr>
          <w:p w14:paraId="38B07671" w14:textId="063211DC" w:rsidR="00E62783" w:rsidRPr="00A64437" w:rsidRDefault="00E62783" w:rsidP="00D24412">
            <w:pPr>
              <w:pStyle w:val="tableright"/>
            </w:pPr>
            <w:r w:rsidRPr="006B2C1B">
              <w:t>175</w:t>
            </w:r>
          </w:p>
        </w:tc>
        <w:tc>
          <w:tcPr>
            <w:tcW w:w="992" w:type="dxa"/>
          </w:tcPr>
          <w:p w14:paraId="64BC9727" w14:textId="29DF8B6A" w:rsidR="00E62783" w:rsidRPr="00562090" w:rsidRDefault="00E62783" w:rsidP="00D24412">
            <w:pPr>
              <w:pStyle w:val="tableright"/>
            </w:pPr>
            <w:r>
              <w:t>315</w:t>
            </w:r>
          </w:p>
        </w:tc>
      </w:tr>
      <w:tr w:rsidR="00E62783" w:rsidRPr="007951C1" w14:paraId="1A8F9846" w14:textId="77777777" w:rsidTr="00E62783">
        <w:trPr>
          <w:trHeight w:val="18"/>
        </w:trPr>
        <w:tc>
          <w:tcPr>
            <w:tcW w:w="4957" w:type="dxa"/>
          </w:tcPr>
          <w:p w14:paraId="3990D379" w14:textId="22EC8262" w:rsidR="00E62783" w:rsidRPr="00A64437" w:rsidRDefault="00E62783" w:rsidP="00D24412">
            <w:pPr>
              <w:pStyle w:val="TableText"/>
            </w:pPr>
            <w:r w:rsidRPr="006B2C1B">
              <w:t xml:space="preserve">Zero Net Carbon homes built in the pilot program </w:t>
            </w:r>
          </w:p>
        </w:tc>
        <w:tc>
          <w:tcPr>
            <w:tcW w:w="1134" w:type="dxa"/>
          </w:tcPr>
          <w:p w14:paraId="6660A0B4" w14:textId="068D69AB" w:rsidR="00E62783" w:rsidRPr="006B2C1B" w:rsidRDefault="00E62783" w:rsidP="00D24412">
            <w:pPr>
              <w:pStyle w:val="TableText"/>
            </w:pPr>
            <w:r w:rsidRPr="006B2C1B">
              <w:t>7.1, 11.1</w:t>
            </w:r>
          </w:p>
        </w:tc>
        <w:tc>
          <w:tcPr>
            <w:tcW w:w="1134" w:type="dxa"/>
          </w:tcPr>
          <w:p w14:paraId="0FDC6D6B" w14:textId="4237765D" w:rsidR="00E62783" w:rsidRPr="006B2C1B" w:rsidRDefault="00E62783" w:rsidP="00D24412">
            <w:pPr>
              <w:pStyle w:val="TableText"/>
            </w:pPr>
            <w:r w:rsidRPr="00CA2504">
              <w:t>Number</w:t>
            </w:r>
          </w:p>
        </w:tc>
        <w:tc>
          <w:tcPr>
            <w:tcW w:w="992" w:type="dxa"/>
          </w:tcPr>
          <w:p w14:paraId="19A703BC" w14:textId="3DF58AD9" w:rsidR="00E62783" w:rsidRPr="00A64437" w:rsidRDefault="00E62783" w:rsidP="00D24412">
            <w:pPr>
              <w:pStyle w:val="tableright"/>
            </w:pPr>
            <w:r w:rsidRPr="006B2C1B">
              <w:t>25</w:t>
            </w:r>
          </w:p>
        </w:tc>
        <w:tc>
          <w:tcPr>
            <w:tcW w:w="992" w:type="dxa"/>
          </w:tcPr>
          <w:p w14:paraId="3746F413" w14:textId="77777777" w:rsidR="00E62783" w:rsidRPr="00562090" w:rsidRDefault="00E62783" w:rsidP="00D24412">
            <w:pPr>
              <w:pStyle w:val="tableright"/>
            </w:pPr>
            <w:r w:rsidRPr="00562090">
              <w:t>32</w:t>
            </w:r>
          </w:p>
        </w:tc>
      </w:tr>
    </w:tbl>
    <w:p w14:paraId="4050B85C" w14:textId="369A5640" w:rsidR="00346EF8" w:rsidRPr="005A3C78" w:rsidRDefault="00E47183" w:rsidP="00D24412">
      <w:pPr>
        <w:pStyle w:val="Body"/>
        <w:rPr>
          <w:rStyle w:val="Strong"/>
        </w:rPr>
      </w:pPr>
      <w:r w:rsidRPr="005A3C78">
        <w:rPr>
          <w:rStyle w:val="Strong"/>
        </w:rPr>
        <w:lastRenderedPageBreak/>
        <w:t>Outcome 3: Boost Victoria’s economy, help businesses grow in new ways, and create new jobs (UNSDG 8)</w:t>
      </w:r>
    </w:p>
    <w:tbl>
      <w:tblPr>
        <w:tblStyle w:val="TableGrid1"/>
        <w:tblW w:w="9069" w:type="dxa"/>
        <w:tblLayout w:type="fixed"/>
        <w:tblLook w:val="04A0" w:firstRow="1" w:lastRow="0" w:firstColumn="1" w:lastColumn="0" w:noHBand="0" w:noVBand="1"/>
      </w:tblPr>
      <w:tblGrid>
        <w:gridCol w:w="4957"/>
        <w:gridCol w:w="992"/>
        <w:gridCol w:w="1136"/>
        <w:gridCol w:w="991"/>
        <w:gridCol w:w="993"/>
      </w:tblGrid>
      <w:tr w:rsidR="00E62783" w:rsidRPr="00E47183" w14:paraId="7F0E3337" w14:textId="77777777" w:rsidTr="00E62783">
        <w:trPr>
          <w:trHeight w:val="373"/>
        </w:trPr>
        <w:tc>
          <w:tcPr>
            <w:tcW w:w="4957" w:type="dxa"/>
          </w:tcPr>
          <w:p w14:paraId="7E8FE9C9" w14:textId="77777777" w:rsidR="00E62783" w:rsidRPr="00B92DD1" w:rsidRDefault="00E62783" w:rsidP="00D24412">
            <w:pPr>
              <w:pStyle w:val="tableheader"/>
            </w:pPr>
            <w:r w:rsidRPr="00B92DD1">
              <w:t>Outcome measure</w:t>
            </w:r>
          </w:p>
        </w:tc>
        <w:tc>
          <w:tcPr>
            <w:tcW w:w="992" w:type="dxa"/>
          </w:tcPr>
          <w:p w14:paraId="00C6F4A1" w14:textId="43AE4815" w:rsidR="00E62783" w:rsidRPr="00B92DD1" w:rsidRDefault="00E62783" w:rsidP="00D24412">
            <w:pPr>
              <w:pStyle w:val="tableheader"/>
            </w:pPr>
            <w:r>
              <w:t>UNSDG</w:t>
            </w:r>
          </w:p>
        </w:tc>
        <w:tc>
          <w:tcPr>
            <w:tcW w:w="1136" w:type="dxa"/>
          </w:tcPr>
          <w:p w14:paraId="42ECAE65" w14:textId="6284F15F" w:rsidR="00E62783" w:rsidRPr="00B92DD1" w:rsidRDefault="00E62783" w:rsidP="00D24412">
            <w:pPr>
              <w:pStyle w:val="tableheader"/>
            </w:pPr>
            <w:r>
              <w:t>Unit of measure</w:t>
            </w:r>
          </w:p>
        </w:tc>
        <w:tc>
          <w:tcPr>
            <w:tcW w:w="991" w:type="dxa"/>
          </w:tcPr>
          <w:p w14:paraId="7208B097" w14:textId="482EB543" w:rsidR="00E62783" w:rsidRPr="00B92DD1" w:rsidRDefault="00E62783" w:rsidP="00C24CF2">
            <w:pPr>
              <w:pStyle w:val="tableheadright"/>
            </w:pPr>
            <w:r w:rsidRPr="00B92DD1">
              <w:t>Target</w:t>
            </w:r>
          </w:p>
        </w:tc>
        <w:tc>
          <w:tcPr>
            <w:tcW w:w="993" w:type="dxa"/>
          </w:tcPr>
          <w:p w14:paraId="526B7256" w14:textId="77777777" w:rsidR="00E62783" w:rsidRPr="00B92DD1" w:rsidRDefault="00E62783" w:rsidP="00C24CF2">
            <w:pPr>
              <w:pStyle w:val="tableheadright"/>
            </w:pPr>
            <w:r w:rsidRPr="00B92DD1">
              <w:t>Actual</w:t>
            </w:r>
          </w:p>
        </w:tc>
      </w:tr>
      <w:tr w:rsidR="00E62783" w:rsidRPr="007951C1" w14:paraId="74A04007" w14:textId="77777777" w:rsidTr="00E62783">
        <w:trPr>
          <w:trHeight w:val="18"/>
        </w:trPr>
        <w:tc>
          <w:tcPr>
            <w:tcW w:w="4957" w:type="dxa"/>
          </w:tcPr>
          <w:p w14:paraId="797A69AD" w14:textId="77B734DA" w:rsidR="00E62783" w:rsidRPr="00A64437" w:rsidRDefault="00E62783" w:rsidP="00D24412">
            <w:pPr>
              <w:pStyle w:val="TableText"/>
            </w:pPr>
            <w:r w:rsidRPr="00E31C35">
              <w:t xml:space="preserve">New jobs created (FTE) </w:t>
            </w:r>
          </w:p>
        </w:tc>
        <w:tc>
          <w:tcPr>
            <w:tcW w:w="992" w:type="dxa"/>
          </w:tcPr>
          <w:p w14:paraId="471EF16D" w14:textId="288ECA91" w:rsidR="00E62783" w:rsidRPr="00E31C35" w:rsidRDefault="00E62783" w:rsidP="00D24412">
            <w:pPr>
              <w:pStyle w:val="tableright"/>
            </w:pPr>
            <w:r w:rsidRPr="00E31C35">
              <w:t>8.5</w:t>
            </w:r>
          </w:p>
        </w:tc>
        <w:tc>
          <w:tcPr>
            <w:tcW w:w="1136" w:type="dxa"/>
          </w:tcPr>
          <w:p w14:paraId="360425A4" w14:textId="0D137DE9" w:rsidR="00E62783" w:rsidRPr="00E31C35" w:rsidRDefault="00E62783" w:rsidP="00D24412">
            <w:pPr>
              <w:pStyle w:val="tableright"/>
            </w:pPr>
            <w:r>
              <w:t>Number</w:t>
            </w:r>
          </w:p>
        </w:tc>
        <w:tc>
          <w:tcPr>
            <w:tcW w:w="991" w:type="dxa"/>
          </w:tcPr>
          <w:p w14:paraId="53B5347E" w14:textId="686CEE70" w:rsidR="00E62783" w:rsidRPr="00A64437" w:rsidRDefault="00E62783" w:rsidP="00D24412">
            <w:pPr>
              <w:pStyle w:val="tableright"/>
            </w:pPr>
            <w:r w:rsidRPr="00E31C35">
              <w:t>30</w:t>
            </w:r>
          </w:p>
        </w:tc>
        <w:tc>
          <w:tcPr>
            <w:tcW w:w="993" w:type="dxa"/>
          </w:tcPr>
          <w:p w14:paraId="69AB9618" w14:textId="3707E4EC" w:rsidR="00E62783" w:rsidRPr="009E3CEA" w:rsidRDefault="00E62783" w:rsidP="00D24412">
            <w:pPr>
              <w:pStyle w:val="tableright"/>
            </w:pPr>
            <w:r>
              <w:t>40</w:t>
            </w:r>
          </w:p>
        </w:tc>
      </w:tr>
      <w:tr w:rsidR="00E62783" w:rsidRPr="007951C1" w14:paraId="3392FB05" w14:textId="77777777" w:rsidTr="00E62783">
        <w:trPr>
          <w:trHeight w:val="18"/>
        </w:trPr>
        <w:tc>
          <w:tcPr>
            <w:tcW w:w="4957" w:type="dxa"/>
          </w:tcPr>
          <w:p w14:paraId="42C53811" w14:textId="02CE8879" w:rsidR="00E62783" w:rsidRPr="00A64437" w:rsidRDefault="00E62783" w:rsidP="00D24412">
            <w:pPr>
              <w:pStyle w:val="TableText"/>
            </w:pPr>
            <w:r w:rsidRPr="00E31C35">
              <w:t xml:space="preserve">New jobs expected to be created by Recycling Victoria programs (FTE) </w:t>
            </w:r>
            <w:r>
              <w:t>(See Note 6)</w:t>
            </w:r>
          </w:p>
        </w:tc>
        <w:tc>
          <w:tcPr>
            <w:tcW w:w="992" w:type="dxa"/>
          </w:tcPr>
          <w:p w14:paraId="39166A9E" w14:textId="0E018481" w:rsidR="00E62783" w:rsidRPr="00E31C35" w:rsidRDefault="00E62783" w:rsidP="00D24412">
            <w:pPr>
              <w:pStyle w:val="tableright"/>
            </w:pPr>
            <w:r w:rsidRPr="00E31C35">
              <w:t>8.5</w:t>
            </w:r>
          </w:p>
        </w:tc>
        <w:tc>
          <w:tcPr>
            <w:tcW w:w="1136" w:type="dxa"/>
          </w:tcPr>
          <w:p w14:paraId="63DDDF7C" w14:textId="25FE51F7" w:rsidR="00E62783" w:rsidRPr="00E31C35" w:rsidRDefault="00E62783" w:rsidP="00D24412">
            <w:pPr>
              <w:pStyle w:val="tableright"/>
            </w:pPr>
            <w:r>
              <w:t>Number</w:t>
            </w:r>
          </w:p>
        </w:tc>
        <w:tc>
          <w:tcPr>
            <w:tcW w:w="991" w:type="dxa"/>
          </w:tcPr>
          <w:p w14:paraId="060087E4" w14:textId="63DB01B8" w:rsidR="00E62783" w:rsidRPr="00A64437" w:rsidRDefault="00E62783" w:rsidP="00D24412">
            <w:pPr>
              <w:pStyle w:val="tableright"/>
            </w:pPr>
            <w:r w:rsidRPr="00E31C35">
              <w:t>200</w:t>
            </w:r>
          </w:p>
        </w:tc>
        <w:tc>
          <w:tcPr>
            <w:tcW w:w="993" w:type="dxa"/>
          </w:tcPr>
          <w:p w14:paraId="5D69E542" w14:textId="30C6BB5C" w:rsidR="00E62783" w:rsidRPr="009E3CEA" w:rsidRDefault="00E62783" w:rsidP="00D24412">
            <w:pPr>
              <w:pStyle w:val="tableright"/>
            </w:pPr>
            <w:r>
              <w:t>26</w:t>
            </w:r>
          </w:p>
        </w:tc>
      </w:tr>
    </w:tbl>
    <w:p w14:paraId="73BD8898" w14:textId="67CC1358" w:rsidR="00346EF8" w:rsidRPr="00D90762" w:rsidRDefault="00D90762" w:rsidP="00D24412">
      <w:pPr>
        <w:pStyle w:val="Body"/>
        <w:rPr>
          <w:rStyle w:val="Strong"/>
        </w:rPr>
      </w:pPr>
      <w:r w:rsidRPr="00D90762">
        <w:rPr>
          <w:rStyle w:val="Strong"/>
        </w:rPr>
        <w:t>Outcome 4: Innovation, research and development drives the supply of low-carbon circular designed products and services into the market (UNSDG 8)</w:t>
      </w:r>
    </w:p>
    <w:tbl>
      <w:tblPr>
        <w:tblStyle w:val="TableGrid1"/>
        <w:tblW w:w="9209" w:type="dxa"/>
        <w:tblLayout w:type="fixed"/>
        <w:tblLook w:val="04A0" w:firstRow="1" w:lastRow="0" w:firstColumn="1" w:lastColumn="0" w:noHBand="0" w:noVBand="1"/>
      </w:tblPr>
      <w:tblGrid>
        <w:gridCol w:w="4957"/>
        <w:gridCol w:w="1134"/>
        <w:gridCol w:w="1134"/>
        <w:gridCol w:w="992"/>
        <w:gridCol w:w="992"/>
      </w:tblGrid>
      <w:tr w:rsidR="00C574C8" w:rsidRPr="00E47183" w14:paraId="2877E2BE" w14:textId="77777777" w:rsidTr="003B69FB">
        <w:trPr>
          <w:trHeight w:val="373"/>
        </w:trPr>
        <w:tc>
          <w:tcPr>
            <w:tcW w:w="4957" w:type="dxa"/>
          </w:tcPr>
          <w:p w14:paraId="1A56D0C4" w14:textId="77777777" w:rsidR="00C574C8" w:rsidRPr="00B92DD1" w:rsidRDefault="00C574C8" w:rsidP="00D24412">
            <w:pPr>
              <w:pStyle w:val="tableheader"/>
            </w:pPr>
            <w:r w:rsidRPr="00B92DD1">
              <w:t>Outcome measure</w:t>
            </w:r>
          </w:p>
        </w:tc>
        <w:tc>
          <w:tcPr>
            <w:tcW w:w="1134" w:type="dxa"/>
          </w:tcPr>
          <w:p w14:paraId="5A4C7C3A" w14:textId="5AF1D7A4" w:rsidR="00C574C8" w:rsidRPr="003B69FB" w:rsidRDefault="00C574C8" w:rsidP="00D24412">
            <w:pPr>
              <w:pStyle w:val="tableheader"/>
            </w:pPr>
            <w:r w:rsidRPr="003B69FB">
              <w:t>UNSDG</w:t>
            </w:r>
          </w:p>
        </w:tc>
        <w:tc>
          <w:tcPr>
            <w:tcW w:w="1134" w:type="dxa"/>
          </w:tcPr>
          <w:p w14:paraId="5F4DE806" w14:textId="2C13DFC8" w:rsidR="00C574C8" w:rsidRPr="003B69FB" w:rsidRDefault="00C574C8" w:rsidP="00D24412">
            <w:pPr>
              <w:pStyle w:val="tableheader"/>
            </w:pPr>
            <w:r w:rsidRPr="003B69FB">
              <w:t>Unit of measure</w:t>
            </w:r>
          </w:p>
        </w:tc>
        <w:tc>
          <w:tcPr>
            <w:tcW w:w="992" w:type="dxa"/>
          </w:tcPr>
          <w:p w14:paraId="0F939F16" w14:textId="040F7025" w:rsidR="00C574C8" w:rsidRPr="00B92DD1" w:rsidRDefault="00C574C8" w:rsidP="00C24CF2">
            <w:pPr>
              <w:pStyle w:val="tableheadright"/>
            </w:pPr>
            <w:r w:rsidRPr="00B92DD1">
              <w:t>Target</w:t>
            </w:r>
          </w:p>
        </w:tc>
        <w:tc>
          <w:tcPr>
            <w:tcW w:w="992" w:type="dxa"/>
          </w:tcPr>
          <w:p w14:paraId="2D4AC518" w14:textId="77777777" w:rsidR="00C574C8" w:rsidRPr="00B92DD1" w:rsidRDefault="00C574C8" w:rsidP="00C24CF2">
            <w:pPr>
              <w:pStyle w:val="tableheadright"/>
            </w:pPr>
            <w:r w:rsidRPr="00B92DD1">
              <w:t>Actual</w:t>
            </w:r>
          </w:p>
        </w:tc>
      </w:tr>
      <w:tr w:rsidR="003B69FB" w:rsidRPr="007951C1" w14:paraId="767A26BB" w14:textId="77777777" w:rsidTr="003B69FB">
        <w:trPr>
          <w:trHeight w:val="18"/>
        </w:trPr>
        <w:tc>
          <w:tcPr>
            <w:tcW w:w="4957" w:type="dxa"/>
          </w:tcPr>
          <w:p w14:paraId="3B301D45" w14:textId="44F1CFFC" w:rsidR="003B69FB" w:rsidRPr="00A64437" w:rsidRDefault="003B69FB" w:rsidP="00D24412">
            <w:pPr>
              <w:pStyle w:val="TableText"/>
            </w:pPr>
            <w:bookmarkStart w:id="28" w:name="_Hlk75085881"/>
            <w:r w:rsidRPr="00133866">
              <w:t xml:space="preserve">Research, development, and demonstration projects resulting in a commercial product </w:t>
            </w:r>
            <w:r>
              <w:t>(see Note 7)</w:t>
            </w:r>
          </w:p>
        </w:tc>
        <w:tc>
          <w:tcPr>
            <w:tcW w:w="1134" w:type="dxa"/>
          </w:tcPr>
          <w:p w14:paraId="6ABBF22B" w14:textId="5A6957F5" w:rsidR="003B69FB" w:rsidRPr="00133866" w:rsidRDefault="003B69FB" w:rsidP="00D24412">
            <w:pPr>
              <w:pStyle w:val="TableText"/>
            </w:pPr>
            <w:r w:rsidRPr="00133866">
              <w:t>8.4</w:t>
            </w:r>
          </w:p>
        </w:tc>
        <w:tc>
          <w:tcPr>
            <w:tcW w:w="1134" w:type="dxa"/>
          </w:tcPr>
          <w:p w14:paraId="4327839B" w14:textId="7A713045" w:rsidR="003B69FB" w:rsidRPr="00133866" w:rsidRDefault="003B69FB" w:rsidP="00D24412">
            <w:pPr>
              <w:pStyle w:val="TableText"/>
            </w:pPr>
            <w:r w:rsidRPr="00571F20">
              <w:t>Number</w:t>
            </w:r>
          </w:p>
        </w:tc>
        <w:tc>
          <w:tcPr>
            <w:tcW w:w="992" w:type="dxa"/>
          </w:tcPr>
          <w:p w14:paraId="7505D565" w14:textId="559EAB89" w:rsidR="003B69FB" w:rsidRPr="00A64437" w:rsidRDefault="003B69FB" w:rsidP="00D24412">
            <w:pPr>
              <w:pStyle w:val="tableright"/>
            </w:pPr>
            <w:r w:rsidRPr="00133866">
              <w:t>2</w:t>
            </w:r>
          </w:p>
        </w:tc>
        <w:tc>
          <w:tcPr>
            <w:tcW w:w="992" w:type="dxa"/>
          </w:tcPr>
          <w:p w14:paraId="7BD86E17" w14:textId="7359371E" w:rsidR="003B69FB" w:rsidRPr="00EF4851" w:rsidRDefault="003B69FB" w:rsidP="00D24412">
            <w:pPr>
              <w:pStyle w:val="tableright"/>
            </w:pPr>
            <w:r w:rsidRPr="00EF4851">
              <w:t>0</w:t>
            </w:r>
          </w:p>
        </w:tc>
      </w:tr>
      <w:tr w:rsidR="003B69FB" w:rsidRPr="007951C1" w14:paraId="3BB53EF3" w14:textId="77777777" w:rsidTr="003B69FB">
        <w:trPr>
          <w:trHeight w:val="18"/>
        </w:trPr>
        <w:tc>
          <w:tcPr>
            <w:tcW w:w="4957" w:type="dxa"/>
          </w:tcPr>
          <w:p w14:paraId="472CD243" w14:textId="47571843" w:rsidR="003B69FB" w:rsidRPr="00A64437" w:rsidRDefault="003B69FB" w:rsidP="00D24412">
            <w:pPr>
              <w:pStyle w:val="TableText"/>
            </w:pPr>
            <w:r w:rsidRPr="00133866">
              <w:t xml:space="preserve">Demonstrated solution to emerging </w:t>
            </w:r>
            <w:r>
              <w:t>materials</w:t>
            </w:r>
            <w:r w:rsidRPr="00133866">
              <w:t xml:space="preserve"> stream</w:t>
            </w:r>
            <w:r>
              <w:t xml:space="preserve"> </w:t>
            </w:r>
          </w:p>
        </w:tc>
        <w:tc>
          <w:tcPr>
            <w:tcW w:w="1134" w:type="dxa"/>
          </w:tcPr>
          <w:p w14:paraId="36EC66D5" w14:textId="1C70F792" w:rsidR="003B69FB" w:rsidRPr="00A10CAB" w:rsidRDefault="003B69FB" w:rsidP="00D24412">
            <w:pPr>
              <w:pStyle w:val="TableText"/>
            </w:pPr>
            <w:r w:rsidRPr="00133866">
              <w:t>8.4, 11.6</w:t>
            </w:r>
          </w:p>
        </w:tc>
        <w:tc>
          <w:tcPr>
            <w:tcW w:w="1134" w:type="dxa"/>
          </w:tcPr>
          <w:p w14:paraId="62F4B8D1" w14:textId="6355D20E" w:rsidR="003B69FB" w:rsidRPr="00A10CAB" w:rsidRDefault="003B69FB" w:rsidP="00D24412">
            <w:pPr>
              <w:pStyle w:val="TableText"/>
            </w:pPr>
            <w:r w:rsidRPr="00571F20">
              <w:t>Number</w:t>
            </w:r>
          </w:p>
        </w:tc>
        <w:tc>
          <w:tcPr>
            <w:tcW w:w="992" w:type="dxa"/>
          </w:tcPr>
          <w:p w14:paraId="00E75BD5" w14:textId="56ED26C2" w:rsidR="003B69FB" w:rsidRPr="00A64437" w:rsidRDefault="003B69FB" w:rsidP="00D24412">
            <w:pPr>
              <w:pStyle w:val="tableright"/>
            </w:pPr>
            <w:r w:rsidRPr="00A10CAB">
              <w:t>1</w:t>
            </w:r>
          </w:p>
        </w:tc>
        <w:tc>
          <w:tcPr>
            <w:tcW w:w="992" w:type="dxa"/>
          </w:tcPr>
          <w:p w14:paraId="46BAB6FF" w14:textId="77777777" w:rsidR="003B69FB" w:rsidRPr="00EF4851" w:rsidRDefault="003B69FB" w:rsidP="00D24412">
            <w:pPr>
              <w:pStyle w:val="tableright"/>
            </w:pPr>
            <w:r w:rsidRPr="00EF4851">
              <w:t>1</w:t>
            </w:r>
          </w:p>
        </w:tc>
      </w:tr>
      <w:tr w:rsidR="003B69FB" w:rsidRPr="007951C1" w14:paraId="0DF23E20" w14:textId="77777777" w:rsidTr="003B69FB">
        <w:trPr>
          <w:trHeight w:val="18"/>
        </w:trPr>
        <w:tc>
          <w:tcPr>
            <w:tcW w:w="4957" w:type="dxa"/>
          </w:tcPr>
          <w:p w14:paraId="333CBDD4" w14:textId="3E2995B7" w:rsidR="003B69FB" w:rsidRPr="00A64437" w:rsidRDefault="003B69FB" w:rsidP="00D24412">
            <w:pPr>
              <w:pStyle w:val="TableText"/>
            </w:pPr>
            <w:r w:rsidRPr="00133866">
              <w:t xml:space="preserve">Partnerships developed for innovative and commercial solutions that minimise </w:t>
            </w:r>
            <w:r>
              <w:t>materials</w:t>
            </w:r>
            <w:r w:rsidRPr="00133866">
              <w:t xml:space="preserve"> and reduce </w:t>
            </w:r>
            <w:r>
              <w:t>materials</w:t>
            </w:r>
            <w:r w:rsidRPr="00133866">
              <w:t xml:space="preserve"> to landfill </w:t>
            </w:r>
          </w:p>
        </w:tc>
        <w:tc>
          <w:tcPr>
            <w:tcW w:w="1134" w:type="dxa"/>
          </w:tcPr>
          <w:p w14:paraId="3A928B83" w14:textId="4634BEF4" w:rsidR="003B69FB" w:rsidRPr="00A10CAB" w:rsidRDefault="003B69FB" w:rsidP="00D24412">
            <w:pPr>
              <w:pStyle w:val="TableText"/>
            </w:pPr>
            <w:r w:rsidRPr="00133866">
              <w:t>8.4</w:t>
            </w:r>
          </w:p>
        </w:tc>
        <w:tc>
          <w:tcPr>
            <w:tcW w:w="1134" w:type="dxa"/>
          </w:tcPr>
          <w:p w14:paraId="67262E72" w14:textId="6E686130" w:rsidR="003B69FB" w:rsidRPr="00A10CAB" w:rsidRDefault="003B69FB" w:rsidP="00D24412">
            <w:pPr>
              <w:pStyle w:val="TableText"/>
            </w:pPr>
            <w:r w:rsidRPr="00571F20">
              <w:t>Number</w:t>
            </w:r>
          </w:p>
        </w:tc>
        <w:tc>
          <w:tcPr>
            <w:tcW w:w="992" w:type="dxa"/>
          </w:tcPr>
          <w:p w14:paraId="2F0D8E5C" w14:textId="1150E321" w:rsidR="003B69FB" w:rsidRPr="00A64437" w:rsidRDefault="003B69FB" w:rsidP="00D24412">
            <w:pPr>
              <w:pStyle w:val="tableright"/>
            </w:pPr>
            <w:r w:rsidRPr="00A10CAB">
              <w:t>10</w:t>
            </w:r>
          </w:p>
        </w:tc>
        <w:tc>
          <w:tcPr>
            <w:tcW w:w="992" w:type="dxa"/>
          </w:tcPr>
          <w:p w14:paraId="361B3CEF" w14:textId="158B81BC" w:rsidR="003B69FB" w:rsidRPr="00EF4851" w:rsidRDefault="003B69FB" w:rsidP="00D24412">
            <w:pPr>
              <w:pStyle w:val="tableright"/>
            </w:pPr>
            <w:r w:rsidRPr="00EF4851">
              <w:t>1</w:t>
            </w:r>
            <w:r>
              <w:t>0</w:t>
            </w:r>
          </w:p>
        </w:tc>
      </w:tr>
      <w:tr w:rsidR="003B69FB" w:rsidRPr="007951C1" w14:paraId="1C8D4BA8" w14:textId="77777777" w:rsidTr="003B69FB">
        <w:trPr>
          <w:trHeight w:val="18"/>
        </w:trPr>
        <w:tc>
          <w:tcPr>
            <w:tcW w:w="4957" w:type="dxa"/>
          </w:tcPr>
          <w:p w14:paraId="21460BD9" w14:textId="6312C956" w:rsidR="003B69FB" w:rsidRPr="00A64437" w:rsidRDefault="003B69FB" w:rsidP="00D24412">
            <w:pPr>
              <w:pStyle w:val="TableText"/>
            </w:pPr>
            <w:r w:rsidRPr="00133866">
              <w:t xml:space="preserve">Products added to the Buy Recycled </w:t>
            </w:r>
            <w:r>
              <w:t>D</w:t>
            </w:r>
            <w:r w:rsidRPr="00133866">
              <w:t xml:space="preserve">irectory </w:t>
            </w:r>
          </w:p>
        </w:tc>
        <w:tc>
          <w:tcPr>
            <w:tcW w:w="1134" w:type="dxa"/>
          </w:tcPr>
          <w:p w14:paraId="4EFB7900" w14:textId="74178ACD" w:rsidR="003B69FB" w:rsidRPr="00A10CAB" w:rsidRDefault="003B69FB" w:rsidP="00D24412">
            <w:pPr>
              <w:pStyle w:val="TableText"/>
            </w:pPr>
            <w:r w:rsidRPr="00133866">
              <w:t>12.5</w:t>
            </w:r>
            <w:r>
              <w:t xml:space="preserve">, </w:t>
            </w:r>
            <w:r w:rsidRPr="00133866">
              <w:t>12.6</w:t>
            </w:r>
          </w:p>
        </w:tc>
        <w:tc>
          <w:tcPr>
            <w:tcW w:w="1134" w:type="dxa"/>
          </w:tcPr>
          <w:p w14:paraId="550F5568" w14:textId="3565632D" w:rsidR="003B69FB" w:rsidRPr="00A10CAB" w:rsidRDefault="003B69FB" w:rsidP="00D24412">
            <w:pPr>
              <w:pStyle w:val="TableText"/>
            </w:pPr>
            <w:r w:rsidRPr="00571F20">
              <w:t>Number</w:t>
            </w:r>
          </w:p>
        </w:tc>
        <w:tc>
          <w:tcPr>
            <w:tcW w:w="992" w:type="dxa"/>
          </w:tcPr>
          <w:p w14:paraId="3CB9FA73" w14:textId="41C8F297" w:rsidR="003B69FB" w:rsidRPr="00A64437" w:rsidRDefault="003B69FB" w:rsidP="00D24412">
            <w:pPr>
              <w:pStyle w:val="tableright"/>
            </w:pPr>
            <w:r w:rsidRPr="00A10CAB">
              <w:t>100</w:t>
            </w:r>
          </w:p>
        </w:tc>
        <w:tc>
          <w:tcPr>
            <w:tcW w:w="992" w:type="dxa"/>
          </w:tcPr>
          <w:p w14:paraId="45C9D75B" w14:textId="77777777" w:rsidR="003B69FB" w:rsidRPr="00EF4851" w:rsidRDefault="003B69FB" w:rsidP="00D24412">
            <w:pPr>
              <w:pStyle w:val="tableright"/>
            </w:pPr>
            <w:r w:rsidRPr="00EF4851">
              <w:t>193</w:t>
            </w:r>
          </w:p>
        </w:tc>
      </w:tr>
      <w:tr w:rsidR="003B69FB" w:rsidRPr="007951C1" w14:paraId="354054E3" w14:textId="77777777" w:rsidTr="003B69FB">
        <w:trPr>
          <w:trHeight w:val="18"/>
        </w:trPr>
        <w:tc>
          <w:tcPr>
            <w:tcW w:w="4957" w:type="dxa"/>
          </w:tcPr>
          <w:p w14:paraId="739C35AF" w14:textId="5DA649AB" w:rsidR="003B69FB" w:rsidRPr="00A64437" w:rsidRDefault="003B69FB" w:rsidP="00D24412">
            <w:pPr>
              <w:pStyle w:val="TableText"/>
            </w:pPr>
            <w:r w:rsidRPr="00133866">
              <w:t xml:space="preserve">Businesses use recycled content in their production processes or created new products </w:t>
            </w:r>
          </w:p>
        </w:tc>
        <w:tc>
          <w:tcPr>
            <w:tcW w:w="1134" w:type="dxa"/>
          </w:tcPr>
          <w:p w14:paraId="129A4932" w14:textId="6C635A2B" w:rsidR="003B69FB" w:rsidRPr="00A10CAB" w:rsidRDefault="003B69FB" w:rsidP="00D24412">
            <w:pPr>
              <w:pStyle w:val="TableText"/>
            </w:pPr>
            <w:r w:rsidRPr="00133866">
              <w:t>8.4</w:t>
            </w:r>
            <w:r>
              <w:t xml:space="preserve">, </w:t>
            </w:r>
            <w:r w:rsidRPr="00133866">
              <w:t>12.6</w:t>
            </w:r>
          </w:p>
        </w:tc>
        <w:tc>
          <w:tcPr>
            <w:tcW w:w="1134" w:type="dxa"/>
          </w:tcPr>
          <w:p w14:paraId="1A7D82BF" w14:textId="0D9A8F31" w:rsidR="003B69FB" w:rsidRPr="00A10CAB" w:rsidRDefault="003B69FB" w:rsidP="00D24412">
            <w:pPr>
              <w:pStyle w:val="TableText"/>
            </w:pPr>
            <w:r w:rsidRPr="00571F20">
              <w:t>Number</w:t>
            </w:r>
          </w:p>
        </w:tc>
        <w:tc>
          <w:tcPr>
            <w:tcW w:w="992" w:type="dxa"/>
          </w:tcPr>
          <w:p w14:paraId="6C14B3BA" w14:textId="3C0B59B7" w:rsidR="003B69FB" w:rsidRPr="00A64437" w:rsidRDefault="003B69FB" w:rsidP="00D24412">
            <w:pPr>
              <w:pStyle w:val="tableright"/>
            </w:pPr>
            <w:r w:rsidRPr="00A10CAB">
              <w:t>5</w:t>
            </w:r>
          </w:p>
        </w:tc>
        <w:tc>
          <w:tcPr>
            <w:tcW w:w="992" w:type="dxa"/>
          </w:tcPr>
          <w:p w14:paraId="713FE4E6" w14:textId="23FCCAB6" w:rsidR="003B69FB" w:rsidRPr="00EF4851" w:rsidRDefault="003B69FB" w:rsidP="00D24412">
            <w:pPr>
              <w:pStyle w:val="tableright"/>
            </w:pPr>
            <w:r>
              <w:t>13</w:t>
            </w:r>
          </w:p>
        </w:tc>
      </w:tr>
      <w:bookmarkEnd w:id="28"/>
      <w:tr w:rsidR="00C574C8" w:rsidRPr="007951C1" w14:paraId="27CC25C7" w14:textId="77777777" w:rsidTr="003B69FB">
        <w:trPr>
          <w:trHeight w:val="18"/>
        </w:trPr>
        <w:tc>
          <w:tcPr>
            <w:tcW w:w="4957" w:type="dxa"/>
          </w:tcPr>
          <w:p w14:paraId="00054C0E" w14:textId="58D17FFC" w:rsidR="00C574C8" w:rsidRPr="00A64437" w:rsidRDefault="00C574C8" w:rsidP="00D24412">
            <w:pPr>
              <w:pStyle w:val="TableText"/>
            </w:pPr>
            <w:r w:rsidRPr="00133866">
              <w:t xml:space="preserve">Investment made in innovative and commercial solutions that minimise </w:t>
            </w:r>
            <w:r>
              <w:t>materials</w:t>
            </w:r>
            <w:r w:rsidRPr="00133866">
              <w:t xml:space="preserve"> and reduce </w:t>
            </w:r>
            <w:r>
              <w:t>materials</w:t>
            </w:r>
            <w:r w:rsidRPr="00133866">
              <w:t xml:space="preserve"> to landfill </w:t>
            </w:r>
          </w:p>
        </w:tc>
        <w:tc>
          <w:tcPr>
            <w:tcW w:w="1134" w:type="dxa"/>
          </w:tcPr>
          <w:p w14:paraId="0E110B97" w14:textId="034B8D7D" w:rsidR="00C574C8" w:rsidRDefault="00C574C8" w:rsidP="00D24412">
            <w:pPr>
              <w:pStyle w:val="TableText"/>
            </w:pPr>
            <w:r w:rsidRPr="00133866">
              <w:t>8.4, 12.5</w:t>
            </w:r>
            <w:r>
              <w:t xml:space="preserve">, </w:t>
            </w:r>
            <w:r w:rsidRPr="00133866">
              <w:t>11.6</w:t>
            </w:r>
          </w:p>
        </w:tc>
        <w:tc>
          <w:tcPr>
            <w:tcW w:w="1134" w:type="dxa"/>
          </w:tcPr>
          <w:p w14:paraId="0F8A299E" w14:textId="18C40DA0" w:rsidR="00C574C8" w:rsidRDefault="003B69FB" w:rsidP="00D24412">
            <w:pPr>
              <w:pStyle w:val="TableText"/>
            </w:pPr>
            <w:r>
              <w:t>$ million</w:t>
            </w:r>
          </w:p>
        </w:tc>
        <w:tc>
          <w:tcPr>
            <w:tcW w:w="992" w:type="dxa"/>
          </w:tcPr>
          <w:p w14:paraId="42237897" w14:textId="344B62A1" w:rsidR="00C574C8" w:rsidRPr="00A64437" w:rsidRDefault="00C574C8" w:rsidP="00D24412">
            <w:pPr>
              <w:pStyle w:val="tableright"/>
            </w:pPr>
            <w:r w:rsidRPr="00A10CAB">
              <w:t>3.5</w:t>
            </w:r>
          </w:p>
        </w:tc>
        <w:tc>
          <w:tcPr>
            <w:tcW w:w="992" w:type="dxa"/>
          </w:tcPr>
          <w:p w14:paraId="65D618C3" w14:textId="4B139A79" w:rsidR="00C574C8" w:rsidRPr="008D2079" w:rsidRDefault="00C574C8" w:rsidP="00D24412">
            <w:pPr>
              <w:pStyle w:val="tableright"/>
            </w:pPr>
            <w:r>
              <w:t>3.78</w:t>
            </w:r>
          </w:p>
        </w:tc>
      </w:tr>
    </w:tbl>
    <w:p w14:paraId="476DBB31" w14:textId="1C1FE284" w:rsidR="00A004C3" w:rsidRDefault="00A004C3" w:rsidP="00D24412">
      <w:pPr>
        <w:pStyle w:val="Body"/>
        <w:rPr>
          <w:rStyle w:val="Strong"/>
        </w:rPr>
      </w:pPr>
      <w:r w:rsidRPr="00A004C3">
        <w:rPr>
          <w:rStyle w:val="Strong"/>
        </w:rPr>
        <w:t>Outcome 5: Victoria has a diversified and resilient materials and resource recovery sector (UNSDG 12)</w:t>
      </w:r>
    </w:p>
    <w:tbl>
      <w:tblPr>
        <w:tblStyle w:val="TableGrid1"/>
        <w:tblW w:w="9067" w:type="dxa"/>
        <w:tblLayout w:type="fixed"/>
        <w:tblLook w:val="04A0" w:firstRow="1" w:lastRow="0" w:firstColumn="1" w:lastColumn="0" w:noHBand="0" w:noVBand="1"/>
      </w:tblPr>
      <w:tblGrid>
        <w:gridCol w:w="4673"/>
        <w:gridCol w:w="1276"/>
        <w:gridCol w:w="1134"/>
        <w:gridCol w:w="992"/>
        <w:gridCol w:w="992"/>
      </w:tblGrid>
      <w:tr w:rsidR="000F415F" w:rsidRPr="00E47183" w14:paraId="5E96D29D" w14:textId="77777777" w:rsidTr="007A565D">
        <w:trPr>
          <w:trHeight w:val="373"/>
          <w:tblHeader/>
        </w:trPr>
        <w:tc>
          <w:tcPr>
            <w:tcW w:w="4673" w:type="dxa"/>
          </w:tcPr>
          <w:p w14:paraId="56A37331" w14:textId="77777777" w:rsidR="000F415F" w:rsidRPr="00B92DD1" w:rsidRDefault="000F415F" w:rsidP="00D24412">
            <w:pPr>
              <w:pStyle w:val="tableheader"/>
            </w:pPr>
            <w:r w:rsidRPr="00B92DD1">
              <w:t>Outcome measure</w:t>
            </w:r>
          </w:p>
        </w:tc>
        <w:tc>
          <w:tcPr>
            <w:tcW w:w="1276" w:type="dxa"/>
          </w:tcPr>
          <w:p w14:paraId="6D3F189C" w14:textId="3D546580" w:rsidR="000F415F" w:rsidRPr="007A565D" w:rsidRDefault="000F415F" w:rsidP="00D24412">
            <w:pPr>
              <w:pStyle w:val="tableheader"/>
            </w:pPr>
            <w:r w:rsidRPr="007A565D">
              <w:t>UNSDG</w:t>
            </w:r>
          </w:p>
        </w:tc>
        <w:tc>
          <w:tcPr>
            <w:tcW w:w="1134" w:type="dxa"/>
          </w:tcPr>
          <w:p w14:paraId="62DF548A" w14:textId="72E1B653" w:rsidR="000F415F" w:rsidRPr="007A565D" w:rsidRDefault="000F415F" w:rsidP="00D24412">
            <w:pPr>
              <w:pStyle w:val="tableheader"/>
            </w:pPr>
            <w:r w:rsidRPr="007A565D">
              <w:t>Unit of measure</w:t>
            </w:r>
          </w:p>
        </w:tc>
        <w:tc>
          <w:tcPr>
            <w:tcW w:w="992" w:type="dxa"/>
          </w:tcPr>
          <w:p w14:paraId="578705AD" w14:textId="575E974D" w:rsidR="000F415F" w:rsidRPr="00B92DD1" w:rsidRDefault="000F415F" w:rsidP="00C24CF2">
            <w:pPr>
              <w:pStyle w:val="tableheadright"/>
            </w:pPr>
            <w:r w:rsidRPr="00B92DD1">
              <w:t>Target</w:t>
            </w:r>
          </w:p>
        </w:tc>
        <w:tc>
          <w:tcPr>
            <w:tcW w:w="992" w:type="dxa"/>
          </w:tcPr>
          <w:p w14:paraId="71F1A6BF" w14:textId="77777777" w:rsidR="000F415F" w:rsidRPr="00B92DD1" w:rsidRDefault="000F415F" w:rsidP="00C24CF2">
            <w:pPr>
              <w:pStyle w:val="tableheadright"/>
            </w:pPr>
            <w:r w:rsidRPr="00B92DD1">
              <w:t>Actual</w:t>
            </w:r>
          </w:p>
        </w:tc>
      </w:tr>
      <w:tr w:rsidR="000F415F" w:rsidRPr="007951C1" w14:paraId="141F1558" w14:textId="77777777" w:rsidTr="007A565D">
        <w:trPr>
          <w:trHeight w:val="18"/>
        </w:trPr>
        <w:tc>
          <w:tcPr>
            <w:tcW w:w="4673" w:type="dxa"/>
          </w:tcPr>
          <w:p w14:paraId="299D2738" w14:textId="4439742E" w:rsidR="000F415F" w:rsidRPr="00133866" w:rsidRDefault="000F415F" w:rsidP="00D24412">
            <w:pPr>
              <w:pStyle w:val="TableText"/>
            </w:pPr>
            <w:r>
              <w:t>Investment made in infrastructure that will increase recycling and improve the circularity of materials (SV funded and private leverage) (See Note 8)</w:t>
            </w:r>
          </w:p>
        </w:tc>
        <w:tc>
          <w:tcPr>
            <w:tcW w:w="1276" w:type="dxa"/>
          </w:tcPr>
          <w:p w14:paraId="70455C61" w14:textId="176C35C4" w:rsidR="000F415F" w:rsidRDefault="000F415F" w:rsidP="00D24412">
            <w:pPr>
              <w:pStyle w:val="TableText"/>
            </w:pPr>
            <w:r>
              <w:t>12.5, 11.6</w:t>
            </w:r>
          </w:p>
        </w:tc>
        <w:tc>
          <w:tcPr>
            <w:tcW w:w="1134" w:type="dxa"/>
          </w:tcPr>
          <w:p w14:paraId="6F103F84" w14:textId="20D65C40" w:rsidR="000F415F" w:rsidRDefault="000F415F" w:rsidP="00D24412">
            <w:pPr>
              <w:pStyle w:val="TableText"/>
            </w:pPr>
            <w:r>
              <w:t>$ million</w:t>
            </w:r>
          </w:p>
        </w:tc>
        <w:tc>
          <w:tcPr>
            <w:tcW w:w="992" w:type="dxa"/>
          </w:tcPr>
          <w:p w14:paraId="5F3A5AC7" w14:textId="71B3D581" w:rsidR="000F415F" w:rsidRPr="00A10CAB" w:rsidRDefault="000F415F" w:rsidP="00D24412">
            <w:pPr>
              <w:pStyle w:val="tableright"/>
            </w:pPr>
            <w:r w:rsidRPr="006A7C31">
              <w:t>80</w:t>
            </w:r>
          </w:p>
        </w:tc>
        <w:tc>
          <w:tcPr>
            <w:tcW w:w="992" w:type="dxa"/>
          </w:tcPr>
          <w:p w14:paraId="5CB96BFE" w14:textId="35A37596" w:rsidR="000F415F" w:rsidRPr="00753EC5" w:rsidRDefault="000F415F" w:rsidP="00D24412">
            <w:pPr>
              <w:pStyle w:val="tableright"/>
            </w:pPr>
            <w:r>
              <w:t>16.8</w:t>
            </w:r>
          </w:p>
        </w:tc>
      </w:tr>
      <w:tr w:rsidR="000F415F" w:rsidRPr="007951C1" w14:paraId="18FFB868" w14:textId="77777777" w:rsidTr="007A565D">
        <w:trPr>
          <w:trHeight w:val="18"/>
        </w:trPr>
        <w:tc>
          <w:tcPr>
            <w:tcW w:w="4673" w:type="dxa"/>
          </w:tcPr>
          <w:p w14:paraId="078297C8" w14:textId="74468E00" w:rsidR="000F415F" w:rsidRPr="00133866" w:rsidRDefault="000F415F" w:rsidP="00D24412">
            <w:pPr>
              <w:pStyle w:val="TableText"/>
            </w:pPr>
            <w:r>
              <w:t xml:space="preserve">Infrastructure projects funded to support increased recycling and improve the circularity of materials </w:t>
            </w:r>
          </w:p>
        </w:tc>
        <w:tc>
          <w:tcPr>
            <w:tcW w:w="1276" w:type="dxa"/>
          </w:tcPr>
          <w:p w14:paraId="5C951D50" w14:textId="513FA11F" w:rsidR="000F415F" w:rsidRPr="006A7C31" w:rsidRDefault="000F415F" w:rsidP="00D24412">
            <w:pPr>
              <w:pStyle w:val="TableText"/>
            </w:pPr>
            <w:r>
              <w:t>12.5, 11.6</w:t>
            </w:r>
          </w:p>
        </w:tc>
        <w:tc>
          <w:tcPr>
            <w:tcW w:w="1134" w:type="dxa"/>
          </w:tcPr>
          <w:p w14:paraId="0A8FD0B4" w14:textId="151033BD" w:rsidR="000F415F" w:rsidRPr="006A7C31" w:rsidRDefault="000F415F" w:rsidP="00D24412">
            <w:pPr>
              <w:pStyle w:val="TableText"/>
            </w:pPr>
            <w:r w:rsidRPr="009976E1">
              <w:t>Number</w:t>
            </w:r>
          </w:p>
        </w:tc>
        <w:tc>
          <w:tcPr>
            <w:tcW w:w="992" w:type="dxa"/>
          </w:tcPr>
          <w:p w14:paraId="451B6C2C" w14:textId="08ADB1EF" w:rsidR="000F415F" w:rsidRPr="00A10CAB" w:rsidRDefault="000F415F" w:rsidP="00D24412">
            <w:pPr>
              <w:pStyle w:val="tableright"/>
            </w:pPr>
            <w:r w:rsidRPr="006A7C31">
              <w:t>6</w:t>
            </w:r>
          </w:p>
        </w:tc>
        <w:tc>
          <w:tcPr>
            <w:tcW w:w="992" w:type="dxa"/>
          </w:tcPr>
          <w:p w14:paraId="4811B624" w14:textId="77777777" w:rsidR="000F415F" w:rsidRPr="00753EC5" w:rsidRDefault="000F415F" w:rsidP="00D24412">
            <w:pPr>
              <w:pStyle w:val="tableright"/>
            </w:pPr>
            <w:r w:rsidRPr="00753EC5">
              <w:t>48</w:t>
            </w:r>
          </w:p>
        </w:tc>
      </w:tr>
      <w:tr w:rsidR="000F415F" w:rsidRPr="007951C1" w14:paraId="3775C1AF" w14:textId="77777777" w:rsidTr="007A565D">
        <w:trPr>
          <w:trHeight w:val="18"/>
        </w:trPr>
        <w:tc>
          <w:tcPr>
            <w:tcW w:w="4673" w:type="dxa"/>
          </w:tcPr>
          <w:p w14:paraId="25523F3B" w14:textId="26C71731" w:rsidR="000F415F" w:rsidRPr="00133866" w:rsidRDefault="000F415F" w:rsidP="00D24412">
            <w:pPr>
              <w:pStyle w:val="TableText"/>
            </w:pPr>
            <w:r>
              <w:t>Council projects funded that decrease materials to landfill, increase locally reused or repurposed material, and promotion of local circular economy activity (See Note 9)</w:t>
            </w:r>
          </w:p>
        </w:tc>
        <w:tc>
          <w:tcPr>
            <w:tcW w:w="1276" w:type="dxa"/>
          </w:tcPr>
          <w:p w14:paraId="4C940083" w14:textId="7FED64C4" w:rsidR="000F415F" w:rsidRDefault="000F415F" w:rsidP="00D24412">
            <w:pPr>
              <w:pStyle w:val="TableText"/>
            </w:pPr>
            <w:r>
              <w:t>12.5, 11.b, 11.6</w:t>
            </w:r>
          </w:p>
        </w:tc>
        <w:tc>
          <w:tcPr>
            <w:tcW w:w="1134" w:type="dxa"/>
          </w:tcPr>
          <w:p w14:paraId="700D6E9B" w14:textId="299D9920" w:rsidR="000F415F" w:rsidRDefault="000F415F" w:rsidP="00D24412">
            <w:pPr>
              <w:pStyle w:val="TableText"/>
            </w:pPr>
            <w:r w:rsidRPr="009976E1">
              <w:t>Number</w:t>
            </w:r>
          </w:p>
        </w:tc>
        <w:tc>
          <w:tcPr>
            <w:tcW w:w="992" w:type="dxa"/>
          </w:tcPr>
          <w:p w14:paraId="2E21D7F6" w14:textId="6A94F87B" w:rsidR="000F415F" w:rsidRPr="00A10CAB" w:rsidRDefault="000F415F" w:rsidP="00D24412">
            <w:pPr>
              <w:pStyle w:val="tableright"/>
            </w:pPr>
            <w:r>
              <w:t>30</w:t>
            </w:r>
          </w:p>
        </w:tc>
        <w:tc>
          <w:tcPr>
            <w:tcW w:w="992" w:type="dxa"/>
          </w:tcPr>
          <w:p w14:paraId="6366C2FE" w14:textId="091015E7" w:rsidR="000F415F" w:rsidRPr="00753EC5" w:rsidRDefault="000F415F" w:rsidP="00D24412">
            <w:pPr>
              <w:pStyle w:val="tableright"/>
            </w:pPr>
            <w:r w:rsidRPr="00753EC5">
              <w:t>18</w:t>
            </w:r>
          </w:p>
        </w:tc>
      </w:tr>
      <w:tr w:rsidR="000F415F" w:rsidRPr="007951C1" w14:paraId="71A0FC9B" w14:textId="77777777" w:rsidTr="007A565D">
        <w:trPr>
          <w:trHeight w:val="18"/>
        </w:trPr>
        <w:tc>
          <w:tcPr>
            <w:tcW w:w="4673" w:type="dxa"/>
          </w:tcPr>
          <w:p w14:paraId="3B9425A0" w14:textId="13ED48C1" w:rsidR="000F415F" w:rsidRPr="00133866" w:rsidRDefault="000F415F" w:rsidP="00D24412">
            <w:pPr>
              <w:pStyle w:val="TableText"/>
            </w:pPr>
            <w:r w:rsidRPr="006A7C31">
              <w:t>Detox Your Home collection days held</w:t>
            </w:r>
            <w:r>
              <w:t xml:space="preserve"> (See Note 2)</w:t>
            </w:r>
          </w:p>
        </w:tc>
        <w:tc>
          <w:tcPr>
            <w:tcW w:w="1276" w:type="dxa"/>
          </w:tcPr>
          <w:p w14:paraId="56379668" w14:textId="3E718DD8" w:rsidR="000F415F" w:rsidRDefault="000F415F" w:rsidP="00D24412">
            <w:pPr>
              <w:pStyle w:val="TableText"/>
            </w:pPr>
            <w:r w:rsidRPr="006A7C31">
              <w:t>12.4</w:t>
            </w:r>
            <w:r>
              <w:t xml:space="preserve">, </w:t>
            </w:r>
            <w:r w:rsidRPr="006A7C31">
              <w:t>11.6</w:t>
            </w:r>
          </w:p>
        </w:tc>
        <w:tc>
          <w:tcPr>
            <w:tcW w:w="1134" w:type="dxa"/>
          </w:tcPr>
          <w:p w14:paraId="1B810340" w14:textId="1E0834B2" w:rsidR="000F415F" w:rsidRDefault="000F415F" w:rsidP="00D24412">
            <w:pPr>
              <w:pStyle w:val="TableText"/>
            </w:pPr>
            <w:r w:rsidRPr="009976E1">
              <w:t>Number</w:t>
            </w:r>
          </w:p>
        </w:tc>
        <w:tc>
          <w:tcPr>
            <w:tcW w:w="992" w:type="dxa"/>
          </w:tcPr>
          <w:p w14:paraId="2E6741D9" w14:textId="3C5B7414" w:rsidR="000F415F" w:rsidRPr="00A10CAB" w:rsidRDefault="000F415F" w:rsidP="00D24412">
            <w:pPr>
              <w:pStyle w:val="tableright"/>
            </w:pPr>
            <w:r>
              <w:t>40</w:t>
            </w:r>
          </w:p>
        </w:tc>
        <w:tc>
          <w:tcPr>
            <w:tcW w:w="992" w:type="dxa"/>
          </w:tcPr>
          <w:p w14:paraId="4A55E079" w14:textId="2061B78B" w:rsidR="000F415F" w:rsidRPr="00753EC5" w:rsidRDefault="000F415F" w:rsidP="00D24412">
            <w:pPr>
              <w:pStyle w:val="tableright"/>
            </w:pPr>
            <w:r w:rsidRPr="00753EC5">
              <w:t>25</w:t>
            </w:r>
          </w:p>
        </w:tc>
      </w:tr>
      <w:tr w:rsidR="000F415F" w:rsidRPr="007951C1" w14:paraId="54A7C0FF" w14:textId="77777777" w:rsidTr="007A565D">
        <w:trPr>
          <w:trHeight w:val="18"/>
        </w:trPr>
        <w:tc>
          <w:tcPr>
            <w:tcW w:w="4673" w:type="dxa"/>
          </w:tcPr>
          <w:p w14:paraId="6E37973F" w14:textId="4C403D94" w:rsidR="000F415F" w:rsidRPr="00133866" w:rsidRDefault="000F415F" w:rsidP="00D24412">
            <w:pPr>
              <w:pStyle w:val="TableText"/>
            </w:pPr>
            <w:r>
              <w:t>Household Chemical Collection permanent drop-off sites made available</w:t>
            </w:r>
          </w:p>
        </w:tc>
        <w:tc>
          <w:tcPr>
            <w:tcW w:w="1276" w:type="dxa"/>
          </w:tcPr>
          <w:p w14:paraId="2A880112" w14:textId="1CE45DC1" w:rsidR="000F415F" w:rsidRDefault="000F415F" w:rsidP="00D24412">
            <w:pPr>
              <w:pStyle w:val="TableText"/>
            </w:pPr>
            <w:r>
              <w:t>12.4, 11.6</w:t>
            </w:r>
          </w:p>
        </w:tc>
        <w:tc>
          <w:tcPr>
            <w:tcW w:w="1134" w:type="dxa"/>
          </w:tcPr>
          <w:p w14:paraId="52DDCAFF" w14:textId="3BDA62DC" w:rsidR="000F415F" w:rsidRDefault="000F415F" w:rsidP="00D24412">
            <w:pPr>
              <w:pStyle w:val="TableText"/>
            </w:pPr>
            <w:r w:rsidRPr="009976E1">
              <w:t>Number</w:t>
            </w:r>
          </w:p>
        </w:tc>
        <w:tc>
          <w:tcPr>
            <w:tcW w:w="992" w:type="dxa"/>
          </w:tcPr>
          <w:p w14:paraId="02EA4DDF" w14:textId="1521F5C2" w:rsidR="000F415F" w:rsidRPr="00A10CAB" w:rsidRDefault="000F415F" w:rsidP="00D24412">
            <w:pPr>
              <w:pStyle w:val="tableright"/>
            </w:pPr>
            <w:r>
              <w:t>30</w:t>
            </w:r>
          </w:p>
        </w:tc>
        <w:tc>
          <w:tcPr>
            <w:tcW w:w="992" w:type="dxa"/>
          </w:tcPr>
          <w:p w14:paraId="71BA03A1" w14:textId="6F9110B5" w:rsidR="000F415F" w:rsidRPr="00753EC5" w:rsidRDefault="000F415F" w:rsidP="00D24412">
            <w:pPr>
              <w:pStyle w:val="tableright"/>
            </w:pPr>
            <w:r w:rsidRPr="00753EC5">
              <w:t>30</w:t>
            </w:r>
          </w:p>
        </w:tc>
      </w:tr>
      <w:tr w:rsidR="000F415F" w:rsidRPr="007951C1" w14:paraId="27129108" w14:textId="77777777" w:rsidTr="007A565D">
        <w:trPr>
          <w:trHeight w:val="18"/>
        </w:trPr>
        <w:tc>
          <w:tcPr>
            <w:tcW w:w="4673" w:type="dxa"/>
          </w:tcPr>
          <w:p w14:paraId="42A3CB9B" w14:textId="427C0947" w:rsidR="000F415F" w:rsidRPr="00133866" w:rsidRDefault="000F415F" w:rsidP="00D24412">
            <w:pPr>
              <w:pStyle w:val="TableText"/>
            </w:pPr>
            <w:r>
              <w:lastRenderedPageBreak/>
              <w:t xml:space="preserve">Households have access to new Food Organics and Garden Organics (FOGO) services </w:t>
            </w:r>
          </w:p>
        </w:tc>
        <w:tc>
          <w:tcPr>
            <w:tcW w:w="1276" w:type="dxa"/>
          </w:tcPr>
          <w:p w14:paraId="363A88C3" w14:textId="63C2B2D9" w:rsidR="000F415F" w:rsidRDefault="000F415F" w:rsidP="00D24412">
            <w:pPr>
              <w:pStyle w:val="TableText"/>
            </w:pPr>
            <w:r>
              <w:t>12.3, 11.6</w:t>
            </w:r>
          </w:p>
        </w:tc>
        <w:tc>
          <w:tcPr>
            <w:tcW w:w="1134" w:type="dxa"/>
          </w:tcPr>
          <w:p w14:paraId="20DD55D4" w14:textId="45A4D64F" w:rsidR="000F415F" w:rsidRDefault="000F415F" w:rsidP="00D24412">
            <w:pPr>
              <w:pStyle w:val="TableText"/>
            </w:pPr>
            <w:r>
              <w:t>Number</w:t>
            </w:r>
          </w:p>
        </w:tc>
        <w:tc>
          <w:tcPr>
            <w:tcW w:w="992" w:type="dxa"/>
          </w:tcPr>
          <w:p w14:paraId="06826BC6" w14:textId="5525A950" w:rsidR="000F415F" w:rsidRPr="00A10CAB" w:rsidRDefault="000F415F" w:rsidP="00D24412">
            <w:pPr>
              <w:pStyle w:val="tableright"/>
            </w:pPr>
            <w:r>
              <w:t>28,000</w:t>
            </w:r>
          </w:p>
        </w:tc>
        <w:tc>
          <w:tcPr>
            <w:tcW w:w="992" w:type="dxa"/>
          </w:tcPr>
          <w:p w14:paraId="546D40CD" w14:textId="5DE949F6" w:rsidR="000F415F" w:rsidRPr="00753EC5" w:rsidRDefault="000F415F" w:rsidP="00D24412">
            <w:pPr>
              <w:pStyle w:val="tableright"/>
            </w:pPr>
            <w:r w:rsidRPr="00753EC5">
              <w:t>35,474</w:t>
            </w:r>
          </w:p>
        </w:tc>
      </w:tr>
      <w:tr w:rsidR="000F415F" w:rsidRPr="007951C1" w14:paraId="5191C044" w14:textId="77777777" w:rsidTr="007A565D">
        <w:trPr>
          <w:trHeight w:val="18"/>
        </w:trPr>
        <w:tc>
          <w:tcPr>
            <w:tcW w:w="4673" w:type="dxa"/>
          </w:tcPr>
          <w:p w14:paraId="0E52BA33" w14:textId="325BBE28" w:rsidR="000F415F" w:rsidRPr="00133866" w:rsidRDefault="000F415F" w:rsidP="00D24412">
            <w:pPr>
              <w:pStyle w:val="TableText"/>
            </w:pPr>
            <w:r>
              <w:t xml:space="preserve">Infrastructure upgrades completed to existing e-waste facilities for collection and storage of e-waste </w:t>
            </w:r>
          </w:p>
        </w:tc>
        <w:tc>
          <w:tcPr>
            <w:tcW w:w="1276" w:type="dxa"/>
          </w:tcPr>
          <w:p w14:paraId="5E7E94DE" w14:textId="426AF922" w:rsidR="000F415F" w:rsidRDefault="000F415F" w:rsidP="00D24412">
            <w:pPr>
              <w:pStyle w:val="TableText"/>
            </w:pPr>
            <w:r>
              <w:t>12.5, 11.6</w:t>
            </w:r>
          </w:p>
        </w:tc>
        <w:tc>
          <w:tcPr>
            <w:tcW w:w="1134" w:type="dxa"/>
          </w:tcPr>
          <w:p w14:paraId="05CF3CF7" w14:textId="02595C8C" w:rsidR="000F415F" w:rsidRDefault="000F415F" w:rsidP="00D24412">
            <w:pPr>
              <w:pStyle w:val="TableText"/>
            </w:pPr>
            <w:r>
              <w:t>Number</w:t>
            </w:r>
          </w:p>
        </w:tc>
        <w:tc>
          <w:tcPr>
            <w:tcW w:w="992" w:type="dxa"/>
          </w:tcPr>
          <w:p w14:paraId="0E11E230" w14:textId="79D54544" w:rsidR="000F415F" w:rsidRPr="00A10CAB" w:rsidRDefault="000F415F" w:rsidP="00D24412">
            <w:pPr>
              <w:pStyle w:val="tableright"/>
            </w:pPr>
            <w:r>
              <w:t>12</w:t>
            </w:r>
          </w:p>
        </w:tc>
        <w:tc>
          <w:tcPr>
            <w:tcW w:w="992" w:type="dxa"/>
          </w:tcPr>
          <w:p w14:paraId="5F1EF58C" w14:textId="7E3D4EAA" w:rsidR="000F415F" w:rsidRPr="00753EC5" w:rsidRDefault="000F415F" w:rsidP="00D24412">
            <w:pPr>
              <w:pStyle w:val="tableright"/>
            </w:pPr>
            <w:r>
              <w:t>25</w:t>
            </w:r>
          </w:p>
        </w:tc>
      </w:tr>
      <w:tr w:rsidR="000F415F" w:rsidRPr="007951C1" w14:paraId="779C50EE" w14:textId="77777777" w:rsidTr="007A565D">
        <w:trPr>
          <w:trHeight w:val="18"/>
        </w:trPr>
        <w:tc>
          <w:tcPr>
            <w:tcW w:w="4673" w:type="dxa"/>
          </w:tcPr>
          <w:p w14:paraId="5F89DCD3" w14:textId="505B004B" w:rsidR="000F415F" w:rsidRPr="00133866" w:rsidRDefault="000F415F" w:rsidP="00D24412">
            <w:pPr>
              <w:pStyle w:val="TableText"/>
            </w:pPr>
            <w:r>
              <w:t>Sorting, treating, and processing capacity added through existing programs</w:t>
            </w:r>
          </w:p>
        </w:tc>
        <w:tc>
          <w:tcPr>
            <w:tcW w:w="1276" w:type="dxa"/>
          </w:tcPr>
          <w:p w14:paraId="7F5DCF52" w14:textId="4DC4D2A7" w:rsidR="000F415F" w:rsidRDefault="000F415F" w:rsidP="00D24412">
            <w:pPr>
              <w:pStyle w:val="TableText"/>
            </w:pPr>
            <w:r>
              <w:t>12.5, 11.6</w:t>
            </w:r>
          </w:p>
        </w:tc>
        <w:tc>
          <w:tcPr>
            <w:tcW w:w="1134" w:type="dxa"/>
          </w:tcPr>
          <w:p w14:paraId="00E23EF5" w14:textId="2D730EA7" w:rsidR="000F415F" w:rsidRDefault="000F415F" w:rsidP="00D24412">
            <w:pPr>
              <w:pStyle w:val="TableText"/>
            </w:pPr>
            <w:r>
              <w:t>Tonnes</w:t>
            </w:r>
          </w:p>
        </w:tc>
        <w:tc>
          <w:tcPr>
            <w:tcW w:w="992" w:type="dxa"/>
          </w:tcPr>
          <w:p w14:paraId="035F2056" w14:textId="575B1239" w:rsidR="000F415F" w:rsidRPr="00A10CAB" w:rsidRDefault="000F415F" w:rsidP="00D24412">
            <w:pPr>
              <w:pStyle w:val="tableright"/>
            </w:pPr>
            <w:r>
              <w:t>120,000</w:t>
            </w:r>
          </w:p>
        </w:tc>
        <w:tc>
          <w:tcPr>
            <w:tcW w:w="992" w:type="dxa"/>
          </w:tcPr>
          <w:p w14:paraId="736839CA" w14:textId="5925BD20" w:rsidR="000F415F" w:rsidRPr="00753EC5" w:rsidRDefault="000F415F" w:rsidP="00D24412">
            <w:pPr>
              <w:pStyle w:val="tableright"/>
            </w:pPr>
            <w:r>
              <w:t>124,930</w:t>
            </w:r>
          </w:p>
        </w:tc>
      </w:tr>
      <w:tr w:rsidR="000F415F" w:rsidRPr="007951C1" w14:paraId="1D6F8AD6" w14:textId="77777777" w:rsidTr="007A565D">
        <w:trPr>
          <w:trHeight w:val="18"/>
        </w:trPr>
        <w:tc>
          <w:tcPr>
            <w:tcW w:w="4673" w:type="dxa"/>
          </w:tcPr>
          <w:p w14:paraId="42D9C561" w14:textId="5F8BD88B" w:rsidR="000F415F" w:rsidRPr="00133866" w:rsidRDefault="000F415F" w:rsidP="00D24412">
            <w:pPr>
              <w:pStyle w:val="TableText"/>
            </w:pPr>
            <w:r>
              <w:t>Sorting, treating, and processing capacity expected from RV programs (See Note 10)</w:t>
            </w:r>
          </w:p>
        </w:tc>
        <w:tc>
          <w:tcPr>
            <w:tcW w:w="1276" w:type="dxa"/>
          </w:tcPr>
          <w:p w14:paraId="439A4560" w14:textId="222EA01A" w:rsidR="000F415F" w:rsidRDefault="000F415F" w:rsidP="00D24412">
            <w:pPr>
              <w:pStyle w:val="TableText"/>
            </w:pPr>
            <w:r>
              <w:t>12.5, 11.6</w:t>
            </w:r>
          </w:p>
        </w:tc>
        <w:tc>
          <w:tcPr>
            <w:tcW w:w="1134" w:type="dxa"/>
          </w:tcPr>
          <w:p w14:paraId="7B7C8AC7" w14:textId="6D6F1A76" w:rsidR="000F415F" w:rsidRDefault="000F415F" w:rsidP="00D24412">
            <w:pPr>
              <w:pStyle w:val="TableText"/>
            </w:pPr>
            <w:r>
              <w:t>Tonnes</w:t>
            </w:r>
          </w:p>
        </w:tc>
        <w:tc>
          <w:tcPr>
            <w:tcW w:w="992" w:type="dxa"/>
          </w:tcPr>
          <w:p w14:paraId="437D70CD" w14:textId="6392341A" w:rsidR="000F415F" w:rsidRPr="00A10CAB" w:rsidRDefault="000F415F" w:rsidP="00D24412">
            <w:pPr>
              <w:pStyle w:val="tableright"/>
            </w:pPr>
            <w:r>
              <w:t>300,000</w:t>
            </w:r>
          </w:p>
        </w:tc>
        <w:tc>
          <w:tcPr>
            <w:tcW w:w="992" w:type="dxa"/>
          </w:tcPr>
          <w:p w14:paraId="3E5D3114" w14:textId="71184FE5" w:rsidR="000F415F" w:rsidRPr="00753EC5" w:rsidRDefault="000F415F" w:rsidP="00D24412">
            <w:pPr>
              <w:pStyle w:val="tableright"/>
            </w:pPr>
            <w:r>
              <w:t>50,450</w:t>
            </w:r>
          </w:p>
        </w:tc>
      </w:tr>
      <w:tr w:rsidR="000F415F" w:rsidRPr="007951C1" w14:paraId="3101631C" w14:textId="77777777" w:rsidTr="007A565D">
        <w:trPr>
          <w:trHeight w:val="18"/>
        </w:trPr>
        <w:tc>
          <w:tcPr>
            <w:tcW w:w="4673" w:type="dxa"/>
          </w:tcPr>
          <w:p w14:paraId="5B2DF886" w14:textId="4A0B89E7" w:rsidR="000F415F" w:rsidRPr="00133866" w:rsidRDefault="000F415F" w:rsidP="00D24412">
            <w:pPr>
              <w:pStyle w:val="TableText"/>
            </w:pPr>
            <w:r>
              <w:t>New or upgraded facilities able to recover and reprocess materials</w:t>
            </w:r>
          </w:p>
        </w:tc>
        <w:tc>
          <w:tcPr>
            <w:tcW w:w="1276" w:type="dxa"/>
          </w:tcPr>
          <w:p w14:paraId="3C8479EE" w14:textId="71C0DCBC" w:rsidR="000F415F" w:rsidRDefault="000F415F" w:rsidP="00D24412">
            <w:pPr>
              <w:pStyle w:val="TableText"/>
            </w:pPr>
            <w:r>
              <w:t>12.5, 11.6</w:t>
            </w:r>
          </w:p>
        </w:tc>
        <w:tc>
          <w:tcPr>
            <w:tcW w:w="1134" w:type="dxa"/>
          </w:tcPr>
          <w:p w14:paraId="062279D9" w14:textId="0155C1A5" w:rsidR="000F415F" w:rsidRDefault="000F415F" w:rsidP="00D24412">
            <w:pPr>
              <w:pStyle w:val="TableText"/>
            </w:pPr>
            <w:r>
              <w:t>Number</w:t>
            </w:r>
          </w:p>
        </w:tc>
        <w:tc>
          <w:tcPr>
            <w:tcW w:w="992" w:type="dxa"/>
          </w:tcPr>
          <w:p w14:paraId="6CE4FC95" w14:textId="0431D0C3" w:rsidR="000F415F" w:rsidRPr="00A10CAB" w:rsidRDefault="000F415F" w:rsidP="00D24412">
            <w:pPr>
              <w:pStyle w:val="tableright"/>
            </w:pPr>
            <w:r>
              <w:t>15</w:t>
            </w:r>
          </w:p>
        </w:tc>
        <w:tc>
          <w:tcPr>
            <w:tcW w:w="992" w:type="dxa"/>
          </w:tcPr>
          <w:p w14:paraId="27BADE89" w14:textId="267FB054" w:rsidR="000F415F" w:rsidRPr="00753EC5" w:rsidRDefault="000F415F" w:rsidP="00D24412">
            <w:pPr>
              <w:pStyle w:val="tableright"/>
            </w:pPr>
            <w:r w:rsidRPr="00753EC5">
              <w:t>3</w:t>
            </w:r>
            <w:r>
              <w:t>5</w:t>
            </w:r>
          </w:p>
        </w:tc>
      </w:tr>
    </w:tbl>
    <w:p w14:paraId="0C8D6C05" w14:textId="581B0056" w:rsidR="00346EF8" w:rsidRPr="00507584" w:rsidRDefault="00507584" w:rsidP="00D24412">
      <w:pPr>
        <w:pStyle w:val="Body"/>
        <w:rPr>
          <w:rStyle w:val="Strong"/>
        </w:rPr>
      </w:pPr>
      <w:r w:rsidRPr="00507584">
        <w:rPr>
          <w:rStyle w:val="Strong"/>
        </w:rPr>
        <w:t>Outcome 6: Victoria accelerates energy efficiency and clean energy (UNSDG 7)</w:t>
      </w:r>
    </w:p>
    <w:tbl>
      <w:tblPr>
        <w:tblStyle w:val="TableGrid1"/>
        <w:tblW w:w="9068" w:type="dxa"/>
        <w:tblLayout w:type="fixed"/>
        <w:tblLook w:val="04A0" w:firstRow="1" w:lastRow="0" w:firstColumn="1" w:lastColumn="0" w:noHBand="0" w:noVBand="1"/>
      </w:tblPr>
      <w:tblGrid>
        <w:gridCol w:w="4957"/>
        <w:gridCol w:w="992"/>
        <w:gridCol w:w="1134"/>
        <w:gridCol w:w="993"/>
        <w:gridCol w:w="992"/>
      </w:tblGrid>
      <w:tr w:rsidR="007A565D" w:rsidRPr="00E47183" w14:paraId="73251CB1" w14:textId="77777777" w:rsidTr="00A377A8">
        <w:trPr>
          <w:trHeight w:val="373"/>
        </w:trPr>
        <w:tc>
          <w:tcPr>
            <w:tcW w:w="4957" w:type="dxa"/>
          </w:tcPr>
          <w:p w14:paraId="7486E441" w14:textId="77777777" w:rsidR="007A565D" w:rsidRPr="00B92DD1" w:rsidRDefault="007A565D" w:rsidP="00D24412">
            <w:pPr>
              <w:pStyle w:val="tableheader"/>
            </w:pPr>
            <w:r w:rsidRPr="00B92DD1">
              <w:t>Outcome measure</w:t>
            </w:r>
          </w:p>
        </w:tc>
        <w:tc>
          <w:tcPr>
            <w:tcW w:w="992" w:type="dxa"/>
          </w:tcPr>
          <w:p w14:paraId="04117DD3" w14:textId="164EDBF2" w:rsidR="007A565D" w:rsidRPr="00A377A8" w:rsidRDefault="007A565D" w:rsidP="00D24412">
            <w:pPr>
              <w:pStyle w:val="tableheader"/>
            </w:pPr>
            <w:r w:rsidRPr="00A377A8">
              <w:t>UNSDG</w:t>
            </w:r>
          </w:p>
        </w:tc>
        <w:tc>
          <w:tcPr>
            <w:tcW w:w="1134" w:type="dxa"/>
          </w:tcPr>
          <w:p w14:paraId="48AAE758" w14:textId="5B7BBCCF" w:rsidR="007A565D" w:rsidRPr="00A377A8" w:rsidRDefault="007A565D" w:rsidP="00D24412">
            <w:pPr>
              <w:pStyle w:val="tableheader"/>
            </w:pPr>
            <w:r w:rsidRPr="00A377A8">
              <w:t>Unit of measure</w:t>
            </w:r>
          </w:p>
        </w:tc>
        <w:tc>
          <w:tcPr>
            <w:tcW w:w="993" w:type="dxa"/>
          </w:tcPr>
          <w:p w14:paraId="75EF7677" w14:textId="65E7F979" w:rsidR="007A565D" w:rsidRPr="00B92DD1" w:rsidRDefault="007A565D" w:rsidP="00C24CF2">
            <w:pPr>
              <w:pStyle w:val="tableheadright"/>
            </w:pPr>
            <w:r w:rsidRPr="00B92DD1">
              <w:t>Target</w:t>
            </w:r>
          </w:p>
        </w:tc>
        <w:tc>
          <w:tcPr>
            <w:tcW w:w="992" w:type="dxa"/>
          </w:tcPr>
          <w:p w14:paraId="7EA09FF3" w14:textId="77777777" w:rsidR="007A565D" w:rsidRPr="00B92DD1" w:rsidRDefault="007A565D" w:rsidP="00C24CF2">
            <w:pPr>
              <w:pStyle w:val="tableheadright"/>
            </w:pPr>
            <w:r w:rsidRPr="00B92DD1">
              <w:t>Actual</w:t>
            </w:r>
          </w:p>
        </w:tc>
      </w:tr>
      <w:tr w:rsidR="007A565D" w:rsidRPr="007951C1" w14:paraId="77BD7C7D" w14:textId="77777777" w:rsidTr="00A377A8">
        <w:trPr>
          <w:trHeight w:val="18"/>
        </w:trPr>
        <w:tc>
          <w:tcPr>
            <w:tcW w:w="4957" w:type="dxa"/>
          </w:tcPr>
          <w:p w14:paraId="2DECA150" w14:textId="22663C8E" w:rsidR="007A565D" w:rsidRPr="00133866" w:rsidRDefault="007A565D" w:rsidP="00D24412">
            <w:pPr>
              <w:pStyle w:val="TableText"/>
            </w:pPr>
            <w:r w:rsidRPr="006A7C31">
              <w:t>Energy saved by Victorian schools</w:t>
            </w:r>
            <w:r>
              <w:t xml:space="preserve"> </w:t>
            </w:r>
            <w:r w:rsidRPr="00F10188">
              <w:t>through SV programs</w:t>
            </w:r>
            <w:r>
              <w:t xml:space="preserve"> (See Note 11)</w:t>
            </w:r>
          </w:p>
        </w:tc>
        <w:tc>
          <w:tcPr>
            <w:tcW w:w="992" w:type="dxa"/>
          </w:tcPr>
          <w:p w14:paraId="3CF213BE" w14:textId="6A588DF5" w:rsidR="007A565D" w:rsidRDefault="007A565D" w:rsidP="00D24412">
            <w:pPr>
              <w:pStyle w:val="TableText"/>
            </w:pPr>
            <w:r>
              <w:t>7.1</w:t>
            </w:r>
          </w:p>
        </w:tc>
        <w:tc>
          <w:tcPr>
            <w:tcW w:w="1134" w:type="dxa"/>
          </w:tcPr>
          <w:p w14:paraId="417428F8" w14:textId="7EEE14C6" w:rsidR="007A565D" w:rsidRDefault="007A565D" w:rsidP="00D24412">
            <w:pPr>
              <w:pStyle w:val="TableText"/>
            </w:pPr>
            <w:r>
              <w:t xml:space="preserve"> kWh</w:t>
            </w:r>
          </w:p>
        </w:tc>
        <w:tc>
          <w:tcPr>
            <w:tcW w:w="993" w:type="dxa"/>
          </w:tcPr>
          <w:p w14:paraId="009B5962" w14:textId="0909A58F" w:rsidR="007A565D" w:rsidRPr="00A10CAB" w:rsidRDefault="007A565D" w:rsidP="00D24412">
            <w:pPr>
              <w:pStyle w:val="tableright"/>
            </w:pPr>
            <w:r>
              <w:t xml:space="preserve">8.5m </w:t>
            </w:r>
          </w:p>
        </w:tc>
        <w:tc>
          <w:tcPr>
            <w:tcW w:w="992" w:type="dxa"/>
          </w:tcPr>
          <w:p w14:paraId="62C0B3A8" w14:textId="2A7586F6" w:rsidR="007A565D" w:rsidRPr="00B1027B" w:rsidRDefault="007A565D" w:rsidP="00D24412">
            <w:pPr>
              <w:pStyle w:val="tableright"/>
            </w:pPr>
            <w:r w:rsidRPr="0022722A">
              <w:t>13.4</w:t>
            </w:r>
            <w:r>
              <w:t>m</w:t>
            </w:r>
          </w:p>
        </w:tc>
      </w:tr>
      <w:tr w:rsidR="007A565D" w:rsidRPr="007951C1" w14:paraId="68E2D570" w14:textId="77777777" w:rsidTr="00A377A8">
        <w:trPr>
          <w:trHeight w:val="18"/>
        </w:trPr>
        <w:tc>
          <w:tcPr>
            <w:tcW w:w="4957" w:type="dxa"/>
          </w:tcPr>
          <w:p w14:paraId="173E49AE" w14:textId="3146DF99" w:rsidR="007A565D" w:rsidRPr="00133866" w:rsidRDefault="007A565D" w:rsidP="00D24412">
            <w:pPr>
              <w:pStyle w:val="TableText"/>
            </w:pPr>
            <w:r>
              <w:t>Energy saved by individuals, businesses, local governments, and communities participating in SV programs (kWh) (includes savings from Solar Victoria)</w:t>
            </w:r>
          </w:p>
        </w:tc>
        <w:tc>
          <w:tcPr>
            <w:tcW w:w="992" w:type="dxa"/>
          </w:tcPr>
          <w:p w14:paraId="079EB7F6" w14:textId="624ACEF0" w:rsidR="007A565D" w:rsidRDefault="007A565D" w:rsidP="00D24412">
            <w:pPr>
              <w:pStyle w:val="TableText"/>
            </w:pPr>
            <w:r>
              <w:t>7.1</w:t>
            </w:r>
          </w:p>
        </w:tc>
        <w:tc>
          <w:tcPr>
            <w:tcW w:w="1134" w:type="dxa"/>
          </w:tcPr>
          <w:p w14:paraId="3C84A189" w14:textId="59BA09F1" w:rsidR="007A565D" w:rsidRDefault="00A47078" w:rsidP="00D24412">
            <w:pPr>
              <w:pStyle w:val="TableText"/>
            </w:pPr>
            <w:r>
              <w:t>kWh</w:t>
            </w:r>
          </w:p>
        </w:tc>
        <w:tc>
          <w:tcPr>
            <w:tcW w:w="993" w:type="dxa"/>
          </w:tcPr>
          <w:p w14:paraId="6D7E8452" w14:textId="54910001" w:rsidR="007A565D" w:rsidRPr="00A10CAB" w:rsidRDefault="007A565D" w:rsidP="00D24412">
            <w:pPr>
              <w:pStyle w:val="tableright"/>
            </w:pPr>
            <w:r>
              <w:t xml:space="preserve">40m </w:t>
            </w:r>
          </w:p>
        </w:tc>
        <w:tc>
          <w:tcPr>
            <w:tcW w:w="992" w:type="dxa"/>
          </w:tcPr>
          <w:p w14:paraId="29A735AD" w14:textId="2E9496FA" w:rsidR="007A565D" w:rsidRPr="0022722A" w:rsidRDefault="007A565D" w:rsidP="00D24412">
            <w:pPr>
              <w:pStyle w:val="tableright"/>
            </w:pPr>
            <w:r w:rsidRPr="0022722A">
              <w:t>50.9</w:t>
            </w:r>
            <w:r>
              <w:t>m</w:t>
            </w:r>
          </w:p>
        </w:tc>
      </w:tr>
    </w:tbl>
    <w:p w14:paraId="0BA2CC37" w14:textId="06983CEB" w:rsidR="00507584" w:rsidRPr="00507584" w:rsidRDefault="00507584" w:rsidP="00D24412">
      <w:pPr>
        <w:pStyle w:val="Body"/>
        <w:rPr>
          <w:rStyle w:val="Strong"/>
        </w:rPr>
      </w:pPr>
      <w:r w:rsidRPr="00507584">
        <w:rPr>
          <w:rStyle w:val="Strong"/>
        </w:rPr>
        <w:t>Outcome 7: SV is a trusted agile organisation</w:t>
      </w:r>
    </w:p>
    <w:tbl>
      <w:tblPr>
        <w:tblStyle w:val="TableGrid1"/>
        <w:tblW w:w="9068" w:type="dxa"/>
        <w:tblLayout w:type="fixed"/>
        <w:tblLook w:val="04A0" w:firstRow="1" w:lastRow="0" w:firstColumn="1" w:lastColumn="0" w:noHBand="0" w:noVBand="1"/>
      </w:tblPr>
      <w:tblGrid>
        <w:gridCol w:w="4957"/>
        <w:gridCol w:w="993"/>
        <w:gridCol w:w="1134"/>
        <w:gridCol w:w="992"/>
        <w:gridCol w:w="992"/>
      </w:tblGrid>
      <w:tr w:rsidR="00A377A8" w:rsidRPr="00E47183" w14:paraId="793FA8DA" w14:textId="77777777" w:rsidTr="00A377A8">
        <w:trPr>
          <w:trHeight w:val="373"/>
        </w:trPr>
        <w:tc>
          <w:tcPr>
            <w:tcW w:w="4957" w:type="dxa"/>
          </w:tcPr>
          <w:p w14:paraId="648070E0" w14:textId="77777777" w:rsidR="00A377A8" w:rsidRPr="00B92DD1" w:rsidRDefault="00A377A8" w:rsidP="00D24412">
            <w:pPr>
              <w:pStyle w:val="tableheader"/>
            </w:pPr>
            <w:r w:rsidRPr="00B92DD1">
              <w:t>Outcome measure</w:t>
            </w:r>
          </w:p>
        </w:tc>
        <w:tc>
          <w:tcPr>
            <w:tcW w:w="993" w:type="dxa"/>
          </w:tcPr>
          <w:p w14:paraId="1B679382" w14:textId="45A67F92" w:rsidR="00A377A8" w:rsidRPr="00A377A8" w:rsidRDefault="00A377A8" w:rsidP="00D24412">
            <w:pPr>
              <w:pStyle w:val="tableheader"/>
            </w:pPr>
            <w:r w:rsidRPr="00A377A8">
              <w:t>UNSDG</w:t>
            </w:r>
          </w:p>
        </w:tc>
        <w:tc>
          <w:tcPr>
            <w:tcW w:w="1134" w:type="dxa"/>
          </w:tcPr>
          <w:p w14:paraId="72E483B6" w14:textId="5CC6BAD3" w:rsidR="00A377A8" w:rsidRPr="00A377A8" w:rsidRDefault="00A377A8" w:rsidP="00D24412">
            <w:pPr>
              <w:pStyle w:val="tableheader"/>
            </w:pPr>
            <w:r w:rsidRPr="00A377A8">
              <w:t>Unit of measure</w:t>
            </w:r>
          </w:p>
        </w:tc>
        <w:tc>
          <w:tcPr>
            <w:tcW w:w="992" w:type="dxa"/>
          </w:tcPr>
          <w:p w14:paraId="2E773CEF" w14:textId="421320F7" w:rsidR="00A377A8" w:rsidRPr="00B92DD1" w:rsidRDefault="00A377A8" w:rsidP="00C24CF2">
            <w:pPr>
              <w:pStyle w:val="tableheadright"/>
            </w:pPr>
            <w:r w:rsidRPr="00B92DD1">
              <w:t>Target</w:t>
            </w:r>
          </w:p>
        </w:tc>
        <w:tc>
          <w:tcPr>
            <w:tcW w:w="992" w:type="dxa"/>
          </w:tcPr>
          <w:p w14:paraId="2F696475" w14:textId="77777777" w:rsidR="00A377A8" w:rsidRPr="00B92DD1" w:rsidRDefault="00A377A8" w:rsidP="00C24CF2">
            <w:pPr>
              <w:pStyle w:val="tableheadright"/>
            </w:pPr>
            <w:r w:rsidRPr="00B92DD1">
              <w:t>Actual</w:t>
            </w:r>
          </w:p>
        </w:tc>
      </w:tr>
      <w:tr w:rsidR="00A377A8" w:rsidRPr="007951C1" w14:paraId="1A38F1BF" w14:textId="77777777" w:rsidTr="00A377A8">
        <w:trPr>
          <w:trHeight w:val="18"/>
        </w:trPr>
        <w:tc>
          <w:tcPr>
            <w:tcW w:w="4957" w:type="dxa"/>
          </w:tcPr>
          <w:p w14:paraId="7B03DE89" w14:textId="5D8C2F05" w:rsidR="00A377A8" w:rsidRDefault="00A377A8" w:rsidP="00D24412">
            <w:pPr>
              <w:pStyle w:val="TableText"/>
            </w:pPr>
            <w:r>
              <w:t>SV stakeholders agree that SV delivered on its promises (See Note 12)</w:t>
            </w:r>
          </w:p>
        </w:tc>
        <w:tc>
          <w:tcPr>
            <w:tcW w:w="993" w:type="dxa"/>
          </w:tcPr>
          <w:p w14:paraId="74113171" w14:textId="5558A1F4" w:rsidR="00A377A8" w:rsidRDefault="00A377A8" w:rsidP="00D24412">
            <w:pPr>
              <w:pStyle w:val="TableText"/>
            </w:pPr>
            <w:r>
              <w:t>12.8</w:t>
            </w:r>
          </w:p>
        </w:tc>
        <w:tc>
          <w:tcPr>
            <w:tcW w:w="1134" w:type="dxa"/>
          </w:tcPr>
          <w:p w14:paraId="26298D27" w14:textId="4A51C4F9" w:rsidR="00A377A8" w:rsidRDefault="00A377A8" w:rsidP="00D24412">
            <w:pPr>
              <w:pStyle w:val="TableText"/>
            </w:pPr>
            <w:r>
              <w:t>Per cent</w:t>
            </w:r>
          </w:p>
        </w:tc>
        <w:tc>
          <w:tcPr>
            <w:tcW w:w="992" w:type="dxa"/>
          </w:tcPr>
          <w:p w14:paraId="01FDAAEE" w14:textId="5F87FF9C" w:rsidR="00A377A8" w:rsidRDefault="00A377A8" w:rsidP="00D24412">
            <w:pPr>
              <w:pStyle w:val="tableright"/>
            </w:pPr>
            <w:r>
              <w:t>74</w:t>
            </w:r>
          </w:p>
        </w:tc>
        <w:tc>
          <w:tcPr>
            <w:tcW w:w="992" w:type="dxa"/>
          </w:tcPr>
          <w:p w14:paraId="7B932D58" w14:textId="064CE1F9" w:rsidR="00A377A8" w:rsidRPr="00566326" w:rsidRDefault="00A377A8" w:rsidP="00D24412">
            <w:pPr>
              <w:pStyle w:val="tableright"/>
            </w:pPr>
            <w:r>
              <w:t>n/a</w:t>
            </w:r>
          </w:p>
        </w:tc>
      </w:tr>
      <w:tr w:rsidR="00A377A8" w:rsidRPr="007951C1" w14:paraId="15CB7798" w14:textId="77777777" w:rsidTr="00A377A8">
        <w:trPr>
          <w:trHeight w:val="18"/>
        </w:trPr>
        <w:tc>
          <w:tcPr>
            <w:tcW w:w="4957" w:type="dxa"/>
          </w:tcPr>
          <w:p w14:paraId="159EE7E2" w14:textId="0235CF9B" w:rsidR="00A377A8" w:rsidRDefault="00A377A8" w:rsidP="00D24412">
            <w:pPr>
              <w:pStyle w:val="TableText"/>
            </w:pPr>
            <w:r w:rsidRPr="00944B2C">
              <w:t>Victorian audiences engaged with SV online</w:t>
            </w:r>
          </w:p>
        </w:tc>
        <w:tc>
          <w:tcPr>
            <w:tcW w:w="993" w:type="dxa"/>
          </w:tcPr>
          <w:p w14:paraId="56407D86" w14:textId="4963B52A" w:rsidR="00A377A8" w:rsidRDefault="00A377A8" w:rsidP="00D24412">
            <w:pPr>
              <w:pStyle w:val="TableText"/>
            </w:pPr>
            <w:r>
              <w:t>12.8</w:t>
            </w:r>
          </w:p>
        </w:tc>
        <w:tc>
          <w:tcPr>
            <w:tcW w:w="1134" w:type="dxa"/>
          </w:tcPr>
          <w:p w14:paraId="2080D8DF" w14:textId="06930427" w:rsidR="00A377A8" w:rsidRDefault="00A377A8" w:rsidP="00D24412">
            <w:pPr>
              <w:pStyle w:val="TableText"/>
            </w:pPr>
            <w:r w:rsidRPr="00013076">
              <w:t>Per cent</w:t>
            </w:r>
          </w:p>
        </w:tc>
        <w:tc>
          <w:tcPr>
            <w:tcW w:w="992" w:type="dxa"/>
          </w:tcPr>
          <w:p w14:paraId="0929BCB3" w14:textId="7F65F81B" w:rsidR="00A377A8" w:rsidRDefault="00A377A8" w:rsidP="00D24412">
            <w:pPr>
              <w:pStyle w:val="tableright"/>
            </w:pPr>
            <w:r>
              <w:t>20</w:t>
            </w:r>
          </w:p>
        </w:tc>
        <w:tc>
          <w:tcPr>
            <w:tcW w:w="992" w:type="dxa"/>
          </w:tcPr>
          <w:p w14:paraId="2138C89D" w14:textId="3BB71FBE" w:rsidR="00A377A8" w:rsidRPr="00566326" w:rsidRDefault="00A377A8" w:rsidP="00D24412">
            <w:pPr>
              <w:pStyle w:val="tableright"/>
            </w:pPr>
            <w:r w:rsidRPr="00566326">
              <w:t>19.5</w:t>
            </w:r>
          </w:p>
        </w:tc>
      </w:tr>
      <w:tr w:rsidR="00A377A8" w:rsidRPr="007951C1" w14:paraId="0256823E" w14:textId="77777777" w:rsidTr="00A377A8">
        <w:trPr>
          <w:trHeight w:val="18"/>
        </w:trPr>
        <w:tc>
          <w:tcPr>
            <w:tcW w:w="4957" w:type="dxa"/>
          </w:tcPr>
          <w:p w14:paraId="39B7C55B" w14:textId="0CCD6BDB" w:rsidR="00A377A8" w:rsidRDefault="00A377A8" w:rsidP="00D24412">
            <w:pPr>
              <w:pStyle w:val="TableText"/>
            </w:pPr>
            <w:r w:rsidRPr="00944B2C">
              <w:t>Proportion of staff receiving behavioural training</w:t>
            </w:r>
            <w:r>
              <w:t xml:space="preserve"> (See Note 13)</w:t>
            </w:r>
          </w:p>
        </w:tc>
        <w:tc>
          <w:tcPr>
            <w:tcW w:w="993" w:type="dxa"/>
          </w:tcPr>
          <w:p w14:paraId="54C4D652" w14:textId="03E2ED2F" w:rsidR="00A377A8" w:rsidRDefault="00A377A8" w:rsidP="00D24412">
            <w:pPr>
              <w:pStyle w:val="TableText"/>
            </w:pPr>
            <w:r>
              <w:t>n/a</w:t>
            </w:r>
          </w:p>
        </w:tc>
        <w:tc>
          <w:tcPr>
            <w:tcW w:w="1134" w:type="dxa"/>
          </w:tcPr>
          <w:p w14:paraId="5E7C8CD1" w14:textId="51130D21" w:rsidR="00A377A8" w:rsidRDefault="00A377A8" w:rsidP="00D24412">
            <w:pPr>
              <w:pStyle w:val="TableText"/>
            </w:pPr>
            <w:r w:rsidRPr="00013076">
              <w:t>Per cent</w:t>
            </w:r>
          </w:p>
        </w:tc>
        <w:tc>
          <w:tcPr>
            <w:tcW w:w="992" w:type="dxa"/>
          </w:tcPr>
          <w:p w14:paraId="598112C7" w14:textId="05EC2E5B" w:rsidR="00A377A8" w:rsidRDefault="00A377A8" w:rsidP="00D24412">
            <w:pPr>
              <w:pStyle w:val="tableright"/>
            </w:pPr>
            <w:r>
              <w:t>70</w:t>
            </w:r>
          </w:p>
        </w:tc>
        <w:tc>
          <w:tcPr>
            <w:tcW w:w="992" w:type="dxa"/>
          </w:tcPr>
          <w:p w14:paraId="47BA5274" w14:textId="0000D9FB" w:rsidR="00A377A8" w:rsidRPr="00566326" w:rsidRDefault="00A377A8" w:rsidP="00D24412">
            <w:pPr>
              <w:pStyle w:val="tableright"/>
            </w:pPr>
            <w:r w:rsidRPr="00566326">
              <w:t>12</w:t>
            </w:r>
          </w:p>
        </w:tc>
      </w:tr>
      <w:tr w:rsidR="00A377A8" w:rsidRPr="007951C1" w14:paraId="0554FDB7" w14:textId="77777777" w:rsidTr="00A377A8">
        <w:trPr>
          <w:trHeight w:val="18"/>
        </w:trPr>
        <w:tc>
          <w:tcPr>
            <w:tcW w:w="4957" w:type="dxa"/>
          </w:tcPr>
          <w:p w14:paraId="4BCF46E9" w14:textId="4A278AD3" w:rsidR="00A377A8" w:rsidRDefault="00A377A8" w:rsidP="00D24412">
            <w:pPr>
              <w:pStyle w:val="TableText"/>
            </w:pPr>
            <w:r>
              <w:t>SV employees feel engaged with the work SV does (See Note 14)</w:t>
            </w:r>
          </w:p>
        </w:tc>
        <w:tc>
          <w:tcPr>
            <w:tcW w:w="993" w:type="dxa"/>
          </w:tcPr>
          <w:p w14:paraId="7C2AAA23" w14:textId="22916428" w:rsidR="00A377A8" w:rsidRDefault="00A377A8" w:rsidP="00D24412">
            <w:pPr>
              <w:pStyle w:val="TableText"/>
            </w:pPr>
            <w:r w:rsidRPr="001B7B9B">
              <w:t>n/a</w:t>
            </w:r>
          </w:p>
        </w:tc>
        <w:tc>
          <w:tcPr>
            <w:tcW w:w="1134" w:type="dxa"/>
          </w:tcPr>
          <w:p w14:paraId="6C13FADE" w14:textId="62EB9755" w:rsidR="00A377A8" w:rsidRDefault="00A377A8" w:rsidP="00D24412">
            <w:pPr>
              <w:pStyle w:val="TableText"/>
            </w:pPr>
            <w:r w:rsidRPr="00013076">
              <w:t>Per cent</w:t>
            </w:r>
          </w:p>
        </w:tc>
        <w:tc>
          <w:tcPr>
            <w:tcW w:w="992" w:type="dxa"/>
          </w:tcPr>
          <w:p w14:paraId="589BEC1E" w14:textId="50BB06FD" w:rsidR="00A377A8" w:rsidRDefault="00A377A8" w:rsidP="00D24412">
            <w:pPr>
              <w:pStyle w:val="tableright"/>
            </w:pPr>
            <w:r>
              <w:t>78</w:t>
            </w:r>
          </w:p>
        </w:tc>
        <w:tc>
          <w:tcPr>
            <w:tcW w:w="992" w:type="dxa"/>
          </w:tcPr>
          <w:p w14:paraId="70BE243F" w14:textId="584F9480" w:rsidR="00A377A8" w:rsidRPr="0089105C" w:rsidRDefault="00A377A8" w:rsidP="00D24412">
            <w:pPr>
              <w:pStyle w:val="tableright"/>
            </w:pPr>
            <w:r>
              <w:t>72</w:t>
            </w:r>
          </w:p>
        </w:tc>
      </w:tr>
      <w:tr w:rsidR="00A377A8" w:rsidRPr="007951C1" w14:paraId="7DFFB776" w14:textId="77777777" w:rsidTr="00A377A8">
        <w:trPr>
          <w:trHeight w:val="403"/>
        </w:trPr>
        <w:tc>
          <w:tcPr>
            <w:tcW w:w="4957" w:type="dxa"/>
          </w:tcPr>
          <w:p w14:paraId="28960523" w14:textId="21122D2D" w:rsidR="00A377A8" w:rsidRDefault="00A377A8" w:rsidP="00D24412">
            <w:pPr>
              <w:pStyle w:val="TableText"/>
            </w:pPr>
            <w:r w:rsidRPr="00944B2C">
              <w:t>Staff turnover</w:t>
            </w:r>
            <w:r>
              <w:t xml:space="preserve"> (See Note 15)</w:t>
            </w:r>
          </w:p>
        </w:tc>
        <w:tc>
          <w:tcPr>
            <w:tcW w:w="993" w:type="dxa"/>
          </w:tcPr>
          <w:p w14:paraId="66BF2815" w14:textId="3EBC1944" w:rsidR="00A377A8" w:rsidRDefault="00A377A8" w:rsidP="00D24412">
            <w:pPr>
              <w:pStyle w:val="TableText"/>
            </w:pPr>
            <w:r w:rsidRPr="001B7B9B">
              <w:t>n/a</w:t>
            </w:r>
          </w:p>
        </w:tc>
        <w:tc>
          <w:tcPr>
            <w:tcW w:w="1134" w:type="dxa"/>
          </w:tcPr>
          <w:p w14:paraId="1B63EAF5" w14:textId="03198ABF" w:rsidR="00A377A8" w:rsidRDefault="00A377A8" w:rsidP="00D24412">
            <w:pPr>
              <w:pStyle w:val="TableText"/>
            </w:pPr>
            <w:r w:rsidRPr="00013076">
              <w:t>Per cent</w:t>
            </w:r>
          </w:p>
        </w:tc>
        <w:tc>
          <w:tcPr>
            <w:tcW w:w="992" w:type="dxa"/>
          </w:tcPr>
          <w:p w14:paraId="78025DCF" w14:textId="3207FF03" w:rsidR="00A377A8" w:rsidRDefault="00A377A8" w:rsidP="00D24412">
            <w:pPr>
              <w:pStyle w:val="tableright"/>
            </w:pPr>
            <w:r>
              <w:t>15</w:t>
            </w:r>
          </w:p>
        </w:tc>
        <w:tc>
          <w:tcPr>
            <w:tcW w:w="992" w:type="dxa"/>
          </w:tcPr>
          <w:p w14:paraId="0DD5D60C" w14:textId="0E366865" w:rsidR="00A377A8" w:rsidRPr="0089105C" w:rsidRDefault="00A377A8" w:rsidP="00D24412">
            <w:pPr>
              <w:pStyle w:val="tableright"/>
            </w:pPr>
            <w:r>
              <w:t>20.4</w:t>
            </w:r>
          </w:p>
        </w:tc>
      </w:tr>
      <w:tr w:rsidR="00A377A8" w:rsidRPr="007951C1" w14:paraId="492B9D42" w14:textId="77777777" w:rsidTr="00A377A8">
        <w:trPr>
          <w:trHeight w:val="18"/>
        </w:trPr>
        <w:tc>
          <w:tcPr>
            <w:tcW w:w="4957" w:type="dxa"/>
          </w:tcPr>
          <w:p w14:paraId="562E1A2F" w14:textId="6648F1F8" w:rsidR="00A377A8" w:rsidRDefault="00A377A8" w:rsidP="00D24412">
            <w:pPr>
              <w:pStyle w:val="TableText"/>
            </w:pPr>
            <w:r>
              <w:t>Staff at SV see strong evidence of effective leadership across the organisation (See Note 16)</w:t>
            </w:r>
          </w:p>
        </w:tc>
        <w:tc>
          <w:tcPr>
            <w:tcW w:w="993" w:type="dxa"/>
          </w:tcPr>
          <w:p w14:paraId="4CA6CF31" w14:textId="51220B29" w:rsidR="00A377A8" w:rsidRDefault="00A377A8" w:rsidP="00D24412">
            <w:pPr>
              <w:pStyle w:val="TableText"/>
            </w:pPr>
            <w:r w:rsidRPr="001B7B9B">
              <w:t>n/a</w:t>
            </w:r>
          </w:p>
        </w:tc>
        <w:tc>
          <w:tcPr>
            <w:tcW w:w="1134" w:type="dxa"/>
          </w:tcPr>
          <w:p w14:paraId="180B1D2B" w14:textId="05EC8653" w:rsidR="00A377A8" w:rsidRDefault="00A377A8" w:rsidP="00D24412">
            <w:pPr>
              <w:pStyle w:val="TableText"/>
            </w:pPr>
            <w:r w:rsidRPr="00013076">
              <w:t>Per cent</w:t>
            </w:r>
          </w:p>
        </w:tc>
        <w:tc>
          <w:tcPr>
            <w:tcW w:w="992" w:type="dxa"/>
          </w:tcPr>
          <w:p w14:paraId="00440E10" w14:textId="77CEED87" w:rsidR="00A377A8" w:rsidRDefault="00A377A8" w:rsidP="00D24412">
            <w:pPr>
              <w:pStyle w:val="tableright"/>
            </w:pPr>
            <w:r>
              <w:t>78</w:t>
            </w:r>
          </w:p>
        </w:tc>
        <w:tc>
          <w:tcPr>
            <w:tcW w:w="992" w:type="dxa"/>
          </w:tcPr>
          <w:p w14:paraId="4DDC1CDB" w14:textId="587B5345" w:rsidR="00A377A8" w:rsidRPr="0089105C" w:rsidRDefault="00A377A8" w:rsidP="00D24412">
            <w:pPr>
              <w:pStyle w:val="tableright"/>
            </w:pPr>
            <w:r>
              <w:t>71</w:t>
            </w:r>
          </w:p>
        </w:tc>
      </w:tr>
    </w:tbl>
    <w:p w14:paraId="67D1D10E" w14:textId="77777777" w:rsidR="00BD7C77" w:rsidRDefault="00BD7C77" w:rsidP="00D24412">
      <w:pPr>
        <w:rPr>
          <w:rStyle w:val="Strong"/>
        </w:rPr>
      </w:pPr>
    </w:p>
    <w:p w14:paraId="1B10D015" w14:textId="77777777" w:rsidR="00A377A8" w:rsidRDefault="00A377A8" w:rsidP="00D24412">
      <w:pPr>
        <w:rPr>
          <w:rStyle w:val="Strong"/>
        </w:rPr>
      </w:pPr>
      <w:r>
        <w:rPr>
          <w:rStyle w:val="Strong"/>
        </w:rPr>
        <w:br w:type="page"/>
      </w:r>
    </w:p>
    <w:p w14:paraId="473051FC" w14:textId="6EE67B30" w:rsidR="00507584" w:rsidRDefault="00507584" w:rsidP="00D24412">
      <w:pPr>
        <w:pStyle w:val="Body"/>
        <w:rPr>
          <w:rStyle w:val="Strong"/>
        </w:rPr>
      </w:pPr>
      <w:r w:rsidRPr="00507584">
        <w:rPr>
          <w:rStyle w:val="Strong"/>
        </w:rPr>
        <w:lastRenderedPageBreak/>
        <w:t>Outcome 8: SV uses insights and system thinking to lead impactful action and identify future opportunities</w:t>
      </w:r>
      <w:r w:rsidR="00B81766">
        <w:rPr>
          <w:rStyle w:val="Strong"/>
        </w:rPr>
        <w:t xml:space="preserve"> </w:t>
      </w:r>
      <w:r w:rsidR="00B81766" w:rsidRPr="00A004C3">
        <w:rPr>
          <w:rStyle w:val="Strong"/>
        </w:rPr>
        <w:t>(UNSDG 12)</w:t>
      </w:r>
    </w:p>
    <w:tbl>
      <w:tblPr>
        <w:tblStyle w:val="TableGrid1"/>
        <w:tblW w:w="9067" w:type="dxa"/>
        <w:tblLayout w:type="fixed"/>
        <w:tblLook w:val="04A0" w:firstRow="1" w:lastRow="0" w:firstColumn="1" w:lastColumn="0" w:noHBand="0" w:noVBand="1"/>
      </w:tblPr>
      <w:tblGrid>
        <w:gridCol w:w="4673"/>
        <w:gridCol w:w="1276"/>
        <w:gridCol w:w="1129"/>
        <w:gridCol w:w="997"/>
        <w:gridCol w:w="992"/>
      </w:tblGrid>
      <w:tr w:rsidR="00A377A8" w:rsidRPr="00E47183" w14:paraId="52669E78" w14:textId="77777777" w:rsidTr="00BD01F2">
        <w:trPr>
          <w:trHeight w:val="373"/>
        </w:trPr>
        <w:tc>
          <w:tcPr>
            <w:tcW w:w="4673" w:type="dxa"/>
          </w:tcPr>
          <w:p w14:paraId="4DC1F9B8" w14:textId="77777777" w:rsidR="00A377A8" w:rsidRPr="00B92DD1" w:rsidRDefault="00A377A8" w:rsidP="00D24412">
            <w:pPr>
              <w:pStyle w:val="tableheader"/>
            </w:pPr>
            <w:r w:rsidRPr="00B92DD1">
              <w:t>Outcome measure</w:t>
            </w:r>
          </w:p>
        </w:tc>
        <w:tc>
          <w:tcPr>
            <w:tcW w:w="1276" w:type="dxa"/>
          </w:tcPr>
          <w:p w14:paraId="67285E99" w14:textId="2872E2A7" w:rsidR="00A377A8" w:rsidRPr="00BD01F2" w:rsidRDefault="00A377A8" w:rsidP="00D24412">
            <w:pPr>
              <w:pStyle w:val="tableheader"/>
            </w:pPr>
            <w:r w:rsidRPr="00BD01F2">
              <w:t>UNSDG</w:t>
            </w:r>
          </w:p>
        </w:tc>
        <w:tc>
          <w:tcPr>
            <w:tcW w:w="1129" w:type="dxa"/>
          </w:tcPr>
          <w:p w14:paraId="3EDD2659" w14:textId="4CE4D21E" w:rsidR="00A377A8" w:rsidRPr="00BD01F2" w:rsidRDefault="00A377A8" w:rsidP="00D24412">
            <w:pPr>
              <w:pStyle w:val="tableheader"/>
            </w:pPr>
            <w:r w:rsidRPr="00BD01F2">
              <w:t>Unit of measure</w:t>
            </w:r>
          </w:p>
        </w:tc>
        <w:tc>
          <w:tcPr>
            <w:tcW w:w="997" w:type="dxa"/>
          </w:tcPr>
          <w:p w14:paraId="2595E9C7" w14:textId="550F1673" w:rsidR="00A377A8" w:rsidRPr="00B92DD1" w:rsidRDefault="00A377A8" w:rsidP="00C24CF2">
            <w:pPr>
              <w:pStyle w:val="tableheadright"/>
            </w:pPr>
            <w:r w:rsidRPr="00B92DD1">
              <w:t>Target</w:t>
            </w:r>
          </w:p>
        </w:tc>
        <w:tc>
          <w:tcPr>
            <w:tcW w:w="992" w:type="dxa"/>
          </w:tcPr>
          <w:p w14:paraId="03363A48" w14:textId="77777777" w:rsidR="00A377A8" w:rsidRPr="00B92DD1" w:rsidRDefault="00A377A8" w:rsidP="00C24CF2">
            <w:pPr>
              <w:pStyle w:val="tableheadright"/>
            </w:pPr>
            <w:r w:rsidRPr="00B92DD1">
              <w:t>Actual</w:t>
            </w:r>
          </w:p>
        </w:tc>
      </w:tr>
      <w:tr w:rsidR="00A377A8" w:rsidRPr="007951C1" w14:paraId="64671023" w14:textId="77777777" w:rsidTr="00BD01F2">
        <w:trPr>
          <w:trHeight w:val="18"/>
        </w:trPr>
        <w:tc>
          <w:tcPr>
            <w:tcW w:w="4673" w:type="dxa"/>
          </w:tcPr>
          <w:p w14:paraId="7A31F075" w14:textId="1798AFEA" w:rsidR="00A377A8" w:rsidRDefault="00A377A8" w:rsidP="00D24412">
            <w:pPr>
              <w:pStyle w:val="TableText"/>
            </w:pPr>
            <w:r w:rsidRPr="00944B2C">
              <w:t xml:space="preserve">New data sets </w:t>
            </w:r>
          </w:p>
        </w:tc>
        <w:tc>
          <w:tcPr>
            <w:tcW w:w="1276" w:type="dxa"/>
          </w:tcPr>
          <w:p w14:paraId="79388E27" w14:textId="6C3F63AF" w:rsidR="00A377A8" w:rsidRDefault="00A377A8" w:rsidP="00D24412">
            <w:pPr>
              <w:pStyle w:val="TableText"/>
            </w:pPr>
            <w:r w:rsidRPr="00944B2C">
              <w:t>12.5</w:t>
            </w:r>
            <w:r>
              <w:t>,</w:t>
            </w:r>
            <w:r w:rsidRPr="00944B2C">
              <w:t xml:space="preserve"> 12.6</w:t>
            </w:r>
          </w:p>
        </w:tc>
        <w:tc>
          <w:tcPr>
            <w:tcW w:w="1129" w:type="dxa"/>
          </w:tcPr>
          <w:p w14:paraId="718836F0" w14:textId="2C44F996" w:rsidR="00A377A8" w:rsidRDefault="00A377A8" w:rsidP="00D24412">
            <w:pPr>
              <w:pStyle w:val="TableText"/>
            </w:pPr>
            <w:r>
              <w:t>Number</w:t>
            </w:r>
          </w:p>
        </w:tc>
        <w:tc>
          <w:tcPr>
            <w:tcW w:w="997" w:type="dxa"/>
          </w:tcPr>
          <w:p w14:paraId="5A39E781" w14:textId="13926061" w:rsidR="00A377A8" w:rsidRDefault="00A377A8" w:rsidP="00D24412">
            <w:pPr>
              <w:pStyle w:val="tableright"/>
            </w:pPr>
            <w:r>
              <w:t>5</w:t>
            </w:r>
          </w:p>
        </w:tc>
        <w:tc>
          <w:tcPr>
            <w:tcW w:w="992" w:type="dxa"/>
          </w:tcPr>
          <w:p w14:paraId="7A731D38" w14:textId="292E1DBF" w:rsidR="00A377A8" w:rsidRPr="0089105C" w:rsidRDefault="00A377A8" w:rsidP="00D24412">
            <w:pPr>
              <w:pStyle w:val="tableright"/>
            </w:pPr>
            <w:r>
              <w:t>5</w:t>
            </w:r>
          </w:p>
        </w:tc>
      </w:tr>
      <w:tr w:rsidR="00A377A8" w:rsidRPr="007951C1" w14:paraId="1A619310" w14:textId="77777777" w:rsidTr="00BD01F2">
        <w:trPr>
          <w:trHeight w:val="18"/>
        </w:trPr>
        <w:tc>
          <w:tcPr>
            <w:tcW w:w="4673" w:type="dxa"/>
          </w:tcPr>
          <w:p w14:paraId="60E2F584" w14:textId="77777777" w:rsidR="00A377A8" w:rsidRDefault="00A377A8" w:rsidP="00D24412">
            <w:pPr>
              <w:pStyle w:val="TableText"/>
            </w:pPr>
            <w:r>
              <w:t>Proportion of projects across SV using a behavioural approach and/or applying behavioural tools and insights</w:t>
            </w:r>
          </w:p>
        </w:tc>
        <w:tc>
          <w:tcPr>
            <w:tcW w:w="1276" w:type="dxa"/>
          </w:tcPr>
          <w:p w14:paraId="48B77529" w14:textId="75E41FA3" w:rsidR="00A377A8" w:rsidRDefault="00A377A8" w:rsidP="00D24412">
            <w:pPr>
              <w:pStyle w:val="TableText"/>
            </w:pPr>
            <w:r>
              <w:t>n/a</w:t>
            </w:r>
          </w:p>
        </w:tc>
        <w:tc>
          <w:tcPr>
            <w:tcW w:w="1129" w:type="dxa"/>
          </w:tcPr>
          <w:p w14:paraId="3E47D440" w14:textId="09EFC70E" w:rsidR="00A377A8" w:rsidRDefault="00A377A8" w:rsidP="00D24412">
            <w:pPr>
              <w:pStyle w:val="TableText"/>
            </w:pPr>
            <w:r>
              <w:t>Per cent</w:t>
            </w:r>
          </w:p>
        </w:tc>
        <w:tc>
          <w:tcPr>
            <w:tcW w:w="997" w:type="dxa"/>
          </w:tcPr>
          <w:p w14:paraId="3B358974" w14:textId="6CAE46C0" w:rsidR="00A377A8" w:rsidRDefault="00A377A8" w:rsidP="00D24412">
            <w:pPr>
              <w:pStyle w:val="tableright"/>
            </w:pPr>
            <w:r>
              <w:t>50</w:t>
            </w:r>
          </w:p>
        </w:tc>
        <w:tc>
          <w:tcPr>
            <w:tcW w:w="992" w:type="dxa"/>
          </w:tcPr>
          <w:p w14:paraId="0FE6E99B" w14:textId="74DD33E0" w:rsidR="00A377A8" w:rsidRPr="005A6FF4" w:rsidRDefault="00A377A8" w:rsidP="00D24412">
            <w:pPr>
              <w:pStyle w:val="tableright"/>
            </w:pPr>
            <w:r>
              <w:t>73</w:t>
            </w:r>
          </w:p>
        </w:tc>
      </w:tr>
      <w:tr w:rsidR="00A377A8" w:rsidRPr="007951C1" w14:paraId="6231195B" w14:textId="77777777" w:rsidTr="00BD01F2">
        <w:trPr>
          <w:trHeight w:val="18"/>
        </w:trPr>
        <w:tc>
          <w:tcPr>
            <w:tcW w:w="4673" w:type="dxa"/>
          </w:tcPr>
          <w:p w14:paraId="2C53993E" w14:textId="6C84C17A" w:rsidR="00A377A8" w:rsidRDefault="00A377A8" w:rsidP="00D24412">
            <w:pPr>
              <w:pStyle w:val="TableText"/>
            </w:pPr>
            <w:r>
              <w:t>Recovered resources market intelligence/publications provided</w:t>
            </w:r>
          </w:p>
        </w:tc>
        <w:tc>
          <w:tcPr>
            <w:tcW w:w="1276" w:type="dxa"/>
          </w:tcPr>
          <w:p w14:paraId="794A4C8E" w14:textId="3891CB72" w:rsidR="00A377A8" w:rsidRDefault="00A377A8" w:rsidP="00D24412">
            <w:pPr>
              <w:pStyle w:val="TableText"/>
            </w:pPr>
            <w:r w:rsidRPr="00272424">
              <w:t>12.5, 12.6</w:t>
            </w:r>
          </w:p>
        </w:tc>
        <w:tc>
          <w:tcPr>
            <w:tcW w:w="1129" w:type="dxa"/>
          </w:tcPr>
          <w:p w14:paraId="208068C2" w14:textId="69FC98E2" w:rsidR="00A377A8" w:rsidRDefault="00A377A8" w:rsidP="00D24412">
            <w:pPr>
              <w:pStyle w:val="TableText"/>
            </w:pPr>
            <w:r w:rsidRPr="00AE5B34">
              <w:t>Number</w:t>
            </w:r>
          </w:p>
        </w:tc>
        <w:tc>
          <w:tcPr>
            <w:tcW w:w="997" w:type="dxa"/>
          </w:tcPr>
          <w:p w14:paraId="63E8A690" w14:textId="74E56C80" w:rsidR="00A377A8" w:rsidRDefault="00A377A8" w:rsidP="00D24412">
            <w:pPr>
              <w:pStyle w:val="tableright"/>
            </w:pPr>
            <w:r>
              <w:t>4</w:t>
            </w:r>
          </w:p>
        </w:tc>
        <w:tc>
          <w:tcPr>
            <w:tcW w:w="992" w:type="dxa"/>
          </w:tcPr>
          <w:p w14:paraId="6F4AE090" w14:textId="6AE197E0" w:rsidR="00A377A8" w:rsidRPr="005A6FF4" w:rsidRDefault="00A377A8" w:rsidP="00D24412">
            <w:pPr>
              <w:pStyle w:val="tableright"/>
            </w:pPr>
            <w:r>
              <w:t>4</w:t>
            </w:r>
          </w:p>
        </w:tc>
      </w:tr>
      <w:tr w:rsidR="00A377A8" w:rsidRPr="007951C1" w14:paraId="5DB742B2" w14:textId="77777777" w:rsidTr="00BD01F2">
        <w:trPr>
          <w:trHeight w:val="18"/>
        </w:trPr>
        <w:tc>
          <w:tcPr>
            <w:tcW w:w="4673" w:type="dxa"/>
          </w:tcPr>
          <w:p w14:paraId="10A6A2E9" w14:textId="18D71DAE" w:rsidR="00A377A8" w:rsidRDefault="00A377A8" w:rsidP="00D24412">
            <w:pPr>
              <w:pStyle w:val="TableText"/>
            </w:pPr>
            <w:r>
              <w:t>New projection models, visualisations and scenario models</w:t>
            </w:r>
          </w:p>
        </w:tc>
        <w:tc>
          <w:tcPr>
            <w:tcW w:w="1276" w:type="dxa"/>
          </w:tcPr>
          <w:p w14:paraId="41A99AA6" w14:textId="4C36A1F7" w:rsidR="00A377A8" w:rsidRDefault="00A377A8" w:rsidP="00D24412">
            <w:pPr>
              <w:pStyle w:val="TableText"/>
            </w:pPr>
            <w:r w:rsidRPr="00272424">
              <w:t>12.5, 12.6</w:t>
            </w:r>
          </w:p>
        </w:tc>
        <w:tc>
          <w:tcPr>
            <w:tcW w:w="1129" w:type="dxa"/>
          </w:tcPr>
          <w:p w14:paraId="3B904843" w14:textId="1A820CB7" w:rsidR="00A377A8" w:rsidRDefault="00A377A8" w:rsidP="00D24412">
            <w:pPr>
              <w:pStyle w:val="TableText"/>
            </w:pPr>
            <w:r w:rsidRPr="00AE5B34">
              <w:t>Number</w:t>
            </w:r>
          </w:p>
        </w:tc>
        <w:tc>
          <w:tcPr>
            <w:tcW w:w="997" w:type="dxa"/>
          </w:tcPr>
          <w:p w14:paraId="035DCDA5" w14:textId="46EE35BC" w:rsidR="00A377A8" w:rsidRDefault="00A377A8" w:rsidP="00D24412">
            <w:pPr>
              <w:pStyle w:val="tableright"/>
            </w:pPr>
            <w:r>
              <w:t>1</w:t>
            </w:r>
          </w:p>
        </w:tc>
        <w:tc>
          <w:tcPr>
            <w:tcW w:w="992" w:type="dxa"/>
          </w:tcPr>
          <w:p w14:paraId="40A6E31F" w14:textId="5AEDDA45" w:rsidR="00A377A8" w:rsidRPr="005A6FF4" w:rsidRDefault="00A377A8" w:rsidP="00D24412">
            <w:pPr>
              <w:pStyle w:val="tableright"/>
            </w:pPr>
            <w:r>
              <w:t>1</w:t>
            </w:r>
          </w:p>
        </w:tc>
      </w:tr>
      <w:tr w:rsidR="00A377A8" w:rsidRPr="007951C1" w14:paraId="26344A65" w14:textId="77777777" w:rsidTr="00BD01F2">
        <w:trPr>
          <w:trHeight w:val="18"/>
        </w:trPr>
        <w:tc>
          <w:tcPr>
            <w:tcW w:w="4673" w:type="dxa"/>
          </w:tcPr>
          <w:p w14:paraId="5A868AC4" w14:textId="386698E6" w:rsidR="00A377A8" w:rsidRDefault="00A377A8" w:rsidP="00D24412">
            <w:pPr>
              <w:pStyle w:val="TableText"/>
            </w:pPr>
            <w:r>
              <w:t>Research and data informing policy and program design</w:t>
            </w:r>
          </w:p>
        </w:tc>
        <w:tc>
          <w:tcPr>
            <w:tcW w:w="1276" w:type="dxa"/>
          </w:tcPr>
          <w:p w14:paraId="26ED46B4" w14:textId="339D5402" w:rsidR="00A377A8" w:rsidRDefault="00A377A8" w:rsidP="00D24412">
            <w:pPr>
              <w:pStyle w:val="TableText"/>
            </w:pPr>
            <w:r>
              <w:t>12.8</w:t>
            </w:r>
          </w:p>
        </w:tc>
        <w:tc>
          <w:tcPr>
            <w:tcW w:w="1129" w:type="dxa"/>
          </w:tcPr>
          <w:p w14:paraId="6F0A15CE" w14:textId="0A2E9091" w:rsidR="00A377A8" w:rsidRDefault="00A377A8" w:rsidP="00D24412">
            <w:pPr>
              <w:pStyle w:val="TableText"/>
            </w:pPr>
            <w:r w:rsidRPr="00AE5B34">
              <w:t>Number</w:t>
            </w:r>
          </w:p>
        </w:tc>
        <w:tc>
          <w:tcPr>
            <w:tcW w:w="997" w:type="dxa"/>
          </w:tcPr>
          <w:p w14:paraId="1F3C5A2F" w14:textId="2EE3AA54" w:rsidR="00A377A8" w:rsidRDefault="00A377A8" w:rsidP="00D24412">
            <w:pPr>
              <w:pStyle w:val="tableright"/>
            </w:pPr>
            <w:r>
              <w:t>10</w:t>
            </w:r>
          </w:p>
        </w:tc>
        <w:tc>
          <w:tcPr>
            <w:tcW w:w="992" w:type="dxa"/>
          </w:tcPr>
          <w:p w14:paraId="695C720C" w14:textId="4F1E2551" w:rsidR="00A377A8" w:rsidRPr="005A6FF4" w:rsidRDefault="00A377A8" w:rsidP="00D24412">
            <w:pPr>
              <w:pStyle w:val="tableright"/>
            </w:pPr>
            <w:r>
              <w:t>28</w:t>
            </w:r>
          </w:p>
        </w:tc>
      </w:tr>
    </w:tbl>
    <w:p w14:paraId="7BA89B6F" w14:textId="237D217D" w:rsidR="00EB1C3C" w:rsidRPr="00781786" w:rsidRDefault="00781786" w:rsidP="00D24412">
      <w:pPr>
        <w:pStyle w:val="Body"/>
        <w:rPr>
          <w:rStyle w:val="Strong"/>
        </w:rPr>
      </w:pPr>
      <w:r w:rsidRPr="00781786">
        <w:rPr>
          <w:rStyle w:val="Strong"/>
        </w:rPr>
        <w:t>Table notes</w:t>
      </w:r>
    </w:p>
    <w:p w14:paraId="3F5FCC7E" w14:textId="6B295419" w:rsidR="00D570EE" w:rsidRDefault="000E0B94" w:rsidP="00D24412">
      <w:pPr>
        <w:pStyle w:val="Tablenote"/>
        <w:numPr>
          <w:ilvl w:val="0"/>
          <w:numId w:val="19"/>
        </w:numPr>
      </w:pPr>
      <w:r>
        <w:t>Survey sent to all 79 councils, only 59 responded. Of those</w:t>
      </w:r>
      <w:r w:rsidR="00B316E1">
        <w:t>,</w:t>
      </w:r>
      <w:r>
        <w:t xml:space="preserve"> </w:t>
      </w:r>
      <w:r w:rsidR="15969608">
        <w:t>50% (n=</w:t>
      </w:r>
      <w:r>
        <w:t>28</w:t>
      </w:r>
      <w:r w:rsidR="54DF1740">
        <w:t>)</w:t>
      </w:r>
      <w:r>
        <w:t xml:space="preserve"> said they used the materials</w:t>
      </w:r>
      <w:r w:rsidR="00E000A3">
        <w:t xml:space="preserve">, 21 </w:t>
      </w:r>
      <w:r w:rsidR="00077DB6">
        <w:t>did not use materials and 10 did not know. Barriers cited included</w:t>
      </w:r>
      <w:r w:rsidR="005E782A">
        <w:t xml:space="preserve"> </w:t>
      </w:r>
      <w:r w:rsidR="7552762B">
        <w:t xml:space="preserve">communications restricted during </w:t>
      </w:r>
      <w:r w:rsidR="00092A4C">
        <w:t>coronavirus (</w:t>
      </w:r>
      <w:r w:rsidR="3F681FCE">
        <w:t>COVID-19</w:t>
      </w:r>
      <w:r w:rsidR="00092A4C">
        <w:t>)</w:t>
      </w:r>
      <w:r w:rsidR="7552762B">
        <w:t xml:space="preserve">, lack of internal resources and </w:t>
      </w:r>
      <w:r w:rsidR="57A08F42">
        <w:t xml:space="preserve">lack of </w:t>
      </w:r>
      <w:r>
        <w:t>lead time for the councils to plan their local activit</w:t>
      </w:r>
      <w:r w:rsidR="41AD31F6">
        <w:t>ies</w:t>
      </w:r>
      <w:r w:rsidR="7CCC124E">
        <w:t xml:space="preserve">, </w:t>
      </w:r>
      <w:r w:rsidR="1287AB1B">
        <w:t xml:space="preserve">some </w:t>
      </w:r>
      <w:r w:rsidR="7328968B">
        <w:t xml:space="preserve">councils </w:t>
      </w:r>
      <w:r w:rsidR="1287AB1B">
        <w:t>had their own materials</w:t>
      </w:r>
      <w:r w:rsidR="5E4CD5F2">
        <w:t>.</w:t>
      </w:r>
    </w:p>
    <w:p w14:paraId="354FA22C" w14:textId="4C44B803" w:rsidR="00781786" w:rsidRDefault="00233312" w:rsidP="00D24412">
      <w:pPr>
        <w:pStyle w:val="Tablenote"/>
        <w:numPr>
          <w:ilvl w:val="0"/>
          <w:numId w:val="19"/>
        </w:numPr>
      </w:pPr>
      <w:r>
        <w:t>T</w:t>
      </w:r>
      <w:r w:rsidR="00781786" w:rsidRPr="00FF300A">
        <w:t>arget</w:t>
      </w:r>
      <w:r w:rsidR="00D2584B">
        <w:t xml:space="preserve">s </w:t>
      </w:r>
      <w:r w:rsidR="00A0676E">
        <w:t xml:space="preserve">were </w:t>
      </w:r>
      <w:r w:rsidR="00781786" w:rsidRPr="00FF300A">
        <w:t xml:space="preserve">not met, primarily due to </w:t>
      </w:r>
      <w:r w:rsidR="00092A4C">
        <w:t>coronavirus (</w:t>
      </w:r>
      <w:r w:rsidR="00781786" w:rsidRPr="00FF300A">
        <w:t>COVID</w:t>
      </w:r>
      <w:r w:rsidR="00A0676E">
        <w:t>-19</w:t>
      </w:r>
      <w:r w:rsidR="00092A4C">
        <w:t>)</w:t>
      </w:r>
      <w:r w:rsidR="00781786" w:rsidRPr="00FF300A">
        <w:t xml:space="preserve"> </w:t>
      </w:r>
      <w:r>
        <w:t xml:space="preserve">related </w:t>
      </w:r>
      <w:r w:rsidR="00781786">
        <w:t xml:space="preserve">Detox Your Home </w:t>
      </w:r>
      <w:r w:rsidR="00781786" w:rsidRPr="00FF300A">
        <w:t xml:space="preserve">event cancellations. </w:t>
      </w:r>
      <w:r w:rsidR="00781786">
        <w:t>Twenty-four</w:t>
      </w:r>
      <w:r w:rsidR="00781786" w:rsidRPr="00FF300A">
        <w:t xml:space="preserve"> events are </w:t>
      </w:r>
      <w:r>
        <w:t xml:space="preserve">now </w:t>
      </w:r>
      <w:r w:rsidR="00781786" w:rsidRPr="00FF300A">
        <w:t xml:space="preserve">planned </w:t>
      </w:r>
      <w:r>
        <w:t xml:space="preserve">to the end of 2021 which </w:t>
      </w:r>
      <w:r w:rsidR="00781786" w:rsidRPr="00FF300A">
        <w:t xml:space="preserve">will </w:t>
      </w:r>
      <w:r>
        <w:t>achieve the</w:t>
      </w:r>
      <w:r w:rsidRPr="00FF300A">
        <w:t xml:space="preserve"> </w:t>
      </w:r>
      <w:r>
        <w:t>target</w:t>
      </w:r>
      <w:r w:rsidR="00781786" w:rsidRPr="00FF300A">
        <w:t>.</w:t>
      </w:r>
    </w:p>
    <w:p w14:paraId="4B0D3D36" w14:textId="282C8ADB" w:rsidR="00781786" w:rsidRDefault="00781786" w:rsidP="00D24412">
      <w:pPr>
        <w:pStyle w:val="Tablenote"/>
        <w:numPr>
          <w:ilvl w:val="0"/>
          <w:numId w:val="19"/>
        </w:numPr>
      </w:pPr>
      <w:r w:rsidRPr="00CD1D4B">
        <w:t xml:space="preserve">The </w:t>
      </w:r>
      <w:r w:rsidRPr="002215D3">
        <w:t xml:space="preserve">RV Communities Fund </w:t>
      </w:r>
      <w:r w:rsidRPr="00CD1D4B">
        <w:t xml:space="preserve">was launched </w:t>
      </w:r>
      <w:r>
        <w:t>three</w:t>
      </w:r>
      <w:r w:rsidRPr="00CD1D4B">
        <w:t xml:space="preserve"> months later than originally planned</w:t>
      </w:r>
      <w:r w:rsidR="0046394E">
        <w:t>, due to the late</w:t>
      </w:r>
      <w:r w:rsidR="00152456">
        <w:t>r than anticipated</w:t>
      </w:r>
      <w:r w:rsidR="0046394E">
        <w:t xml:space="preserve"> rece</w:t>
      </w:r>
      <w:r w:rsidR="00152456">
        <w:t>ipt of funding</w:t>
      </w:r>
      <w:r w:rsidR="00887113">
        <w:t>.</w:t>
      </w:r>
      <w:r w:rsidRPr="00CD1D4B" w:rsidDel="0044637A">
        <w:t xml:space="preserve"> </w:t>
      </w:r>
      <w:r w:rsidR="008F352B">
        <w:t>I</w:t>
      </w:r>
      <w:r w:rsidRPr="00CD1D4B">
        <w:t xml:space="preserve">nitiatives </w:t>
      </w:r>
      <w:r w:rsidR="0044637A">
        <w:t>now</w:t>
      </w:r>
      <w:r w:rsidR="0044637A" w:rsidRPr="00CD1D4B">
        <w:t xml:space="preserve"> </w:t>
      </w:r>
      <w:r w:rsidRPr="00CD1D4B">
        <w:t xml:space="preserve">funded </w:t>
      </w:r>
      <w:r w:rsidR="0044637A">
        <w:t>for</w:t>
      </w:r>
      <w:r w:rsidR="0044637A" w:rsidRPr="00CD1D4B">
        <w:t xml:space="preserve"> </w:t>
      </w:r>
      <w:r>
        <w:t>20</w:t>
      </w:r>
      <w:r w:rsidRPr="00CD1D4B">
        <w:t>21</w:t>
      </w:r>
      <w:r>
        <w:t>–</w:t>
      </w:r>
      <w:r w:rsidRPr="00CD1D4B">
        <w:t>22</w:t>
      </w:r>
      <w:r>
        <w:t>.</w:t>
      </w:r>
    </w:p>
    <w:p w14:paraId="55F2288B" w14:textId="282E6479" w:rsidR="00781786" w:rsidRDefault="008F352B" w:rsidP="00D24412">
      <w:pPr>
        <w:pStyle w:val="Tablenote"/>
        <w:numPr>
          <w:ilvl w:val="0"/>
          <w:numId w:val="19"/>
        </w:numPr>
      </w:pPr>
      <w:r>
        <w:t>S</w:t>
      </w:r>
      <w:r w:rsidR="00781786">
        <w:t xml:space="preserve">ignificant </w:t>
      </w:r>
      <w:r w:rsidR="00781786" w:rsidRPr="00306FCA">
        <w:t>impact</w:t>
      </w:r>
      <w:r w:rsidR="0044637A">
        <w:t>s</w:t>
      </w:r>
      <w:r w:rsidR="00781786" w:rsidRPr="00306FCA">
        <w:t xml:space="preserve"> on the education sector</w:t>
      </w:r>
      <w:r w:rsidR="0044637A">
        <w:t>, school closures,</w:t>
      </w:r>
      <w:r w:rsidR="00781786" w:rsidRPr="00306FCA">
        <w:t xml:space="preserve"> remote teaching and learning </w:t>
      </w:r>
      <w:r w:rsidR="00781786">
        <w:t xml:space="preserve">reduced </w:t>
      </w:r>
      <w:r w:rsidR="00781786" w:rsidRPr="00306FCA">
        <w:t xml:space="preserve">the </w:t>
      </w:r>
      <w:r w:rsidR="0044637A">
        <w:t xml:space="preserve">participation </w:t>
      </w:r>
      <w:r w:rsidR="00781786" w:rsidRPr="00306FCA">
        <w:t>ability of teachers</w:t>
      </w:r>
      <w:r w:rsidR="0044637A">
        <w:t>, students</w:t>
      </w:r>
      <w:r w:rsidR="00781786" w:rsidRPr="00306FCA">
        <w:t xml:space="preserve"> and schools</w:t>
      </w:r>
      <w:r w:rsidR="0044637A">
        <w:t>.</w:t>
      </w:r>
    </w:p>
    <w:p w14:paraId="1A792A12" w14:textId="4FD7BB57" w:rsidR="00781786" w:rsidRDefault="00810F2F" w:rsidP="00D24412">
      <w:pPr>
        <w:pStyle w:val="Tablenote"/>
        <w:numPr>
          <w:ilvl w:val="0"/>
          <w:numId w:val="19"/>
        </w:numPr>
      </w:pPr>
      <w:r>
        <w:t>National Australian Built Envi</w:t>
      </w:r>
      <w:r w:rsidR="00623207">
        <w:t xml:space="preserve">ronment </w:t>
      </w:r>
      <w:r w:rsidR="009C1D43">
        <w:t>Rating</w:t>
      </w:r>
      <w:r w:rsidR="004F56F4">
        <w:t xml:space="preserve"> </w:t>
      </w:r>
      <w:r w:rsidR="00C82057">
        <w:t>System (</w:t>
      </w:r>
      <w:r w:rsidR="00781786" w:rsidRPr="00FA7481">
        <w:t>NABERS</w:t>
      </w:r>
      <w:r w:rsidR="00C82057">
        <w:t>)</w:t>
      </w:r>
      <w:r w:rsidR="00781786" w:rsidRPr="00FA7481">
        <w:t xml:space="preserve"> rating improved by an average of 1 star</w:t>
      </w:r>
      <w:r w:rsidR="00781786">
        <w:t>.</w:t>
      </w:r>
    </w:p>
    <w:p w14:paraId="63742DB5" w14:textId="7E31560D" w:rsidR="00781786" w:rsidRDefault="00781786" w:rsidP="00D24412">
      <w:pPr>
        <w:pStyle w:val="Tablenote"/>
        <w:numPr>
          <w:ilvl w:val="0"/>
          <w:numId w:val="19"/>
        </w:numPr>
      </w:pPr>
      <w:r w:rsidRPr="009A165E">
        <w:t xml:space="preserve">RV funding </w:t>
      </w:r>
      <w:r w:rsidR="0044637A">
        <w:t xml:space="preserve">delays </w:t>
      </w:r>
      <w:r w:rsidRPr="009A165E">
        <w:t>impacted contracting deadlines resulting in fewer jobs in signed contracts than anticipated. An additional 123 jobs expected to be realised by end of Q1 2021</w:t>
      </w:r>
      <w:r w:rsidR="00C56632">
        <w:t>–</w:t>
      </w:r>
      <w:r w:rsidRPr="009A165E">
        <w:t>22</w:t>
      </w:r>
      <w:r w:rsidR="006E7631">
        <w:t>.</w:t>
      </w:r>
    </w:p>
    <w:p w14:paraId="0ACC6DD5" w14:textId="10D2C03D" w:rsidR="00F25797" w:rsidRDefault="009874BD" w:rsidP="00D24412">
      <w:pPr>
        <w:pStyle w:val="Tablenote"/>
        <w:numPr>
          <w:ilvl w:val="0"/>
          <w:numId w:val="19"/>
        </w:numPr>
      </w:pPr>
      <w:r>
        <w:t>Research projects</w:t>
      </w:r>
      <w:r w:rsidR="00B459B5">
        <w:t xml:space="preserve"> were delayed </w:t>
      </w:r>
      <w:r w:rsidR="00086D8B">
        <w:t xml:space="preserve">due </w:t>
      </w:r>
      <w:r w:rsidR="00B459B5">
        <w:t>to lab closures</w:t>
      </w:r>
      <w:r w:rsidR="005868EC">
        <w:t xml:space="preserve"> in 2020</w:t>
      </w:r>
      <w:r w:rsidR="00F7548E">
        <w:t xml:space="preserve"> due to </w:t>
      </w:r>
      <w:r w:rsidR="00086D8B">
        <w:t>coronavirus (</w:t>
      </w:r>
      <w:r w:rsidR="00F7548E" w:rsidRPr="00F25797">
        <w:t>COVID</w:t>
      </w:r>
      <w:r w:rsidR="00631720">
        <w:t>-</w:t>
      </w:r>
      <w:r w:rsidR="00F7548E" w:rsidRPr="00F25797">
        <w:t>19</w:t>
      </w:r>
      <w:r w:rsidR="00086D8B">
        <w:t>)</w:t>
      </w:r>
      <w:r w:rsidR="00F7548E" w:rsidRPr="00F25797">
        <w:t xml:space="preserve"> restrictions</w:t>
      </w:r>
      <w:r w:rsidR="0013250B">
        <w:t>.</w:t>
      </w:r>
      <w:r w:rsidR="00F25797" w:rsidRPr="00F25797">
        <w:t xml:space="preserve"> There are </w:t>
      </w:r>
      <w:r w:rsidR="00DA25DF">
        <w:t>seven</w:t>
      </w:r>
      <w:r w:rsidR="00F25797" w:rsidRPr="00F25797">
        <w:t xml:space="preserve"> research projects still in delivery, with all projects to be completed </w:t>
      </w:r>
      <w:r w:rsidR="00DA25DF">
        <w:t>in 2021</w:t>
      </w:r>
      <w:r w:rsidR="006412A9">
        <w:t>–</w:t>
      </w:r>
      <w:r w:rsidR="00DA25DF">
        <w:t>22.</w:t>
      </w:r>
    </w:p>
    <w:p w14:paraId="7B0A5E94" w14:textId="223AD2E5" w:rsidR="00781786" w:rsidRDefault="00781786" w:rsidP="00D24412">
      <w:pPr>
        <w:pStyle w:val="Tablenote"/>
        <w:numPr>
          <w:ilvl w:val="0"/>
          <w:numId w:val="19"/>
        </w:numPr>
      </w:pPr>
      <w:r w:rsidRPr="00CC667E">
        <w:t xml:space="preserve">RV funding </w:t>
      </w:r>
      <w:r w:rsidR="0044637A">
        <w:t xml:space="preserve">delays </w:t>
      </w:r>
      <w:r w:rsidRPr="00CC667E">
        <w:t>impacted contracting deadlines</w:t>
      </w:r>
      <w:r w:rsidR="0044637A">
        <w:t>, with a</w:t>
      </w:r>
      <w:r w:rsidRPr="00CC667E">
        <w:t>n additional $73 million in investment expected to be realised by end of Q1 2021</w:t>
      </w:r>
      <w:r>
        <w:t>–</w:t>
      </w:r>
      <w:r w:rsidRPr="00CC667E">
        <w:t>22</w:t>
      </w:r>
      <w:r>
        <w:t>.</w:t>
      </w:r>
    </w:p>
    <w:p w14:paraId="217A1494" w14:textId="45B9704F" w:rsidR="00781786" w:rsidRDefault="00AA7D61" w:rsidP="00D24412">
      <w:pPr>
        <w:pStyle w:val="Tablenote"/>
        <w:numPr>
          <w:ilvl w:val="0"/>
          <w:numId w:val="19"/>
        </w:numPr>
      </w:pPr>
      <w:r>
        <w:t>I</w:t>
      </w:r>
      <w:r w:rsidR="0044637A">
        <w:t>n June 2021, funding decisions were made for 26 projects under</w:t>
      </w:r>
      <w:r w:rsidR="0044637A" w:rsidRPr="00DF1442">
        <w:t xml:space="preserve"> </w:t>
      </w:r>
      <w:r w:rsidR="00DF1442" w:rsidRPr="00DF1442">
        <w:t>RV Councils Fund</w:t>
      </w:r>
      <w:r w:rsidR="0044637A">
        <w:t>. The</w:t>
      </w:r>
      <w:r w:rsidR="00DF1442" w:rsidRPr="00DF1442">
        <w:t xml:space="preserve"> official</w:t>
      </w:r>
      <w:r w:rsidR="0044637A">
        <w:t xml:space="preserve"> </w:t>
      </w:r>
      <w:r w:rsidR="00E9514B">
        <w:t xml:space="preserve">ministerial </w:t>
      </w:r>
      <w:r w:rsidR="0044637A">
        <w:t>announcement was made during 2021</w:t>
      </w:r>
      <w:r w:rsidR="006412A9">
        <w:t>–</w:t>
      </w:r>
      <w:r w:rsidR="0044637A">
        <w:t xml:space="preserve">22 and </w:t>
      </w:r>
      <w:r w:rsidR="005D62DB">
        <w:t>will be</w:t>
      </w:r>
      <w:r w:rsidR="00DF1442" w:rsidRPr="00DF1442">
        <w:t xml:space="preserve"> included in </w:t>
      </w:r>
      <w:r w:rsidR="0044637A">
        <w:t xml:space="preserve">Annual Report </w:t>
      </w:r>
      <w:r w:rsidR="00DF1442" w:rsidRPr="00DF1442">
        <w:t>202</w:t>
      </w:r>
      <w:r w:rsidR="005D62DB">
        <w:t>1</w:t>
      </w:r>
      <w:r w:rsidR="00DF1442" w:rsidRPr="00DF1442">
        <w:t>–2</w:t>
      </w:r>
      <w:r w:rsidR="005D62DB">
        <w:t>2</w:t>
      </w:r>
      <w:r w:rsidR="00DF1442" w:rsidRPr="00DF1442">
        <w:t xml:space="preserve"> figures.</w:t>
      </w:r>
    </w:p>
    <w:p w14:paraId="0356DFC3" w14:textId="76166DB9" w:rsidR="00781786" w:rsidRDefault="00781786" w:rsidP="00D24412">
      <w:pPr>
        <w:pStyle w:val="Tablenote"/>
        <w:numPr>
          <w:ilvl w:val="0"/>
          <w:numId w:val="19"/>
        </w:numPr>
      </w:pPr>
      <w:r w:rsidRPr="001602C8">
        <w:lastRenderedPageBreak/>
        <w:t xml:space="preserve">RV funding </w:t>
      </w:r>
      <w:r w:rsidR="0044637A">
        <w:t>delays</w:t>
      </w:r>
      <w:r w:rsidR="0044637A" w:rsidRPr="001602C8">
        <w:t xml:space="preserve"> </w:t>
      </w:r>
      <w:r w:rsidRPr="001602C8">
        <w:t>impacted contracting deadlines</w:t>
      </w:r>
      <w:r w:rsidR="002E5EBB">
        <w:t>.</w:t>
      </w:r>
      <w:r w:rsidR="0044637A">
        <w:t xml:space="preserve"> </w:t>
      </w:r>
      <w:r w:rsidR="002E5EBB">
        <w:t>A</w:t>
      </w:r>
      <w:r w:rsidR="0044637A">
        <w:t>n</w:t>
      </w:r>
      <w:r w:rsidRPr="001602C8" w:rsidDel="0044637A">
        <w:t xml:space="preserve"> </w:t>
      </w:r>
      <w:r w:rsidRPr="001602C8">
        <w:t>additional 274,175 tonnes of capacity is expected to be realised by end of Q1 2021</w:t>
      </w:r>
      <w:r w:rsidR="004B4941">
        <w:t>–</w:t>
      </w:r>
      <w:r w:rsidRPr="001602C8">
        <w:t>22</w:t>
      </w:r>
      <w:r w:rsidR="004B4941">
        <w:t>.</w:t>
      </w:r>
    </w:p>
    <w:p w14:paraId="0CFC9C5F" w14:textId="109992BA" w:rsidR="004805D8" w:rsidRDefault="00B84F9B" w:rsidP="00D24412">
      <w:pPr>
        <w:pStyle w:val="Tablenote"/>
        <w:numPr>
          <w:ilvl w:val="0"/>
          <w:numId w:val="19"/>
        </w:numPr>
      </w:pPr>
      <w:r w:rsidRPr="00B84F9B">
        <w:t>Schools participating in the ResourceSmart Schools program have made significant energy savings throughout 2020 far exceeding the target set. This is not unexpected as energy savings throughout 2020 could be attributed to the significant change in the use of school facilities throughout the year as a result of COVID-19 and the impact on school functions throughout the year due to remote learning. This data will form an anomaly in the data captured for the program as a representation of the underutilisation of school buildings in the 2020 school year.</w:t>
      </w:r>
    </w:p>
    <w:p w14:paraId="2574C041" w14:textId="5CB523C2" w:rsidR="00313D65" w:rsidRDefault="00313D65" w:rsidP="00D24412">
      <w:pPr>
        <w:pStyle w:val="Tablenote"/>
        <w:numPr>
          <w:ilvl w:val="0"/>
          <w:numId w:val="19"/>
        </w:numPr>
      </w:pPr>
      <w:r w:rsidRPr="00823C8E">
        <w:t xml:space="preserve">A stakeholder survey was not conducted in </w:t>
      </w:r>
      <w:r w:rsidR="00733C8A">
        <w:t>2020–21</w:t>
      </w:r>
      <w:r w:rsidR="00654418">
        <w:t xml:space="preserve">, due to the limited </w:t>
      </w:r>
      <w:r w:rsidR="00B555CB">
        <w:t xml:space="preserve">stakeholder engagement activities being able to be conducted due to </w:t>
      </w:r>
      <w:r w:rsidR="00965868">
        <w:t>coronavirus (</w:t>
      </w:r>
      <w:r w:rsidR="00B555CB">
        <w:t>COVID-19</w:t>
      </w:r>
      <w:r w:rsidR="00965868">
        <w:t>)</w:t>
      </w:r>
      <w:r w:rsidR="006E7631">
        <w:t>.</w:t>
      </w:r>
      <w:r w:rsidR="00B555CB">
        <w:t xml:space="preserve"> We also decided to conduct a </w:t>
      </w:r>
      <w:r w:rsidR="00DD4005">
        <w:t>Listening Tour as part of the development of the new strategy SV2030, which</w:t>
      </w:r>
      <w:r w:rsidR="00432B63">
        <w:t xml:space="preserve"> provided richer insights and opportunities.</w:t>
      </w:r>
    </w:p>
    <w:p w14:paraId="72721E2A" w14:textId="78B170A7" w:rsidR="00313D65" w:rsidRDefault="008B2700" w:rsidP="00D24412">
      <w:pPr>
        <w:pStyle w:val="Tablenote"/>
        <w:numPr>
          <w:ilvl w:val="0"/>
          <w:numId w:val="19"/>
        </w:numPr>
      </w:pPr>
      <w:r>
        <w:t>S</w:t>
      </w:r>
      <w:r w:rsidR="00C80A2A">
        <w:t>V</w:t>
      </w:r>
      <w:r>
        <w:t xml:space="preserve">’s </w:t>
      </w:r>
      <w:r w:rsidR="00313D65">
        <w:t>organisational restructure finalised in April 2021, new recruitment and lockdowns meant fewer inductions and basics sessions were delivered</w:t>
      </w:r>
      <w:r w:rsidR="006E7631">
        <w:t>.</w:t>
      </w:r>
    </w:p>
    <w:p w14:paraId="5B90C070" w14:textId="3015F1DB" w:rsidR="0066661C" w:rsidRPr="005F3B36" w:rsidRDefault="0066661C" w:rsidP="009F7231">
      <w:pPr>
        <w:pStyle w:val="Tablenote"/>
        <w:numPr>
          <w:ilvl w:val="0"/>
          <w:numId w:val="19"/>
        </w:numPr>
      </w:pPr>
      <w:r w:rsidRPr="00F95CAC">
        <w:t>SV's 2021 score for Senior Leadership (71%) has dropped in comparison to the 2019 result (79%) yet remains on par with the 2021 comparator group and higher than the VPS result.</w:t>
      </w:r>
      <w:r>
        <w:t xml:space="preserve"> </w:t>
      </w:r>
      <w:r w:rsidRPr="005F3B36">
        <w:t>Although the SV score has declined, it is worth noting that the proportion who strongly agree that "senior leaders provide clear strategy and direction" has doubled (from 8% in 2020 to 15% in 2021)</w:t>
      </w:r>
      <w:r>
        <w:t>.</w:t>
      </w:r>
      <w:r w:rsidR="009F7231" w:rsidRPr="009F7231">
        <w:t xml:space="preserve"> </w:t>
      </w:r>
      <w:r w:rsidR="009F7231">
        <w:t xml:space="preserve">SVs significant Operating Model restructure in April resulted in expected voluntary turnover increase in the months following. </w:t>
      </w:r>
      <w:r w:rsidR="009F7231" w:rsidRPr="00AF654D">
        <w:t xml:space="preserve">Impacts of </w:t>
      </w:r>
      <w:r w:rsidR="009F7231">
        <w:t xml:space="preserve">(coronavirus) </w:t>
      </w:r>
      <w:r w:rsidR="009F7231" w:rsidRPr="00AF654D">
        <w:t>COVID</w:t>
      </w:r>
      <w:r w:rsidR="009F7231">
        <w:t>-</w:t>
      </w:r>
      <w:r w:rsidR="009F7231" w:rsidRPr="00AF654D">
        <w:t>19 during an unpredictable 12 months has seen many staff – and Australians – seek to re-evaluate career options</w:t>
      </w:r>
      <w:r w:rsidR="009F7231">
        <w:t xml:space="preserve">. The </w:t>
      </w:r>
      <w:hyperlink r:id="rId30" w:history="1">
        <w:r w:rsidR="009F7231" w:rsidRPr="0019717A">
          <w:t>Australian Financial Review</w:t>
        </w:r>
      </w:hyperlink>
      <w:r w:rsidR="009F7231" w:rsidRPr="00AF654D">
        <w:t xml:space="preserve"> reported in April that 24% of Australian employees are actively seeking alternate employment</w:t>
      </w:r>
      <w:r w:rsidR="009F7231">
        <w:t>.</w:t>
      </w:r>
    </w:p>
    <w:p w14:paraId="0F97014C" w14:textId="72F4ED35" w:rsidR="00AF654D" w:rsidRDefault="009F7231" w:rsidP="00D24412">
      <w:pPr>
        <w:pStyle w:val="Tablenote"/>
        <w:numPr>
          <w:ilvl w:val="0"/>
          <w:numId w:val="19"/>
        </w:numPr>
      </w:pPr>
      <w:r w:rsidRPr="00F95CAC">
        <w:t>SV's 2021 score for Senior Leadership (71%) has dropped in comparison to the 2019 result (79%) yet remains on par with the 2021 comparator group and higher than the VPS result.</w:t>
      </w:r>
      <w:r>
        <w:t xml:space="preserve"> </w:t>
      </w:r>
      <w:r w:rsidRPr="005F3B36">
        <w:t>Although the SV score has declined, it is worth noting that the proportion who strongly agree that "senior leaders provide clear strategy and direction" has doubled (from 8% in 2020 to 15% in 2021)</w:t>
      </w:r>
      <w:r>
        <w:t>.</w:t>
      </w:r>
    </w:p>
    <w:p w14:paraId="3144E3F9" w14:textId="4BF65504" w:rsidR="005340F6" w:rsidRDefault="005340F6" w:rsidP="00D24412">
      <w:pPr>
        <w:pStyle w:val="Tablenote"/>
        <w:numPr>
          <w:ilvl w:val="0"/>
          <w:numId w:val="19"/>
        </w:numPr>
      </w:pPr>
      <w:r w:rsidRPr="0019717A">
        <w:t>SV's 2021 score for Senior Leadership (71%) has dropped in comparison to the 2019 result (79%) yet remains on par with the 2021 comparator group and higher than the VPS result.</w:t>
      </w:r>
      <w:r w:rsidR="00FA2F10">
        <w:t xml:space="preserve"> </w:t>
      </w:r>
      <w:r w:rsidRPr="005F3B36">
        <w:t>Although the SV score has declined, it is worth noting that the proportion who strongly agree that "senior leaders provide clear strategy and direction" has doubled (from 8% in 2020 to 15% in 2021)</w:t>
      </w:r>
      <w:r w:rsidR="0019717A">
        <w:t>.</w:t>
      </w:r>
    </w:p>
    <w:p w14:paraId="62113228" w14:textId="77777777" w:rsidR="00F1256E" w:rsidRPr="00E611D2" w:rsidRDefault="00F1256E" w:rsidP="00D24412">
      <w:pPr>
        <w:pStyle w:val="Body"/>
      </w:pPr>
      <w:bookmarkStart w:id="29" w:name="_Ref85022676"/>
      <w:bookmarkStart w:id="30" w:name="_Toc76834027"/>
      <w:bookmarkEnd w:id="14"/>
      <w:r w:rsidRPr="00E611D2">
        <w:br w:type="page"/>
      </w:r>
    </w:p>
    <w:p w14:paraId="5DD5CBF6" w14:textId="7A386F42" w:rsidR="00072F32" w:rsidDel="001A4970" w:rsidRDefault="0024255F" w:rsidP="00D24412">
      <w:pPr>
        <w:pStyle w:val="Heading1"/>
      </w:pPr>
      <w:bookmarkStart w:id="31" w:name="_Ref87375076"/>
      <w:bookmarkStart w:id="32" w:name="_Toc89155508"/>
      <w:r w:rsidRPr="004F7513">
        <w:lastRenderedPageBreak/>
        <w:t>We</w:t>
      </w:r>
      <w:r w:rsidRPr="004F7513" w:rsidDel="006F68F5">
        <w:t xml:space="preserve"> influence producers and regulators to retain highest product value</w:t>
      </w:r>
      <w:bookmarkEnd w:id="29"/>
      <w:bookmarkEnd w:id="30"/>
      <w:bookmarkEnd w:id="31"/>
      <w:bookmarkEnd w:id="32"/>
    </w:p>
    <w:p w14:paraId="526FAEFF" w14:textId="1E60CFDE" w:rsidR="006F68F5" w:rsidRPr="004F7513" w:rsidRDefault="006F68F5" w:rsidP="00D24412">
      <w:pPr>
        <w:pStyle w:val="Header2lined"/>
      </w:pPr>
      <w:r>
        <w:t xml:space="preserve">Strategic </w:t>
      </w:r>
      <w:r w:rsidR="00545635">
        <w:t>F</w:t>
      </w:r>
      <w:r>
        <w:t xml:space="preserve">ocus </w:t>
      </w:r>
      <w:r w:rsidR="00545635">
        <w:t>A</w:t>
      </w:r>
      <w:r>
        <w:t>rea 1</w:t>
      </w:r>
    </w:p>
    <w:p w14:paraId="5848870F" w14:textId="4AF43373" w:rsidR="00072F32" w:rsidRDefault="00072F32" w:rsidP="00D24412">
      <w:bookmarkStart w:id="33" w:name="_Hlk56598932"/>
      <w:r>
        <w:t xml:space="preserve">There is untapped potential across supply chains in Victoria to reduce </w:t>
      </w:r>
      <w:r w:rsidR="00195233">
        <w:t>materials</w:t>
      </w:r>
      <w:r w:rsidR="6A1F5B2F">
        <w:t xml:space="preserve"> waste</w:t>
      </w:r>
      <w:r>
        <w:t>, increase recycling</w:t>
      </w:r>
      <w:r w:rsidR="0072058E">
        <w:t>,</w:t>
      </w:r>
      <w:r w:rsidR="00D00D42">
        <w:t xml:space="preserve"> and</w:t>
      </w:r>
      <w:r w:rsidR="00630BBA">
        <w:t xml:space="preserve"> </w:t>
      </w:r>
      <w:r>
        <w:t xml:space="preserve">boost revenue </w:t>
      </w:r>
      <w:r w:rsidR="00E54206">
        <w:t xml:space="preserve">and productivity </w:t>
      </w:r>
      <w:r>
        <w:t xml:space="preserve">by extending the lifespan of materials used in </w:t>
      </w:r>
      <w:r w:rsidR="00E54206">
        <w:t xml:space="preserve">the manufacturing of </w:t>
      </w:r>
      <w:r>
        <w:t>products.</w:t>
      </w:r>
    </w:p>
    <w:p w14:paraId="717237C4" w14:textId="1C0B0822" w:rsidR="00072F32" w:rsidRDefault="00E54206" w:rsidP="00D24412">
      <w:r>
        <w:t>RV</w:t>
      </w:r>
      <w:r w:rsidR="00072F32" w:rsidRPr="001D4021">
        <w:t xml:space="preserve"> recognises that Victorian businesses are central in the transition to a circular economy and details a commitment to improving business productivity, reducing </w:t>
      </w:r>
      <w:r w:rsidR="00195233">
        <w:t>materials</w:t>
      </w:r>
      <w:r w:rsidR="00072F32" w:rsidRPr="001D4021">
        <w:t xml:space="preserve"> and accelerating innovation.</w:t>
      </w:r>
    </w:p>
    <w:p w14:paraId="45D25AEE" w14:textId="6E43D1B9" w:rsidR="00072F32" w:rsidRDefault="00072F32" w:rsidP="00D24412">
      <w:r>
        <w:t xml:space="preserve">In 2020–21, </w:t>
      </w:r>
      <w:r w:rsidR="00F03B53">
        <w:t>SV</w:t>
      </w:r>
      <w:r>
        <w:t xml:space="preserve"> supported businesses to access funding and information to increase materials efficiency and </w:t>
      </w:r>
      <w:r w:rsidR="00E54206">
        <w:t xml:space="preserve">also </w:t>
      </w:r>
      <w:r>
        <w:t>save energy, which in turns helps them reduce energy costs</w:t>
      </w:r>
      <w:r w:rsidR="00E54206">
        <w:t xml:space="preserve"> and improves their productivity</w:t>
      </w:r>
      <w:r>
        <w:t>.</w:t>
      </w:r>
    </w:p>
    <w:p w14:paraId="629ECE11" w14:textId="3FFA1F51" w:rsidR="004A5DE3" w:rsidRDefault="004A5DE3" w:rsidP="00D24412">
      <w:pPr>
        <w:pStyle w:val="Heading2"/>
      </w:pPr>
      <w:r>
        <w:t>Highlights in 2020–21</w:t>
      </w:r>
    </w:p>
    <w:p w14:paraId="1FC63202" w14:textId="3AD18A16" w:rsidR="002862D8" w:rsidRPr="00FA3FA2" w:rsidRDefault="002862D8" w:rsidP="00D24412">
      <w:r>
        <w:t>Our key achievements included:</w:t>
      </w:r>
    </w:p>
    <w:p w14:paraId="5A1B89B1" w14:textId="469C0676" w:rsidR="00CD36BF" w:rsidRDefault="002862D8" w:rsidP="00D24412">
      <w:pPr>
        <w:pStyle w:val="ListParagraph"/>
        <w:numPr>
          <w:ilvl w:val="0"/>
          <w:numId w:val="20"/>
        </w:numPr>
      </w:pPr>
      <w:r>
        <w:t>Launch of the C</w:t>
      </w:r>
      <w:r w:rsidR="00560E89">
        <w:t>ircular Economy Business Innovation Centre (CEBIC)</w:t>
      </w:r>
    </w:p>
    <w:p w14:paraId="466772BA" w14:textId="0DE9D538" w:rsidR="006F140B" w:rsidRDefault="00715EFE" w:rsidP="00D24412">
      <w:pPr>
        <w:pStyle w:val="ListParagraph"/>
        <w:numPr>
          <w:ilvl w:val="0"/>
          <w:numId w:val="20"/>
        </w:numPr>
      </w:pPr>
      <w:r>
        <w:t>L</w:t>
      </w:r>
      <w:r w:rsidR="00560E89">
        <w:t xml:space="preserve">aunch of </w:t>
      </w:r>
      <w:r w:rsidR="005325C7">
        <w:t>six</w:t>
      </w:r>
      <w:r w:rsidR="00560E89">
        <w:t xml:space="preserve"> funding rounds, including:</w:t>
      </w:r>
    </w:p>
    <w:p w14:paraId="09A91746" w14:textId="77777777" w:rsidR="006F140B" w:rsidRDefault="006F140B" w:rsidP="00D24412">
      <w:pPr>
        <w:pStyle w:val="ListParagraph"/>
        <w:numPr>
          <w:ilvl w:val="1"/>
          <w:numId w:val="20"/>
        </w:numPr>
      </w:pPr>
      <w:r>
        <w:t>Recycling Victoria Research and Development Fund – Organics</w:t>
      </w:r>
    </w:p>
    <w:p w14:paraId="36EE99C5" w14:textId="77777777" w:rsidR="006F140B" w:rsidRDefault="006F140B" w:rsidP="00D24412">
      <w:pPr>
        <w:pStyle w:val="ListParagraph"/>
        <w:numPr>
          <w:ilvl w:val="1"/>
          <w:numId w:val="20"/>
        </w:numPr>
      </w:pPr>
      <w:r>
        <w:t>Recycling Victoria Research and Development Fund – Materials</w:t>
      </w:r>
    </w:p>
    <w:p w14:paraId="7A8DDD06" w14:textId="13AB4CC8" w:rsidR="006F140B" w:rsidRDefault="006F140B" w:rsidP="00D24412">
      <w:pPr>
        <w:pStyle w:val="ListParagraph"/>
        <w:numPr>
          <w:ilvl w:val="1"/>
          <w:numId w:val="20"/>
        </w:numPr>
      </w:pPr>
      <w:r>
        <w:t xml:space="preserve">Recycling Victoria Business Support Fund </w:t>
      </w:r>
      <w:r w:rsidR="00D52109">
        <w:t>(</w:t>
      </w:r>
      <w:r>
        <w:t>Stream 1</w:t>
      </w:r>
      <w:r w:rsidR="00D52109">
        <w:t xml:space="preserve"> and 2)</w:t>
      </w:r>
    </w:p>
    <w:p w14:paraId="58812CCB" w14:textId="77777777" w:rsidR="006F140B" w:rsidRDefault="006F140B" w:rsidP="00D24412">
      <w:pPr>
        <w:pStyle w:val="ListParagraph"/>
        <w:numPr>
          <w:ilvl w:val="1"/>
          <w:numId w:val="20"/>
        </w:numPr>
      </w:pPr>
      <w:r>
        <w:t>Recycling Victoria Innovation Fund</w:t>
      </w:r>
    </w:p>
    <w:p w14:paraId="788FBD0F" w14:textId="75935687" w:rsidR="00EC45EF" w:rsidRDefault="00EC45EF" w:rsidP="00D24412">
      <w:pPr>
        <w:pStyle w:val="ListParagraph"/>
        <w:numPr>
          <w:ilvl w:val="1"/>
          <w:numId w:val="20"/>
        </w:numPr>
      </w:pPr>
      <w:r w:rsidRPr="00EC45EF">
        <w:t>Recycling Victoria Councils Fund</w:t>
      </w:r>
    </w:p>
    <w:p w14:paraId="6EA0421B" w14:textId="77777777" w:rsidR="006F140B" w:rsidRDefault="006F140B" w:rsidP="00D24412">
      <w:pPr>
        <w:pStyle w:val="ListParagraph"/>
        <w:numPr>
          <w:ilvl w:val="1"/>
          <w:numId w:val="20"/>
        </w:numPr>
      </w:pPr>
      <w:r>
        <w:t>Sustainable Infrastructure Fund</w:t>
      </w:r>
    </w:p>
    <w:p w14:paraId="045EDC98" w14:textId="74D16E74" w:rsidR="00844BB6" w:rsidRPr="00844BB6" w:rsidRDefault="00844BB6" w:rsidP="00D24412">
      <w:pPr>
        <w:pStyle w:val="ListParagraph"/>
        <w:numPr>
          <w:ilvl w:val="0"/>
          <w:numId w:val="20"/>
        </w:numPr>
      </w:pPr>
      <w:r w:rsidRPr="00844BB6">
        <w:t xml:space="preserve">$2.6 million </w:t>
      </w:r>
      <w:r w:rsidR="00615DE5">
        <w:t xml:space="preserve">funding for 19 infrastructure projects </w:t>
      </w:r>
      <w:r w:rsidRPr="00844BB6">
        <w:t xml:space="preserve">awarded </w:t>
      </w:r>
      <w:r w:rsidR="005E4F79">
        <w:t xml:space="preserve">under the Sustainable Infrastructure Fund </w:t>
      </w:r>
      <w:r w:rsidRPr="00844BB6">
        <w:t>to 16 local councils an</w:t>
      </w:r>
      <w:r w:rsidR="008D3090">
        <w:t>d</w:t>
      </w:r>
      <w:r w:rsidRPr="00844BB6">
        <w:t xml:space="preserve"> </w:t>
      </w:r>
      <w:r w:rsidR="008D3090">
        <w:t>two</w:t>
      </w:r>
      <w:r w:rsidRPr="00844BB6">
        <w:t xml:space="preserve"> Alpine Resort Management Boards</w:t>
      </w:r>
      <w:r w:rsidR="00615DE5">
        <w:t xml:space="preserve">, </w:t>
      </w:r>
      <w:r w:rsidR="00FD1142">
        <w:t xml:space="preserve">to </w:t>
      </w:r>
      <w:r w:rsidRPr="00844BB6">
        <w:t>use recycled priority materials</w:t>
      </w:r>
    </w:p>
    <w:p w14:paraId="5B2B5BAB" w14:textId="4164B9E0" w:rsidR="00070E3E" w:rsidRDefault="00F92AFD" w:rsidP="00D24412">
      <w:pPr>
        <w:pStyle w:val="ListParagraph"/>
        <w:numPr>
          <w:ilvl w:val="0"/>
          <w:numId w:val="20"/>
        </w:numPr>
      </w:pPr>
      <w:r>
        <w:t xml:space="preserve">Launch of </w:t>
      </w:r>
      <w:r w:rsidR="00FD1142">
        <w:t>SV</w:t>
      </w:r>
      <w:r w:rsidR="00545635">
        <w:t>’</w:t>
      </w:r>
      <w:r w:rsidR="00FD1142">
        <w:t>s</w:t>
      </w:r>
      <w:r>
        <w:t xml:space="preserve"> </w:t>
      </w:r>
      <w:r w:rsidR="00070E3E">
        <w:t xml:space="preserve">Buy </w:t>
      </w:r>
      <w:r>
        <w:t>R</w:t>
      </w:r>
      <w:r w:rsidR="00070E3E">
        <w:t xml:space="preserve">ecycled </w:t>
      </w:r>
      <w:r>
        <w:t>O</w:t>
      </w:r>
      <w:r w:rsidR="00070E3E">
        <w:t xml:space="preserve">nline </w:t>
      </w:r>
      <w:r>
        <w:t>D</w:t>
      </w:r>
      <w:r w:rsidR="00070E3E">
        <w:t>irectory</w:t>
      </w:r>
      <w:r w:rsidR="00FD1142">
        <w:t xml:space="preserve">, featuring </w:t>
      </w:r>
      <w:r w:rsidR="00070E3E">
        <w:t>193 new products</w:t>
      </w:r>
      <w:r w:rsidR="00FD1142">
        <w:t xml:space="preserve"> and 88 suppliers, and receiving </w:t>
      </w:r>
      <w:r w:rsidR="00C12624">
        <w:t>more than six thousand</w:t>
      </w:r>
      <w:r w:rsidR="003E0F53">
        <w:t xml:space="preserve"> unique visits</w:t>
      </w:r>
    </w:p>
    <w:p w14:paraId="219A394F" w14:textId="0269639A" w:rsidR="00CB4E2D" w:rsidRDefault="007869EA" w:rsidP="00D24412">
      <w:pPr>
        <w:pStyle w:val="ListParagraph"/>
        <w:numPr>
          <w:ilvl w:val="0"/>
          <w:numId w:val="20"/>
        </w:numPr>
      </w:pPr>
      <w:r>
        <w:t xml:space="preserve">11 </w:t>
      </w:r>
      <w:r w:rsidR="0085294A">
        <w:t xml:space="preserve">research </w:t>
      </w:r>
      <w:r w:rsidR="00F92AFD">
        <w:t xml:space="preserve">and </w:t>
      </w:r>
      <w:r w:rsidR="005F54EA">
        <w:t>d</w:t>
      </w:r>
      <w:r w:rsidR="0085294A">
        <w:t xml:space="preserve">evelopment </w:t>
      </w:r>
      <w:r>
        <w:t xml:space="preserve">projects </w:t>
      </w:r>
      <w:r w:rsidR="00E54206">
        <w:t xml:space="preserve">were </w:t>
      </w:r>
      <w:r>
        <w:t xml:space="preserve">delivered </w:t>
      </w:r>
      <w:r w:rsidR="00D0705F">
        <w:t>that</w:t>
      </w:r>
      <w:r>
        <w:t xml:space="preserve"> </w:t>
      </w:r>
      <w:r w:rsidR="00E54206">
        <w:t xml:space="preserve">provided innovation </w:t>
      </w:r>
      <w:r w:rsidR="00936C2B">
        <w:t xml:space="preserve">in </w:t>
      </w:r>
      <w:r>
        <w:t>creat</w:t>
      </w:r>
      <w:r w:rsidR="00936C2B">
        <w:t>ing</w:t>
      </w:r>
      <w:r>
        <w:t xml:space="preserve"> products </w:t>
      </w:r>
      <w:r w:rsidR="00936C2B">
        <w:t>that used</w:t>
      </w:r>
      <w:r>
        <w:t xml:space="preserve"> large volumes of recycled </w:t>
      </w:r>
      <w:r w:rsidR="00E54206">
        <w:t>content</w:t>
      </w:r>
    </w:p>
    <w:p w14:paraId="50E4BDFC" w14:textId="19412536" w:rsidR="00670BA0" w:rsidRDefault="00670BA0" w:rsidP="00D24412">
      <w:pPr>
        <w:pStyle w:val="ListParagraph"/>
        <w:numPr>
          <w:ilvl w:val="0"/>
          <w:numId w:val="20"/>
        </w:numPr>
      </w:pPr>
      <w:r>
        <w:t>1</w:t>
      </w:r>
      <w:r w:rsidR="00CB153C">
        <w:t>3</w:t>
      </w:r>
      <w:r>
        <w:t xml:space="preserve"> </w:t>
      </w:r>
      <w:r w:rsidR="0013581F">
        <w:t>Investment Support Grants</w:t>
      </w:r>
      <w:r w:rsidR="00FF2FA3">
        <w:t xml:space="preserve"> - </w:t>
      </w:r>
      <w:r w:rsidR="0013581F">
        <w:t>Packaging</w:t>
      </w:r>
      <w:r w:rsidR="00851BA0">
        <w:t xml:space="preserve"> (ISG-P)</w:t>
      </w:r>
      <w:r>
        <w:t xml:space="preserve"> </w:t>
      </w:r>
      <w:r w:rsidR="00697A37">
        <w:t>projects delivered that</w:t>
      </w:r>
      <w:r w:rsidR="00DA6042">
        <w:t xml:space="preserve"> </w:t>
      </w:r>
      <w:r w:rsidR="00E54206">
        <w:t>involve</w:t>
      </w:r>
      <w:r w:rsidR="00936C2B">
        <w:t>d</w:t>
      </w:r>
      <w:r w:rsidR="00E54206">
        <w:t xml:space="preserve"> </w:t>
      </w:r>
      <w:r w:rsidR="00DA6042" w:rsidRPr="00DA6042">
        <w:t>avoid</w:t>
      </w:r>
      <w:r w:rsidR="00E54206">
        <w:t>ing</w:t>
      </w:r>
      <w:r w:rsidR="00DA6042" w:rsidRPr="00DA6042">
        <w:t>, transform</w:t>
      </w:r>
      <w:r w:rsidR="00E54206">
        <w:t>ing</w:t>
      </w:r>
      <w:r w:rsidR="00DA6042" w:rsidRPr="00DA6042">
        <w:t xml:space="preserve"> or </w:t>
      </w:r>
      <w:r w:rsidR="00936C2B" w:rsidRPr="00DA6042">
        <w:t>reus</w:t>
      </w:r>
      <w:r w:rsidR="00936C2B">
        <w:t>ing</w:t>
      </w:r>
      <w:r w:rsidR="00DA6042" w:rsidRPr="00DA6042">
        <w:t xml:space="preserve"> packaging materials</w:t>
      </w:r>
      <w:r w:rsidR="00936C2B">
        <w:t xml:space="preserve"> increasing</w:t>
      </w:r>
      <w:r w:rsidR="00E54206">
        <w:t xml:space="preserve"> the diversion rate</w:t>
      </w:r>
      <w:r w:rsidR="00DA6042" w:rsidRPr="00DA6042" w:rsidDel="00633236">
        <w:t xml:space="preserve"> </w:t>
      </w:r>
      <w:r w:rsidR="00DA6042" w:rsidRPr="00DA6042">
        <w:t>from landfill</w:t>
      </w:r>
    </w:p>
    <w:p w14:paraId="31F738B3" w14:textId="0BCC3DE8" w:rsidR="00072F32" w:rsidRDefault="008A1ED2" w:rsidP="00D24412">
      <w:pPr>
        <w:pStyle w:val="Heading2"/>
      </w:pPr>
      <w:r>
        <w:lastRenderedPageBreak/>
        <w:t xml:space="preserve">1.1: </w:t>
      </w:r>
      <w:r w:rsidR="00203FA2">
        <w:t>L</w:t>
      </w:r>
      <w:r w:rsidR="00426DD2">
        <w:t>aunch</w:t>
      </w:r>
      <w:r w:rsidR="00203FA2">
        <w:t xml:space="preserve"> of the Circular Economy Business Innovation Centre</w:t>
      </w:r>
    </w:p>
    <w:p w14:paraId="1B7E8D30" w14:textId="425A6F75" w:rsidR="00072F32" w:rsidRPr="00CE0779" w:rsidRDefault="00072F32" w:rsidP="00D24412">
      <w:pPr>
        <w:pStyle w:val="Body"/>
        <w:rPr>
          <w:rStyle w:val="Strong"/>
        </w:rPr>
      </w:pPr>
      <w:r w:rsidRPr="00CE0779">
        <w:rPr>
          <w:rStyle w:val="Strong"/>
        </w:rPr>
        <w:t>Launching a new chapter in Victoria’s circular economy</w:t>
      </w:r>
    </w:p>
    <w:p w14:paraId="210FD9A2" w14:textId="3C8A75CD" w:rsidR="00072F32" w:rsidRPr="00221D3A" w:rsidRDefault="00072F32" w:rsidP="00D24412">
      <w:pPr>
        <w:pStyle w:val="Body"/>
      </w:pPr>
      <w:r w:rsidRPr="00221D3A">
        <w:t>In November 2020</w:t>
      </w:r>
      <w:r>
        <w:t xml:space="preserve">, </w:t>
      </w:r>
      <w:r w:rsidRPr="00221D3A">
        <w:t>Minister for Energy, Environment and Climate Change</w:t>
      </w:r>
      <w:r w:rsidR="00AD3785">
        <w:t>, the Hon.</w:t>
      </w:r>
      <w:r w:rsidR="008D157E">
        <w:t xml:space="preserve"> </w:t>
      </w:r>
      <w:r w:rsidRPr="00221D3A">
        <w:t>Lily D’Ambrosio</w:t>
      </w:r>
      <w:r>
        <w:t xml:space="preserve"> launched </w:t>
      </w:r>
      <w:r w:rsidRPr="00221D3A">
        <w:t xml:space="preserve">the $7 million Circular Economy Business Innovation Centre </w:t>
      </w:r>
      <w:r w:rsidR="257CC22C">
        <w:t xml:space="preserve">(CEBIC) </w:t>
      </w:r>
      <w:r w:rsidRPr="00221D3A">
        <w:t xml:space="preserve">that will fast-track Victoria’s </w:t>
      </w:r>
      <w:r>
        <w:t>transition to a circular economy</w:t>
      </w:r>
      <w:r w:rsidRPr="00221D3A">
        <w:t>.</w:t>
      </w:r>
    </w:p>
    <w:p w14:paraId="781CDF49" w14:textId="26BF3389" w:rsidR="00072F32" w:rsidRDefault="00072F32" w:rsidP="00D24412">
      <w:pPr>
        <w:pStyle w:val="Body"/>
      </w:pPr>
      <w:r>
        <w:t xml:space="preserve">The centre works with a variety of businesses </w:t>
      </w:r>
      <w:r w:rsidR="53B6D90D">
        <w:t xml:space="preserve">across the supply chain </w:t>
      </w:r>
      <w:r w:rsidR="3D9C846C">
        <w:t xml:space="preserve">to </w:t>
      </w:r>
      <w:r w:rsidR="0A001F3C">
        <w:t>adopt circular</w:t>
      </w:r>
      <w:r w:rsidR="41C66299">
        <w:t xml:space="preserve"> economy</w:t>
      </w:r>
      <w:r w:rsidR="0A001F3C">
        <w:t xml:space="preserve"> </w:t>
      </w:r>
      <w:r w:rsidR="328F7156">
        <w:t xml:space="preserve">solutions </w:t>
      </w:r>
      <w:r w:rsidR="0A001F3C">
        <w:t>that</w:t>
      </w:r>
      <w:r w:rsidR="62C4C023">
        <w:t xml:space="preserve"> </w:t>
      </w:r>
      <w:r w:rsidR="19F0EAE4">
        <w:t xml:space="preserve">design out </w:t>
      </w:r>
      <w:r w:rsidR="174291D3">
        <w:t>waste</w:t>
      </w:r>
      <w:r>
        <w:t xml:space="preserve"> and improve efficiency. </w:t>
      </w:r>
      <w:r w:rsidR="1AFA781E">
        <w:t>It provides support through research, funding, expert advice</w:t>
      </w:r>
      <w:r w:rsidR="61A3A460">
        <w:t xml:space="preserve"> and</w:t>
      </w:r>
      <w:r w:rsidR="1AFA781E">
        <w:t> events</w:t>
      </w:r>
      <w:r w:rsidR="0C133F2E">
        <w:t xml:space="preserve"> that promote</w:t>
      </w:r>
      <w:r w:rsidR="120E9A1C">
        <w:t xml:space="preserve"> industry insights,</w:t>
      </w:r>
      <w:r w:rsidR="0C133F2E">
        <w:t xml:space="preserve"> collaboration and networking</w:t>
      </w:r>
      <w:r w:rsidR="61482084">
        <w:t>.</w:t>
      </w:r>
    </w:p>
    <w:p w14:paraId="4EB41800" w14:textId="1F45245B" w:rsidR="1AFA781E" w:rsidRDefault="6A80D79A" w:rsidP="00D24412">
      <w:pPr>
        <w:pStyle w:val="Body"/>
      </w:pPr>
      <w:r>
        <w:t xml:space="preserve">The </w:t>
      </w:r>
      <w:r w:rsidR="1AFA781E">
        <w:t>first</w:t>
      </w:r>
      <w:r w:rsidR="6B48CBFB">
        <w:t xml:space="preserve"> </w:t>
      </w:r>
      <w:r w:rsidR="1AFA781E">
        <w:t>focus area</w:t>
      </w:r>
      <w:r w:rsidR="0ACE4CD9">
        <w:t xml:space="preserve"> of the centre</w:t>
      </w:r>
      <w:r w:rsidR="1AFA781E">
        <w:t xml:space="preserve"> is on reducing food and organic materials, which currently cost the Victorian economy over $6 billion each year. </w:t>
      </w:r>
      <w:r w:rsidR="00F95CAC">
        <w:t>V</w:t>
      </w:r>
      <w:r w:rsidR="6C05A59C">
        <w:t xml:space="preserve">ictoria’s goal is </w:t>
      </w:r>
      <w:r w:rsidR="1AFA781E">
        <w:t xml:space="preserve">to </w:t>
      </w:r>
      <w:r w:rsidR="6C05A59C">
        <w:t xml:space="preserve">halve food waste by 2030. </w:t>
      </w:r>
      <w:r w:rsidR="1AFA781E">
        <w:t xml:space="preserve">The </w:t>
      </w:r>
      <w:hyperlink r:id="rId31" w:history="1">
        <w:r w:rsidR="1AFA781E" w:rsidRPr="616147E9">
          <w:rPr>
            <w:rStyle w:val="Hyperlink"/>
          </w:rPr>
          <w:t>Path to Half report</w:t>
        </w:r>
      </w:hyperlink>
      <w:r w:rsidR="1AFA781E">
        <w:t xml:space="preserve"> was </w:t>
      </w:r>
      <w:r w:rsidR="15D5E02B">
        <w:t xml:space="preserve">published on the CEBIC website and </w:t>
      </w:r>
      <w:r w:rsidR="1AFA781E">
        <w:t xml:space="preserve">is the first ever report </w:t>
      </w:r>
      <w:r w:rsidR="376DA09F">
        <w:t>to</w:t>
      </w:r>
      <w:r w:rsidR="575C7A23">
        <w:t xml:space="preserve"> quantif</w:t>
      </w:r>
      <w:r w:rsidR="633CBCFC">
        <w:t>y</w:t>
      </w:r>
      <w:r w:rsidR="575C7A23">
        <w:t xml:space="preserve"> the volume, emissions, water use</w:t>
      </w:r>
      <w:r w:rsidR="1A09306B">
        <w:t>,</w:t>
      </w:r>
      <w:r w:rsidR="575C7A23">
        <w:t xml:space="preserve"> and economic costs</w:t>
      </w:r>
      <w:r w:rsidR="0FD0582D">
        <w:t xml:space="preserve"> associated with Victoria’s food waste</w:t>
      </w:r>
      <w:r w:rsidR="1AFA781E">
        <w:t xml:space="preserve">. </w:t>
      </w:r>
      <w:r w:rsidR="76100914">
        <w:t>The report</w:t>
      </w:r>
      <w:r w:rsidR="4DDD05B9">
        <w:t xml:space="preserve"> </w:t>
      </w:r>
      <w:r w:rsidR="7EC47205">
        <w:t>examines solutions from across the globe and their potential to reduce food waste and its impacts in Victoria.</w:t>
      </w:r>
    </w:p>
    <w:p w14:paraId="52A19EDE" w14:textId="1323D9CB" w:rsidR="1BA8A4E7" w:rsidRPr="00992F81" w:rsidRDefault="1674780F" w:rsidP="00D24412">
      <w:pPr>
        <w:pStyle w:val="casestudybox"/>
        <w:rPr>
          <w:rStyle w:val="Strong"/>
        </w:rPr>
      </w:pPr>
      <w:r w:rsidRPr="00992F81">
        <w:rPr>
          <w:rStyle w:val="Strong"/>
        </w:rPr>
        <w:t>A series of thought-leadership events</w:t>
      </w:r>
    </w:p>
    <w:p w14:paraId="2A90AAA8" w14:textId="3A908BCE" w:rsidR="251CD7F7" w:rsidRDefault="251CD7F7" w:rsidP="00D24412">
      <w:pPr>
        <w:pStyle w:val="casestudybox"/>
      </w:pPr>
      <w:r>
        <w:t xml:space="preserve">On 10 February 2021, CEBIC hosted the </w:t>
      </w:r>
      <w:r w:rsidR="10633E32">
        <w:t>seminar</w:t>
      </w:r>
      <w:r>
        <w:t xml:space="preserve"> “Fighting food waste: Solutions and support for business” at the National Sustainable Living Festival. </w:t>
      </w:r>
      <w:r w:rsidR="538EE520">
        <w:t xml:space="preserve">The seminar </w:t>
      </w:r>
      <w:r w:rsidR="338191FD">
        <w:t>promoted the</w:t>
      </w:r>
      <w:r w:rsidR="4BC5DF18">
        <w:t xml:space="preserve"> </w:t>
      </w:r>
      <w:hyperlink r:id="rId32" w:history="1">
        <w:r w:rsidR="4BC5DF18" w:rsidRPr="2AE8821E">
          <w:rPr>
            <w:rStyle w:val="Hyperlink"/>
          </w:rPr>
          <w:t>Path to Half report</w:t>
        </w:r>
      </w:hyperlink>
      <w:r w:rsidR="4BC5DF18">
        <w:t xml:space="preserve"> and the </w:t>
      </w:r>
      <w:r w:rsidR="538EE520">
        <w:t>opportunities available for businesses in the food supply chain</w:t>
      </w:r>
      <w:r w:rsidR="0F5197DE">
        <w:t xml:space="preserve"> to reduce food waste.</w:t>
      </w:r>
    </w:p>
    <w:p w14:paraId="569BDB85" w14:textId="6CFFD03D" w:rsidR="6CAAA29E" w:rsidRDefault="6CAAA29E" w:rsidP="00D24412">
      <w:pPr>
        <w:pStyle w:val="casestudybox"/>
        <w:rPr>
          <w:rStyle w:val="Hyperlink"/>
        </w:rPr>
      </w:pPr>
      <w:r>
        <w:t xml:space="preserve">On 30 </w:t>
      </w:r>
      <w:r w:rsidR="70DF8B9E">
        <w:t>March</w:t>
      </w:r>
      <w:r>
        <w:t xml:space="preserve"> 2021, CEBIC hosted </w:t>
      </w:r>
      <w:r w:rsidR="36220EDE">
        <w:t>the event ‘Designing our future using the ‘waste’ of the past’ at Melbourne Design Week, bringing together a panel of local food-focused</w:t>
      </w:r>
      <w:r w:rsidR="3479FB37">
        <w:t xml:space="preserve"> </w:t>
      </w:r>
      <w:r w:rsidR="21A03619">
        <w:t>entrepreneurs</w:t>
      </w:r>
      <w:r w:rsidR="3E6EF0F1">
        <w:t xml:space="preserve"> to explo</w:t>
      </w:r>
      <w:r w:rsidR="51640691">
        <w:t>re how we can move closer to Victoria’s target of halving food waste by 2030 with design</w:t>
      </w:r>
      <w:r w:rsidR="4DD7197C">
        <w:t>.</w:t>
      </w:r>
    </w:p>
    <w:p w14:paraId="06AEDFA5" w14:textId="56502205" w:rsidR="00072F32" w:rsidRDefault="00072F32" w:rsidP="00D24412">
      <w:pPr>
        <w:pStyle w:val="casestudybox"/>
      </w:pPr>
      <w:r>
        <w:t>On 29</w:t>
      </w:r>
      <w:r w:rsidR="00552A85">
        <w:t> </w:t>
      </w:r>
      <w:r>
        <w:t>April</w:t>
      </w:r>
      <w:r w:rsidR="00552A85">
        <w:t> </w:t>
      </w:r>
      <w:r>
        <w:t>2021, CEBIC hosted t</w:t>
      </w:r>
      <w:r w:rsidRPr="00C77D12">
        <w:t>he event ‘Smart and Circular’</w:t>
      </w:r>
      <w:r>
        <w:t xml:space="preserve"> </w:t>
      </w:r>
      <w:r w:rsidRPr="00C77D12">
        <w:t>at Melbourne Knowledge Week 2021</w:t>
      </w:r>
      <w:r>
        <w:t xml:space="preserve"> in collaboration with </w:t>
      </w:r>
      <w:hyperlink r:id="rId33" w:history="1">
        <w:r w:rsidRPr="00C77D12">
          <w:rPr>
            <w:rStyle w:val="Hyperlink"/>
            <w:rFonts w:cs="Calibri"/>
          </w:rPr>
          <w:t>Planet Ark Australian Circular Economy (ACE) Hub</w:t>
        </w:r>
      </w:hyperlink>
      <w:r>
        <w:t>.</w:t>
      </w:r>
    </w:p>
    <w:p w14:paraId="7DC6749C" w14:textId="6A6A80E5" w:rsidR="00072F32" w:rsidRDefault="00072F32" w:rsidP="00D24412">
      <w:pPr>
        <w:pStyle w:val="casestudybox"/>
      </w:pPr>
      <w:r w:rsidRPr="00C77D12">
        <w:t xml:space="preserve">The event </w:t>
      </w:r>
      <w:r w:rsidR="722B6110">
        <w:t>hosted a</w:t>
      </w:r>
      <w:r>
        <w:t xml:space="preserve"> panel </w:t>
      </w:r>
      <w:r w:rsidR="65C685EA">
        <w:t xml:space="preserve">of </w:t>
      </w:r>
      <w:r w:rsidR="486D6EEC">
        <w:t>representatives from</w:t>
      </w:r>
      <w:r w:rsidR="65C685EA">
        <w:t xml:space="preserve"> leading businesses adopting circular </w:t>
      </w:r>
      <w:r w:rsidR="016FDE14">
        <w:t>thinking</w:t>
      </w:r>
      <w:r w:rsidRPr="00C77D12">
        <w:t xml:space="preserve"> to explore how data and technology can be used to design out </w:t>
      </w:r>
      <w:r w:rsidR="758FA6CC">
        <w:t>waste</w:t>
      </w:r>
      <w:r w:rsidRPr="00C77D12">
        <w:t xml:space="preserve"> and enable circular economy business models.</w:t>
      </w:r>
    </w:p>
    <w:p w14:paraId="22ED4ECD" w14:textId="5B35FEE5" w:rsidR="00072F32" w:rsidRDefault="00A52DAC" w:rsidP="00D24412">
      <w:pPr>
        <w:pStyle w:val="casestudybox"/>
      </w:pPr>
      <w:hyperlink r:id="rId34" w:history="1">
        <w:r w:rsidR="5ABB91AE" w:rsidRPr="206F249E">
          <w:rPr>
            <w:rStyle w:val="Hyperlink"/>
          </w:rPr>
          <w:t>The entire thought leadership event series is available to watch on the CEBIC website.</w:t>
        </w:r>
      </w:hyperlink>
    </w:p>
    <w:p w14:paraId="1D2AEFF9" w14:textId="4180724E" w:rsidR="00F667FD" w:rsidRDefault="00072F32" w:rsidP="00D24412">
      <w:pPr>
        <w:pStyle w:val="casestudybox"/>
      </w:pPr>
      <w:r>
        <w:t xml:space="preserve">For more information on the centre and available grants visit </w:t>
      </w:r>
      <w:hyperlink r:id="rId35">
        <w:r w:rsidRPr="206F249E">
          <w:rPr>
            <w:rStyle w:val="Hyperlink"/>
            <w:rFonts w:cs="Calibri"/>
          </w:rPr>
          <w:t>www.cebic.vic.gov.au</w:t>
        </w:r>
      </w:hyperlink>
      <w:r>
        <w:t>.</w:t>
      </w:r>
    </w:p>
    <w:p w14:paraId="26CEC8F4" w14:textId="77777777" w:rsidR="00F667FD" w:rsidRDefault="00F667FD" w:rsidP="00D24412">
      <w:r>
        <w:br w:type="page"/>
      </w:r>
    </w:p>
    <w:p w14:paraId="5CDCBFEB" w14:textId="085280C5" w:rsidR="00F667FD" w:rsidRDefault="00F667FD" w:rsidP="00D24412">
      <w:pPr>
        <w:pStyle w:val="Caption"/>
      </w:pPr>
      <w:r>
        <w:lastRenderedPageBreak/>
        <w:t xml:space="preserve">Figure </w:t>
      </w:r>
      <w:r>
        <w:fldChar w:fldCharType="begin"/>
      </w:r>
      <w:r>
        <w:instrText>SEQ Figure \* ARABIC</w:instrText>
      </w:r>
      <w:r>
        <w:fldChar w:fldCharType="separate"/>
      </w:r>
      <w:r w:rsidR="00F60E90">
        <w:rPr>
          <w:noProof/>
        </w:rPr>
        <w:t>5</w:t>
      </w:r>
      <w:r>
        <w:fldChar w:fldCharType="end"/>
      </w:r>
      <w:r>
        <w:t>: Promoting the Smart and Circular event in April 2021</w:t>
      </w:r>
    </w:p>
    <w:p w14:paraId="13FA4231" w14:textId="11693F12" w:rsidR="00F667FD" w:rsidRDefault="00F667FD" w:rsidP="00D24412">
      <w:pPr>
        <w:pStyle w:val="Body"/>
      </w:pPr>
      <w:bookmarkStart w:id="34" w:name="_Ref75080952"/>
      <w:r>
        <w:rPr>
          <w:noProof/>
        </w:rPr>
        <w:drawing>
          <wp:inline distT="0" distB="0" distL="0" distR="0" wp14:anchorId="0DA5621F" wp14:editId="1CB1E4CE">
            <wp:extent cx="5546828" cy="2921329"/>
            <wp:effectExtent l="0" t="0" r="0" b="0"/>
            <wp:docPr id="51" name="Picture 51" descr="A banner used to advertise the Smart and Circular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banner used to advertise the Smart and Circular event"/>
                    <pic:cNvPicPr/>
                  </pic:nvPicPr>
                  <pic:blipFill>
                    <a:blip r:embed="rId36">
                      <a:extLst>
                        <a:ext uri="{28A0092B-C50C-407E-A947-70E740481C1C}">
                          <a14:useLocalDpi xmlns:a14="http://schemas.microsoft.com/office/drawing/2010/main" val="0"/>
                        </a:ext>
                      </a:extLst>
                    </a:blip>
                    <a:stretch>
                      <a:fillRect/>
                    </a:stretch>
                  </pic:blipFill>
                  <pic:spPr>
                    <a:xfrm>
                      <a:off x="0" y="0"/>
                      <a:ext cx="5546828" cy="2921329"/>
                    </a:xfrm>
                    <a:prstGeom prst="rect">
                      <a:avLst/>
                    </a:prstGeom>
                  </pic:spPr>
                </pic:pic>
              </a:graphicData>
            </a:graphic>
          </wp:inline>
        </w:drawing>
      </w:r>
    </w:p>
    <w:p w14:paraId="2DDDF9EA" w14:textId="668EEBD5" w:rsidR="00072F32" w:rsidRDefault="00C31C1C" w:rsidP="00D24412">
      <w:pPr>
        <w:pStyle w:val="Heading2"/>
      </w:pPr>
      <w:r>
        <w:t>1.2</w:t>
      </w:r>
      <w:r w:rsidR="008A1ED2">
        <w:t>:</w:t>
      </w:r>
      <w:r>
        <w:t xml:space="preserve"> </w:t>
      </w:r>
      <w:r w:rsidR="00996116">
        <w:t xml:space="preserve">Support </w:t>
      </w:r>
      <w:r w:rsidR="00072F32">
        <w:t xml:space="preserve">business to reduce </w:t>
      </w:r>
      <w:r w:rsidR="00195233">
        <w:t>materials</w:t>
      </w:r>
      <w:r w:rsidR="00072F32">
        <w:t xml:space="preserve"> and increase materials efficiency</w:t>
      </w:r>
      <w:bookmarkEnd w:id="34"/>
    </w:p>
    <w:p w14:paraId="37C950C9" w14:textId="090130ED" w:rsidR="00072F32" w:rsidRDefault="00072F32" w:rsidP="00D24412">
      <w:r>
        <w:t xml:space="preserve">In 2020–21, </w:t>
      </w:r>
      <w:r w:rsidR="001C2862">
        <w:t xml:space="preserve">funded by </w:t>
      </w:r>
      <w:r w:rsidR="004B002A">
        <w:t>RV</w:t>
      </w:r>
      <w:r w:rsidR="001C2862">
        <w:t xml:space="preserve"> and delivered through CEBIC</w:t>
      </w:r>
      <w:r w:rsidR="00B55F88">
        <w:t xml:space="preserve">, </w:t>
      </w:r>
      <w:r w:rsidR="00F03B53">
        <w:t>SV</w:t>
      </w:r>
      <w:r>
        <w:t xml:space="preserve"> offered two first round grant opportunities for businesses in priority sectors for </w:t>
      </w:r>
      <w:r w:rsidR="00195233">
        <w:t>materials</w:t>
      </w:r>
      <w:r>
        <w:t xml:space="preserve"> reduction and efficiency.</w:t>
      </w:r>
    </w:p>
    <w:p w14:paraId="412D1380" w14:textId="1AB334AA" w:rsidR="00072F32" w:rsidRDefault="00072F32" w:rsidP="00D24412">
      <w:pPr>
        <w:pStyle w:val="Heading3"/>
      </w:pPr>
      <w:r w:rsidRPr="002D5A6A">
        <w:t>Recycling Victoria Business Support Fund</w:t>
      </w:r>
    </w:p>
    <w:p w14:paraId="7951DF3A" w14:textId="5B0DBE9A" w:rsidR="00072F32" w:rsidRDefault="009637B2" w:rsidP="00D24412">
      <w:r>
        <w:t>Round 1 of the</w:t>
      </w:r>
      <w:r w:rsidR="00072F32">
        <w:t xml:space="preserve"> </w:t>
      </w:r>
      <w:hyperlink r:id="rId37">
        <w:r w:rsidR="00072F32" w:rsidRPr="3177B402">
          <w:rPr>
            <w:rStyle w:val="Hyperlink"/>
            <w:rFonts w:cs="Calibri"/>
          </w:rPr>
          <w:t>RV Business Support Fund</w:t>
        </w:r>
      </w:hyperlink>
      <w:r w:rsidR="00072F32">
        <w:t xml:space="preserve"> </w:t>
      </w:r>
      <w:r>
        <w:t xml:space="preserve">was launched in </w:t>
      </w:r>
      <w:r w:rsidR="00EB60FB">
        <w:t xml:space="preserve">November 2020, with 139 applications received. </w:t>
      </w:r>
      <w:r w:rsidR="00806090">
        <w:t>The fund</w:t>
      </w:r>
      <w:r w:rsidR="00072F32" w:rsidRPr="001C469C" w:rsidDel="00915D86">
        <w:t xml:space="preserve"> </w:t>
      </w:r>
      <w:r w:rsidR="00915D86">
        <w:t>supports</w:t>
      </w:r>
      <w:r w:rsidR="00915D86" w:rsidRPr="001C469C">
        <w:t xml:space="preserve"> </w:t>
      </w:r>
      <w:r w:rsidR="00072F32" w:rsidRPr="001C469C">
        <w:t xml:space="preserve">businesses, industry groups and not-for-profit organisations to improve resource efficiency, reduce </w:t>
      </w:r>
      <w:r w:rsidR="00195233">
        <w:t>materials</w:t>
      </w:r>
      <w:r w:rsidR="00072F32" w:rsidRPr="001C469C">
        <w:t xml:space="preserve"> to landfill, increase recycling and reduce their operating costs.</w:t>
      </w:r>
      <w:r w:rsidR="00072F32">
        <w:t xml:space="preserve"> Two stream</w:t>
      </w:r>
      <w:r w:rsidR="0EE0DCD0">
        <w:t>s</w:t>
      </w:r>
      <w:r w:rsidR="00072F32">
        <w:t xml:space="preserve"> were available:</w:t>
      </w:r>
    </w:p>
    <w:p w14:paraId="54EDAA15" w14:textId="77777777" w:rsidR="00072F32" w:rsidRPr="002D5A6A" w:rsidRDefault="00072F32" w:rsidP="00D24412">
      <w:pPr>
        <w:pStyle w:val="ListBullet"/>
      </w:pPr>
      <w:r w:rsidRPr="00794531">
        <w:rPr>
          <w:b/>
          <w:bCs/>
        </w:rPr>
        <w:t>Stream 1: Identification grants</w:t>
      </w:r>
      <w:r w:rsidRPr="002D5A6A">
        <w:t> –</w:t>
      </w:r>
      <w:r>
        <w:t xml:space="preserve"> </w:t>
      </w:r>
      <w:r w:rsidRPr="002D5A6A">
        <w:t>investigate how to adapt and apply circular economy business opportunities and approaches</w:t>
      </w:r>
      <w:r>
        <w:t xml:space="preserve"> (</w:t>
      </w:r>
      <w:r w:rsidRPr="003950B7">
        <w:t>$75,000 to $200,000 per grant</w:t>
      </w:r>
      <w:r>
        <w:t>)</w:t>
      </w:r>
    </w:p>
    <w:p w14:paraId="3CA2C4C4" w14:textId="3955F50F" w:rsidR="00072F32" w:rsidRDefault="00A52DAC" w:rsidP="00D24412">
      <w:pPr>
        <w:pStyle w:val="ListBullet"/>
      </w:pPr>
      <w:hyperlink r:id="rId38">
        <w:r w:rsidR="00072F32" w:rsidRPr="33496EC8">
          <w:rPr>
            <w:b/>
            <w:bCs/>
          </w:rPr>
          <w:t>Stream 2: Implementation grants</w:t>
        </w:r>
      </w:hyperlink>
      <w:r w:rsidR="00072F32" w:rsidRPr="00794531">
        <w:rPr>
          <w:b/>
          <w:bCs/>
        </w:rPr>
        <w:t> </w:t>
      </w:r>
      <w:r w:rsidR="00072F32" w:rsidRPr="002D5A6A">
        <w:t>–</w:t>
      </w:r>
      <w:r w:rsidR="00072F32">
        <w:t xml:space="preserve"> </w:t>
      </w:r>
      <w:r w:rsidR="00072F32" w:rsidRPr="002D5A6A">
        <w:t xml:space="preserve">implement evidence-based circular economy business solutions across one or multiple businesses </w:t>
      </w:r>
      <w:r w:rsidR="00072F32">
        <w:t>(</w:t>
      </w:r>
      <w:r w:rsidR="00072F32" w:rsidRPr="003950B7">
        <w:t>$100,000 to $1 million per grant</w:t>
      </w:r>
      <w:r w:rsidR="00072F32">
        <w:t>).</w:t>
      </w:r>
    </w:p>
    <w:p w14:paraId="4B636493" w14:textId="66EA5BAA" w:rsidR="00072F32" w:rsidRDefault="00072F32" w:rsidP="00D24412">
      <w:r>
        <w:t xml:space="preserve">Grant applications closed in March </w:t>
      </w:r>
      <w:r w:rsidR="0040076A">
        <w:t xml:space="preserve">2021 </w:t>
      </w:r>
      <w:r>
        <w:t xml:space="preserve">and applicants </w:t>
      </w:r>
      <w:r w:rsidR="00F35B32">
        <w:t xml:space="preserve">will be </w:t>
      </w:r>
      <w:r>
        <w:t>notified in July 2021.</w:t>
      </w:r>
    </w:p>
    <w:p w14:paraId="58428D68" w14:textId="77777777" w:rsidR="00D16798" w:rsidRDefault="00D16798">
      <w:pPr>
        <w:spacing w:before="0" w:after="120" w:line="264" w:lineRule="auto"/>
        <w:rPr>
          <w:rFonts w:asciiTheme="majorHAnsi" w:eastAsiaTheme="majorEastAsia" w:hAnsiTheme="majorHAnsi" w:cstheme="majorBidi"/>
          <w:b/>
          <w:bCs/>
          <w:color w:val="595959" w:themeColor="accent2" w:themeTint="A6"/>
          <w:sz w:val="34"/>
          <w:szCs w:val="34"/>
        </w:rPr>
      </w:pPr>
      <w:r>
        <w:br w:type="page"/>
      </w:r>
    </w:p>
    <w:p w14:paraId="3F163F48" w14:textId="0A757CD4" w:rsidR="00072F32" w:rsidRDefault="00072F32" w:rsidP="00D24412">
      <w:pPr>
        <w:pStyle w:val="Heading3"/>
      </w:pPr>
      <w:r w:rsidRPr="00C64471">
        <w:lastRenderedPageBreak/>
        <w:t>Recycling Victoria Innovation Fund</w:t>
      </w:r>
    </w:p>
    <w:p w14:paraId="53868BDD" w14:textId="31A7157E" w:rsidR="00072F32" w:rsidRDefault="00301D12" w:rsidP="00D24412">
      <w:r>
        <w:t xml:space="preserve">Round 1 of the </w:t>
      </w:r>
      <w:hyperlink r:id="rId39">
        <w:r w:rsidR="00072F32" w:rsidRPr="3177B402">
          <w:rPr>
            <w:rStyle w:val="Hyperlink"/>
            <w:rFonts w:cs="Calibri"/>
          </w:rPr>
          <w:t>RV Innovation Fund</w:t>
        </w:r>
      </w:hyperlink>
      <w:r w:rsidR="00072F32">
        <w:t xml:space="preserve"> </w:t>
      </w:r>
      <w:r>
        <w:t xml:space="preserve">was </w:t>
      </w:r>
      <w:r w:rsidR="00C45D24">
        <w:t>launched</w:t>
      </w:r>
      <w:r>
        <w:t xml:space="preserve"> in </w:t>
      </w:r>
      <w:r w:rsidR="0072593B">
        <w:t xml:space="preserve">November 2020, with </w:t>
      </w:r>
      <w:r w:rsidR="00C45D24">
        <w:t xml:space="preserve">50 applications received. The fund </w:t>
      </w:r>
      <w:r w:rsidR="00072F32">
        <w:t>s</w:t>
      </w:r>
      <w:r w:rsidR="00072F32" w:rsidRPr="00F86055">
        <w:t xml:space="preserve">upports </w:t>
      </w:r>
      <w:r w:rsidR="00072F32" w:rsidRPr="001C469C">
        <w:t xml:space="preserve">partnerships between businesses, industry groups, research institutions, community groups and charities to identify, develop and scale-up more environmentally sustainable opportunities and business models. </w:t>
      </w:r>
      <w:r w:rsidR="00072F32">
        <w:t>Two stream</w:t>
      </w:r>
      <w:r w:rsidR="0A94CEC1">
        <w:t>s</w:t>
      </w:r>
      <w:r w:rsidR="00072F32">
        <w:t xml:space="preserve"> were available:</w:t>
      </w:r>
    </w:p>
    <w:p w14:paraId="6BB08DE6" w14:textId="1718F732" w:rsidR="00072F32" w:rsidRDefault="00072F32" w:rsidP="00D24412">
      <w:pPr>
        <w:pStyle w:val="ListBullet"/>
      </w:pPr>
      <w:r w:rsidRPr="00794531">
        <w:rPr>
          <w:b/>
          <w:bCs/>
        </w:rPr>
        <w:t>Stream 1: Food Innovation</w:t>
      </w:r>
      <w:r>
        <w:t xml:space="preserve"> – for collaborative partnerships that identify opportunities and apply innovative circular economy business models and practices for food </w:t>
      </w:r>
      <w:r w:rsidR="005F6AA2">
        <w:t xml:space="preserve">waste </w:t>
      </w:r>
      <w:r>
        <w:t>or for the food sector (</w:t>
      </w:r>
      <w:r w:rsidRPr="00794531">
        <w:t>$75,000 to $150,000</w:t>
      </w:r>
      <w:r>
        <w:t>)</w:t>
      </w:r>
    </w:p>
    <w:p w14:paraId="6F40B0FB" w14:textId="5563879D" w:rsidR="00072F32" w:rsidRDefault="00072F32" w:rsidP="00D24412">
      <w:pPr>
        <w:pStyle w:val="ListBullet"/>
      </w:pPr>
      <w:r w:rsidRPr="00794531">
        <w:rPr>
          <w:b/>
          <w:bCs/>
        </w:rPr>
        <w:t>Stream 2: Collaborative Innovation</w:t>
      </w:r>
      <w:r>
        <w:t xml:space="preserve"> – for collaborative partnerships that identify, develop and/or scale-up innovative circular economy business models and practices. The projects need to address systemic barriers with innovative thinking and practice (</w:t>
      </w:r>
      <w:r w:rsidRPr="00794531">
        <w:t>$150,000 to $450,000)</w:t>
      </w:r>
      <w:r w:rsidR="004F2829">
        <w:t>.</w:t>
      </w:r>
    </w:p>
    <w:p w14:paraId="1FD273EA" w14:textId="47CB892F" w:rsidR="00072F32" w:rsidRDefault="00072F32" w:rsidP="00D24412">
      <w:r>
        <w:t xml:space="preserve">Grant applications closed on </w:t>
      </w:r>
      <w:r w:rsidRPr="00CE7A04">
        <w:t>15</w:t>
      </w:r>
      <w:r>
        <w:t> </w:t>
      </w:r>
      <w:r w:rsidRPr="00CE7A04">
        <w:t>February</w:t>
      </w:r>
      <w:r>
        <w:t> </w:t>
      </w:r>
      <w:r w:rsidRPr="00CE7A04">
        <w:t>2021</w:t>
      </w:r>
      <w:r w:rsidR="00C64471">
        <w:t xml:space="preserve"> </w:t>
      </w:r>
      <w:r w:rsidR="00F35B32">
        <w:t xml:space="preserve">and applicants will be </w:t>
      </w:r>
      <w:r>
        <w:t xml:space="preserve">notified in </w:t>
      </w:r>
      <w:r w:rsidR="00D75437" w:rsidRPr="00957282">
        <w:t xml:space="preserve">July </w:t>
      </w:r>
      <w:r w:rsidRPr="00957282">
        <w:t>2021.</w:t>
      </w:r>
    </w:p>
    <w:p w14:paraId="6C580DA0" w14:textId="2BA82CF3" w:rsidR="00072F32" w:rsidRPr="00F86055" w:rsidRDefault="008F2204" w:rsidP="00D24412">
      <w:pPr>
        <w:pStyle w:val="Heading2"/>
      </w:pPr>
      <w:r>
        <w:t xml:space="preserve">1.3 </w:t>
      </w:r>
      <w:r w:rsidR="00072F32">
        <w:t>New domestic markets for recycled materials</w:t>
      </w:r>
    </w:p>
    <w:p w14:paraId="090F9DFA" w14:textId="665AB6A6" w:rsidR="00072F32" w:rsidRDefault="00F03B53" w:rsidP="00D24412">
      <w:r>
        <w:t>SV</w:t>
      </w:r>
      <w:r w:rsidR="00072F32">
        <w:t xml:space="preserve"> f</w:t>
      </w:r>
      <w:r w:rsidR="00072F32" w:rsidRPr="00F86055">
        <w:t>acilitate</w:t>
      </w:r>
      <w:r w:rsidR="006624AB">
        <w:t>d</w:t>
      </w:r>
      <w:r w:rsidR="00072F32" w:rsidRPr="00F86055">
        <w:t xml:space="preserve"> the development of new domestic markets for recycled materials through market </w:t>
      </w:r>
      <w:r w:rsidR="00416635">
        <w:t>interventions</w:t>
      </w:r>
      <w:r w:rsidR="00416635" w:rsidRPr="00F77816">
        <w:t xml:space="preserve"> </w:t>
      </w:r>
      <w:r w:rsidR="00072F32" w:rsidRPr="00F77816">
        <w:t xml:space="preserve">and </w:t>
      </w:r>
      <w:r w:rsidR="00072F32" w:rsidRPr="00753EC5">
        <w:t>funding support in advanced manufacturing and construction sectors</w:t>
      </w:r>
      <w:r w:rsidR="009C5F71" w:rsidRPr="00552A85">
        <w:t xml:space="preserve"> (covered </w:t>
      </w:r>
      <w:r w:rsidR="009C5F71">
        <w:t>section</w:t>
      </w:r>
      <w:r w:rsidR="004E1559">
        <w:t xml:space="preserve"> 1.4</w:t>
      </w:r>
      <w:r w:rsidR="0031750E">
        <w:t>,</w:t>
      </w:r>
      <w:r w:rsidR="00F77816">
        <w:t xml:space="preserve"> </w:t>
      </w:r>
      <w:r w:rsidR="00F77816" w:rsidRPr="00753EC5">
        <w:rPr>
          <w:i/>
          <w:iCs/>
        </w:rPr>
        <w:t>Research and develop circular economy products</w:t>
      </w:r>
      <w:r w:rsidR="00F77816" w:rsidRPr="00F77816">
        <w:t>)</w:t>
      </w:r>
      <w:r w:rsidR="00072F32" w:rsidRPr="00F86055">
        <w:t>.</w:t>
      </w:r>
    </w:p>
    <w:p w14:paraId="276930FE" w14:textId="77777777" w:rsidR="00F77816" w:rsidRDefault="00F77816" w:rsidP="00D24412">
      <w:r>
        <w:t>In local and state government, there are many opportunities to make a positive environmental impact when:</w:t>
      </w:r>
    </w:p>
    <w:p w14:paraId="6FCF7BB4" w14:textId="77777777" w:rsidR="00F77816" w:rsidRDefault="00F77816" w:rsidP="00D24412">
      <w:pPr>
        <w:pStyle w:val="ListBullet"/>
      </w:pPr>
      <w:r>
        <w:t>procuring products and services</w:t>
      </w:r>
    </w:p>
    <w:p w14:paraId="0CFE4257" w14:textId="427BCDF3" w:rsidR="00F77816" w:rsidRDefault="00F77816" w:rsidP="00D24412">
      <w:pPr>
        <w:pStyle w:val="ListBullet"/>
      </w:pPr>
      <w:r>
        <w:t>planning and delivering a construction project.</w:t>
      </w:r>
    </w:p>
    <w:p w14:paraId="2298C5E3" w14:textId="7DA3BD35" w:rsidR="002567C3" w:rsidRDefault="002567C3" w:rsidP="00D24412">
      <w:r w:rsidRPr="002567C3">
        <w:t xml:space="preserve">Victorian </w:t>
      </w:r>
      <w:r w:rsidR="002F6855">
        <w:t>g</w:t>
      </w:r>
      <w:r w:rsidRPr="002567C3">
        <w:t xml:space="preserve">overnment buyers are </w:t>
      </w:r>
      <w:r>
        <w:t xml:space="preserve">already </w:t>
      </w:r>
      <w:r w:rsidRPr="002567C3">
        <w:t xml:space="preserve">required to consider ways to deliver social and sustainable outcomes in every procurement activity, under the </w:t>
      </w:r>
      <w:hyperlink r:id="rId40" w:history="1">
        <w:r w:rsidRPr="002567C3">
          <w:rPr>
            <w:rStyle w:val="Hyperlink"/>
            <w:rFonts w:cs="Calibri"/>
          </w:rPr>
          <w:t>Social Procurement Framework</w:t>
        </w:r>
      </w:hyperlink>
      <w:r w:rsidRPr="002567C3">
        <w:t>.</w:t>
      </w:r>
    </w:p>
    <w:p w14:paraId="0E66F619" w14:textId="5F3C9FA4" w:rsidR="009C5F71" w:rsidRDefault="009C5F71" w:rsidP="00D24412">
      <w:pPr>
        <w:pStyle w:val="Heading3"/>
      </w:pPr>
      <w:r>
        <w:t>Buy recycled online directory</w:t>
      </w:r>
    </w:p>
    <w:p w14:paraId="0BCAEFFF" w14:textId="34CE0904" w:rsidR="000F056A" w:rsidRDefault="00072F32" w:rsidP="00D24412">
      <w:r>
        <w:t xml:space="preserve">In mid-2020, </w:t>
      </w:r>
      <w:r w:rsidR="00F03B53">
        <w:t>SV</w:t>
      </w:r>
      <w:r>
        <w:t xml:space="preserve"> launched a new online directory, Buy Recycled, which highlights Victorian products </w:t>
      </w:r>
      <w:r w:rsidRPr="00EF59F1">
        <w:t>containing recycled content.</w:t>
      </w:r>
    </w:p>
    <w:p w14:paraId="372C3432" w14:textId="106EDC23" w:rsidR="00072F32" w:rsidRDefault="00F03B53" w:rsidP="00D24412">
      <w:r>
        <w:t>SV</w:t>
      </w:r>
      <w:r w:rsidR="00072F32" w:rsidRPr="00EF59F1">
        <w:t xml:space="preserve"> added 193 products to the directory, exceeding our target of 100 products. Since its launch in July</w:t>
      </w:r>
      <w:r w:rsidR="649EB3B3">
        <w:t xml:space="preserve"> 2021</w:t>
      </w:r>
      <w:r w:rsidR="00072F32" w:rsidRPr="00EF59F1">
        <w:t>, 88 suppliers have registered and the website had 9</w:t>
      </w:r>
      <w:r w:rsidR="00EF59F1" w:rsidRPr="00EF59F1">
        <w:t>,</w:t>
      </w:r>
      <w:r w:rsidR="00072F32" w:rsidRPr="00EF59F1">
        <w:t>395 visits</w:t>
      </w:r>
      <w:r w:rsidR="000F056A">
        <w:t xml:space="preserve"> (6,130 unique users and 48</w:t>
      </w:r>
      <w:r w:rsidR="00BA101F">
        <w:t xml:space="preserve"> per cent</w:t>
      </w:r>
      <w:r w:rsidR="0040754E">
        <w:t xml:space="preserve"> </w:t>
      </w:r>
      <w:r w:rsidR="000F056A">
        <w:t>returning visitors).</w:t>
      </w:r>
    </w:p>
    <w:p w14:paraId="090073DD" w14:textId="6AA4AF41" w:rsidR="00A33B46" w:rsidRPr="002459B0" w:rsidRDefault="000F056A" w:rsidP="00D24412">
      <w:bookmarkStart w:id="35" w:name="_Ref77416850"/>
      <w:r w:rsidRPr="00816244">
        <w:t xml:space="preserve">Local government </w:t>
      </w:r>
      <w:r w:rsidR="71C7815F" w:rsidRPr="00816244">
        <w:t>sustainable procurement</w:t>
      </w:r>
    </w:p>
    <w:p w14:paraId="7E2C9A49" w14:textId="6BD15221" w:rsidR="00994C20" w:rsidRDefault="00994C20" w:rsidP="00D24412">
      <w:r>
        <w:lastRenderedPageBreak/>
        <w:t>Our sustainable procurement program work</w:t>
      </w:r>
      <w:r w:rsidR="004C67A8">
        <w:t>s</w:t>
      </w:r>
      <w:r>
        <w:t xml:space="preserve"> with </w:t>
      </w:r>
      <w:r w:rsidRPr="001E5654">
        <w:t xml:space="preserve">Victorian local government </w:t>
      </w:r>
      <w:r>
        <w:t xml:space="preserve">to advise </w:t>
      </w:r>
      <w:r w:rsidRPr="001E5654">
        <w:t xml:space="preserve">on how to increase </w:t>
      </w:r>
      <w:r w:rsidR="004C67A8" w:rsidRPr="001E5654">
        <w:t>recycled products</w:t>
      </w:r>
      <w:r w:rsidR="004C67A8">
        <w:t xml:space="preserve"> </w:t>
      </w:r>
      <w:r w:rsidRPr="001E5654">
        <w:t xml:space="preserve">procurement </w:t>
      </w:r>
      <w:r>
        <w:t>and embed effective sustainable procurement approaches, including the Recycled First policy.</w:t>
      </w:r>
    </w:p>
    <w:p w14:paraId="3AFA5D7D" w14:textId="5F113C30" w:rsidR="00AB5786" w:rsidRDefault="00994C20" w:rsidP="00D24412">
      <w:r>
        <w:t xml:space="preserve">In </w:t>
      </w:r>
      <w:r w:rsidR="00733C8A">
        <w:t>2020–21</w:t>
      </w:r>
      <w:r>
        <w:t xml:space="preserve">, </w:t>
      </w:r>
      <w:r w:rsidR="00F03B53">
        <w:t>SV</w:t>
      </w:r>
      <w:r>
        <w:t xml:space="preserve"> commenced activities to plan and refine </w:t>
      </w:r>
      <w:r w:rsidR="004C67A8">
        <w:t>its service</w:t>
      </w:r>
      <w:r>
        <w:t xml:space="preserve"> scope, including baselining of current practices which will be completed in 2021</w:t>
      </w:r>
      <w:r w:rsidR="006412A9">
        <w:t>–</w:t>
      </w:r>
      <w:r>
        <w:t xml:space="preserve">22. </w:t>
      </w:r>
      <w:r w:rsidR="00F03B53">
        <w:t>SV</w:t>
      </w:r>
      <w:r w:rsidR="00AB5786">
        <w:t xml:space="preserve"> presented at several information sessions about sustainable procurement in </w:t>
      </w:r>
      <w:r w:rsidR="00733C8A">
        <w:t>2020–21</w:t>
      </w:r>
      <w:r w:rsidR="00AB5786">
        <w:t>, including</w:t>
      </w:r>
      <w:r w:rsidR="00AB5786" w:rsidRPr="00190548">
        <w:rPr>
          <w:i/>
          <w:iCs/>
        </w:rPr>
        <w:t xml:space="preserve"> Recycling End Markets</w:t>
      </w:r>
      <w:r w:rsidR="00AB5786" w:rsidRPr="000F056A">
        <w:t xml:space="preserve"> kerbside reform council drop</w:t>
      </w:r>
      <w:r w:rsidR="00AB5786">
        <w:t>-</w:t>
      </w:r>
      <w:r w:rsidR="00AB5786" w:rsidRPr="000F056A">
        <w:t>in session</w:t>
      </w:r>
      <w:r w:rsidR="00AB5786">
        <w:t xml:space="preserve"> organised by DELWP on 16 June 2021.</w:t>
      </w:r>
    </w:p>
    <w:p w14:paraId="65E3DCEF" w14:textId="63939873" w:rsidR="00994C20" w:rsidRDefault="00C9297A" w:rsidP="00D24412">
      <w:r>
        <w:t>The service offering</w:t>
      </w:r>
      <w:r w:rsidR="00994C20">
        <w:t xml:space="preserve"> </w:t>
      </w:r>
      <w:r w:rsidR="00957127">
        <w:t xml:space="preserve">will help </w:t>
      </w:r>
      <w:r w:rsidR="00994C20">
        <w:t>local government buyers at each stage of the procurement lifecycle to identify opportunities to:</w:t>
      </w:r>
    </w:p>
    <w:p w14:paraId="719FAA38" w14:textId="77777777" w:rsidR="00994C20" w:rsidRDefault="00994C20" w:rsidP="00D24412">
      <w:pPr>
        <w:pStyle w:val="ListBullet"/>
        <w:numPr>
          <w:ilvl w:val="0"/>
          <w:numId w:val="26"/>
        </w:numPr>
        <w:rPr>
          <w:rFonts w:cstheme="minorBidi"/>
        </w:rPr>
      </w:pPr>
      <w:r>
        <w:t>include recycled content and products</w:t>
      </w:r>
    </w:p>
    <w:p w14:paraId="155207AE" w14:textId="304C600D" w:rsidR="00994C20" w:rsidRDefault="00994C20" w:rsidP="00D24412">
      <w:pPr>
        <w:pStyle w:val="ListBullet"/>
        <w:numPr>
          <w:ilvl w:val="0"/>
          <w:numId w:val="26"/>
        </w:numPr>
        <w:rPr>
          <w:rFonts w:cstheme="minorBidi"/>
        </w:rPr>
      </w:pPr>
      <w:r>
        <w:t xml:space="preserve">embed sustainability as a consideration in </w:t>
      </w:r>
      <w:r w:rsidR="00C9297A">
        <w:t>their</w:t>
      </w:r>
      <w:r>
        <w:t xml:space="preserve"> tender processes</w:t>
      </w:r>
    </w:p>
    <w:p w14:paraId="06FD4FE4" w14:textId="2F0788BC" w:rsidR="00994C20" w:rsidRDefault="00994C20" w:rsidP="00D24412">
      <w:pPr>
        <w:pStyle w:val="ListBullet"/>
        <w:numPr>
          <w:ilvl w:val="0"/>
          <w:numId w:val="26"/>
        </w:numPr>
        <w:rPr>
          <w:rFonts w:cstheme="minorBidi"/>
        </w:rPr>
      </w:pPr>
      <w:r>
        <w:t>find environmentally sustainable options.</w:t>
      </w:r>
    </w:p>
    <w:p w14:paraId="5590E216" w14:textId="07FFE757" w:rsidR="001E2C75" w:rsidRDefault="00994C20" w:rsidP="00D24412">
      <w:r>
        <w:t xml:space="preserve">In 2021–22, </w:t>
      </w:r>
      <w:r w:rsidR="00F03B53">
        <w:t>SV</w:t>
      </w:r>
      <w:r>
        <w:t xml:space="preserve"> will rollout a website, resources and masterclasses</w:t>
      </w:r>
      <w:r w:rsidR="00E83DC3">
        <w:t>.</w:t>
      </w:r>
    </w:p>
    <w:p w14:paraId="037AA388" w14:textId="164D5473" w:rsidR="00F667FD" w:rsidRDefault="00F667FD" w:rsidP="00D24412">
      <w:pPr>
        <w:pStyle w:val="Caption"/>
      </w:pPr>
      <w:r>
        <w:t xml:space="preserve">Figure </w:t>
      </w:r>
      <w:r>
        <w:fldChar w:fldCharType="begin"/>
      </w:r>
      <w:r>
        <w:instrText>SEQ Figure \* ARABIC</w:instrText>
      </w:r>
      <w:r>
        <w:fldChar w:fldCharType="separate"/>
      </w:r>
      <w:r w:rsidR="00F60E90">
        <w:rPr>
          <w:noProof/>
        </w:rPr>
        <w:t>6</w:t>
      </w:r>
      <w:r>
        <w:fldChar w:fldCharType="end"/>
      </w:r>
      <w:r>
        <w:t>: Promoting the use of recycled materials in government projects</w:t>
      </w:r>
    </w:p>
    <w:p w14:paraId="79013F26" w14:textId="20A472FB" w:rsidR="00783AB2" w:rsidRDefault="00CC38C4" w:rsidP="00D24412">
      <w:pPr>
        <w:rPr>
          <w:rFonts w:asciiTheme="majorHAnsi" w:eastAsiaTheme="majorEastAsia" w:hAnsiTheme="majorHAnsi" w:cstheme="majorBidi"/>
          <w:color w:val="595959" w:themeColor="accent2" w:themeTint="A6"/>
          <w:sz w:val="32"/>
          <w:szCs w:val="32"/>
        </w:rPr>
      </w:pPr>
      <w:r w:rsidRPr="00B679E7" w:rsidDel="00BC6208">
        <w:rPr>
          <w:noProof/>
        </w:rPr>
        <w:drawing>
          <wp:inline distT="0" distB="0" distL="0" distR="0" wp14:anchorId="09F6FFAA" wp14:editId="4CF3BB29">
            <wp:extent cx="3133725" cy="5171347"/>
            <wp:effectExtent l="0" t="0" r="0" b="0"/>
            <wp:docPr id="26" name="Picture 26" descr="SV Facebook post on the use of recycled materials to deliver community infrastructure in the Frankston City Council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V Facebook post on the use of recycled materials to deliver community infrastructure in the Frankston City Council area. "/>
                    <pic:cNvPicPr/>
                  </pic:nvPicPr>
                  <pic:blipFill>
                    <a:blip r:embed="rId41"/>
                    <a:stretch>
                      <a:fillRect/>
                    </a:stretch>
                  </pic:blipFill>
                  <pic:spPr>
                    <a:xfrm>
                      <a:off x="0" y="0"/>
                      <a:ext cx="3149706" cy="5197720"/>
                    </a:xfrm>
                    <a:prstGeom prst="rect">
                      <a:avLst/>
                    </a:prstGeom>
                  </pic:spPr>
                </pic:pic>
              </a:graphicData>
            </a:graphic>
          </wp:inline>
        </w:drawing>
      </w:r>
    </w:p>
    <w:p w14:paraId="3A944635" w14:textId="0C37B80F" w:rsidR="002B6D6B" w:rsidRPr="001037B4" w:rsidRDefault="002B6D6B" w:rsidP="00D24412">
      <w:pPr>
        <w:pStyle w:val="Heading3"/>
      </w:pPr>
      <w:r w:rsidRPr="001037B4">
        <w:lastRenderedPageBreak/>
        <w:t>Accelerating Public Procurement Program</w:t>
      </w:r>
    </w:p>
    <w:p w14:paraId="20170D4C" w14:textId="3DC3EA7B" w:rsidR="0098250F" w:rsidRPr="00783AB2" w:rsidRDefault="008B23DF" w:rsidP="00D24412">
      <w:pPr>
        <w:rPr>
          <w:rStyle w:val="normaltextrun"/>
          <w:color w:val="000000" w:themeColor="accent2"/>
        </w:rPr>
      </w:pPr>
      <w:r w:rsidRPr="00783AB2">
        <w:rPr>
          <w:rStyle w:val="normaltextrun"/>
          <w:color w:val="000000" w:themeColor="accent2"/>
        </w:rPr>
        <w:t>The Sustainable Infrastructure Fund (SIF) was launched in August 2020 </w:t>
      </w:r>
      <w:r w:rsidR="00FA32AE" w:rsidRPr="00783AB2">
        <w:rPr>
          <w:rStyle w:val="normaltextrun"/>
          <w:color w:val="000000" w:themeColor="accent2"/>
        </w:rPr>
        <w:t xml:space="preserve">to </w:t>
      </w:r>
      <w:r w:rsidR="009C0B9F" w:rsidRPr="00783AB2">
        <w:rPr>
          <w:rStyle w:val="normaltextrun"/>
          <w:color w:val="000000" w:themeColor="accent2"/>
        </w:rPr>
        <w:t xml:space="preserve">support local governments and </w:t>
      </w:r>
      <w:r w:rsidR="00BA101F">
        <w:rPr>
          <w:rStyle w:val="normaltextrun"/>
          <w:color w:val="000000" w:themeColor="accent2"/>
        </w:rPr>
        <w:t>a</w:t>
      </w:r>
      <w:r w:rsidR="009C0B9F" w:rsidRPr="00783AB2">
        <w:rPr>
          <w:rStyle w:val="normaltextrun"/>
          <w:color w:val="000000" w:themeColor="accent2"/>
        </w:rPr>
        <w:t xml:space="preserve">lpine </w:t>
      </w:r>
      <w:r w:rsidR="00BA101F">
        <w:rPr>
          <w:rStyle w:val="normaltextrun"/>
          <w:color w:val="000000" w:themeColor="accent2"/>
        </w:rPr>
        <w:t>r</w:t>
      </w:r>
      <w:r w:rsidR="009C0B9F" w:rsidRPr="00783AB2">
        <w:rPr>
          <w:rStyle w:val="normaltextrun"/>
          <w:color w:val="000000" w:themeColor="accent2"/>
        </w:rPr>
        <w:t xml:space="preserve">esort </w:t>
      </w:r>
      <w:r w:rsidR="00BA101F">
        <w:rPr>
          <w:rStyle w:val="normaltextrun"/>
          <w:color w:val="000000" w:themeColor="accent2"/>
        </w:rPr>
        <w:t>m</w:t>
      </w:r>
      <w:r w:rsidR="009C0B9F" w:rsidRPr="00783AB2">
        <w:rPr>
          <w:rStyle w:val="normaltextrun"/>
          <w:color w:val="000000" w:themeColor="accent2"/>
        </w:rPr>
        <w:t xml:space="preserve">anagement </w:t>
      </w:r>
      <w:r w:rsidR="00BA101F">
        <w:rPr>
          <w:rStyle w:val="normaltextrun"/>
          <w:color w:val="000000" w:themeColor="accent2"/>
        </w:rPr>
        <w:t>b</w:t>
      </w:r>
      <w:r w:rsidR="009C0B9F" w:rsidRPr="00783AB2">
        <w:rPr>
          <w:rStyle w:val="normaltextrun"/>
          <w:color w:val="000000" w:themeColor="accent2"/>
        </w:rPr>
        <w:t>oards to use recycled materials in infrastructure projects</w:t>
      </w:r>
      <w:r w:rsidR="001B2A58" w:rsidRPr="00783AB2">
        <w:rPr>
          <w:rStyle w:val="normaltextrun"/>
          <w:color w:val="000000" w:themeColor="accent2"/>
        </w:rPr>
        <w:t xml:space="preserve"> to:</w:t>
      </w:r>
    </w:p>
    <w:p w14:paraId="72091559" w14:textId="1189ED7D" w:rsidR="0098250F" w:rsidRPr="00D25437" w:rsidRDefault="00204D1E" w:rsidP="00D24412">
      <w:pPr>
        <w:pStyle w:val="ListBullet"/>
      </w:pPr>
      <w:r w:rsidRPr="00D25437">
        <w:t>improve confidence in using products made from recycled materials</w:t>
      </w:r>
    </w:p>
    <w:p w14:paraId="4901C620" w14:textId="0DD58E42" w:rsidR="0098250F" w:rsidRPr="00D25437" w:rsidRDefault="00204D1E" w:rsidP="00D24412">
      <w:pPr>
        <w:pStyle w:val="ListBullet"/>
      </w:pPr>
      <w:r w:rsidRPr="00D25437">
        <w:t>demonstrate performance of existing products and standards</w:t>
      </w:r>
    </w:p>
    <w:p w14:paraId="69DD364E" w14:textId="54BF3924" w:rsidR="0098250F" w:rsidRPr="00D25437" w:rsidRDefault="00204D1E" w:rsidP="00D24412">
      <w:pPr>
        <w:pStyle w:val="ListBullet"/>
      </w:pPr>
      <w:r w:rsidRPr="00D25437">
        <w:t>increase the quantity of recycled products being sold in Victoria</w:t>
      </w:r>
    </w:p>
    <w:p w14:paraId="569BB7BE" w14:textId="46FFF8A3" w:rsidR="0098250F" w:rsidRPr="00D25437" w:rsidRDefault="00204D1E" w:rsidP="00D24412">
      <w:pPr>
        <w:pStyle w:val="ListBullet"/>
      </w:pPr>
      <w:r w:rsidRPr="00D25437">
        <w:t>support organisations to try new technology and processes.</w:t>
      </w:r>
    </w:p>
    <w:p w14:paraId="3882A985" w14:textId="42889E7F" w:rsidR="009C0B9F" w:rsidRPr="00783AB2" w:rsidRDefault="009C0B9F" w:rsidP="00D24412">
      <w:pPr>
        <w:rPr>
          <w:rStyle w:val="normaltextrun"/>
          <w:color w:val="000000" w:themeColor="accent2"/>
        </w:rPr>
      </w:pPr>
      <w:r w:rsidRPr="00783AB2">
        <w:rPr>
          <w:rStyle w:val="normaltextrun"/>
          <w:color w:val="000000" w:themeColor="accent2"/>
        </w:rPr>
        <w:t xml:space="preserve">Sixteen local councils and two Alpine Resort Management Boards </w:t>
      </w:r>
      <w:r w:rsidR="006B47D9" w:rsidRPr="00783AB2">
        <w:rPr>
          <w:rStyle w:val="normaltextrun"/>
          <w:color w:val="000000" w:themeColor="accent2"/>
        </w:rPr>
        <w:t>were</w:t>
      </w:r>
      <w:r w:rsidRPr="00783AB2">
        <w:rPr>
          <w:rStyle w:val="normaltextrun"/>
          <w:color w:val="000000" w:themeColor="accent2"/>
        </w:rPr>
        <w:t xml:space="preserve"> awarded more than </w:t>
      </w:r>
      <w:bookmarkStart w:id="36" w:name="_Hlk77852207"/>
      <w:r w:rsidRPr="00783AB2">
        <w:rPr>
          <w:rStyle w:val="normaltextrun"/>
          <w:color w:val="000000" w:themeColor="accent2"/>
        </w:rPr>
        <w:t>$2.6</w:t>
      </w:r>
      <w:r w:rsidR="00E83DC3" w:rsidRPr="00783AB2">
        <w:rPr>
          <w:rStyle w:val="normaltextrun"/>
          <w:color w:val="000000" w:themeColor="accent2"/>
        </w:rPr>
        <w:t> </w:t>
      </w:r>
      <w:r w:rsidRPr="00783AB2">
        <w:rPr>
          <w:rStyle w:val="normaltextrun"/>
          <w:color w:val="000000" w:themeColor="accent2"/>
        </w:rPr>
        <w:t xml:space="preserve">million in funding to use recycled priority materials in </w:t>
      </w:r>
      <w:r w:rsidR="006B47D9" w:rsidRPr="00783AB2">
        <w:rPr>
          <w:rStyle w:val="normaltextrun"/>
          <w:color w:val="000000" w:themeColor="accent2"/>
        </w:rPr>
        <w:t xml:space="preserve">19 </w:t>
      </w:r>
      <w:r w:rsidRPr="00783AB2">
        <w:rPr>
          <w:rStyle w:val="normaltextrun"/>
          <w:color w:val="000000" w:themeColor="accent2"/>
        </w:rPr>
        <w:t>infrastructure projects.</w:t>
      </w:r>
      <w:r w:rsidR="00041AA6" w:rsidRPr="00783AB2">
        <w:rPr>
          <w:rStyle w:val="normaltextrun"/>
          <w:color w:val="000000" w:themeColor="accent2"/>
        </w:rPr>
        <w:t xml:space="preserve"> </w:t>
      </w:r>
      <w:bookmarkEnd w:id="36"/>
      <w:r w:rsidR="00C84B72" w:rsidRPr="00783AB2">
        <w:rPr>
          <w:rStyle w:val="normaltextrun"/>
          <w:color w:val="000000" w:themeColor="accent2"/>
        </w:rPr>
        <w:t>Two</w:t>
      </w:r>
      <w:r w:rsidR="00A42155" w:rsidRPr="00783AB2">
        <w:rPr>
          <w:rStyle w:val="normaltextrun"/>
          <w:color w:val="000000" w:themeColor="accent2"/>
        </w:rPr>
        <w:t xml:space="preserve"> of these </w:t>
      </w:r>
      <w:r w:rsidR="00C84B72" w:rsidRPr="00783AB2">
        <w:rPr>
          <w:rStyle w:val="normaltextrun"/>
          <w:color w:val="000000" w:themeColor="accent2"/>
        </w:rPr>
        <w:t xml:space="preserve">infrastructure </w:t>
      </w:r>
      <w:r w:rsidR="00A42155" w:rsidRPr="00783AB2">
        <w:rPr>
          <w:rStyle w:val="normaltextrun"/>
          <w:color w:val="000000" w:themeColor="accent2"/>
        </w:rPr>
        <w:t xml:space="preserve">projects </w:t>
      </w:r>
      <w:r w:rsidR="00C84B72" w:rsidRPr="00783AB2">
        <w:rPr>
          <w:rStyle w:val="normaltextrun"/>
          <w:color w:val="000000" w:themeColor="accent2"/>
        </w:rPr>
        <w:t>have completed construction</w:t>
      </w:r>
      <w:r w:rsidR="000438E1" w:rsidRPr="00783AB2">
        <w:rPr>
          <w:rStyle w:val="normaltextrun"/>
          <w:color w:val="000000" w:themeColor="accent2"/>
        </w:rPr>
        <w:t xml:space="preserve"> activities</w:t>
      </w:r>
      <w:r w:rsidR="00C84B72" w:rsidRPr="00783AB2">
        <w:rPr>
          <w:rStyle w:val="normaltextrun"/>
          <w:color w:val="000000" w:themeColor="accent2"/>
        </w:rPr>
        <w:t>,</w:t>
      </w:r>
      <w:r w:rsidR="000438E1" w:rsidRPr="00783AB2">
        <w:rPr>
          <w:rStyle w:val="normaltextrun"/>
          <w:color w:val="000000" w:themeColor="accent2"/>
        </w:rPr>
        <w:t xml:space="preserve"> with</w:t>
      </w:r>
      <w:r w:rsidR="00A7690D" w:rsidRPr="00783AB2">
        <w:rPr>
          <w:rStyle w:val="normaltextrun"/>
          <w:color w:val="000000" w:themeColor="accent2"/>
        </w:rPr>
        <w:t xml:space="preserve"> all </w:t>
      </w:r>
      <w:r w:rsidR="000438E1" w:rsidRPr="00783AB2">
        <w:rPr>
          <w:rStyle w:val="normaltextrun"/>
          <w:color w:val="000000" w:themeColor="accent2"/>
        </w:rPr>
        <w:t>others</w:t>
      </w:r>
      <w:r w:rsidR="00A42155" w:rsidRPr="00783AB2">
        <w:rPr>
          <w:rStyle w:val="normaltextrun"/>
          <w:color w:val="000000" w:themeColor="accent2"/>
        </w:rPr>
        <w:t xml:space="preserve"> scheduled to be completed by </w:t>
      </w:r>
      <w:r w:rsidR="007E657E" w:rsidRPr="00783AB2">
        <w:rPr>
          <w:rStyle w:val="normaltextrun"/>
          <w:color w:val="000000" w:themeColor="accent2"/>
        </w:rPr>
        <w:t>October 2022</w:t>
      </w:r>
      <w:r w:rsidR="00A42155" w:rsidRPr="00783AB2">
        <w:rPr>
          <w:rStyle w:val="normaltextrun"/>
          <w:color w:val="000000" w:themeColor="accent2"/>
        </w:rPr>
        <w:t>.</w:t>
      </w:r>
    </w:p>
    <w:p w14:paraId="07AE3759" w14:textId="3ED1D8F9" w:rsidR="002B0C61" w:rsidRPr="00783AB2" w:rsidRDefault="009C0B9F" w:rsidP="00D24412">
      <w:pPr>
        <w:rPr>
          <w:rStyle w:val="normaltextrun"/>
          <w:color w:val="000000" w:themeColor="accent2"/>
        </w:rPr>
      </w:pPr>
      <w:r w:rsidRPr="00783AB2">
        <w:rPr>
          <w:rStyle w:val="normaltextrun"/>
          <w:color w:val="000000" w:themeColor="accent2"/>
        </w:rPr>
        <w:t>Together, these projects will use 2,000 tonnes of recycled materials</w:t>
      </w:r>
      <w:r w:rsidR="00C462C1" w:rsidRPr="00783AB2">
        <w:rPr>
          <w:rStyle w:val="normaltextrun"/>
          <w:color w:val="000000" w:themeColor="accent2"/>
        </w:rPr>
        <w:t>,</w:t>
      </w:r>
      <w:r w:rsidRPr="00783AB2">
        <w:rPr>
          <w:rStyle w:val="normaltextrun"/>
          <w:color w:val="000000" w:themeColor="accent2"/>
        </w:rPr>
        <w:t xml:space="preserve"> including glass, plastic and rubber to make roads, footpaths, outdoor park furniture, drainage and pavements.</w:t>
      </w:r>
    </w:p>
    <w:p w14:paraId="5E65EEEB" w14:textId="0C630F76" w:rsidR="00070E3E" w:rsidRDefault="00C07575" w:rsidP="00D24412">
      <w:pPr>
        <w:rPr>
          <w:rFonts w:asciiTheme="majorHAnsi" w:eastAsiaTheme="majorEastAsia" w:hAnsiTheme="majorHAnsi" w:cstheme="majorBidi"/>
          <w:color w:val="174F37"/>
          <w:sz w:val="34"/>
          <w:szCs w:val="34"/>
        </w:rPr>
      </w:pPr>
      <w:r w:rsidRPr="0390DD51">
        <w:rPr>
          <w:rStyle w:val="normaltextrun"/>
          <w:color w:val="000000" w:themeColor="accent2"/>
        </w:rPr>
        <w:t xml:space="preserve">SV also </w:t>
      </w:r>
      <w:r w:rsidR="00D96AAE">
        <w:rPr>
          <w:rStyle w:val="normaltextrun"/>
          <w:color w:val="000000" w:themeColor="accent2"/>
        </w:rPr>
        <w:t>provided</w:t>
      </w:r>
      <w:r w:rsidRPr="0390DD51">
        <w:rPr>
          <w:rStyle w:val="normaltextrun"/>
          <w:color w:val="000000" w:themeColor="accent2"/>
        </w:rPr>
        <w:t xml:space="preserve"> Major Roads Projects Victoria </w:t>
      </w:r>
      <w:r w:rsidR="00D96AAE">
        <w:rPr>
          <w:rStyle w:val="normaltextrun"/>
          <w:color w:val="000000" w:themeColor="accent2"/>
        </w:rPr>
        <w:t xml:space="preserve">with </w:t>
      </w:r>
      <w:r w:rsidR="00BB3E94">
        <w:rPr>
          <w:rStyle w:val="normaltextrun"/>
          <w:color w:val="000000" w:themeColor="accent2"/>
        </w:rPr>
        <w:t xml:space="preserve">$400,000 </w:t>
      </w:r>
      <w:r w:rsidRPr="0390DD51">
        <w:rPr>
          <w:rStyle w:val="normaltextrun"/>
          <w:color w:val="000000" w:themeColor="accent2"/>
        </w:rPr>
        <w:t xml:space="preserve">to install </w:t>
      </w:r>
      <w:r w:rsidR="005D1386">
        <w:rPr>
          <w:rStyle w:val="normaltextrun"/>
          <w:color w:val="000000" w:themeColor="accent2"/>
        </w:rPr>
        <w:t xml:space="preserve">innovative </w:t>
      </w:r>
      <w:r w:rsidRPr="0390DD51">
        <w:rPr>
          <w:rStyle w:val="normaltextrun"/>
          <w:color w:val="000000" w:themeColor="accent2"/>
        </w:rPr>
        <w:t>recycled plastic noise walls on the Mordialloc Bypass</w:t>
      </w:r>
      <w:r w:rsidR="00352E7B" w:rsidRPr="0390DD51">
        <w:rPr>
          <w:rStyle w:val="normaltextrun"/>
          <w:color w:val="000000" w:themeColor="accent2"/>
        </w:rPr>
        <w:t xml:space="preserve"> constructed </w:t>
      </w:r>
      <w:r w:rsidR="00352E7B" w:rsidRPr="00AF0FD5">
        <w:rPr>
          <w:rStyle w:val="normaltextrun"/>
          <w:color w:val="000000" w:themeColor="accent2"/>
        </w:rPr>
        <w:t xml:space="preserve">from </w:t>
      </w:r>
      <w:r w:rsidR="7A953A3E" w:rsidRPr="00FF6AC9">
        <w:rPr>
          <w:rStyle w:val="normaltextrun"/>
          <w:b/>
          <w:bCs/>
        </w:rPr>
        <w:t>75</w:t>
      </w:r>
      <w:r w:rsidR="00145094">
        <w:rPr>
          <w:rStyle w:val="normaltextrun"/>
          <w:b/>
          <w:bCs/>
        </w:rPr>
        <w:t xml:space="preserve"> per cent</w:t>
      </w:r>
      <w:r w:rsidR="00352E7B" w:rsidRPr="00FF6AC9">
        <w:rPr>
          <w:rStyle w:val="normaltextrun"/>
          <w:b/>
          <w:bCs/>
        </w:rPr>
        <w:t xml:space="preserve"> recycled hard and soft plastics</w:t>
      </w:r>
      <w:r w:rsidRPr="00AF0FD5" w:rsidDel="00352E7B">
        <w:rPr>
          <w:rStyle w:val="normaltextrun"/>
        </w:rPr>
        <w:t>.</w:t>
      </w:r>
      <w:r w:rsidR="00265BAC" w:rsidRPr="00AF0FD5">
        <w:rPr>
          <w:rStyle w:val="normaltextrun"/>
        </w:rPr>
        <w:t xml:space="preserve"> </w:t>
      </w:r>
      <w:r w:rsidR="00265BAC" w:rsidRPr="00FF6AC9">
        <w:rPr>
          <w:rStyle w:val="normaltextrun"/>
          <w:color w:val="000000"/>
        </w:rPr>
        <w:t>Th</w:t>
      </w:r>
      <w:r w:rsidR="00D96AAE" w:rsidRPr="00FF6AC9">
        <w:rPr>
          <w:rStyle w:val="normaltextrun"/>
          <w:color w:val="000000"/>
        </w:rPr>
        <w:t>e</w:t>
      </w:r>
      <w:r w:rsidR="00265BAC" w:rsidRPr="00FF6AC9">
        <w:rPr>
          <w:rStyle w:val="normaltextrun"/>
          <w:color w:val="000000"/>
        </w:rPr>
        <w:t xml:space="preserve"> recycled plastic noise wall</w:t>
      </w:r>
      <w:r w:rsidR="00D96AAE" w:rsidRPr="00FF6AC9">
        <w:rPr>
          <w:rStyle w:val="normaltextrun"/>
          <w:color w:val="000000"/>
        </w:rPr>
        <w:t>s</w:t>
      </w:r>
      <w:r w:rsidR="00265BAC" w:rsidRPr="00FF6AC9">
        <w:rPr>
          <w:rStyle w:val="normaltextrun"/>
          <w:color w:val="000000"/>
        </w:rPr>
        <w:t xml:space="preserve"> </w:t>
      </w:r>
      <w:r w:rsidR="00D96AAE" w:rsidRPr="00FF6AC9">
        <w:rPr>
          <w:rStyle w:val="normaltextrun"/>
          <w:color w:val="000000"/>
        </w:rPr>
        <w:t>are</w:t>
      </w:r>
      <w:r w:rsidR="00265BAC" w:rsidRPr="00FF6AC9">
        <w:rPr>
          <w:rStyle w:val="normaltextrun"/>
          <w:color w:val="000000"/>
        </w:rPr>
        <w:t xml:space="preserve"> an Australian first and demonstrate the potential uses of recycled household plastic in construction projects.</w:t>
      </w:r>
      <w:r w:rsidR="00BF4350" w:rsidRPr="00FF6AC9">
        <w:rPr>
          <w:rStyle w:val="normaltextrun"/>
        </w:rPr>
        <w:t xml:space="preserve"> </w:t>
      </w:r>
      <w:r w:rsidR="41F9C0FB" w:rsidRPr="00FF6AC9">
        <w:rPr>
          <w:rFonts w:eastAsia="Calibri"/>
        </w:rPr>
        <w:t>The panels are made using 570 tonnes of plastic waste</w:t>
      </w:r>
      <w:r w:rsidR="41F9C0FB" w:rsidRPr="00AF0FD5">
        <w:rPr>
          <w:rFonts w:eastAsia="Calibri"/>
        </w:rPr>
        <w:t xml:space="preserve"> – </w:t>
      </w:r>
      <w:r w:rsidR="41F9C0FB" w:rsidRPr="00FF6AC9">
        <w:rPr>
          <w:rFonts w:eastAsia="Calibri"/>
        </w:rPr>
        <w:t>equivalent to kerbside plastic waste collected from 25,000 Victorian households in a year</w:t>
      </w:r>
      <w:r w:rsidR="713FC461" w:rsidRPr="00FF6AC9">
        <w:rPr>
          <w:rFonts w:eastAsia="Calibri"/>
        </w:rPr>
        <w:t>.</w:t>
      </w:r>
    </w:p>
    <w:p w14:paraId="6A9CF55F" w14:textId="5DB6E472" w:rsidR="009C5F71" w:rsidRPr="00770EF2" w:rsidRDefault="00EE4F45" w:rsidP="00D24412">
      <w:pPr>
        <w:pStyle w:val="Heading2"/>
      </w:pPr>
      <w:r w:rsidRPr="00770EF2">
        <w:t xml:space="preserve">1.4 </w:t>
      </w:r>
      <w:r w:rsidR="003948AE" w:rsidRPr="00770EF2">
        <w:t>Research and develop c</w:t>
      </w:r>
      <w:r w:rsidR="009C5F71" w:rsidRPr="00770EF2">
        <w:t>ircular economy product</w:t>
      </w:r>
      <w:r w:rsidR="003948AE" w:rsidRPr="00770EF2">
        <w:t>s</w:t>
      </w:r>
      <w:bookmarkEnd w:id="35"/>
    </w:p>
    <w:p w14:paraId="227E224B" w14:textId="72495C6F" w:rsidR="009C5F71" w:rsidRDefault="00333123" w:rsidP="00D24412">
      <w:r>
        <w:t xml:space="preserve">SV </w:t>
      </w:r>
      <w:r w:rsidR="009C5F71">
        <w:t>c</w:t>
      </w:r>
      <w:r w:rsidR="009C5F71" w:rsidRPr="00F47F33">
        <w:t>ommission</w:t>
      </w:r>
      <w:r>
        <w:t>s</w:t>
      </w:r>
      <w:r w:rsidR="009C5F71" w:rsidRPr="00F47F33">
        <w:t xml:space="preserve"> research and development </w:t>
      </w:r>
      <w:r w:rsidR="009C5F71">
        <w:t>(R</w:t>
      </w:r>
      <w:r w:rsidR="00A3298A">
        <w:t>&amp;</w:t>
      </w:r>
      <w:r w:rsidR="009C5F71">
        <w:t xml:space="preserve">D) </w:t>
      </w:r>
      <w:r w:rsidR="009C5F71" w:rsidRPr="00F47F33">
        <w:t xml:space="preserve">to support commercialisation of new, circular economy products. </w:t>
      </w:r>
      <w:r w:rsidR="009C5F71">
        <w:t xml:space="preserve">In 2020–21, </w:t>
      </w:r>
      <w:r w:rsidR="00F03B53">
        <w:t>SV</w:t>
      </w:r>
      <w:r w:rsidR="009C5F71">
        <w:t xml:space="preserve"> continued to progress existing R</w:t>
      </w:r>
      <w:r w:rsidR="00A3298A">
        <w:t>&amp;</w:t>
      </w:r>
      <w:r w:rsidR="009C5F71">
        <w:t xml:space="preserve">D projects and offered new funding focused on organics and </w:t>
      </w:r>
      <w:r w:rsidR="003E4145">
        <w:t>priority</w:t>
      </w:r>
      <w:r w:rsidR="3D41354A">
        <w:t xml:space="preserve"> </w:t>
      </w:r>
      <w:r w:rsidR="009C5F71">
        <w:t>materials</w:t>
      </w:r>
    </w:p>
    <w:p w14:paraId="5BF6567C" w14:textId="152074B1" w:rsidR="009C5F71" w:rsidRDefault="00D34A2F" w:rsidP="00D24412">
      <w:pPr>
        <w:pStyle w:val="Heading3"/>
      </w:pPr>
      <w:r>
        <w:t xml:space="preserve">Research, Development </w:t>
      </w:r>
      <w:r w:rsidR="00E70C49">
        <w:t>&amp;</w:t>
      </w:r>
      <w:r>
        <w:t xml:space="preserve"> Demonstration Grants Fund</w:t>
      </w:r>
    </w:p>
    <w:p w14:paraId="1460B894" w14:textId="290EFFCB" w:rsidR="009C5F71" w:rsidRDefault="00A46854" w:rsidP="00D24412">
      <w:r>
        <w:t>Our</w:t>
      </w:r>
      <w:r w:rsidR="00C82712">
        <w:t xml:space="preserve"> </w:t>
      </w:r>
      <w:hyperlink r:id="rId42" w:history="1">
        <w:r w:rsidR="009C5F71" w:rsidRPr="00AA6111">
          <w:rPr>
            <w:rStyle w:val="Hyperlink"/>
            <w:rFonts w:cs="Calibri"/>
          </w:rPr>
          <w:t>Research, Development and Demonstration grants</w:t>
        </w:r>
      </w:hyperlink>
      <w:r w:rsidR="009C5F71">
        <w:t xml:space="preserve"> fund research </w:t>
      </w:r>
      <w:r w:rsidR="00956884">
        <w:t xml:space="preserve">for business and local government to partner with research institutes to </w:t>
      </w:r>
      <w:r w:rsidR="009C5F71">
        <w:t xml:space="preserve">develop new products made from </w:t>
      </w:r>
      <w:r w:rsidR="00956884">
        <w:t>large volume</w:t>
      </w:r>
      <w:r w:rsidR="00BE2413">
        <w:t xml:space="preserve"> </w:t>
      </w:r>
      <w:r w:rsidR="009C5F71">
        <w:t xml:space="preserve">recycled materials such as glass, plastic, organics, electronic </w:t>
      </w:r>
      <w:r w:rsidR="00195233">
        <w:t>materials</w:t>
      </w:r>
      <w:r w:rsidR="009C5F71">
        <w:t>, concrete, brick and rubber.</w:t>
      </w:r>
    </w:p>
    <w:p w14:paraId="54A5690C" w14:textId="7EE2FA79" w:rsidR="009C5F71" w:rsidRDefault="002D0B0F" w:rsidP="00D24412">
      <w:r>
        <w:t>They aim</w:t>
      </w:r>
      <w:r w:rsidR="009C5F71">
        <w:t xml:space="preserve"> to</w:t>
      </w:r>
      <w:r w:rsidR="0053435E">
        <w:t xml:space="preserve"> support and improve</w:t>
      </w:r>
      <w:r w:rsidR="009C5F71">
        <w:t>:</w:t>
      </w:r>
    </w:p>
    <w:p w14:paraId="68BBD3AA" w14:textId="59476B1C" w:rsidR="009C5F71" w:rsidRDefault="009C5F71" w:rsidP="00D24412">
      <w:pPr>
        <w:pStyle w:val="ListBullet"/>
      </w:pPr>
      <w:r>
        <w:t>research into product development and performance of recycled materials</w:t>
      </w:r>
    </w:p>
    <w:p w14:paraId="08B40697" w14:textId="23E4ED56" w:rsidR="009C5F71" w:rsidRDefault="009C5F71" w:rsidP="00D24412">
      <w:pPr>
        <w:pStyle w:val="ListBullet"/>
      </w:pPr>
      <w:r>
        <w:t>development of new or existing products that use high value recycled materials</w:t>
      </w:r>
    </w:p>
    <w:p w14:paraId="7D6D7C8F" w14:textId="2071BFC1" w:rsidR="009C5F71" w:rsidRDefault="009C5F71" w:rsidP="00D24412">
      <w:pPr>
        <w:pStyle w:val="ListBullet"/>
      </w:pPr>
      <w:r>
        <w:t>product standards and specifications to include recycled material</w:t>
      </w:r>
    </w:p>
    <w:p w14:paraId="6C507282" w14:textId="46D61BD7" w:rsidR="009C5F71" w:rsidRDefault="009C5F71" w:rsidP="00D24412">
      <w:pPr>
        <w:pStyle w:val="ListBullet"/>
      </w:pPr>
      <w:r>
        <w:t>market confidence and demand to use recycled materials and products.</w:t>
      </w:r>
    </w:p>
    <w:p w14:paraId="6545C91B" w14:textId="77777777" w:rsidR="009C5F71" w:rsidRDefault="009C5F71" w:rsidP="00D24412">
      <w:pPr>
        <w:pStyle w:val="Heading4"/>
      </w:pPr>
      <w:r>
        <w:lastRenderedPageBreak/>
        <w:t>Round 1 projects</w:t>
      </w:r>
    </w:p>
    <w:p w14:paraId="4140EF98" w14:textId="24CF984E" w:rsidR="009C5F71" w:rsidRPr="00027489" w:rsidRDefault="009C5F71" w:rsidP="00D24412">
      <w:r>
        <w:t xml:space="preserve">In </w:t>
      </w:r>
      <w:r w:rsidR="001B1F9E">
        <w:t>R</w:t>
      </w:r>
      <w:r w:rsidR="00E12FC4">
        <w:t>ound</w:t>
      </w:r>
      <w:r>
        <w:t xml:space="preserve"> 1, 13</w:t>
      </w:r>
      <w:r w:rsidRPr="00027489">
        <w:t xml:space="preserve"> projects received $1.9 million between them for R</w:t>
      </w:r>
      <w:r w:rsidR="00A3298A">
        <w:t>&amp;</w:t>
      </w:r>
      <w:r w:rsidRPr="00027489">
        <w:t>D and field trials to develop new markets for recovered materials and increase their uptake in Victoria.</w:t>
      </w:r>
    </w:p>
    <w:p w14:paraId="73346B70" w14:textId="4B790A8F" w:rsidR="009C5F71" w:rsidRPr="00AA6111" w:rsidRDefault="009C5F71" w:rsidP="00D24412">
      <w:r w:rsidRPr="009B2566">
        <w:t>Eleven projects are now complete, one is at construction phase and due for completion in July and one project is delayed.</w:t>
      </w:r>
    </w:p>
    <w:p w14:paraId="7EF6F0DA" w14:textId="7D96DB40" w:rsidR="004A77BA" w:rsidRDefault="009C5F71" w:rsidP="00D24412">
      <w:pPr>
        <w:pStyle w:val="casestudybox"/>
      </w:pPr>
      <w:r>
        <w:t>The</w:t>
      </w:r>
      <w:r w:rsidRPr="009B2566">
        <w:t xml:space="preserve"> City of Yarra </w:t>
      </w:r>
      <w:r>
        <w:t>t</w:t>
      </w:r>
      <w:r w:rsidRPr="009C5F71">
        <w:t>riall</w:t>
      </w:r>
      <w:r>
        <w:t xml:space="preserve">ed </w:t>
      </w:r>
      <w:r w:rsidRPr="009C5F71">
        <w:t xml:space="preserve">a separate glass collection with </w:t>
      </w:r>
      <w:r w:rsidR="004A77BA">
        <w:t>about</w:t>
      </w:r>
      <w:r w:rsidRPr="009C5F71">
        <w:t xml:space="preserve"> 1</w:t>
      </w:r>
      <w:r w:rsidR="004A77BA">
        <w:t>,</w:t>
      </w:r>
      <w:r w:rsidRPr="009C5F71">
        <w:t xml:space="preserve">000 residents </w:t>
      </w:r>
      <w:r w:rsidR="004A77BA">
        <w:t xml:space="preserve">with the intent of </w:t>
      </w:r>
      <w:r w:rsidRPr="009C5F71">
        <w:t>using the collected glass in asphalt in municipal road construction.</w:t>
      </w:r>
    </w:p>
    <w:p w14:paraId="6395FBEC" w14:textId="37078C28" w:rsidR="009C5F71" w:rsidRDefault="004A77BA" w:rsidP="00D24412">
      <w:pPr>
        <w:pStyle w:val="casestudybox"/>
      </w:pPr>
      <w:r>
        <w:t xml:space="preserve">The data for </w:t>
      </w:r>
      <w:r w:rsidRPr="009B2566">
        <w:t>separated and mixed glass collections</w:t>
      </w:r>
      <w:r>
        <w:t xml:space="preserve"> increased the diversion rate from </w:t>
      </w:r>
      <w:r w:rsidR="009C5F71" w:rsidRPr="009B2566">
        <w:t>35</w:t>
      </w:r>
      <w:r w:rsidR="00E70C49">
        <w:t xml:space="preserve"> per cent</w:t>
      </w:r>
      <w:r w:rsidR="00E32588" w:rsidRPr="009B2566">
        <w:t xml:space="preserve"> </w:t>
      </w:r>
      <w:r w:rsidR="009C5F71" w:rsidRPr="009B2566">
        <w:t xml:space="preserve">to </w:t>
      </w:r>
      <w:r w:rsidR="009C5F71" w:rsidRPr="00B679E7">
        <w:t>62</w:t>
      </w:r>
      <w:r w:rsidR="00E70C49">
        <w:t xml:space="preserve"> per cent</w:t>
      </w:r>
      <w:r w:rsidR="009C5F71" w:rsidRPr="00B679E7">
        <w:t xml:space="preserve"> with minimal contamination rates </w:t>
      </w:r>
      <w:r w:rsidR="009C5F71">
        <w:t>(g</w:t>
      </w:r>
      <w:r w:rsidR="009C5F71" w:rsidRPr="00B679E7">
        <w:t>lass 1.8</w:t>
      </w:r>
      <w:r w:rsidR="00E70C49">
        <w:t xml:space="preserve"> per cent</w:t>
      </w:r>
      <w:r w:rsidR="009C5F71" w:rsidRPr="00B679E7">
        <w:t>, FOGO 2.4</w:t>
      </w:r>
      <w:r w:rsidR="00E70C49">
        <w:t xml:space="preserve"> per cent</w:t>
      </w:r>
      <w:r w:rsidR="009C5F71" w:rsidRPr="00B679E7">
        <w:t xml:space="preserve"> and recycling 13.4</w:t>
      </w:r>
      <w:r w:rsidR="00E70C49">
        <w:t xml:space="preserve"> per cent</w:t>
      </w:r>
      <w:r w:rsidR="009C5F71">
        <w:t>).</w:t>
      </w:r>
    </w:p>
    <w:p w14:paraId="2EBF3D65" w14:textId="797A0D12" w:rsidR="00962FFF" w:rsidRDefault="00962FFF" w:rsidP="00D24412">
      <w:pPr>
        <w:pStyle w:val="casestudybox"/>
      </w:pPr>
      <w:r>
        <w:t xml:space="preserve">They have since introduced </w:t>
      </w:r>
      <w:r w:rsidR="00177B45">
        <w:t xml:space="preserve">the ‘purple </w:t>
      </w:r>
      <w:r w:rsidR="00FE20FC">
        <w:t xml:space="preserve">lid’ bins for </w:t>
      </w:r>
      <w:r w:rsidR="00177B45">
        <w:t>glass collection.</w:t>
      </w:r>
    </w:p>
    <w:p w14:paraId="3A35B2D8" w14:textId="77777777" w:rsidR="009C5F71" w:rsidRDefault="009C5F71" w:rsidP="00D24412">
      <w:pPr>
        <w:pStyle w:val="Body"/>
      </w:pPr>
    </w:p>
    <w:p w14:paraId="56ABFC1D" w14:textId="0AECA63E" w:rsidR="004A77BA" w:rsidRDefault="009C5F71" w:rsidP="00D24412">
      <w:pPr>
        <w:pStyle w:val="casestudybox"/>
      </w:pPr>
      <w:r w:rsidRPr="00B679E7">
        <w:t xml:space="preserve">HATCH Biosystems </w:t>
      </w:r>
      <w:r w:rsidR="003948AE" w:rsidRPr="003948AE">
        <w:t xml:space="preserve">(formerly Hermetia Biosystems) </w:t>
      </w:r>
      <w:r w:rsidR="004A77BA" w:rsidRPr="00B679E7">
        <w:t xml:space="preserve">set up </w:t>
      </w:r>
      <w:r w:rsidR="004A77BA" w:rsidRPr="00753EC5">
        <w:t xml:space="preserve">a demonstration facility to convert up to 100 tonnes of food </w:t>
      </w:r>
      <w:r w:rsidR="00195233">
        <w:t>materials</w:t>
      </w:r>
      <w:r w:rsidR="004A77BA" w:rsidRPr="00753EC5">
        <w:t xml:space="preserve"> per day into protein meal and fertiliser products.</w:t>
      </w:r>
      <w:r w:rsidR="004A77BA" w:rsidRPr="00B679E7">
        <w:t xml:space="preserve"> </w:t>
      </w:r>
      <w:r w:rsidR="004A77BA">
        <w:t xml:space="preserve">They presented their </w:t>
      </w:r>
      <w:r w:rsidRPr="00B679E7">
        <w:t>findings at the Sustainable Living Festival</w:t>
      </w:r>
      <w:r w:rsidR="004A77BA">
        <w:t xml:space="preserve"> in February 2021</w:t>
      </w:r>
      <w:r w:rsidRPr="00B679E7">
        <w:t>.</w:t>
      </w:r>
    </w:p>
    <w:p w14:paraId="3D0AA3FE" w14:textId="33B261E1" w:rsidR="009C5F71" w:rsidRPr="00B679E7" w:rsidRDefault="004A77BA" w:rsidP="00D24412">
      <w:pPr>
        <w:pStyle w:val="casestudybox"/>
      </w:pPr>
      <w:r>
        <w:t>HATCH will use these findings to develop</w:t>
      </w:r>
      <w:r w:rsidR="009C5F71" w:rsidRPr="00B679E7">
        <w:t xml:space="preserve"> an at</w:t>
      </w:r>
      <w:r>
        <w:t>-</w:t>
      </w:r>
      <w:r w:rsidR="009C5F71" w:rsidRPr="00B679E7">
        <w:t>scale unit</w:t>
      </w:r>
      <w:r w:rsidR="00E8084C">
        <w:t xml:space="preserve"> at Dandenong South which can </w:t>
      </w:r>
      <w:r w:rsidR="009C5F71" w:rsidRPr="00B679E7">
        <w:t>process 50</w:t>
      </w:r>
      <w:r w:rsidR="00E8084C">
        <w:t> </w:t>
      </w:r>
      <w:r w:rsidR="009C5F71" w:rsidRPr="00B679E7">
        <w:t xml:space="preserve">tonnes of food </w:t>
      </w:r>
      <w:r w:rsidR="00195233">
        <w:t>materials</w:t>
      </w:r>
      <w:r w:rsidR="009C5F71" w:rsidRPr="00B679E7">
        <w:t xml:space="preserve"> </w:t>
      </w:r>
      <w:r>
        <w:t>in eight</w:t>
      </w:r>
      <w:r w:rsidR="009C5F71" w:rsidRPr="00B679E7">
        <w:t xml:space="preserve"> days.</w:t>
      </w:r>
    </w:p>
    <w:p w14:paraId="5C422E4C" w14:textId="5D0EDD82" w:rsidR="009C5F71" w:rsidRPr="009B2566" w:rsidRDefault="009C5F71" w:rsidP="00D24412">
      <w:pPr>
        <w:pStyle w:val="Heading4"/>
      </w:pPr>
      <w:r w:rsidRPr="009B2566">
        <w:t>Round 2 projects</w:t>
      </w:r>
    </w:p>
    <w:p w14:paraId="71F71071" w14:textId="17536F38" w:rsidR="009C5F71" w:rsidRDefault="009C5F71" w:rsidP="00D24412">
      <w:pPr>
        <w:rPr>
          <w:shd w:val="clear" w:color="auto" w:fill="FFFFFF"/>
        </w:rPr>
      </w:pPr>
      <w:r w:rsidRPr="009B2566">
        <w:rPr>
          <w:shd w:val="clear" w:color="auto" w:fill="FFFFFF"/>
        </w:rPr>
        <w:t xml:space="preserve">In </w:t>
      </w:r>
      <w:r w:rsidR="00A4565B">
        <w:rPr>
          <w:shd w:val="clear" w:color="auto" w:fill="FFFFFF"/>
        </w:rPr>
        <w:t>R</w:t>
      </w:r>
      <w:r w:rsidR="00E12FC4">
        <w:rPr>
          <w:shd w:val="clear" w:color="auto" w:fill="FFFFFF"/>
        </w:rPr>
        <w:t>ound</w:t>
      </w:r>
      <w:r w:rsidRPr="009B2566">
        <w:rPr>
          <w:shd w:val="clear" w:color="auto" w:fill="FFFFFF"/>
        </w:rPr>
        <w:t xml:space="preserve"> 2,</w:t>
      </w:r>
      <w:r w:rsidRPr="008720DA">
        <w:rPr>
          <w:shd w:val="clear" w:color="auto" w:fill="FFFFFF"/>
        </w:rPr>
        <w:t xml:space="preserve"> </w:t>
      </w:r>
      <w:r w:rsidR="002A402C">
        <w:rPr>
          <w:shd w:val="clear" w:color="auto" w:fill="FFFFFF"/>
        </w:rPr>
        <w:t xml:space="preserve">eight </w:t>
      </w:r>
      <w:r w:rsidRPr="008720DA">
        <w:rPr>
          <w:shd w:val="clear" w:color="auto" w:fill="FFFFFF"/>
        </w:rPr>
        <w:t>projects received a total of $1.6 millio</w:t>
      </w:r>
      <w:r>
        <w:rPr>
          <w:shd w:val="clear" w:color="auto" w:fill="FFFFFF"/>
        </w:rPr>
        <w:t>n for R</w:t>
      </w:r>
      <w:r w:rsidR="00A3298A">
        <w:rPr>
          <w:shd w:val="clear" w:color="auto" w:fill="FFFFFF"/>
        </w:rPr>
        <w:t>&amp;</w:t>
      </w:r>
      <w:r>
        <w:rPr>
          <w:shd w:val="clear" w:color="auto" w:fill="FFFFFF"/>
        </w:rPr>
        <w:t>D and field trials to test and develop new markets for recovered materials in Victoria.</w:t>
      </w:r>
    </w:p>
    <w:p w14:paraId="2E3EC267" w14:textId="1A772675" w:rsidR="009C5F71" w:rsidRDefault="009C5F71" w:rsidP="00D24412">
      <w:pPr>
        <w:rPr>
          <w:shd w:val="clear" w:color="auto" w:fill="FFFFFF"/>
        </w:rPr>
      </w:pPr>
      <w:r w:rsidRPr="009B2566">
        <w:rPr>
          <w:shd w:val="clear" w:color="auto" w:fill="FFFFFF"/>
        </w:rPr>
        <w:t xml:space="preserve">All </w:t>
      </w:r>
      <w:r w:rsidR="008D49FB">
        <w:rPr>
          <w:shd w:val="clear" w:color="auto" w:fill="FFFFFF"/>
        </w:rPr>
        <w:t>eight</w:t>
      </w:r>
      <w:r w:rsidR="008D49FB" w:rsidRPr="009B2566">
        <w:rPr>
          <w:shd w:val="clear" w:color="auto" w:fill="FFFFFF"/>
        </w:rPr>
        <w:t xml:space="preserve"> </w:t>
      </w:r>
      <w:r w:rsidRPr="009B2566">
        <w:rPr>
          <w:shd w:val="clear" w:color="auto" w:fill="FFFFFF"/>
        </w:rPr>
        <w:t xml:space="preserve">projects are on track to achieve </w:t>
      </w:r>
      <w:r>
        <w:rPr>
          <w:shd w:val="clear" w:color="auto" w:fill="FFFFFF"/>
        </w:rPr>
        <w:t xml:space="preserve">contracted </w:t>
      </w:r>
      <w:r w:rsidRPr="009B2566">
        <w:rPr>
          <w:shd w:val="clear" w:color="auto" w:fill="FFFFFF"/>
        </w:rPr>
        <w:t>project outcomes</w:t>
      </w:r>
      <w:r>
        <w:rPr>
          <w:shd w:val="clear" w:color="auto" w:fill="FFFFFF"/>
        </w:rPr>
        <w:t>.</w:t>
      </w:r>
      <w:r w:rsidRPr="009B2566">
        <w:rPr>
          <w:shd w:val="clear" w:color="auto" w:fill="FFFFFF"/>
        </w:rPr>
        <w:t xml:space="preserve"> One research project has submitted the</w:t>
      </w:r>
      <w:r>
        <w:rPr>
          <w:shd w:val="clear" w:color="auto" w:fill="FFFFFF"/>
        </w:rPr>
        <w:t>ir</w:t>
      </w:r>
      <w:r w:rsidRPr="009B2566">
        <w:rPr>
          <w:shd w:val="clear" w:color="auto" w:fill="FFFFFF"/>
        </w:rPr>
        <w:t xml:space="preserve"> final report </w:t>
      </w:r>
      <w:r>
        <w:rPr>
          <w:shd w:val="clear" w:color="auto" w:fill="FFFFFF"/>
        </w:rPr>
        <w:t xml:space="preserve">and seven are </w:t>
      </w:r>
      <w:r w:rsidRPr="009B2566">
        <w:rPr>
          <w:shd w:val="clear" w:color="auto" w:fill="FFFFFF"/>
        </w:rPr>
        <w:t>in delivery</w:t>
      </w:r>
      <w:r>
        <w:rPr>
          <w:shd w:val="clear" w:color="auto" w:fill="FFFFFF"/>
        </w:rPr>
        <w:t>. Three project</w:t>
      </w:r>
      <w:r w:rsidR="272194AB">
        <w:rPr>
          <w:shd w:val="clear" w:color="auto" w:fill="FFFFFF"/>
        </w:rPr>
        <w:t>s</w:t>
      </w:r>
      <w:r>
        <w:rPr>
          <w:shd w:val="clear" w:color="auto" w:fill="FFFFFF"/>
        </w:rPr>
        <w:t xml:space="preserve"> sought to extend their project milestones due to </w:t>
      </w:r>
      <w:r w:rsidR="00254235">
        <w:rPr>
          <w:shd w:val="clear" w:color="auto" w:fill="FFFFFF"/>
        </w:rPr>
        <w:t>coronavirus (</w:t>
      </w:r>
      <w:r>
        <w:rPr>
          <w:shd w:val="clear" w:color="auto" w:fill="FFFFFF"/>
        </w:rPr>
        <w:t>COVID-19</w:t>
      </w:r>
      <w:r w:rsidR="00254235">
        <w:rPr>
          <w:shd w:val="clear" w:color="auto" w:fill="FFFFFF"/>
        </w:rPr>
        <w:t>)</w:t>
      </w:r>
      <w:r>
        <w:rPr>
          <w:shd w:val="clear" w:color="auto" w:fill="FFFFFF"/>
        </w:rPr>
        <w:t xml:space="preserve"> restrictions in 2020.</w:t>
      </w:r>
    </w:p>
    <w:p w14:paraId="38B4ACEE" w14:textId="68F63D06" w:rsidR="009C5F71" w:rsidRDefault="009C5F71" w:rsidP="00D24412">
      <w:pPr>
        <w:pStyle w:val="casestudybox"/>
      </w:pPr>
      <w:r w:rsidRPr="009B2566">
        <w:t xml:space="preserve">Victoria University </w:t>
      </w:r>
      <w:r>
        <w:t>is d</w:t>
      </w:r>
      <w:r w:rsidRPr="007B08B1">
        <w:t>evelop</w:t>
      </w:r>
      <w:r>
        <w:t>ing</w:t>
      </w:r>
      <w:r w:rsidRPr="007B08B1">
        <w:t xml:space="preserve"> new blends of trench backfill material to be used in and around sewer and ‘manhole’ structures. The blends </w:t>
      </w:r>
      <w:r>
        <w:t>are</w:t>
      </w:r>
      <w:r w:rsidRPr="007B08B1">
        <w:t xml:space="preserve"> field tested against EPA guidelines and Australian Standards</w:t>
      </w:r>
      <w:r>
        <w:t>.</w:t>
      </w:r>
    </w:p>
    <w:p w14:paraId="065AF331" w14:textId="35BC5F02" w:rsidR="00174EA0" w:rsidRPr="00174EA0" w:rsidRDefault="009C5F71" w:rsidP="00D24412">
      <w:pPr>
        <w:pStyle w:val="casestudybox"/>
      </w:pPr>
      <w:r>
        <w:t>The university</w:t>
      </w:r>
      <w:r w:rsidRPr="009B2566">
        <w:t xml:space="preserve"> presented </w:t>
      </w:r>
      <w:r>
        <w:t>their</w:t>
      </w:r>
      <w:r w:rsidRPr="009B2566">
        <w:t xml:space="preserve"> project at </w:t>
      </w:r>
      <w:r>
        <w:t xml:space="preserve">the </w:t>
      </w:r>
      <w:r w:rsidRPr="009B2566">
        <w:t>2020 Australian Geomechanics Symposium. They</w:t>
      </w:r>
      <w:r>
        <w:t xml:space="preserve"> have </w:t>
      </w:r>
      <w:r w:rsidRPr="009B2566">
        <w:t xml:space="preserve">submitted an abstract </w:t>
      </w:r>
      <w:r>
        <w:t xml:space="preserve">to the </w:t>
      </w:r>
      <w:r w:rsidRPr="009B2566">
        <w:t>20th International Conference on Soil Mechanics and Geotechnical Engineering</w:t>
      </w:r>
      <w:r>
        <w:t xml:space="preserve"> in 2022.</w:t>
      </w:r>
    </w:p>
    <w:p w14:paraId="33CA114D" w14:textId="73FFE421" w:rsidR="00B4617C" w:rsidRPr="00F101EB" w:rsidRDefault="00B4617C" w:rsidP="00D24412">
      <w:pPr>
        <w:pStyle w:val="Heading3"/>
      </w:pPr>
      <w:r w:rsidRPr="00F101EB">
        <w:t xml:space="preserve">Recycling Victoria Markets Acceleration </w:t>
      </w:r>
      <w:r w:rsidR="003658CE" w:rsidRPr="00F101EB">
        <w:t>Package</w:t>
      </w:r>
    </w:p>
    <w:p w14:paraId="6A0697ED" w14:textId="4990092A" w:rsidR="00B4617C" w:rsidRPr="009E0154" w:rsidRDefault="00B4617C" w:rsidP="00D24412">
      <w:r w:rsidRPr="009E0154">
        <w:t xml:space="preserve">The $30 million </w:t>
      </w:r>
      <w:r w:rsidR="006E44F0">
        <w:t>RV</w:t>
      </w:r>
      <w:r w:rsidRPr="009E0154">
        <w:t xml:space="preserve"> Recycling Markets Acceleration </w:t>
      </w:r>
      <w:r w:rsidR="00165FF0">
        <w:t xml:space="preserve">package </w:t>
      </w:r>
      <w:r w:rsidR="002C6B03" w:rsidRPr="009E0154">
        <w:t>help</w:t>
      </w:r>
      <w:r w:rsidR="002C6B03">
        <w:t>s</w:t>
      </w:r>
      <w:r w:rsidR="002C6B03" w:rsidRPr="009E0154">
        <w:t xml:space="preserve"> </w:t>
      </w:r>
      <w:r w:rsidR="00AE07BA">
        <w:t xml:space="preserve">industry, universities and government collaborate to </w:t>
      </w:r>
      <w:r w:rsidR="002C6B03" w:rsidRPr="009E0154">
        <w:t>identify new uses for recycled products and make</w:t>
      </w:r>
      <w:r w:rsidR="002C6B03">
        <w:t>s</w:t>
      </w:r>
      <w:r w:rsidR="002C6B03" w:rsidRPr="009E0154">
        <w:t xml:space="preserve"> it easier for the products to be used.</w:t>
      </w:r>
    </w:p>
    <w:p w14:paraId="021CFA0D" w14:textId="1C11A414" w:rsidR="002C6B03" w:rsidRDefault="002C6B03" w:rsidP="00D24412">
      <w:r w:rsidRPr="009E0154">
        <w:lastRenderedPageBreak/>
        <w:t>Th</w:t>
      </w:r>
      <w:r>
        <w:t>e</w:t>
      </w:r>
      <w:r w:rsidRPr="009E0154">
        <w:t xml:space="preserve"> </w:t>
      </w:r>
      <w:r w:rsidR="00AE07BA">
        <w:t xml:space="preserve">program stimulates </w:t>
      </w:r>
      <w:r w:rsidRPr="009E0154">
        <w:t>new markets for recyclable materials by developing product specifications, improving quality standards and industry accreditation. </w:t>
      </w:r>
      <w:r>
        <w:t>It</w:t>
      </w:r>
      <w:r w:rsidRPr="002C6B03">
        <w:t xml:space="preserve"> u</w:t>
      </w:r>
      <w:r>
        <w:t>ses</w:t>
      </w:r>
      <w:r w:rsidRPr="002C6B03">
        <w:t xml:space="preserve"> a range of market interventions and incentives to address current and ​potential market failures</w:t>
      </w:r>
      <w:r>
        <w:t>.</w:t>
      </w:r>
    </w:p>
    <w:p w14:paraId="19FF60F3" w14:textId="4763FB76" w:rsidR="00B4617C" w:rsidRPr="009E0154" w:rsidRDefault="00B4617C" w:rsidP="00D24412">
      <w:r w:rsidRPr="009E0154">
        <w:t xml:space="preserve">Funding </w:t>
      </w:r>
      <w:r>
        <w:t>is</w:t>
      </w:r>
      <w:r w:rsidRPr="009E0154">
        <w:t xml:space="preserve"> available for research to develop new products made from recycled materials such as glass, plastic, organics, electronic </w:t>
      </w:r>
      <w:r w:rsidR="00195233">
        <w:t>materials</w:t>
      </w:r>
      <w:r w:rsidRPr="009E0154">
        <w:t>, concrete, brick and rubber.</w:t>
      </w:r>
    </w:p>
    <w:p w14:paraId="41F5F30C" w14:textId="5D61C7E8" w:rsidR="00B4617C" w:rsidRPr="00552A85" w:rsidRDefault="00B4617C" w:rsidP="00D24412">
      <w:r>
        <w:t xml:space="preserve">The </w:t>
      </w:r>
      <w:r w:rsidRPr="00753EC5">
        <w:rPr>
          <w:i/>
          <w:iCs/>
        </w:rPr>
        <w:t>Markets Acceleration Program Intervention Strategy – Materials</w:t>
      </w:r>
      <w:r>
        <w:rPr>
          <w:i/>
          <w:iCs/>
        </w:rPr>
        <w:t xml:space="preserve"> </w:t>
      </w:r>
      <w:r>
        <w:t xml:space="preserve">was released in March 2021, setting out the </w:t>
      </w:r>
      <w:r w:rsidRPr="00B4617C">
        <w:t>priorities across non-organic materials</w:t>
      </w:r>
      <w:r>
        <w:t xml:space="preserve"> for the year, based on the maturity of markets for materials subject to the export ban.</w:t>
      </w:r>
    </w:p>
    <w:p w14:paraId="78058A7F" w14:textId="02E714CD" w:rsidR="00B4617C" w:rsidRDefault="00B4617C" w:rsidP="00D24412">
      <w:pPr>
        <w:pStyle w:val="Heading4"/>
      </w:pPr>
      <w:r w:rsidRPr="00F26429">
        <w:t>Materials</w:t>
      </w:r>
    </w:p>
    <w:p w14:paraId="07D0C40E" w14:textId="3F77C7C4" w:rsidR="00174795" w:rsidRDefault="00B4617C" w:rsidP="00D24412">
      <w:r>
        <w:t xml:space="preserve">The </w:t>
      </w:r>
      <w:hyperlink r:id="rId43" w:history="1">
        <w:r w:rsidR="0043240E">
          <w:rPr>
            <w:rStyle w:val="Hyperlink"/>
            <w:rFonts w:cs="Calibri"/>
          </w:rPr>
          <w:t>RV</w:t>
        </w:r>
        <w:r w:rsidR="0043240E" w:rsidRPr="00F26429">
          <w:rPr>
            <w:rStyle w:val="Hyperlink"/>
            <w:rFonts w:cs="Calibri"/>
          </w:rPr>
          <w:t xml:space="preserve"> Research and Development Fund – Materials</w:t>
        </w:r>
      </w:hyperlink>
      <w:r>
        <w:t xml:space="preserve"> </w:t>
      </w:r>
      <w:r w:rsidR="006C19E0">
        <w:t xml:space="preserve">was launched in </w:t>
      </w:r>
      <w:r w:rsidR="00115158">
        <w:t>February</w:t>
      </w:r>
      <w:r w:rsidR="006C19E0">
        <w:t xml:space="preserve"> 2021, with </w:t>
      </w:r>
      <w:r w:rsidR="00402108">
        <w:t xml:space="preserve">27 applications received. </w:t>
      </w:r>
      <w:r w:rsidR="00115158">
        <w:t xml:space="preserve">The fund </w:t>
      </w:r>
      <w:r w:rsidRPr="00F26429">
        <w:t>aims to accelerate markets, confidence and demand for recycled products in Victoria</w:t>
      </w:r>
      <w:r w:rsidR="003B4379">
        <w:t>.</w:t>
      </w:r>
    </w:p>
    <w:p w14:paraId="7E733102" w14:textId="2B5D2592" w:rsidR="00B4617C" w:rsidRDefault="00B4617C" w:rsidP="00D24412">
      <w:r>
        <w:t xml:space="preserve">Between February and April 2021, </w:t>
      </w:r>
      <w:r w:rsidRPr="00F26429">
        <w:t>Victorian</w:t>
      </w:r>
      <w:r>
        <w:t>-</w:t>
      </w:r>
      <w:r w:rsidRPr="00F26429">
        <w:t xml:space="preserve">based </w:t>
      </w:r>
      <w:r>
        <w:t>r</w:t>
      </w:r>
      <w:r w:rsidRPr="00F26429">
        <w:t xml:space="preserve">esearch </w:t>
      </w:r>
      <w:r>
        <w:t>i</w:t>
      </w:r>
      <w:r w:rsidRPr="00F26429">
        <w:t>nstitute</w:t>
      </w:r>
      <w:r>
        <w:t xml:space="preserve">s could apply for grants of </w:t>
      </w:r>
      <w:r w:rsidRPr="00F26429">
        <w:t xml:space="preserve">$75,000 to $300,000 </w:t>
      </w:r>
      <w:r>
        <w:t>for projects that:</w:t>
      </w:r>
    </w:p>
    <w:p w14:paraId="242C06AD" w14:textId="77777777" w:rsidR="00B4617C" w:rsidRDefault="00B4617C" w:rsidP="00D24412">
      <w:pPr>
        <w:pStyle w:val="ListBullet"/>
      </w:pPr>
      <w:r>
        <w:t>support research institutes and industry to collaborate on innovative solutions that increase use of recycled materials</w:t>
      </w:r>
    </w:p>
    <w:p w14:paraId="4808D285" w14:textId="77777777" w:rsidR="00B4617C" w:rsidRDefault="00B4617C" w:rsidP="00D24412">
      <w:pPr>
        <w:pStyle w:val="ListBullet"/>
      </w:pPr>
      <w:r>
        <w:t>identify and develop new domestic markets for recycled materials</w:t>
      </w:r>
    </w:p>
    <w:p w14:paraId="15811096" w14:textId="77777777" w:rsidR="00B4617C" w:rsidRDefault="00B4617C" w:rsidP="00D24412">
      <w:pPr>
        <w:pStyle w:val="ListBullet"/>
      </w:pPr>
      <w:r>
        <w:t>diversify products and processes using recycled priority materials – both existing and emerging</w:t>
      </w:r>
    </w:p>
    <w:p w14:paraId="1365FCEC" w14:textId="77777777" w:rsidR="00B4617C" w:rsidRDefault="00B4617C" w:rsidP="00D24412">
      <w:pPr>
        <w:pStyle w:val="ListBullet"/>
      </w:pPr>
      <w:r>
        <w:t>improve confidence and demand for recycled priority materials</w:t>
      </w:r>
    </w:p>
    <w:p w14:paraId="4AA4A693" w14:textId="77777777" w:rsidR="00B4617C" w:rsidRDefault="00B4617C" w:rsidP="00D24412">
      <w:pPr>
        <w:pStyle w:val="ListBullet"/>
      </w:pPr>
      <w:r>
        <w:t>support Victoria’s transition to a circular economy.</w:t>
      </w:r>
    </w:p>
    <w:p w14:paraId="29974220" w14:textId="0B1432D0" w:rsidR="00B4617C" w:rsidRDefault="00B4617C" w:rsidP="00D24412">
      <w:r>
        <w:t>Successful applicants will be notified in August 2021.</w:t>
      </w:r>
    </w:p>
    <w:p w14:paraId="1D67B8F9" w14:textId="28093933" w:rsidR="002C6B03" w:rsidRDefault="009C5F71" w:rsidP="00D24412">
      <w:pPr>
        <w:pStyle w:val="Heading4"/>
      </w:pPr>
      <w:r w:rsidRPr="00CE7A04">
        <w:t>Organics</w:t>
      </w:r>
    </w:p>
    <w:p w14:paraId="48467527" w14:textId="20EE0272" w:rsidR="002C6B03" w:rsidRDefault="000647E6" w:rsidP="00D24412">
      <w:r>
        <w:t xml:space="preserve">SV </w:t>
      </w:r>
      <w:r w:rsidR="00E95F59">
        <w:t xml:space="preserve">carried out in-depth research into </w:t>
      </w:r>
      <w:r w:rsidR="00753EC5">
        <w:t xml:space="preserve">how </w:t>
      </w:r>
      <w:r w:rsidR="00F03B53">
        <w:t>SV</w:t>
      </w:r>
      <w:r w:rsidR="00753EC5">
        <w:t xml:space="preserve"> can </w:t>
      </w:r>
      <w:r w:rsidR="00E95F59">
        <w:t>accelerat</w:t>
      </w:r>
      <w:r w:rsidR="00753EC5">
        <w:t>e</w:t>
      </w:r>
      <w:r w:rsidR="00E95F59">
        <w:t xml:space="preserve"> the organics market. This included an </w:t>
      </w:r>
      <w:r w:rsidR="002C6B03" w:rsidRPr="002C6B03">
        <w:t xml:space="preserve">organics material flow analysis for Victoria </w:t>
      </w:r>
      <w:r w:rsidR="00E95F59">
        <w:t xml:space="preserve">and a </w:t>
      </w:r>
      <w:r w:rsidR="002C6B03" w:rsidRPr="002C6B03">
        <w:t>detailed market opportunity analysis</w:t>
      </w:r>
      <w:r w:rsidR="00E95F59">
        <w:t xml:space="preserve"> with input from industry stakeholders.</w:t>
      </w:r>
    </w:p>
    <w:p w14:paraId="24408D66" w14:textId="65E0A1AF" w:rsidR="00E95F59" w:rsidRDefault="00F03B53" w:rsidP="00D24412">
      <w:r>
        <w:t>SV</w:t>
      </w:r>
      <w:r w:rsidR="00E95F59">
        <w:t xml:space="preserve"> assessed the </w:t>
      </w:r>
      <w:r w:rsidR="00E95F59" w:rsidRPr="002C6B03">
        <w:t>sector</w:t>
      </w:r>
      <w:r w:rsidR="00E95F59">
        <w:t>’</w:t>
      </w:r>
      <w:r w:rsidR="00E95F59" w:rsidRPr="002C6B03">
        <w:t>s capacity, capability</w:t>
      </w:r>
      <w:r w:rsidR="00E12FC4">
        <w:t xml:space="preserve"> and</w:t>
      </w:r>
      <w:r w:rsidR="00E95F59" w:rsidRPr="002C6B03">
        <w:t xml:space="preserve"> preparedness to transition to the new </w:t>
      </w:r>
      <w:r w:rsidR="00E95F59" w:rsidRPr="00753EC5">
        <w:rPr>
          <w:i/>
          <w:iCs/>
        </w:rPr>
        <w:t xml:space="preserve">Environment Protection Act </w:t>
      </w:r>
      <w:r w:rsidR="00046FAE" w:rsidRPr="00753EC5">
        <w:rPr>
          <w:i/>
          <w:iCs/>
        </w:rPr>
        <w:t>201</w:t>
      </w:r>
      <w:r w:rsidR="00046FAE">
        <w:rPr>
          <w:i/>
          <w:iCs/>
        </w:rPr>
        <w:t xml:space="preserve">7 </w:t>
      </w:r>
      <w:r w:rsidR="00E95F59" w:rsidRPr="002C6B03">
        <w:t>and regulatory operating environment.</w:t>
      </w:r>
    </w:p>
    <w:p w14:paraId="1B9F6E4B" w14:textId="75A7A158" w:rsidR="00E95F59" w:rsidRDefault="00F03B53" w:rsidP="00D24412">
      <w:r>
        <w:t>SV</w:t>
      </w:r>
      <w:r w:rsidR="00E95F59">
        <w:t xml:space="preserve"> are p</w:t>
      </w:r>
      <w:r w:rsidR="00E95F59" w:rsidRPr="002C6B03">
        <w:t xml:space="preserve">artnering with the </w:t>
      </w:r>
      <w:r w:rsidR="00E95F59">
        <w:t>o</w:t>
      </w:r>
      <w:r w:rsidR="00E95F59" w:rsidRPr="002C6B03">
        <w:t xml:space="preserve">rganics </w:t>
      </w:r>
      <w:r w:rsidR="00E95F59">
        <w:t>p</w:t>
      </w:r>
      <w:r w:rsidR="00E95F59" w:rsidRPr="002C6B03">
        <w:t>eak industry body</w:t>
      </w:r>
      <w:r w:rsidR="00992EEF">
        <w:t>,</w:t>
      </w:r>
      <w:r w:rsidR="00E95F59" w:rsidRPr="002C6B03">
        <w:t xml:space="preserve"> </w:t>
      </w:r>
      <w:r w:rsidR="00552A85">
        <w:t xml:space="preserve">the </w:t>
      </w:r>
      <w:r w:rsidR="00552A85" w:rsidRPr="00552A85">
        <w:t xml:space="preserve">Australian Organics Recycling Association </w:t>
      </w:r>
      <w:r w:rsidR="00552A85">
        <w:t>(</w:t>
      </w:r>
      <w:r w:rsidR="00E95F59" w:rsidRPr="002C6B03">
        <w:t>AORA</w:t>
      </w:r>
      <w:r w:rsidR="00552A85">
        <w:t>)</w:t>
      </w:r>
      <w:r w:rsidR="00E95F59" w:rsidRPr="002C6B03">
        <w:t xml:space="preserve"> to research monetis</w:t>
      </w:r>
      <w:r w:rsidR="00E95F59">
        <w:t>ing</w:t>
      </w:r>
      <w:r w:rsidR="00E95F59" w:rsidRPr="002C6B03">
        <w:t xml:space="preserve"> the cost of contamination across the various points of the recycled organics supply chain.</w:t>
      </w:r>
    </w:p>
    <w:p w14:paraId="65838E42" w14:textId="5C2BD6E7" w:rsidR="00E95F59" w:rsidRDefault="00E95F59" w:rsidP="00D24412">
      <w:r w:rsidRPr="002C6B03">
        <w:t xml:space="preserve">Research program findings and recommendations will be consolidated into the ‘Organics Sector Gap Analysis’ which will provide the foundation data and analysis to identify and prioritise development of </w:t>
      </w:r>
      <w:r>
        <w:t>y</w:t>
      </w:r>
      <w:r w:rsidRPr="002C6B03">
        <w:t xml:space="preserve">ear 2 </w:t>
      </w:r>
      <w:r>
        <w:t>i</w:t>
      </w:r>
      <w:r w:rsidRPr="002C6B03">
        <w:t xml:space="preserve">nvestment </w:t>
      </w:r>
      <w:r>
        <w:t>and</w:t>
      </w:r>
      <w:r w:rsidRPr="002C6B03">
        <w:t xml:space="preserve"> intervention programs.</w:t>
      </w:r>
    </w:p>
    <w:p w14:paraId="18E047BE" w14:textId="3AE5A6F4" w:rsidR="00E95F59" w:rsidRPr="00552A85" w:rsidRDefault="00E95F59" w:rsidP="00D24412">
      <w:pPr>
        <w:pStyle w:val="Heading5"/>
      </w:pPr>
      <w:r w:rsidRPr="00753EC5">
        <w:lastRenderedPageBreak/>
        <w:t xml:space="preserve">RV Research and Development Fund </w:t>
      </w:r>
      <w:r w:rsidRPr="00753EC5">
        <w:t>–</w:t>
      </w:r>
      <w:r w:rsidRPr="00753EC5">
        <w:t xml:space="preserve"> Organics</w:t>
      </w:r>
    </w:p>
    <w:p w14:paraId="4DEB4EFD" w14:textId="71378CCE" w:rsidR="009C5F71" w:rsidRDefault="009C5F71" w:rsidP="00D24412">
      <w:r>
        <w:t xml:space="preserve">The </w:t>
      </w:r>
      <w:hyperlink r:id="rId44" w:history="1">
        <w:r w:rsidRPr="009D0CAA">
          <w:rPr>
            <w:rStyle w:val="Hyperlink"/>
            <w:rFonts w:cs="Calibri"/>
          </w:rPr>
          <w:t xml:space="preserve">RV Research and Development Fund – Organics </w:t>
        </w:r>
      </w:hyperlink>
      <w:r w:rsidR="00E95F59" w:rsidRPr="00753EC5">
        <w:t>was launched in June 2021</w:t>
      </w:r>
      <w:r w:rsidR="00E95F59">
        <w:t xml:space="preserve"> to </w:t>
      </w:r>
      <w:r w:rsidRPr="00552A85">
        <w:t>su</w:t>
      </w:r>
      <w:r w:rsidRPr="00CE7A04">
        <w:t>pport businesses and research organisations to research and develop innovative ways to improve processes, performance or systems for recycled organics.</w:t>
      </w:r>
    </w:p>
    <w:p w14:paraId="57420BA9" w14:textId="105A727D" w:rsidR="009C5F71" w:rsidRDefault="00E95F59" w:rsidP="00D24412">
      <w:r>
        <w:t>B</w:t>
      </w:r>
      <w:r w:rsidR="009C5F71">
        <w:t>usinesses and research institutions c</w:t>
      </w:r>
      <w:r w:rsidR="002C6B03">
        <w:t xml:space="preserve">ould apply for grants of up </w:t>
      </w:r>
      <w:r w:rsidR="009C5F71">
        <w:t xml:space="preserve">to </w:t>
      </w:r>
      <w:r w:rsidR="009C5F71" w:rsidRPr="00CE7A04">
        <w:t>$300,000 to improve process, performance or systems for existing recycled organics products.</w:t>
      </w:r>
    </w:p>
    <w:p w14:paraId="1BC644BD" w14:textId="67953278" w:rsidR="00F667FD" w:rsidRDefault="00E95F59" w:rsidP="00D24412">
      <w:r>
        <w:t>Applications close in July and a</w:t>
      </w:r>
      <w:r w:rsidR="009C5F71">
        <w:t>pplicants will be notified in Octobe</w:t>
      </w:r>
      <w:r w:rsidR="009C5F71" w:rsidRPr="00552A85">
        <w:t>r</w:t>
      </w:r>
      <w:r w:rsidR="009C5F71" w:rsidRPr="00753EC5">
        <w:t xml:space="preserve"> 2021</w:t>
      </w:r>
      <w:r w:rsidR="009C5F71" w:rsidRPr="00552A85">
        <w:t>.</w:t>
      </w:r>
    </w:p>
    <w:p w14:paraId="291FBE31" w14:textId="5CF3DC33" w:rsidR="00F667FD" w:rsidRDefault="00F667FD" w:rsidP="00D24412">
      <w:pPr>
        <w:pStyle w:val="Caption"/>
      </w:pPr>
      <w:r>
        <w:t xml:space="preserve">Figure </w:t>
      </w:r>
      <w:r>
        <w:fldChar w:fldCharType="begin"/>
      </w:r>
      <w:r>
        <w:instrText>SEQ Figure \* ARABIC</w:instrText>
      </w:r>
      <w:r>
        <w:fldChar w:fldCharType="separate"/>
      </w:r>
      <w:r w:rsidR="00F60E90">
        <w:rPr>
          <w:noProof/>
        </w:rPr>
        <w:t>7</w:t>
      </w:r>
      <w:r>
        <w:fldChar w:fldCharType="end"/>
      </w:r>
      <w:r>
        <w:t>: Promoting the RV R</w:t>
      </w:r>
      <w:r w:rsidR="00A3298A">
        <w:t>&amp;</w:t>
      </w:r>
      <w:r>
        <w:t>D organics funding on Facebook</w:t>
      </w:r>
    </w:p>
    <w:p w14:paraId="725D3511" w14:textId="7C24B863" w:rsidR="00E95F59" w:rsidRDefault="00E95F59" w:rsidP="00D24412">
      <w:r w:rsidRPr="00B679E7">
        <w:rPr>
          <w:noProof/>
        </w:rPr>
        <w:drawing>
          <wp:inline distT="0" distB="0" distL="0" distR="0" wp14:anchorId="649F5692" wp14:editId="1C616005">
            <wp:extent cx="1924050" cy="2849652"/>
            <wp:effectExtent l="0" t="0" r="0" b="8255"/>
            <wp:docPr id="30" name="Picture 3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quot;&quot;"/>
                    <pic:cNvPicPr/>
                  </pic:nvPicPr>
                  <pic:blipFill>
                    <a:blip r:embed="rId45"/>
                    <a:stretch>
                      <a:fillRect/>
                    </a:stretch>
                  </pic:blipFill>
                  <pic:spPr>
                    <a:xfrm>
                      <a:off x="0" y="0"/>
                      <a:ext cx="1933575" cy="2863759"/>
                    </a:xfrm>
                    <a:prstGeom prst="rect">
                      <a:avLst/>
                    </a:prstGeom>
                  </pic:spPr>
                </pic:pic>
              </a:graphicData>
            </a:graphic>
          </wp:inline>
        </w:drawing>
      </w:r>
    </w:p>
    <w:p w14:paraId="53EA42D3" w14:textId="01B0F5E1" w:rsidR="00E95F59" w:rsidRDefault="00E95F59" w:rsidP="00D24412">
      <w:pPr>
        <w:pStyle w:val="Heading5"/>
      </w:pPr>
      <w:r w:rsidRPr="002C6B03">
        <w:t xml:space="preserve">RV Market Development Industry Uplift Fund </w:t>
      </w:r>
      <w:r>
        <w:t>–</w:t>
      </w:r>
      <w:r w:rsidRPr="002C6B03">
        <w:t xml:space="preserve"> Organics</w:t>
      </w:r>
    </w:p>
    <w:p w14:paraId="10870D9C" w14:textId="2579FCA2" w:rsidR="00E95F59" w:rsidRDefault="002C6B03" w:rsidP="00D24412">
      <w:r w:rsidRPr="002C6B03">
        <w:t xml:space="preserve">Program design for the RV Market Development Industry Uplift Fund </w:t>
      </w:r>
      <w:r w:rsidR="00E95F59">
        <w:t>–</w:t>
      </w:r>
      <w:r w:rsidRPr="002C6B03">
        <w:t xml:space="preserve"> Organics </w:t>
      </w:r>
      <w:r w:rsidR="00E95F59">
        <w:t xml:space="preserve">began this year with release planned for </w:t>
      </w:r>
      <w:r w:rsidR="2F49AFF5">
        <w:t>late</w:t>
      </w:r>
      <w:r w:rsidR="00E95F59">
        <w:t xml:space="preserve"> 2021. </w:t>
      </w:r>
      <w:r w:rsidRPr="002C6B03">
        <w:t>Th</w:t>
      </w:r>
      <w:r w:rsidR="00E95F59">
        <w:t>e f</w:t>
      </w:r>
      <w:r w:rsidRPr="002C6B03">
        <w:t>und will contain multiple funding streams targeting product quality (</w:t>
      </w:r>
      <w:r w:rsidR="00E95F59">
        <w:t xml:space="preserve">with a </w:t>
      </w:r>
      <w:r w:rsidRPr="002C6B03">
        <w:t>focus on decontamination equip</w:t>
      </w:r>
      <w:r w:rsidR="00E95F59">
        <w:t>ment</w:t>
      </w:r>
      <w:r w:rsidRPr="002C6B03">
        <w:t>), market development and industry capability improvements.</w:t>
      </w:r>
    </w:p>
    <w:p w14:paraId="6653A53F" w14:textId="5C481AF5" w:rsidR="002C6B03" w:rsidRDefault="002C6B03" w:rsidP="00D24412">
      <w:pPr>
        <w:pStyle w:val="Heading4"/>
      </w:pPr>
      <w:r>
        <w:t>Investment facilitation</w:t>
      </w:r>
    </w:p>
    <w:p w14:paraId="68AE3BA1" w14:textId="05829557" w:rsidR="00181BC7" w:rsidRDefault="00181BC7" w:rsidP="00D24412">
      <w:r w:rsidRPr="00181BC7">
        <w:t xml:space="preserve">SV has been providing the Investment Facilitation service since 2015, with funding brought under RV in 2020. </w:t>
      </w:r>
      <w:r w:rsidR="006F10C3">
        <w:t>SV</w:t>
      </w:r>
      <w:r w:rsidRPr="00181BC7">
        <w:t xml:space="preserve"> recently launched a new online investment prospectus which gives details of the service here </w:t>
      </w:r>
      <w:hyperlink r:id="rId46" w:history="1">
        <w:r w:rsidRPr="00314D69">
          <w:rPr>
            <w:rStyle w:val="Hyperlink"/>
            <w:rFonts w:cs="Calibri"/>
          </w:rPr>
          <w:t>https://www.sustainability.vic.gov.au/grants-funding-and-investment/invest-in-victorias-recycling-sector/assistance-with-investment</w:t>
        </w:r>
      </w:hyperlink>
    </w:p>
    <w:p w14:paraId="5A601446" w14:textId="4DB374A4" w:rsidR="00753EC5" w:rsidRDefault="006F10C3" w:rsidP="00D24412">
      <w:r>
        <w:t>This helps</w:t>
      </w:r>
      <w:r w:rsidR="00E95F59">
        <w:t xml:space="preserve"> </w:t>
      </w:r>
      <w:r w:rsidR="00E95F59" w:rsidRPr="00E95F59">
        <w:t xml:space="preserve">prospective investors navigate government investment opportunities and approval pathways </w:t>
      </w:r>
      <w:r w:rsidR="00E95F59">
        <w:t xml:space="preserve">and </w:t>
      </w:r>
      <w:r w:rsidR="00E95F59" w:rsidRPr="00E95F59">
        <w:t>overcom</w:t>
      </w:r>
      <w:r w:rsidR="00E95F59">
        <w:t>e</w:t>
      </w:r>
      <w:r w:rsidR="00E95F59" w:rsidRPr="00E95F59">
        <w:t xml:space="preserve"> existing and perceived barriers </w:t>
      </w:r>
      <w:r w:rsidR="00BB0AD6">
        <w:t xml:space="preserve">to </w:t>
      </w:r>
      <w:r w:rsidR="00E95F59" w:rsidRPr="00E95F59">
        <w:t xml:space="preserve">the </w:t>
      </w:r>
      <w:r w:rsidR="00195233">
        <w:t>materials</w:t>
      </w:r>
      <w:r w:rsidR="00E95F59" w:rsidRPr="00E95F59">
        <w:t xml:space="preserve"> and resource recovery sector. </w:t>
      </w:r>
      <w:r w:rsidR="00B61D33">
        <w:t>These types of</w:t>
      </w:r>
      <w:r w:rsidR="00B61D33" w:rsidRPr="00E95F59">
        <w:t xml:space="preserve"> </w:t>
      </w:r>
      <w:r w:rsidR="00E95F59" w:rsidRPr="00E95F59">
        <w:t>effective service</w:t>
      </w:r>
      <w:r w:rsidR="00B61D33">
        <w:t>s</w:t>
      </w:r>
      <w:r w:rsidR="00E95F59" w:rsidRPr="00E95F59">
        <w:t xml:space="preserve"> lower the risk for investors </w:t>
      </w:r>
      <w:r w:rsidR="00B61D33">
        <w:t>while</w:t>
      </w:r>
      <w:r w:rsidR="00B61D33" w:rsidRPr="00E95F59">
        <w:t xml:space="preserve"> </w:t>
      </w:r>
      <w:r w:rsidR="00E95F59" w:rsidRPr="00E95F59">
        <w:t xml:space="preserve">increasing </w:t>
      </w:r>
      <w:r w:rsidR="00B61D33">
        <w:t xml:space="preserve">the </w:t>
      </w:r>
      <w:r w:rsidR="00E95F59" w:rsidRPr="00E95F59">
        <w:t>uptake and speed of investment within the sector. ​</w:t>
      </w:r>
    </w:p>
    <w:p w14:paraId="706B057D" w14:textId="048601D3" w:rsidR="00CD4138" w:rsidRPr="00753EC5" w:rsidRDefault="00EE4F45" w:rsidP="00D24412">
      <w:pPr>
        <w:pStyle w:val="Heading2"/>
      </w:pPr>
      <w:r>
        <w:lastRenderedPageBreak/>
        <w:t xml:space="preserve">1.5 </w:t>
      </w:r>
      <w:r w:rsidR="00CD4138" w:rsidRPr="00753EC5">
        <w:t>Divert</w:t>
      </w:r>
      <w:r w:rsidR="0043087E">
        <w:t>ing</w:t>
      </w:r>
      <w:r w:rsidR="00CD4138" w:rsidRPr="00753EC5">
        <w:t xml:space="preserve"> packaging </w:t>
      </w:r>
      <w:r w:rsidR="00195233">
        <w:t>materials</w:t>
      </w:r>
      <w:r w:rsidR="00CD4138" w:rsidRPr="00753EC5">
        <w:t xml:space="preserve"> from landfill</w:t>
      </w:r>
    </w:p>
    <w:p w14:paraId="665A3BB6" w14:textId="75ECC55F" w:rsidR="00CA0009" w:rsidRDefault="00CA0009" w:rsidP="00D24412">
      <w:r>
        <w:t xml:space="preserve">Through our Packaging Investment Support Grant (ISP-G), SV </w:t>
      </w:r>
      <w:r w:rsidR="00046DD2">
        <w:t>support</w:t>
      </w:r>
      <w:r w:rsidR="0099322B">
        <w:t>s</w:t>
      </w:r>
      <w:r w:rsidR="00046DD2">
        <w:t xml:space="preserve"> business who </w:t>
      </w:r>
      <w:r w:rsidR="00584659">
        <w:t>reuse</w:t>
      </w:r>
      <w:r w:rsidR="0078068D">
        <w:t xml:space="preserve"> and/or</w:t>
      </w:r>
      <w:r w:rsidR="00584659">
        <w:t xml:space="preserve"> transform</w:t>
      </w:r>
      <w:r w:rsidR="007A50E2">
        <w:t xml:space="preserve"> packaging materials, thereby diverting </w:t>
      </w:r>
      <w:r w:rsidR="0028339B">
        <w:t>packaging from landfill.</w:t>
      </w:r>
    </w:p>
    <w:p w14:paraId="1D36067D" w14:textId="56F923FF" w:rsidR="00536A3C" w:rsidRDefault="00536A3C" w:rsidP="00D24412">
      <w:r>
        <w:t xml:space="preserve">In March 2020, </w:t>
      </w:r>
      <w:r w:rsidR="00F03B53">
        <w:t>SV</w:t>
      </w:r>
      <w:r>
        <w:t xml:space="preserve"> launched the </w:t>
      </w:r>
      <w:r w:rsidRPr="009A2660">
        <w:t xml:space="preserve">ISG-P </w:t>
      </w:r>
      <w:r>
        <w:t xml:space="preserve">to </w:t>
      </w:r>
      <w:r w:rsidRPr="009A2660">
        <w:t>support Victorian small and medium enterprises (SMEs)</w:t>
      </w:r>
      <w:r>
        <w:t>, n</w:t>
      </w:r>
      <w:r w:rsidRPr="00A76309">
        <w:t xml:space="preserve">ot-for-profits </w:t>
      </w:r>
      <w:r w:rsidRPr="00724C23">
        <w:t>and social enterprises</w:t>
      </w:r>
      <w:r w:rsidRPr="009A2660">
        <w:t xml:space="preserve"> </w:t>
      </w:r>
      <w:r w:rsidRPr="007764A2">
        <w:t>who use, produce and/or recycle packaging</w:t>
      </w:r>
      <w:r w:rsidRPr="009A2660">
        <w:t xml:space="preserve"> to</w:t>
      </w:r>
      <w:r>
        <w:t>:</w:t>
      </w:r>
    </w:p>
    <w:p w14:paraId="1779D3C4" w14:textId="175CCE9E" w:rsidR="00536A3C" w:rsidRPr="00753EC5" w:rsidRDefault="00536A3C" w:rsidP="00D24412">
      <w:pPr>
        <w:pStyle w:val="ListBullet"/>
        <w:rPr>
          <w:rFonts w:eastAsia="Calibri"/>
          <w:color w:val="000000" w:themeColor="accent2"/>
        </w:rPr>
      </w:pPr>
      <w:r w:rsidRPr="00A77273">
        <w:t xml:space="preserve">transition to greater use of recycled </w:t>
      </w:r>
      <w:r>
        <w:t xml:space="preserve">packaging </w:t>
      </w:r>
      <w:r w:rsidRPr="00A77273">
        <w:t>materials</w:t>
      </w:r>
    </w:p>
    <w:p w14:paraId="624BE478" w14:textId="5E6F35AC" w:rsidR="00536A3C" w:rsidRPr="00753EC5" w:rsidRDefault="00536A3C" w:rsidP="00D24412">
      <w:pPr>
        <w:pStyle w:val="ListBullet"/>
        <w:rPr>
          <w:rFonts w:eastAsia="Calibri"/>
          <w:color w:val="000000" w:themeColor="accent2"/>
        </w:rPr>
      </w:pPr>
      <w:r w:rsidRPr="002612C3">
        <w:t>ensure their own packaging materials are recyclable</w:t>
      </w:r>
    </w:p>
    <w:p w14:paraId="6C8270BA" w14:textId="5CCB6EAA" w:rsidR="00536A3C" w:rsidRPr="00753EC5" w:rsidRDefault="00536A3C" w:rsidP="00D24412">
      <w:pPr>
        <w:pStyle w:val="ListBullet"/>
        <w:rPr>
          <w:rFonts w:eastAsia="Calibri"/>
          <w:color w:val="000000" w:themeColor="accent2"/>
        </w:rPr>
      </w:pPr>
      <w:r w:rsidRPr="009A2660">
        <w:t xml:space="preserve">reduce or eliminate </w:t>
      </w:r>
      <w:r>
        <w:t xml:space="preserve">packaging </w:t>
      </w:r>
      <w:r w:rsidR="00195233">
        <w:t>materials</w:t>
      </w:r>
    </w:p>
    <w:p w14:paraId="331B7BF2" w14:textId="6B6B031D" w:rsidR="00536A3C" w:rsidRPr="00753EC5" w:rsidRDefault="00536A3C" w:rsidP="00D24412">
      <w:pPr>
        <w:pStyle w:val="ListBullet"/>
        <w:rPr>
          <w:rFonts w:eastAsia="Calibri"/>
          <w:color w:val="000000" w:themeColor="accent2"/>
        </w:rPr>
      </w:pPr>
      <w:r w:rsidRPr="009A2660">
        <w:t xml:space="preserve">improve recovery of packaging </w:t>
      </w:r>
      <w:r w:rsidR="00195233">
        <w:t>materials</w:t>
      </w:r>
      <w:r w:rsidRPr="009A2660">
        <w:t xml:space="preserve"> </w:t>
      </w:r>
      <w:r>
        <w:t xml:space="preserve">to be </w:t>
      </w:r>
      <w:r w:rsidRPr="009A2660">
        <w:t>reused in greater volumes and applications</w:t>
      </w:r>
    </w:p>
    <w:p w14:paraId="3DD88D5A" w14:textId="53DCE11A" w:rsidR="00536A3C" w:rsidRPr="00753EC5" w:rsidRDefault="00536A3C" w:rsidP="00D24412">
      <w:pPr>
        <w:pStyle w:val="ListBullet"/>
        <w:rPr>
          <w:rFonts w:eastAsia="Calibri"/>
          <w:color w:val="000000" w:themeColor="accent2"/>
        </w:rPr>
      </w:pPr>
      <w:r w:rsidRPr="009A2660">
        <w:t xml:space="preserve">use recovered packaging </w:t>
      </w:r>
      <w:r w:rsidR="00195233">
        <w:t>materials</w:t>
      </w:r>
      <w:r w:rsidRPr="009A2660">
        <w:t xml:space="preserve"> in manufacturing process to create new products</w:t>
      </w:r>
      <w:r w:rsidR="006D420A">
        <w:t>.</w:t>
      </w:r>
    </w:p>
    <w:p w14:paraId="7CA9CB9F" w14:textId="2EE6D018" w:rsidR="00B34AB7" w:rsidRDefault="00072F32" w:rsidP="00D24412">
      <w:r w:rsidRPr="009A2660">
        <w:t>In 2020</w:t>
      </w:r>
      <w:r w:rsidR="001D073C">
        <w:t>–</w:t>
      </w:r>
      <w:r w:rsidRPr="009A2660">
        <w:t>21</w:t>
      </w:r>
      <w:r w:rsidR="001D073C">
        <w:t xml:space="preserve">, </w:t>
      </w:r>
      <w:r w:rsidR="00F03B53">
        <w:t>SV</w:t>
      </w:r>
      <w:r w:rsidR="001D073C">
        <w:t xml:space="preserve"> awarded </w:t>
      </w:r>
      <w:r w:rsidR="001D073C" w:rsidRPr="009A2660">
        <w:t>$562,829</w:t>
      </w:r>
      <w:r w:rsidR="001D073C">
        <w:t xml:space="preserve"> in grants to </w:t>
      </w:r>
      <w:r w:rsidRPr="009A2660">
        <w:t xml:space="preserve">17 applicants </w:t>
      </w:r>
      <w:r w:rsidR="00B34AB7">
        <w:t>under two streams:</w:t>
      </w:r>
    </w:p>
    <w:p w14:paraId="66ECB0FE" w14:textId="77777777" w:rsidR="00B34AB7" w:rsidRDefault="00B34AB7" w:rsidP="00D24412">
      <w:pPr>
        <w:pStyle w:val="ListBullet"/>
      </w:pPr>
      <w:r w:rsidRPr="00C97BB2">
        <w:t>reprocessing grants</w:t>
      </w:r>
    </w:p>
    <w:p w14:paraId="214EF709" w14:textId="03636481" w:rsidR="00B34AB7" w:rsidRDefault="00B34AB7" w:rsidP="00D24412">
      <w:pPr>
        <w:pStyle w:val="ListBullet"/>
      </w:pPr>
      <w:r w:rsidRPr="0010593D">
        <w:t>collection and storage grants</w:t>
      </w:r>
      <w:r>
        <w:t>.</w:t>
      </w:r>
    </w:p>
    <w:p w14:paraId="3E3084ED" w14:textId="22885324" w:rsidR="001D073C" w:rsidRDefault="00B34AB7" w:rsidP="00D24412">
      <w:r>
        <w:t xml:space="preserve">These grants will leverage </w:t>
      </w:r>
      <w:r w:rsidR="00072F32" w:rsidRPr="009A2660">
        <w:t>$1</w:t>
      </w:r>
      <w:r w:rsidR="00F2286F">
        <w:t>.</w:t>
      </w:r>
      <w:r w:rsidR="00072F32" w:rsidRPr="009A2660">
        <w:t>4</w:t>
      </w:r>
      <w:r w:rsidR="00E443D4">
        <w:t xml:space="preserve"> million in private investment</w:t>
      </w:r>
      <w:r w:rsidR="00072F32" w:rsidRPr="009A2660">
        <w:t xml:space="preserve">, </w:t>
      </w:r>
      <w:r>
        <w:t xml:space="preserve">create </w:t>
      </w:r>
      <w:r w:rsidR="00072F32" w:rsidRPr="009A2660">
        <w:t>52 FTE</w:t>
      </w:r>
      <w:r w:rsidR="001D073C">
        <w:t xml:space="preserve"> jobs</w:t>
      </w:r>
      <w:r w:rsidR="00072F32" w:rsidRPr="009A2660">
        <w:t>,</w:t>
      </w:r>
      <w:r w:rsidR="00072F32" w:rsidRPr="009A2660" w:rsidDel="00B34AB7">
        <w:t xml:space="preserve"> </w:t>
      </w:r>
      <w:r w:rsidR="00072F32" w:rsidRPr="009A2660">
        <w:t>and</w:t>
      </w:r>
      <w:r>
        <w:t xml:space="preserve"> divert</w:t>
      </w:r>
      <w:r w:rsidR="00072F32" w:rsidRPr="009A2660">
        <w:t xml:space="preserve"> 5,669 tonnes of plastic, paper/cardboard and glass from landfill in Victoria.</w:t>
      </w:r>
    </w:p>
    <w:p w14:paraId="3E78C84B" w14:textId="4F5E5EB7" w:rsidR="001D073C" w:rsidRDefault="004F56E1" w:rsidP="00D24412">
      <w:r>
        <w:t xml:space="preserve">Interest </w:t>
      </w:r>
      <w:r w:rsidR="00EA3749">
        <w:t xml:space="preserve">in the funding is high, with </w:t>
      </w:r>
      <w:r w:rsidR="001D073C" w:rsidRPr="009A2660">
        <w:t xml:space="preserve">80 </w:t>
      </w:r>
      <w:r w:rsidR="0009281B">
        <w:t xml:space="preserve">interested </w:t>
      </w:r>
      <w:r w:rsidR="001D073C" w:rsidRPr="009A2660">
        <w:t>stakeholders</w:t>
      </w:r>
      <w:r w:rsidR="001D073C">
        <w:t xml:space="preserve"> registered </w:t>
      </w:r>
      <w:r w:rsidR="0009281B">
        <w:t xml:space="preserve">for a </w:t>
      </w:r>
      <w:r w:rsidR="00690D8B">
        <w:t>Round</w:t>
      </w:r>
      <w:r w:rsidR="00F2286F">
        <w:t> </w:t>
      </w:r>
      <w:r w:rsidR="00690D8B">
        <w:t>2</w:t>
      </w:r>
      <w:r w:rsidR="001D073C">
        <w:t xml:space="preserve"> </w:t>
      </w:r>
      <w:r w:rsidR="0009281B">
        <w:t xml:space="preserve">of funding, </w:t>
      </w:r>
      <w:r w:rsidR="001D073C">
        <w:t xml:space="preserve">which </w:t>
      </w:r>
      <w:r>
        <w:t xml:space="preserve">is slated to </w:t>
      </w:r>
      <w:r w:rsidR="001D073C">
        <w:t xml:space="preserve">launch </w:t>
      </w:r>
      <w:r w:rsidR="00B34AB7">
        <w:t xml:space="preserve">later in </w:t>
      </w:r>
      <w:r w:rsidR="001D073C">
        <w:t>2021.</w:t>
      </w:r>
    </w:p>
    <w:p w14:paraId="0A59743A" w14:textId="6BCFED62" w:rsidR="00B34AB7" w:rsidRDefault="00B34AB7" w:rsidP="00D24412">
      <w:pPr>
        <w:pStyle w:val="IntenseQuote"/>
      </w:pPr>
      <w:r>
        <w:t xml:space="preserve">ISG-P projects funded this year will target </w:t>
      </w:r>
      <w:r w:rsidRPr="009A2660">
        <w:t>almost 1</w:t>
      </w:r>
      <w:r w:rsidR="008221F5">
        <w:t xml:space="preserve"> per cent</w:t>
      </w:r>
      <w:r w:rsidR="0040754E">
        <w:t xml:space="preserve"> </w:t>
      </w:r>
      <w:r w:rsidRPr="009A2660">
        <w:t xml:space="preserve">of </w:t>
      </w:r>
      <w:r>
        <w:t xml:space="preserve">all </w:t>
      </w:r>
      <w:r w:rsidRPr="009A2660">
        <w:t xml:space="preserve">packaging </w:t>
      </w:r>
      <w:r w:rsidR="00195233">
        <w:t>materials</w:t>
      </w:r>
      <w:r w:rsidRPr="009A2660">
        <w:t xml:space="preserve"> </w:t>
      </w:r>
      <w:r>
        <w:t xml:space="preserve">sent </w:t>
      </w:r>
      <w:r w:rsidRPr="009A2660">
        <w:t>to landfill in Vic</w:t>
      </w:r>
      <w:r>
        <w:t>toria</w:t>
      </w:r>
      <w:r w:rsidRPr="009A2660">
        <w:t xml:space="preserve"> (a</w:t>
      </w:r>
      <w:r>
        <w:t>bout</w:t>
      </w:r>
      <w:r w:rsidRPr="009A2660">
        <w:t xml:space="preserve"> 6,000 tonnes)</w:t>
      </w:r>
      <w:r>
        <w:t xml:space="preserve">, </w:t>
      </w:r>
      <w:r w:rsidRPr="009A2660">
        <w:t>which was the original target set for the entire program.</w:t>
      </w:r>
    </w:p>
    <w:p w14:paraId="051F6C13" w14:textId="77777777" w:rsidR="00D16798" w:rsidRDefault="00D16798">
      <w:pPr>
        <w:spacing w:before="0" w:after="120" w:line="264" w:lineRule="auto"/>
        <w:rPr>
          <w:rFonts w:asciiTheme="majorHAnsi" w:eastAsiaTheme="majorEastAsia" w:hAnsiTheme="majorHAnsi" w:cstheme="majorBidi"/>
          <w:b/>
          <w:bCs/>
          <w:color w:val="174F37"/>
          <w:sz w:val="40"/>
          <w:szCs w:val="40"/>
        </w:rPr>
      </w:pPr>
      <w:r>
        <w:br w:type="page"/>
      </w:r>
    </w:p>
    <w:p w14:paraId="032376A2" w14:textId="6F5759DD" w:rsidR="000250F1" w:rsidRDefault="00EE4F45" w:rsidP="00D24412">
      <w:pPr>
        <w:pStyle w:val="Heading2"/>
        <w:rPr>
          <w:rStyle w:val="Hyperlink"/>
          <w:rFonts w:cs="Calibri"/>
        </w:rPr>
      </w:pPr>
      <w:r>
        <w:lastRenderedPageBreak/>
        <w:t xml:space="preserve">1.6 </w:t>
      </w:r>
      <w:r w:rsidR="000250F1" w:rsidRPr="00327086">
        <w:t>Recycling Victoria C</w:t>
      </w:r>
      <w:r w:rsidR="000250F1">
        <w:t xml:space="preserve">ouncils </w:t>
      </w:r>
      <w:r w:rsidR="000250F1" w:rsidRPr="00327086">
        <w:t>Fund</w:t>
      </w:r>
    </w:p>
    <w:p w14:paraId="028AD7F5" w14:textId="452C9F6A" w:rsidR="000250F1" w:rsidRDefault="000250F1" w:rsidP="00D24412">
      <w:r>
        <w:t xml:space="preserve">The </w:t>
      </w:r>
      <w:hyperlink r:id="rId47" w:history="1">
        <w:r w:rsidRPr="00261DF0">
          <w:rPr>
            <w:rStyle w:val="Hyperlink"/>
            <w:rFonts w:cs="Calibri"/>
          </w:rPr>
          <w:t>RV Councils Fund</w:t>
        </w:r>
      </w:hyperlink>
      <w:r>
        <w:t xml:space="preserve"> is </w:t>
      </w:r>
      <w:r w:rsidRPr="0034191E">
        <w:t>a</w:t>
      </w:r>
      <w:r w:rsidR="002405F1">
        <w:t xml:space="preserve"> four</w:t>
      </w:r>
      <w:r w:rsidR="00CF075B">
        <w:t>-</w:t>
      </w:r>
      <w:r w:rsidRPr="0034191E">
        <w:t xml:space="preserve">year program which supports </w:t>
      </w:r>
      <w:r w:rsidR="00586D78">
        <w:t>L</w:t>
      </w:r>
      <w:r w:rsidRPr="0034191E">
        <w:t xml:space="preserve">ocal </w:t>
      </w:r>
      <w:r w:rsidR="00586D78">
        <w:t>G</w:t>
      </w:r>
      <w:r w:rsidRPr="0034191E">
        <w:t xml:space="preserve">overnment </w:t>
      </w:r>
      <w:r>
        <w:t>and</w:t>
      </w:r>
      <w:r w:rsidR="00552A85">
        <w:t xml:space="preserve"> </w:t>
      </w:r>
      <w:r w:rsidR="006A16B9">
        <w:t>A</w:t>
      </w:r>
      <w:r w:rsidR="00552A85" w:rsidRPr="0072170A">
        <w:t xml:space="preserve">lpine </w:t>
      </w:r>
      <w:r w:rsidR="006A16B9">
        <w:t>R</w:t>
      </w:r>
      <w:r w:rsidR="00552A85" w:rsidRPr="0072170A">
        <w:t xml:space="preserve">esort </w:t>
      </w:r>
      <w:r w:rsidR="006A16B9">
        <w:t>M</w:t>
      </w:r>
      <w:r w:rsidR="00552A85" w:rsidRPr="0072170A">
        <w:t xml:space="preserve">anagement </w:t>
      </w:r>
      <w:r w:rsidR="006A16B9">
        <w:t>B</w:t>
      </w:r>
      <w:r w:rsidR="00552A85" w:rsidRPr="0072170A">
        <w:t>oards</w:t>
      </w:r>
      <w:r w:rsidR="00586D78">
        <w:t xml:space="preserve"> (ARMB)</w:t>
      </w:r>
      <w:r>
        <w:t xml:space="preserve"> </w:t>
      </w:r>
      <w:r w:rsidRPr="0034191E">
        <w:t xml:space="preserve">to </w:t>
      </w:r>
      <w:r w:rsidRPr="00261DF0">
        <w:t>implement projects which enable transition towards a circular economy.</w:t>
      </w:r>
    </w:p>
    <w:p w14:paraId="238B80D7" w14:textId="77777777" w:rsidR="000250F1" w:rsidRDefault="000250F1" w:rsidP="00D24412">
      <w:r>
        <w:t>Grants focus on local and regional circular economy projects which:</w:t>
      </w:r>
    </w:p>
    <w:p w14:paraId="39DA705F" w14:textId="573070E5" w:rsidR="000250F1" w:rsidRDefault="000250F1" w:rsidP="00D24412">
      <w:pPr>
        <w:pStyle w:val="ListBullet"/>
      </w:pPr>
      <w:r>
        <w:t xml:space="preserve">decrease the volume of </w:t>
      </w:r>
      <w:r w:rsidR="00195233">
        <w:t>materials</w:t>
      </w:r>
      <w:r>
        <w:t xml:space="preserve"> to landfill</w:t>
      </w:r>
    </w:p>
    <w:p w14:paraId="0C15CE85" w14:textId="77777777" w:rsidR="000250F1" w:rsidRDefault="000250F1" w:rsidP="00D24412">
      <w:pPr>
        <w:pStyle w:val="ListBullet"/>
      </w:pPr>
      <w:r>
        <w:t>increase the volume of material reused, repaired, repurposed or recycled</w:t>
      </w:r>
    </w:p>
    <w:p w14:paraId="3BA08E45" w14:textId="77777777" w:rsidR="000250F1" w:rsidRPr="00261DF0" w:rsidRDefault="000250F1" w:rsidP="00D24412">
      <w:pPr>
        <w:pStyle w:val="ListBullet"/>
      </w:pPr>
      <w:r w:rsidRPr="00261DF0">
        <w:t>increase circular economy activity, which also stimulates local employment and economic growth.</w:t>
      </w:r>
    </w:p>
    <w:p w14:paraId="652B5915" w14:textId="2E4671E5" w:rsidR="00753EC5" w:rsidRPr="00483F8E" w:rsidRDefault="00E443D4" w:rsidP="00D24412">
      <w:r>
        <w:t>Twenty-six projects were funded in June 2021,</w:t>
      </w:r>
      <w:r w:rsidR="00955B6F">
        <w:t xml:space="preserve"> and s</w:t>
      </w:r>
      <w:r w:rsidR="000250F1">
        <w:t xml:space="preserve">uccessful applicants will be </w:t>
      </w:r>
      <w:r w:rsidR="000250F1" w:rsidRPr="00483F8E">
        <w:t>announced in Ju</w:t>
      </w:r>
      <w:r w:rsidRPr="00483F8E">
        <w:t>ly</w:t>
      </w:r>
      <w:r w:rsidR="000250F1" w:rsidRPr="00483F8E">
        <w:t xml:space="preserve"> 2021.</w:t>
      </w:r>
      <w:bookmarkStart w:id="37" w:name="_Toc76834028"/>
      <w:r w:rsidR="00753EC5" w:rsidRPr="00483F8E">
        <w:br w:type="page"/>
      </w:r>
    </w:p>
    <w:p w14:paraId="6E747DC1" w14:textId="317499AE" w:rsidR="00072F32" w:rsidRDefault="00A84527" w:rsidP="00D24412">
      <w:pPr>
        <w:pStyle w:val="Heading1"/>
      </w:pPr>
      <w:bookmarkStart w:id="38" w:name="_Toc89155509"/>
      <w:r>
        <w:lastRenderedPageBreak/>
        <w:t>We enable</w:t>
      </w:r>
      <w:r w:rsidR="00072F32">
        <w:t xml:space="preserve"> resource recovery and reuse</w:t>
      </w:r>
      <w:bookmarkEnd w:id="37"/>
      <w:bookmarkEnd w:id="38"/>
    </w:p>
    <w:p w14:paraId="06095180" w14:textId="257E7F3D" w:rsidR="00072F32" w:rsidRPr="00B34AB7" w:rsidRDefault="00072F32" w:rsidP="00D24412">
      <w:pPr>
        <w:pStyle w:val="Header2lined"/>
      </w:pPr>
      <w:r w:rsidRPr="00B34AB7">
        <w:t xml:space="preserve">Strategic focus </w:t>
      </w:r>
      <w:r w:rsidR="00955B6F">
        <w:t xml:space="preserve">area </w:t>
      </w:r>
      <w:r w:rsidRPr="00B34AB7">
        <w:t>2</w:t>
      </w:r>
    </w:p>
    <w:p w14:paraId="2E883CB2" w14:textId="49F3CF17" w:rsidR="00072F32" w:rsidRDefault="00072F32" w:rsidP="00D24412">
      <w:r w:rsidRPr="00550A9C">
        <w:t xml:space="preserve">A circular economy must be underpinned by an integrated and fit-for-purpose </w:t>
      </w:r>
      <w:r w:rsidR="00593E0A">
        <w:t xml:space="preserve">materials </w:t>
      </w:r>
      <w:r w:rsidRPr="00550A9C">
        <w:t xml:space="preserve">waste and resource recovery infrastructure system, so </w:t>
      </w:r>
      <w:r w:rsidR="003975C4">
        <w:t>Victoria</w:t>
      </w:r>
      <w:r w:rsidRPr="00550A9C">
        <w:t xml:space="preserve"> can reprocess and reuse recycled materials, reduce the need for raw materials and </w:t>
      </w:r>
      <w:r w:rsidR="00B40FFB">
        <w:t>divert</w:t>
      </w:r>
      <w:r w:rsidR="000B3853">
        <w:t xml:space="preserve"> materials </w:t>
      </w:r>
      <w:r w:rsidR="00B40FFB">
        <w:t>from</w:t>
      </w:r>
      <w:r w:rsidRPr="00550A9C">
        <w:t xml:space="preserve"> landfill.</w:t>
      </w:r>
    </w:p>
    <w:p w14:paraId="678B2348" w14:textId="15A5B1DB" w:rsidR="00E8084C" w:rsidRDefault="00E8084C" w:rsidP="00D24412">
      <w:r w:rsidRPr="005C00D2">
        <w:t>Recovering more resources reduce</w:t>
      </w:r>
      <w:r>
        <w:t>s</w:t>
      </w:r>
      <w:r w:rsidRPr="005C00D2">
        <w:t xml:space="preserve"> our impact on our environment and climate change, create</w:t>
      </w:r>
      <w:r>
        <w:t>s</w:t>
      </w:r>
      <w:r w:rsidRPr="005C00D2">
        <w:t xml:space="preserve"> jobs</w:t>
      </w:r>
      <w:r w:rsidR="00E12FC4">
        <w:t xml:space="preserve"> and</w:t>
      </w:r>
      <w:r w:rsidRPr="005C00D2">
        <w:t xml:space="preserve"> bolster</w:t>
      </w:r>
      <w:r>
        <w:t>s</w:t>
      </w:r>
      <w:r w:rsidRPr="005C00D2">
        <w:t xml:space="preserve"> our economy.</w:t>
      </w:r>
    </w:p>
    <w:p w14:paraId="3B8D3E0C" w14:textId="10A4D662" w:rsidR="00072F32" w:rsidRDefault="00F03B53" w:rsidP="00D24412">
      <w:r>
        <w:t>SV</w:t>
      </w:r>
      <w:r w:rsidR="00072F32" w:rsidRPr="00550A9C">
        <w:t xml:space="preserve"> continued to provide both long-term planning at state and regional levels and investment in infrastructure projects.</w:t>
      </w:r>
    </w:p>
    <w:p w14:paraId="7F3EE7DC" w14:textId="3D7E6BED" w:rsidR="007869EA" w:rsidRDefault="007869EA" w:rsidP="00D24412">
      <w:pPr>
        <w:pStyle w:val="Heading2"/>
      </w:pPr>
      <w:r>
        <w:t>Highlights in 2020–21</w:t>
      </w:r>
    </w:p>
    <w:p w14:paraId="35FF2E07" w14:textId="1EC12D71" w:rsidR="00F514DA" w:rsidRPr="00FA3FA2" w:rsidRDefault="00F514DA" w:rsidP="00D24412">
      <w:r>
        <w:t>Our key achievements included:</w:t>
      </w:r>
    </w:p>
    <w:p w14:paraId="31227A19" w14:textId="106D2359" w:rsidR="00A12F56" w:rsidRDefault="00F514DA" w:rsidP="00D24412">
      <w:pPr>
        <w:pStyle w:val="ListParagraph"/>
        <w:numPr>
          <w:ilvl w:val="0"/>
          <w:numId w:val="21"/>
        </w:numPr>
      </w:pPr>
      <w:r>
        <w:t xml:space="preserve">The launch of </w:t>
      </w:r>
      <w:r w:rsidRPr="00027CD9">
        <w:t>Asbestos Disposal Management Plan</w:t>
      </w:r>
      <w:r>
        <w:t xml:space="preserve"> </w:t>
      </w:r>
      <w:r w:rsidR="0095503C">
        <w:t xml:space="preserve">(ADMP) </w:t>
      </w:r>
      <w:r w:rsidR="00A12F56">
        <w:t>for safer and easier asbestos disposal</w:t>
      </w:r>
    </w:p>
    <w:p w14:paraId="45433CD5" w14:textId="7D8B4A11" w:rsidR="00640940" w:rsidRDefault="00D055DB" w:rsidP="00D24412">
      <w:pPr>
        <w:pStyle w:val="ListParagraph"/>
        <w:numPr>
          <w:ilvl w:val="0"/>
          <w:numId w:val="21"/>
        </w:numPr>
      </w:pPr>
      <w:r>
        <w:t>Recycling Victoria</w:t>
      </w:r>
      <w:r w:rsidR="00640940">
        <w:t xml:space="preserve"> </w:t>
      </w:r>
      <w:r w:rsidR="002D704E">
        <w:t xml:space="preserve">funding </w:t>
      </w:r>
      <w:r w:rsidR="00640940">
        <w:t>rounds launched:</w:t>
      </w:r>
    </w:p>
    <w:p w14:paraId="1A0C8FD1" w14:textId="5FF9B78D" w:rsidR="00640940" w:rsidRDefault="00C5286E" w:rsidP="00D24412">
      <w:pPr>
        <w:pStyle w:val="ListParagraph"/>
        <w:numPr>
          <w:ilvl w:val="1"/>
          <w:numId w:val="21"/>
        </w:numPr>
      </w:pPr>
      <w:r w:rsidRPr="00C5286E">
        <w:t xml:space="preserve">Recycling Victoria – </w:t>
      </w:r>
      <w:r w:rsidR="00123830" w:rsidRPr="00123830">
        <w:t>Recycling Modernisation</w:t>
      </w:r>
      <w:r w:rsidR="00640940">
        <w:t xml:space="preserve"> Fund</w:t>
      </w:r>
    </w:p>
    <w:p w14:paraId="541DC56D" w14:textId="0FB2AFF4" w:rsidR="00123830" w:rsidRDefault="00CD335F" w:rsidP="00D24412">
      <w:pPr>
        <w:pStyle w:val="ListParagraph"/>
        <w:numPr>
          <w:ilvl w:val="1"/>
          <w:numId w:val="21"/>
        </w:numPr>
      </w:pPr>
      <w:r w:rsidRPr="00CD335F">
        <w:t xml:space="preserve">Recycling Victoria </w:t>
      </w:r>
      <w:r w:rsidR="00CF4BC9">
        <w:t xml:space="preserve">- </w:t>
      </w:r>
      <w:r w:rsidRPr="00CD335F">
        <w:t>Infrastructure Fund – Materials stream (</w:t>
      </w:r>
      <w:r w:rsidR="00690D8B">
        <w:t>R</w:t>
      </w:r>
      <w:r w:rsidRPr="00CD335F">
        <w:t xml:space="preserve">ound </w:t>
      </w:r>
      <w:r w:rsidR="6A493860">
        <w:t>1</w:t>
      </w:r>
      <w:r w:rsidRPr="00CD335F">
        <w:t>)</w:t>
      </w:r>
    </w:p>
    <w:p w14:paraId="75752B32" w14:textId="4EEB4161" w:rsidR="00A12F56" w:rsidRDefault="00A12F56" w:rsidP="00D24412">
      <w:pPr>
        <w:pStyle w:val="ListParagraph"/>
        <w:numPr>
          <w:ilvl w:val="0"/>
          <w:numId w:val="21"/>
        </w:numPr>
      </w:pPr>
      <w:r>
        <w:t xml:space="preserve">$32.1 </w:t>
      </w:r>
      <w:r w:rsidR="00685A26">
        <w:t xml:space="preserve">million </w:t>
      </w:r>
      <w:r>
        <w:t xml:space="preserve">awarded to </w:t>
      </w:r>
      <w:r w:rsidR="00914AC3">
        <w:t xml:space="preserve">eight </w:t>
      </w:r>
      <w:r w:rsidDel="00914AC3">
        <w:t xml:space="preserve">infrastructure </w:t>
      </w:r>
      <w:r>
        <w:t xml:space="preserve">projects </w:t>
      </w:r>
      <w:r w:rsidR="00570F1E">
        <w:t>under</w:t>
      </w:r>
      <w:r w:rsidR="00865149">
        <w:t xml:space="preserve"> </w:t>
      </w:r>
      <w:r w:rsidR="00865149" w:rsidRPr="00865149">
        <w:t xml:space="preserve">Recycling Victoria </w:t>
      </w:r>
      <w:r w:rsidR="007006C4" w:rsidRPr="007006C4">
        <w:t>- Infrastructure Fund – Materials stream (</w:t>
      </w:r>
      <w:r w:rsidR="00690D8B">
        <w:t>R</w:t>
      </w:r>
      <w:r w:rsidR="007006C4" w:rsidRPr="007006C4">
        <w:t>ound 1)</w:t>
      </w:r>
      <w:r w:rsidR="007006C4">
        <w:t xml:space="preserve"> </w:t>
      </w:r>
      <w:r w:rsidR="2AB888C1">
        <w:t>and the Recycling Victoria – Recycling Modernisation Fund</w:t>
      </w:r>
      <w:r w:rsidR="007C141B">
        <w:t xml:space="preserve">. </w:t>
      </w:r>
      <w:r w:rsidR="0014474F" w:rsidRPr="0014474F">
        <w:t xml:space="preserve">Projects were co-funded equally by the Victorian Government and the </w:t>
      </w:r>
      <w:r w:rsidR="00AA7341">
        <w:t>Australian</w:t>
      </w:r>
      <w:r w:rsidR="0014474F" w:rsidRPr="0014474F">
        <w:t xml:space="preserve"> Government</w:t>
      </w:r>
    </w:p>
    <w:p w14:paraId="76AE5D03" w14:textId="3631898A" w:rsidR="009E3030" w:rsidRDefault="00A12F56" w:rsidP="00D24412">
      <w:pPr>
        <w:pStyle w:val="ListParagraph"/>
        <w:numPr>
          <w:ilvl w:val="0"/>
          <w:numId w:val="21"/>
        </w:numPr>
      </w:pPr>
      <w:r>
        <w:t xml:space="preserve">19 </w:t>
      </w:r>
      <w:r w:rsidR="001010DE" w:rsidRPr="001010DE">
        <w:t>E-waste infrastructure grants</w:t>
      </w:r>
      <w:r w:rsidR="001010DE">
        <w:t xml:space="preserve"> (</w:t>
      </w:r>
      <w:r w:rsidR="00690D8B">
        <w:t>R</w:t>
      </w:r>
      <w:r w:rsidR="001010DE">
        <w:t>ound 1)</w:t>
      </w:r>
      <w:r>
        <w:t xml:space="preserve"> upgrades completed</w:t>
      </w:r>
    </w:p>
    <w:p w14:paraId="0B5BC944" w14:textId="2B5BFA70" w:rsidR="00D84EB1" w:rsidRDefault="00E135FA" w:rsidP="00D24412">
      <w:pPr>
        <w:pStyle w:val="ListParagraph"/>
        <w:numPr>
          <w:ilvl w:val="0"/>
          <w:numId w:val="21"/>
        </w:numPr>
      </w:pPr>
      <w:r>
        <w:t>One</w:t>
      </w:r>
      <w:r w:rsidR="00D84EB1">
        <w:t xml:space="preserve"> </w:t>
      </w:r>
      <w:r w:rsidR="001244CF">
        <w:t>e</w:t>
      </w:r>
      <w:r w:rsidR="00D84EB1">
        <w:t xml:space="preserve">-waste collection and storage project funded under </w:t>
      </w:r>
      <w:r w:rsidR="00AA7341">
        <w:t>E</w:t>
      </w:r>
      <w:r w:rsidR="00D84EB1" w:rsidRPr="001010DE">
        <w:t>-waste infrastructure grants</w:t>
      </w:r>
      <w:r w:rsidR="00D84EB1">
        <w:t xml:space="preserve"> (</w:t>
      </w:r>
      <w:r w:rsidR="00690D8B">
        <w:t>R</w:t>
      </w:r>
      <w:r w:rsidR="00D84EB1">
        <w:t xml:space="preserve">ound </w:t>
      </w:r>
      <w:r w:rsidR="00E20548">
        <w:t>2</w:t>
      </w:r>
      <w:r w:rsidR="00D84EB1">
        <w:t>) completed</w:t>
      </w:r>
    </w:p>
    <w:p w14:paraId="577D02EF" w14:textId="39F01013" w:rsidR="00057141" w:rsidRDefault="00740896" w:rsidP="00D24412">
      <w:pPr>
        <w:pStyle w:val="ListParagraph"/>
        <w:numPr>
          <w:ilvl w:val="0"/>
          <w:numId w:val="21"/>
        </w:numPr>
      </w:pPr>
      <w:r>
        <w:t xml:space="preserve">6 </w:t>
      </w:r>
      <w:r w:rsidR="00AB2333">
        <w:t xml:space="preserve">Resource Recovery Infrastructure Fund </w:t>
      </w:r>
      <w:r w:rsidR="00AA7341">
        <w:t xml:space="preserve">(RRIF) </w:t>
      </w:r>
      <w:r>
        <w:t xml:space="preserve">and </w:t>
      </w:r>
      <w:r w:rsidR="00182469" w:rsidRPr="00182469">
        <w:t>Recycling</w:t>
      </w:r>
      <w:r w:rsidR="00182469">
        <w:t xml:space="preserve"> </w:t>
      </w:r>
      <w:r w:rsidR="00182469" w:rsidRPr="00182469">
        <w:t>Industry</w:t>
      </w:r>
      <w:r w:rsidR="00182469">
        <w:t xml:space="preserve"> </w:t>
      </w:r>
      <w:r w:rsidR="00182469" w:rsidRPr="00182469">
        <w:t>Strategic</w:t>
      </w:r>
      <w:r w:rsidR="00182469">
        <w:t xml:space="preserve"> </w:t>
      </w:r>
      <w:r w:rsidR="00182469" w:rsidRPr="00182469">
        <w:t>Plan</w:t>
      </w:r>
      <w:r w:rsidR="00182469">
        <w:t xml:space="preserve"> (</w:t>
      </w:r>
      <w:r>
        <w:t>RISP</w:t>
      </w:r>
      <w:r w:rsidR="00182469">
        <w:t>)</w:t>
      </w:r>
      <w:r w:rsidR="009E3030" w:rsidRPr="009E3030">
        <w:t xml:space="preserve"> projects </w:t>
      </w:r>
      <w:r w:rsidR="00595C63">
        <w:t xml:space="preserve">completed. </w:t>
      </w:r>
      <w:r w:rsidR="007F144B">
        <w:t>P</w:t>
      </w:r>
      <w:r w:rsidR="00595C63">
        <w:t xml:space="preserve">rojects have </w:t>
      </w:r>
      <w:r w:rsidR="009E3030" w:rsidRPr="009E3030">
        <w:t>delivered</w:t>
      </w:r>
      <w:r w:rsidR="00595C63">
        <w:t xml:space="preserve"> </w:t>
      </w:r>
      <w:r w:rsidR="008429A1">
        <w:t xml:space="preserve">more than </w:t>
      </w:r>
      <w:r w:rsidR="00595C63">
        <w:t xml:space="preserve">100,000 t of </w:t>
      </w:r>
      <w:r w:rsidR="00B123A9" w:rsidRPr="00B123A9">
        <w:t>capacity to recover high-quality materials from collection, sorting, recycling and processing of valuable materials</w:t>
      </w:r>
    </w:p>
    <w:p w14:paraId="1FD03F09" w14:textId="07A87636" w:rsidR="00057141" w:rsidRDefault="00600AF9" w:rsidP="00D24412">
      <w:pPr>
        <w:pStyle w:val="ListParagraph"/>
        <w:numPr>
          <w:ilvl w:val="0"/>
          <w:numId w:val="21"/>
        </w:numPr>
      </w:pPr>
      <w:r>
        <w:t>One</w:t>
      </w:r>
      <w:r w:rsidR="00F06DD4">
        <w:t xml:space="preserve"> Recycling</w:t>
      </w:r>
      <w:r w:rsidR="003E4587" w:rsidRPr="003E4587">
        <w:t xml:space="preserve"> Industry Transition Support </w:t>
      </w:r>
      <w:r w:rsidR="00AA7341">
        <w:t xml:space="preserve">(RITS) </w:t>
      </w:r>
      <w:r w:rsidR="003E4587" w:rsidRPr="003E4587">
        <w:t>Grants</w:t>
      </w:r>
      <w:r w:rsidR="003E4587">
        <w:t xml:space="preserve"> project completed. The project </w:t>
      </w:r>
      <w:r w:rsidR="00386BCF">
        <w:t xml:space="preserve">has delivered capacity to </w:t>
      </w:r>
      <w:r w:rsidR="00643A7F">
        <w:t>process over 7,000 t</w:t>
      </w:r>
      <w:r w:rsidR="00192DF4">
        <w:t>onnes</w:t>
      </w:r>
      <w:r w:rsidR="00643A7F">
        <w:t xml:space="preserve"> </w:t>
      </w:r>
      <w:r w:rsidR="00F06DD4">
        <w:t>of complex</w:t>
      </w:r>
      <w:r w:rsidR="00643A7F" w:rsidRPr="00643A7F">
        <w:t>, plastic food packaging</w:t>
      </w:r>
    </w:p>
    <w:p w14:paraId="2E64A78B" w14:textId="2DA83DA4" w:rsidR="000508C1" w:rsidRDefault="00600AF9" w:rsidP="00D24412">
      <w:pPr>
        <w:pStyle w:val="ListParagraph"/>
        <w:numPr>
          <w:ilvl w:val="0"/>
          <w:numId w:val="21"/>
        </w:numPr>
      </w:pPr>
      <w:r>
        <w:t>One</w:t>
      </w:r>
      <w:r w:rsidR="00BD3989">
        <w:t xml:space="preserve"> </w:t>
      </w:r>
      <w:r w:rsidR="00BD3989" w:rsidRPr="00BD3989">
        <w:t xml:space="preserve">Waste to </w:t>
      </w:r>
      <w:r w:rsidR="00CF4BC9">
        <w:t>E</w:t>
      </w:r>
      <w:r w:rsidR="00BD3989" w:rsidRPr="00BD3989">
        <w:t xml:space="preserve">nergy </w:t>
      </w:r>
      <w:r w:rsidR="00E34C9F">
        <w:t>f</w:t>
      </w:r>
      <w:r w:rsidR="00BD3989" w:rsidRPr="00BD3989">
        <w:t xml:space="preserve">acility </w:t>
      </w:r>
      <w:r w:rsidR="00BD3989">
        <w:t xml:space="preserve">completed, </w:t>
      </w:r>
      <w:r w:rsidR="00BD3989" w:rsidRPr="00BD3989">
        <w:t>treat</w:t>
      </w:r>
      <w:r w:rsidR="000508C1">
        <w:t>ing</w:t>
      </w:r>
      <w:r w:rsidR="00BD3989" w:rsidRPr="00BD3989">
        <w:t xml:space="preserve"> up to 5,000 kilolitres of liquid food materials each year</w:t>
      </w:r>
    </w:p>
    <w:p w14:paraId="349233D8" w14:textId="07125589" w:rsidR="00072F32" w:rsidRPr="00552A85" w:rsidRDefault="00F03FCC" w:rsidP="00D24412">
      <w:pPr>
        <w:pStyle w:val="Heading2"/>
      </w:pPr>
      <w:r>
        <w:lastRenderedPageBreak/>
        <w:t xml:space="preserve">2.1 </w:t>
      </w:r>
      <w:r w:rsidR="00072F32" w:rsidRPr="00B34AB7">
        <w:t>Victorian Recycling Infrastructure Plan</w:t>
      </w:r>
    </w:p>
    <w:p w14:paraId="67DBA501" w14:textId="2D5FC440" w:rsidR="00072F32" w:rsidRDefault="00072F32" w:rsidP="00D24412">
      <w:r>
        <w:t xml:space="preserve">In 2020–21, </w:t>
      </w:r>
      <w:r w:rsidR="00F03B53">
        <w:t>SV</w:t>
      </w:r>
      <w:r w:rsidRPr="00861240">
        <w:t xml:space="preserve"> </w:t>
      </w:r>
      <w:r>
        <w:t>began t</w:t>
      </w:r>
      <w:r w:rsidRPr="00F9123B">
        <w:t>ransition</w:t>
      </w:r>
      <w:r>
        <w:t>ing</w:t>
      </w:r>
      <w:r w:rsidRPr="00F9123B">
        <w:t xml:space="preserve"> the Statewide Waste and Resource Recovery Infrastructure Plan </w:t>
      </w:r>
      <w:r>
        <w:t xml:space="preserve">(SWRRIP) </w:t>
      </w:r>
      <w:r w:rsidRPr="00F9123B">
        <w:t xml:space="preserve">to </w:t>
      </w:r>
      <w:r>
        <w:t xml:space="preserve">the </w:t>
      </w:r>
      <w:r w:rsidRPr="00861240">
        <w:t>Victorian Recycling Infrastructure Plan</w:t>
      </w:r>
      <w:r>
        <w:t xml:space="preserve"> (VRIP)</w:t>
      </w:r>
      <w:r w:rsidRPr="00F9123B">
        <w:t xml:space="preserve"> to meet new legislative requirements</w:t>
      </w:r>
      <w:r>
        <w:t xml:space="preserve">. In addition to the information provided in the SWRRIP, the VRIP </w:t>
      </w:r>
      <w:r w:rsidRPr="00F9123B">
        <w:t>include</w:t>
      </w:r>
      <w:r>
        <w:t>s</w:t>
      </w:r>
      <w:r w:rsidRPr="00F9123B">
        <w:t xml:space="preserve"> hazardous waste and waste</w:t>
      </w:r>
      <w:r w:rsidR="00552A85">
        <w:t xml:space="preserve"> </w:t>
      </w:r>
      <w:r w:rsidRPr="00F9123B">
        <w:t>to</w:t>
      </w:r>
      <w:r w:rsidR="00552A85">
        <w:t xml:space="preserve"> </w:t>
      </w:r>
      <w:r w:rsidRPr="00F9123B">
        <w:t>energy infrastructure</w:t>
      </w:r>
      <w:r>
        <w:t xml:space="preserve"> to i</w:t>
      </w:r>
      <w:r w:rsidRPr="00F9123B">
        <w:t>mprove risk and contingency planning and integrate with land use and transport planning</w:t>
      </w:r>
      <w:r>
        <w:t>.</w:t>
      </w:r>
    </w:p>
    <w:p w14:paraId="705618C3" w14:textId="25763299" w:rsidR="00072F32" w:rsidRDefault="00072F32" w:rsidP="00D24412">
      <w:r w:rsidRPr="00861240">
        <w:t xml:space="preserve">The </w:t>
      </w:r>
      <w:r>
        <w:t>VRIP</w:t>
      </w:r>
      <w:r w:rsidRPr="00861240">
        <w:t xml:space="preserve"> provides certainty for industry investment and identifies where the system can maximise recovery and reuse, while reducing harm to the environment and to community health and safety.</w:t>
      </w:r>
    </w:p>
    <w:p w14:paraId="5CFC0BF7" w14:textId="1094F31A" w:rsidR="008D3AED" w:rsidRDefault="00F03FCC" w:rsidP="00D24412">
      <w:pPr>
        <w:pStyle w:val="Heading2"/>
      </w:pPr>
      <w:r>
        <w:t xml:space="preserve">2.2 </w:t>
      </w:r>
      <w:r w:rsidR="00261DF0">
        <w:t>H</w:t>
      </w:r>
      <w:r w:rsidR="008D3AED">
        <w:t xml:space="preserve">azardous </w:t>
      </w:r>
      <w:r w:rsidR="00195233">
        <w:t>materials</w:t>
      </w:r>
      <w:r w:rsidR="00261DF0">
        <w:t xml:space="preserve"> infrastructure</w:t>
      </w:r>
    </w:p>
    <w:p w14:paraId="3792BC6B" w14:textId="427FEBA7" w:rsidR="00072F32" w:rsidRDefault="00072F32" w:rsidP="00D24412">
      <w:r w:rsidRPr="008A3CA9">
        <w:t xml:space="preserve">Victoria </w:t>
      </w:r>
      <w:r w:rsidR="005E6948">
        <w:t>needs</w:t>
      </w:r>
      <w:r w:rsidR="005E6948" w:rsidRPr="008A3CA9">
        <w:t xml:space="preserve"> </w:t>
      </w:r>
      <w:r w:rsidRPr="008A3CA9">
        <w:t xml:space="preserve">hazardous </w:t>
      </w:r>
      <w:r w:rsidR="00195233">
        <w:t>materials</w:t>
      </w:r>
      <w:r w:rsidRPr="008A3CA9">
        <w:t xml:space="preserve"> infrastructure which can safely manage current and projected volumes of hazardous </w:t>
      </w:r>
      <w:r w:rsidR="00195233">
        <w:t>materials</w:t>
      </w:r>
      <w:r w:rsidRPr="008A3CA9">
        <w:t>.</w:t>
      </w:r>
    </w:p>
    <w:p w14:paraId="13532CC4" w14:textId="408037DD" w:rsidR="00072F32" w:rsidRDefault="00072F32" w:rsidP="00D24412">
      <w:r>
        <w:t xml:space="preserve">In 2020–21, </w:t>
      </w:r>
      <w:r w:rsidR="00F03B53">
        <w:t>SV</w:t>
      </w:r>
      <w:r>
        <w:t xml:space="preserve"> c</w:t>
      </w:r>
      <w:r w:rsidRPr="008A3CA9">
        <w:t>ollaborate</w:t>
      </w:r>
      <w:r>
        <w:t>d</w:t>
      </w:r>
      <w:r w:rsidRPr="008A3CA9">
        <w:t xml:space="preserve"> with key agencies </w:t>
      </w:r>
      <w:r w:rsidR="008D3AED">
        <w:t xml:space="preserve">on </w:t>
      </w:r>
      <w:r w:rsidRPr="008A3CA9">
        <w:t xml:space="preserve">a hazardous </w:t>
      </w:r>
      <w:r w:rsidR="00195233">
        <w:t>materials</w:t>
      </w:r>
      <w:r w:rsidRPr="008A3CA9">
        <w:t xml:space="preserve"> infrastructure plan</w:t>
      </w:r>
      <w:r w:rsidR="008D3AED">
        <w:t xml:space="preserve">. The plan includes short-term actions to address immediate risks and longer-term actions which will be incorporated into </w:t>
      </w:r>
      <w:r>
        <w:t xml:space="preserve">the </w:t>
      </w:r>
      <w:r w:rsidRPr="008A3CA9">
        <w:t>VRIP</w:t>
      </w:r>
      <w:r w:rsidR="008D3AED">
        <w:t xml:space="preserve">. The plan will also help </w:t>
      </w:r>
      <w:r w:rsidRPr="008A3CA9">
        <w:t>inform investment in infrastructure.</w:t>
      </w:r>
    </w:p>
    <w:p w14:paraId="598842ED" w14:textId="11EBFD18" w:rsidR="008D3AED" w:rsidRDefault="002850C1" w:rsidP="00D24412">
      <w:r>
        <w:t xml:space="preserve">This </w:t>
      </w:r>
      <w:r w:rsidR="009D7DD2">
        <w:t>work will progress in 20</w:t>
      </w:r>
      <w:r w:rsidR="00AE33D4">
        <w:t xml:space="preserve">21 and the plan </w:t>
      </w:r>
      <w:r w:rsidR="00FC2FD6">
        <w:t xml:space="preserve">will </w:t>
      </w:r>
      <w:r w:rsidR="00AE33D4">
        <w:t xml:space="preserve">be released </w:t>
      </w:r>
      <w:r w:rsidR="00FC2FD6">
        <w:t xml:space="preserve">in </w:t>
      </w:r>
      <w:r w:rsidR="00A827CF">
        <w:t>20</w:t>
      </w:r>
      <w:r w:rsidR="008D3AED">
        <w:t>22.</w:t>
      </w:r>
    </w:p>
    <w:p w14:paraId="6D06B6FC" w14:textId="17831B3B" w:rsidR="008D3AED" w:rsidRPr="0027731B" w:rsidRDefault="008D3AED" w:rsidP="00D24412">
      <w:pPr>
        <w:pStyle w:val="Heading3"/>
      </w:pPr>
      <w:bookmarkStart w:id="39" w:name="_Ref77411409"/>
      <w:r w:rsidRPr="0027731B">
        <w:t xml:space="preserve">Hazardous </w:t>
      </w:r>
      <w:r w:rsidR="00195233" w:rsidRPr="0027731B">
        <w:t>materials</w:t>
      </w:r>
      <w:r w:rsidRPr="0027731B">
        <w:t xml:space="preserve"> infrastructure projects</w:t>
      </w:r>
    </w:p>
    <w:p w14:paraId="35A6DC21" w14:textId="25593319" w:rsidR="008D3AED" w:rsidRDefault="009A4913" w:rsidP="00D24412">
      <w:pPr>
        <w:pStyle w:val="Body"/>
      </w:pPr>
      <w:r>
        <w:t xml:space="preserve">Our research indicates </w:t>
      </w:r>
      <w:r w:rsidR="008D3AED" w:rsidRPr="008A3CA9">
        <w:t>an estimated 15,000</w:t>
      </w:r>
      <w:r w:rsidR="00E443D4">
        <w:t xml:space="preserve"> to </w:t>
      </w:r>
      <w:r w:rsidR="008D3AED" w:rsidRPr="008A3CA9">
        <w:t xml:space="preserve">29,000 tonnes </w:t>
      </w:r>
      <w:r w:rsidR="008323C1">
        <w:t>a year</w:t>
      </w:r>
      <w:r w:rsidR="008D3AED" w:rsidRPr="008A3CA9">
        <w:t xml:space="preserve"> of liquid hazardous </w:t>
      </w:r>
      <w:r w:rsidR="00195233">
        <w:t>materials</w:t>
      </w:r>
      <w:r w:rsidR="008D3AED" w:rsidRPr="008A3CA9">
        <w:t xml:space="preserve"> containing recyclable solvent</w:t>
      </w:r>
      <w:r>
        <w:t xml:space="preserve"> </w:t>
      </w:r>
      <w:r w:rsidR="00D138F0">
        <w:t>needs to be managed</w:t>
      </w:r>
      <w:r w:rsidR="005B332D">
        <w:t xml:space="preserve"> </w:t>
      </w:r>
      <w:r w:rsidR="008D3AED" w:rsidRPr="008A3CA9">
        <w:t>in Victoria. Currently</w:t>
      </w:r>
      <w:r w:rsidR="005B332D">
        <w:t>,</w:t>
      </w:r>
      <w:r w:rsidR="008D3AED" w:rsidRPr="008A3CA9">
        <w:t xml:space="preserve"> there is limited capacity to recycle these solvents</w:t>
      </w:r>
      <w:r w:rsidR="008D3AED">
        <w:t>.</w:t>
      </w:r>
    </w:p>
    <w:p w14:paraId="13581D89" w14:textId="68C57898" w:rsidR="00816DCC" w:rsidRDefault="008D3AED" w:rsidP="00D24412">
      <w:pPr>
        <w:pStyle w:val="Body"/>
      </w:pPr>
      <w:r>
        <w:t xml:space="preserve">In April 2020, </w:t>
      </w:r>
      <w:r w:rsidR="00F03B53">
        <w:t>SV</w:t>
      </w:r>
      <w:r>
        <w:t xml:space="preserve"> offered grant funding under the </w:t>
      </w:r>
      <w:r w:rsidRPr="00036484">
        <w:t xml:space="preserve">Recycling Victoria Infrastructure Fund – Hazardous </w:t>
      </w:r>
      <w:r w:rsidR="005B332D">
        <w:t>M</w:t>
      </w:r>
      <w:r w:rsidR="00195233">
        <w:t>aterials</w:t>
      </w:r>
      <w:r w:rsidRPr="00036484">
        <w:t xml:space="preserve"> (</w:t>
      </w:r>
      <w:r w:rsidR="005B332D">
        <w:t>S</w:t>
      </w:r>
      <w:r w:rsidRPr="00036484">
        <w:t xml:space="preserve">olvents) </w:t>
      </w:r>
      <w:r>
        <w:t xml:space="preserve">to support </w:t>
      </w:r>
      <w:r w:rsidRPr="008A3CA9">
        <w:t xml:space="preserve">infrastructure projects that can improve recycling of solvents from liquid hazardous </w:t>
      </w:r>
      <w:r w:rsidR="00195233">
        <w:t>materials</w:t>
      </w:r>
      <w:r w:rsidRPr="008A3CA9">
        <w:t>.</w:t>
      </w:r>
      <w:r>
        <w:t xml:space="preserve"> </w:t>
      </w:r>
      <w:r w:rsidR="002039C4">
        <w:t xml:space="preserve">About </w:t>
      </w:r>
      <w:r w:rsidR="00B44438">
        <w:t>13</w:t>
      </w:r>
      <w:r w:rsidR="009F3249">
        <w:t xml:space="preserve"> per cent</w:t>
      </w:r>
      <w:r w:rsidR="00B44438">
        <w:t xml:space="preserve"> ($1.3</w:t>
      </w:r>
      <w:r w:rsidR="0040754E">
        <w:t> </w:t>
      </w:r>
      <w:r w:rsidR="00B44438">
        <w:t>m</w:t>
      </w:r>
      <w:r w:rsidR="002039C4">
        <w:t>illion</w:t>
      </w:r>
      <w:r w:rsidR="00B44438">
        <w:t xml:space="preserve">) of funding was allocated </w:t>
      </w:r>
      <w:r w:rsidR="00514CF6" w:rsidRPr="00514CF6">
        <w:t xml:space="preserve">to recover a third of the state’s solvents </w:t>
      </w:r>
      <w:r w:rsidR="00645BE6">
        <w:t>but</w:t>
      </w:r>
      <w:r w:rsidR="00B44438">
        <w:t xml:space="preserve"> the successful Round 1 applicant withdrew following a further end market analysis that led them to believe the project was no longer viable.</w:t>
      </w:r>
    </w:p>
    <w:p w14:paraId="31454748" w14:textId="7AB04B0A" w:rsidR="00187D40" w:rsidRDefault="00F03B53" w:rsidP="00D24412">
      <w:pPr>
        <w:pStyle w:val="Body"/>
        <w:rPr>
          <w:rStyle w:val="Strong"/>
          <w:b w:val="0"/>
        </w:rPr>
      </w:pPr>
      <w:r>
        <w:t>SV</w:t>
      </w:r>
      <w:r w:rsidR="00635D8F">
        <w:t xml:space="preserve"> began a </w:t>
      </w:r>
      <w:r w:rsidR="008D3AED">
        <w:t>solvent end market</w:t>
      </w:r>
      <w:r w:rsidR="00635D8F">
        <w:t xml:space="preserve"> assessment to better understand the market</w:t>
      </w:r>
      <w:r w:rsidR="006D1E80">
        <w:t xml:space="preserve"> challenges</w:t>
      </w:r>
      <w:r w:rsidR="00497706">
        <w:t xml:space="preserve"> and attract merited </w:t>
      </w:r>
      <w:r w:rsidR="004375C1">
        <w:t>solvent recovery application</w:t>
      </w:r>
      <w:r w:rsidR="009F3249">
        <w:t>s</w:t>
      </w:r>
      <w:r w:rsidR="00EC22D2">
        <w:t xml:space="preserve"> and</w:t>
      </w:r>
      <w:r w:rsidR="00635D8F" w:rsidDel="00F847D1">
        <w:t xml:space="preserve"> </w:t>
      </w:r>
      <w:r w:rsidR="00F847D1">
        <w:t>t</w:t>
      </w:r>
      <w:r w:rsidR="00EE1A99" w:rsidRPr="00EE1A99">
        <w:t xml:space="preserve">he findings </w:t>
      </w:r>
      <w:r w:rsidR="00EC22D2">
        <w:t>will be</w:t>
      </w:r>
      <w:r w:rsidR="00EE1A99" w:rsidRPr="00EE1A99">
        <w:t xml:space="preserve"> used to inform </w:t>
      </w:r>
      <w:r w:rsidR="00635D8F">
        <w:t xml:space="preserve">the </w:t>
      </w:r>
      <w:r w:rsidR="00D8346A">
        <w:t xml:space="preserve">launch of the </w:t>
      </w:r>
      <w:r w:rsidR="00F069AC">
        <w:t>R</w:t>
      </w:r>
      <w:r w:rsidR="008D3AED">
        <w:t xml:space="preserve">ound </w:t>
      </w:r>
      <w:r w:rsidR="00F069AC">
        <w:t xml:space="preserve">2 </w:t>
      </w:r>
      <w:r w:rsidR="00635D8F">
        <w:t xml:space="preserve">of funding </w:t>
      </w:r>
      <w:r w:rsidR="008D3AED">
        <w:t>in 2021–22</w:t>
      </w:r>
      <w:r w:rsidR="00635D8F" w:rsidDel="00D8346A">
        <w:t>.</w:t>
      </w:r>
    </w:p>
    <w:p w14:paraId="1174A518" w14:textId="77777777" w:rsidR="005C73D3" w:rsidRPr="0058434E" w:rsidRDefault="005C73D3" w:rsidP="00D24412">
      <w:pPr>
        <w:pStyle w:val="Body"/>
      </w:pPr>
      <w:r w:rsidRPr="0058434E">
        <w:br w:type="page"/>
      </w:r>
    </w:p>
    <w:p w14:paraId="1A7E4FAA" w14:textId="135767C9" w:rsidR="000011DD" w:rsidRDefault="00F03FCC" w:rsidP="00D24412">
      <w:pPr>
        <w:pStyle w:val="Heading2"/>
      </w:pPr>
      <w:r>
        <w:lastRenderedPageBreak/>
        <w:t xml:space="preserve">2.3 </w:t>
      </w:r>
      <w:r w:rsidR="000011DD" w:rsidRPr="000011DD">
        <w:t>Asbestos Disposal Management Plan</w:t>
      </w:r>
    </w:p>
    <w:p w14:paraId="0EB84AD3" w14:textId="68FBAF3B" w:rsidR="4F9D2EDE" w:rsidRDefault="4F9D2EDE" w:rsidP="00D24412">
      <w:pPr>
        <w:pStyle w:val="Heading3"/>
      </w:pPr>
      <w:r w:rsidRPr="6D3E209B">
        <w:t>Making asbestos disposal safer and easier for communities</w:t>
      </w:r>
    </w:p>
    <w:p w14:paraId="41A0FF5E" w14:textId="2AEE8997" w:rsidR="27395614" w:rsidRDefault="5BBADCAF" w:rsidP="00D24412">
      <w:pPr>
        <w:pStyle w:val="Body"/>
      </w:pPr>
      <w:r w:rsidRPr="0906BDDD">
        <w:t>In February 2021</w:t>
      </w:r>
      <w:r w:rsidR="00E443D4">
        <w:t xml:space="preserve">, </w:t>
      </w:r>
      <w:r w:rsidR="00F03B53">
        <w:t>SV</w:t>
      </w:r>
      <w:r w:rsidR="00E443D4">
        <w:t xml:space="preserve"> </w:t>
      </w:r>
      <w:r w:rsidRPr="0906BDDD">
        <w:t>launched th</w:t>
      </w:r>
      <w:r w:rsidRPr="00E443D4">
        <w:t xml:space="preserve">e </w:t>
      </w:r>
      <w:hyperlink r:id="rId48" w:history="1">
        <w:bookmarkStart w:id="40" w:name="_Hlk77776318"/>
        <w:r w:rsidRPr="00E443D4">
          <w:t>Asbestos Disposal Management Plan</w:t>
        </w:r>
        <w:bookmarkEnd w:id="40"/>
        <w:r w:rsidRPr="00E443D4">
          <w:t xml:space="preserve">. </w:t>
        </w:r>
      </w:hyperlink>
      <w:r w:rsidRPr="0906BDDD">
        <w:t xml:space="preserve">The plan is based on research and consultation with local governments, landfill operators and other government agencies. The </w:t>
      </w:r>
      <w:r w:rsidR="00F03192">
        <w:t>p</w:t>
      </w:r>
      <w:r w:rsidR="00CA724C">
        <w:t xml:space="preserve">lan aims </w:t>
      </w:r>
      <w:r w:rsidRPr="0906BDDD">
        <w:t xml:space="preserve">to increase access to safe asbestos disposal points across </w:t>
      </w:r>
      <w:r w:rsidR="00380E0A">
        <w:t>Victoria</w:t>
      </w:r>
      <w:r w:rsidRPr="0906BDDD">
        <w:t>.</w:t>
      </w:r>
    </w:p>
    <w:p w14:paraId="7C628376" w14:textId="4FCE3E17" w:rsidR="00E443D4" w:rsidRDefault="00380E0A" w:rsidP="00D24412">
      <w:pPr>
        <w:pStyle w:val="Body"/>
      </w:pPr>
      <w:r>
        <w:t xml:space="preserve">With a </w:t>
      </w:r>
      <w:r w:rsidR="00437A88">
        <w:t>10-year</w:t>
      </w:r>
      <w:r>
        <w:t xml:space="preserve"> outlook, </w:t>
      </w:r>
      <w:r w:rsidR="00437A88">
        <w:t xml:space="preserve">SV </w:t>
      </w:r>
      <w:r w:rsidR="5BBADCAF" w:rsidRPr="0906BDDD">
        <w:t xml:space="preserve">will work with stakeholders to design a safe asbestos disposal network supported by appropriate infrastructure. </w:t>
      </w:r>
      <w:r w:rsidR="00437A88">
        <w:t xml:space="preserve">The </w:t>
      </w:r>
      <w:r w:rsidR="00C1008B">
        <w:t xml:space="preserve">plan </w:t>
      </w:r>
      <w:r w:rsidR="00437A88">
        <w:t xml:space="preserve">ensures </w:t>
      </w:r>
      <w:r w:rsidR="5BBADCAF" w:rsidRPr="0906BDDD">
        <w:t>site operators have guidance and training to minimise risks to staff, service providers, customers and the environment.</w:t>
      </w:r>
    </w:p>
    <w:p w14:paraId="78E91126" w14:textId="36FE4100" w:rsidR="00072F32" w:rsidRDefault="00F03FCC" w:rsidP="00D24412">
      <w:pPr>
        <w:pStyle w:val="Heading2"/>
      </w:pPr>
      <w:r>
        <w:t xml:space="preserve">2.4 </w:t>
      </w:r>
      <w:r w:rsidR="00072F32">
        <w:t>Invest</w:t>
      </w:r>
      <w:r w:rsidR="00CA724C">
        <w:t>ing</w:t>
      </w:r>
      <w:r w:rsidR="00072F32">
        <w:t xml:space="preserve"> in new, large-scale recycling infrastructure</w:t>
      </w:r>
      <w:bookmarkEnd w:id="39"/>
    </w:p>
    <w:p w14:paraId="2043D69E" w14:textId="583BA715" w:rsidR="00072F32" w:rsidRPr="00E443D4" w:rsidRDefault="00F03B53" w:rsidP="00D24412">
      <w:pPr>
        <w:pStyle w:val="Body"/>
      </w:pPr>
      <w:r>
        <w:t>SV</w:t>
      </w:r>
      <w:r w:rsidR="00072F32" w:rsidRPr="00E443D4">
        <w:t xml:space="preserve"> directly invest</w:t>
      </w:r>
      <w:r w:rsidR="009F3249">
        <w:t>s</w:t>
      </w:r>
      <w:r w:rsidR="00072F32" w:rsidRPr="00E443D4">
        <w:t xml:space="preserve"> in new, large-scale recycling infrastructure that will help mitigate the risks of the current disruptions to recycling markets and the proposed </w:t>
      </w:r>
      <w:r w:rsidR="00195233" w:rsidRPr="00E443D4">
        <w:t>materials</w:t>
      </w:r>
      <w:r w:rsidR="00072F32" w:rsidRPr="00E443D4">
        <w:t xml:space="preserve"> export bans and increase safe recycling of some hazardous </w:t>
      </w:r>
      <w:r w:rsidR="00195233" w:rsidRPr="00E443D4">
        <w:t>materials</w:t>
      </w:r>
      <w:r w:rsidR="00072F32" w:rsidRPr="00E443D4">
        <w:t>.</w:t>
      </w:r>
    </w:p>
    <w:p w14:paraId="730C319F" w14:textId="38384C30" w:rsidR="00C97793" w:rsidRPr="00E40DE5" w:rsidRDefault="00C97793" w:rsidP="00D24412">
      <w:pPr>
        <w:pStyle w:val="casestudybox"/>
      </w:pPr>
      <w:r w:rsidRPr="00E40DE5">
        <w:t xml:space="preserve">Since July 2017, SV has attracted significant investment into the resource recovery sector through various funds. </w:t>
      </w:r>
      <w:r w:rsidR="00F03B53">
        <w:t>S</w:t>
      </w:r>
      <w:r w:rsidR="00692CBE">
        <w:t>V</w:t>
      </w:r>
      <w:r>
        <w:t xml:space="preserve"> </w:t>
      </w:r>
      <w:r w:rsidRPr="00E40DE5">
        <w:t>awarded more than $</w:t>
      </w:r>
      <w:r w:rsidR="00AF5560">
        <w:t>4</w:t>
      </w:r>
      <w:r w:rsidR="0047299D">
        <w:t>2</w:t>
      </w:r>
      <w:r w:rsidRPr="00E40DE5">
        <w:t xml:space="preserve"> million in grants, leverag</w:t>
      </w:r>
      <w:r>
        <w:t xml:space="preserve">ing </w:t>
      </w:r>
      <w:r w:rsidRPr="00E40DE5">
        <w:t>a further $</w:t>
      </w:r>
      <w:r>
        <w:t>1</w:t>
      </w:r>
      <w:r w:rsidR="0047299D">
        <w:t>11</w:t>
      </w:r>
      <w:r w:rsidRPr="00E40DE5">
        <w:t xml:space="preserve"> million in investment. This funding has added </w:t>
      </w:r>
      <w:r>
        <w:t>a</w:t>
      </w:r>
      <w:r w:rsidRPr="00E40DE5">
        <w:t xml:space="preserve"> </w:t>
      </w:r>
      <w:r w:rsidR="00F07757">
        <w:t>significant</w:t>
      </w:r>
      <w:r w:rsidR="000360BB">
        <w:t xml:space="preserve"> amount,</w:t>
      </w:r>
      <w:r w:rsidR="00D727CF">
        <w:t xml:space="preserve"> </w:t>
      </w:r>
      <w:r w:rsidR="000360BB">
        <w:t>almost</w:t>
      </w:r>
      <w:r w:rsidR="00F07757" w:rsidRPr="00E40DE5">
        <w:t xml:space="preserve"> </w:t>
      </w:r>
      <w:r w:rsidRPr="00E40DE5">
        <w:t xml:space="preserve">one million tonnes of recycling capacity across Victoria, as well as </w:t>
      </w:r>
      <w:r>
        <w:t>220</w:t>
      </w:r>
      <w:r w:rsidRPr="00E40DE5">
        <w:t xml:space="preserve"> new jobs</w:t>
      </w:r>
      <w:r w:rsidR="003744EA">
        <w:t>.</w:t>
      </w:r>
    </w:p>
    <w:p w14:paraId="35D88804" w14:textId="1C2120D4" w:rsidR="00C97793" w:rsidRDefault="00C97793" w:rsidP="00D24412">
      <w:pPr>
        <w:pStyle w:val="casestudybox"/>
      </w:pPr>
      <w:r w:rsidRPr="00E40DE5">
        <w:t xml:space="preserve">Of the </w:t>
      </w:r>
      <w:r>
        <w:t>2</w:t>
      </w:r>
      <w:r w:rsidR="00402CC9">
        <w:t>61</w:t>
      </w:r>
      <w:r w:rsidRPr="00E40DE5">
        <w:t xml:space="preserve"> infrastructure projects funded, </w:t>
      </w:r>
      <w:r>
        <w:t>1</w:t>
      </w:r>
      <w:r w:rsidR="005B2D59">
        <w:t>69</w:t>
      </w:r>
      <w:r w:rsidRPr="00E40DE5">
        <w:t xml:space="preserve"> infrastructure projects valued at $</w:t>
      </w:r>
      <w:r>
        <w:t>10</w:t>
      </w:r>
      <w:r w:rsidR="00953A1A">
        <w:t>0</w:t>
      </w:r>
      <w:r w:rsidRPr="00E40DE5">
        <w:t xml:space="preserve"> million are already operational. A further $3.</w:t>
      </w:r>
      <w:r w:rsidR="004C2884">
        <w:t>7</w:t>
      </w:r>
      <w:r w:rsidRPr="00E40DE5">
        <w:t xml:space="preserve"> million has been invested in 29 projects related to research, development, demonstration and commercialisation of new recycled products and materials. Many of these materials are now being widely used in </w:t>
      </w:r>
      <w:hyperlink r:id="rId49">
        <w:r w:rsidRPr="4380BE9B">
          <w:rPr>
            <w:rStyle w:val="Hyperlink"/>
            <w:rFonts w:cs="Calibri"/>
            <w:color w:val="auto"/>
            <w:u w:val="none"/>
          </w:rPr>
          <w:t>Victoria’s Big Build</w:t>
        </w:r>
      </w:hyperlink>
      <w:r w:rsidRPr="00E40DE5">
        <w:t xml:space="preserve"> projects.</w:t>
      </w:r>
    </w:p>
    <w:p w14:paraId="09D18FD9" w14:textId="77777777" w:rsidR="00D16798" w:rsidRDefault="00D16798">
      <w:pPr>
        <w:spacing w:before="0" w:after="120" w:line="264" w:lineRule="auto"/>
        <w:rPr>
          <w:rFonts w:asciiTheme="majorHAnsi" w:eastAsiaTheme="majorEastAsia" w:hAnsiTheme="majorHAnsi" w:cstheme="majorBidi"/>
          <w:b/>
          <w:bCs/>
          <w:color w:val="595959" w:themeColor="accent2" w:themeTint="A6"/>
          <w:sz w:val="34"/>
          <w:szCs w:val="34"/>
        </w:rPr>
      </w:pPr>
      <w:r>
        <w:br w:type="page"/>
      </w:r>
    </w:p>
    <w:p w14:paraId="16EC3B08" w14:textId="2181C0E3" w:rsidR="00801667" w:rsidRDefault="00801667" w:rsidP="00D24412">
      <w:pPr>
        <w:pStyle w:val="Heading3"/>
      </w:pPr>
      <w:r w:rsidRPr="0091003D">
        <w:lastRenderedPageBreak/>
        <w:t>Resource Recovery Infrastructure Fund</w:t>
      </w:r>
    </w:p>
    <w:p w14:paraId="6AABC9E7" w14:textId="3DF5169E" w:rsidR="00801667" w:rsidRDefault="00801667" w:rsidP="00D24412">
      <w:r w:rsidRPr="008438C8">
        <w:t xml:space="preserve">The </w:t>
      </w:r>
      <w:hyperlink r:id="rId50" w:history="1">
        <w:r w:rsidRPr="008438C8">
          <w:rPr>
            <w:rStyle w:val="Hyperlink"/>
            <w:rFonts w:cs="Calibri"/>
          </w:rPr>
          <w:t>Resource Recovery Infrastructure Fund</w:t>
        </w:r>
      </w:hyperlink>
      <w:r w:rsidRPr="008438C8">
        <w:t xml:space="preserve"> supports the development of infrastructure to build capability and capacity to recover high</w:t>
      </w:r>
      <w:r w:rsidR="00552A85">
        <w:t>-</w:t>
      </w:r>
      <w:r w:rsidRPr="008438C8">
        <w:t>quality materials from collection, sorting, recycling and processing of valuable materials.</w:t>
      </w:r>
      <w:r w:rsidR="00C13B41">
        <w:t xml:space="preserve"> </w:t>
      </w:r>
      <w:r w:rsidRPr="008438C8">
        <w:t>The program supports projects that will increase jobs in the resource recovery sector and the recovery of priority materials.</w:t>
      </w:r>
    </w:p>
    <w:p w14:paraId="143ADA6D" w14:textId="4708C278" w:rsidR="00801667" w:rsidRDefault="00801667" w:rsidP="00D24412">
      <w:r w:rsidRPr="008438C8">
        <w:t xml:space="preserve">Valued at </w:t>
      </w:r>
      <w:r w:rsidR="005114CA">
        <w:t>about</w:t>
      </w:r>
      <w:r w:rsidR="005114CA" w:rsidRPr="008438C8">
        <w:t xml:space="preserve"> </w:t>
      </w:r>
      <w:r w:rsidRPr="008438C8">
        <w:t>$26 million, the funding program has allocated over $22 million to 70</w:t>
      </w:r>
      <w:r>
        <w:t> </w:t>
      </w:r>
      <w:r w:rsidRPr="008438C8">
        <w:t>infrastructure projects in metropolitan and regional Victoria since 2017.</w:t>
      </w:r>
      <w:r w:rsidR="00C13B41">
        <w:t xml:space="preserve"> </w:t>
      </w:r>
      <w:r w:rsidRPr="008438C8">
        <w:t>The</w:t>
      </w:r>
      <w:r w:rsidR="00C13B41">
        <w:t>se</w:t>
      </w:r>
      <w:r w:rsidRPr="008438C8">
        <w:t xml:space="preserve"> projects are expected to create more than 450 jobs in Victoria’s </w:t>
      </w:r>
      <w:r w:rsidR="00195233">
        <w:t>materials</w:t>
      </w:r>
      <w:r w:rsidRPr="008438C8">
        <w:t xml:space="preserve"> and resource recovery sector and divert at least 600,000 tonnes of material from landfill each year.</w:t>
      </w:r>
    </w:p>
    <w:p w14:paraId="163AFB56" w14:textId="0294BF84" w:rsidR="00CF39FD" w:rsidRDefault="00CF39FD" w:rsidP="00D24412">
      <w:pPr>
        <w:pStyle w:val="Caption"/>
        <w:rPr>
          <w:highlight w:val="yellow"/>
        </w:rPr>
      </w:pPr>
      <w:r>
        <w:t xml:space="preserve">Figure </w:t>
      </w:r>
      <w:r>
        <w:fldChar w:fldCharType="begin"/>
      </w:r>
      <w:r>
        <w:instrText>SEQ Figure \* ARABIC</w:instrText>
      </w:r>
      <w:r>
        <w:fldChar w:fldCharType="separate"/>
      </w:r>
      <w:r w:rsidR="00F60E90">
        <w:rPr>
          <w:noProof/>
        </w:rPr>
        <w:t>8</w:t>
      </w:r>
      <w:r>
        <w:fldChar w:fldCharType="end"/>
      </w:r>
      <w:r>
        <w:t xml:space="preserve">: </w:t>
      </w:r>
      <w:r w:rsidRPr="00F04B8C">
        <w:t>Resource Recovery Infrastructure Fund</w:t>
      </w:r>
      <w:r>
        <w:t xml:space="preserve"> timeline</w:t>
      </w:r>
    </w:p>
    <w:p w14:paraId="7B8B3964" w14:textId="0565C1A4" w:rsidR="000D4C47" w:rsidRDefault="00D96975" w:rsidP="00D24412">
      <w:r>
        <w:rPr>
          <w:noProof/>
        </w:rPr>
        <w:drawing>
          <wp:inline distT="0" distB="0" distL="0" distR="0" wp14:anchorId="2BC26E2C" wp14:editId="6EFE3BC7">
            <wp:extent cx="5731510" cy="1528445"/>
            <wp:effectExtent l="0" t="0" r="2540" b="0"/>
            <wp:docPr id="13" name="Picture 1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quot;&quot;"/>
                    <pic:cNvPicPr/>
                  </pic:nvPicPr>
                  <pic:blipFill>
                    <a:blip r:embed="rId51"/>
                    <a:stretch>
                      <a:fillRect/>
                    </a:stretch>
                  </pic:blipFill>
                  <pic:spPr>
                    <a:xfrm>
                      <a:off x="0" y="0"/>
                      <a:ext cx="5731510" cy="1528445"/>
                    </a:xfrm>
                    <a:prstGeom prst="rect">
                      <a:avLst/>
                    </a:prstGeom>
                  </pic:spPr>
                </pic:pic>
              </a:graphicData>
            </a:graphic>
          </wp:inline>
        </w:drawing>
      </w:r>
    </w:p>
    <w:p w14:paraId="30DA38D4" w14:textId="72BECBFD" w:rsidR="00801667" w:rsidRPr="008438C8" w:rsidRDefault="00801667" w:rsidP="00D24412">
      <w:r>
        <w:t xml:space="preserve">Three projects </w:t>
      </w:r>
      <w:r w:rsidR="00C13B41">
        <w:t>are</w:t>
      </w:r>
      <w:r>
        <w:t xml:space="preserve"> funded </w:t>
      </w:r>
      <w:r w:rsidR="00C13B41">
        <w:t xml:space="preserve">for </w:t>
      </w:r>
      <w:r>
        <w:t>2020–21:</w:t>
      </w:r>
    </w:p>
    <w:p w14:paraId="3EC2DD74" w14:textId="77777777" w:rsidR="00801667" w:rsidRPr="00416D91" w:rsidRDefault="00801667" w:rsidP="00D24412">
      <w:pPr>
        <w:pStyle w:val="Heading4"/>
      </w:pPr>
      <w:r w:rsidRPr="00416D91">
        <w:t xml:space="preserve">Future Recycling </w:t>
      </w:r>
      <w:r>
        <w:t>–</w:t>
      </w:r>
      <w:r w:rsidRPr="00416D91">
        <w:t xml:space="preserve"> Hallam Transfer Station </w:t>
      </w:r>
      <w:r>
        <w:t>u</w:t>
      </w:r>
      <w:r w:rsidRPr="00416D91">
        <w:t>pgrade</w:t>
      </w:r>
    </w:p>
    <w:p w14:paraId="54B68D12" w14:textId="36195C8C" w:rsidR="00801667" w:rsidRDefault="00AC3FCD" w:rsidP="00D24412">
      <w:r>
        <w:t xml:space="preserve">The </w:t>
      </w:r>
      <w:r w:rsidR="00801667">
        <w:t xml:space="preserve">Future Recycling </w:t>
      </w:r>
      <w:r>
        <w:t xml:space="preserve">project </w:t>
      </w:r>
      <w:r w:rsidR="00456738">
        <w:t xml:space="preserve">will </w:t>
      </w:r>
      <w:r w:rsidR="00801667">
        <w:t>develop a leading practice transfer station in Hallam to service Hallam and surrounding areas. The site has been operating as a metals recycling and drop-off facility for the past 20 years and is now being transformed into a transfer station.</w:t>
      </w:r>
    </w:p>
    <w:p w14:paraId="7A4ED4E3" w14:textId="02816D57" w:rsidR="002510F4" w:rsidRPr="002510F4" w:rsidRDefault="00F27E10" w:rsidP="00D24412">
      <w:r>
        <w:t>The project was funded $</w:t>
      </w:r>
      <w:r w:rsidR="00AF055B">
        <w:t>500,000</w:t>
      </w:r>
      <w:r w:rsidR="002556B6">
        <w:t xml:space="preserve">. </w:t>
      </w:r>
      <w:r w:rsidR="00801667">
        <w:t>Once operational</w:t>
      </w:r>
      <w:r w:rsidR="00832E26">
        <w:t xml:space="preserve"> in 2022</w:t>
      </w:r>
      <w:r w:rsidR="00456738">
        <w:t>,</w:t>
      </w:r>
      <w:r w:rsidR="00801667">
        <w:t xml:space="preserve"> the Hallam Transfer Station will process over 18,000 tonnes a year of material and recover at least 70</w:t>
      </w:r>
      <w:r w:rsidR="007357AD">
        <w:t xml:space="preserve"> per cent</w:t>
      </w:r>
      <w:r w:rsidR="00801667">
        <w:t xml:space="preserve"> of this projected input, in addition to the 4,500 tonnes of steel currently received at the site each year.</w:t>
      </w:r>
    </w:p>
    <w:p w14:paraId="3D49F124" w14:textId="77777777" w:rsidR="00801667" w:rsidRPr="00416D91" w:rsidRDefault="00801667" w:rsidP="00D24412">
      <w:pPr>
        <w:pStyle w:val="Heading4"/>
      </w:pPr>
      <w:r w:rsidRPr="00416D91">
        <w:t xml:space="preserve">Cleanaway </w:t>
      </w:r>
      <w:r>
        <w:t>–</w:t>
      </w:r>
      <w:r w:rsidRPr="00416D91">
        <w:t xml:space="preserve"> </w:t>
      </w:r>
      <w:r>
        <w:t>L</w:t>
      </w:r>
      <w:r w:rsidRPr="00416D91">
        <w:t>iquid paper board recovery</w:t>
      </w:r>
    </w:p>
    <w:p w14:paraId="58B4C27A" w14:textId="12404689" w:rsidR="00801667" w:rsidRDefault="00801667" w:rsidP="00D24412">
      <w:r>
        <w:t xml:space="preserve">Export of </w:t>
      </w:r>
      <w:r w:rsidRPr="00416D91">
        <w:t xml:space="preserve">mixed residual plastics </w:t>
      </w:r>
      <w:r>
        <w:t xml:space="preserve">ceased </w:t>
      </w:r>
      <w:r w:rsidRPr="00416D91">
        <w:t xml:space="preserve">in March </w:t>
      </w:r>
      <w:r>
        <w:t>20</w:t>
      </w:r>
      <w:r w:rsidRPr="00416D91">
        <w:t xml:space="preserve">20 </w:t>
      </w:r>
      <w:r>
        <w:t>before</w:t>
      </w:r>
      <w:r w:rsidRPr="00416D91">
        <w:t xml:space="preserve"> a </w:t>
      </w:r>
      <w:r>
        <w:t>complete</w:t>
      </w:r>
      <w:r w:rsidRPr="00416D91">
        <w:t xml:space="preserve"> ban </w:t>
      </w:r>
      <w:r>
        <w:t xml:space="preserve">across Australia </w:t>
      </w:r>
      <w:r w:rsidRPr="00416D91">
        <w:t>in Jul</w:t>
      </w:r>
      <w:r>
        <w:t>y</w:t>
      </w:r>
      <w:r w:rsidRPr="00416D91">
        <w:t xml:space="preserve"> </w:t>
      </w:r>
      <w:r>
        <w:t>20</w:t>
      </w:r>
      <w:r w:rsidRPr="00416D91">
        <w:t xml:space="preserve">21. There are polymers in the mixed residual stream that, if separated, </w:t>
      </w:r>
      <w:r>
        <w:t xml:space="preserve">can </w:t>
      </w:r>
      <w:r w:rsidRPr="00416D91">
        <w:t>be recycled.</w:t>
      </w:r>
    </w:p>
    <w:p w14:paraId="29959857" w14:textId="46DEA0C7" w:rsidR="00801667" w:rsidRDefault="00801667" w:rsidP="00D24412">
      <w:r w:rsidRPr="00416D91">
        <w:t xml:space="preserve">Cleanaway </w:t>
      </w:r>
      <w:r w:rsidR="00C33C60">
        <w:t xml:space="preserve">was awarded </w:t>
      </w:r>
      <w:r w:rsidR="00D625F1">
        <w:t>$</w:t>
      </w:r>
      <w:r w:rsidR="00AF055B">
        <w:t xml:space="preserve">500,000 </w:t>
      </w:r>
      <w:r w:rsidR="001F2384">
        <w:t>to</w:t>
      </w:r>
      <w:r w:rsidRPr="00416D91">
        <w:t xml:space="preserve"> upgrade its Laverton North plant to be able to divert </w:t>
      </w:r>
      <w:r>
        <w:t>g</w:t>
      </w:r>
      <w:r w:rsidRPr="00416D91">
        <w:t>reen P</w:t>
      </w:r>
      <w:r w:rsidR="00117359">
        <w:t>olyethylene terephthalate</w:t>
      </w:r>
      <w:r w:rsidR="00763467">
        <w:t xml:space="preserve"> (PET)</w:t>
      </w:r>
      <w:r w:rsidRPr="00416D91">
        <w:t xml:space="preserve"> bottles, clear PET trays and P</w:t>
      </w:r>
      <w:r w:rsidR="007104A9">
        <w:t>olypropylene (PP)</w:t>
      </w:r>
      <w:r w:rsidRPr="00416D91">
        <w:t xml:space="preserve"> trays from landfill</w:t>
      </w:r>
      <w:r>
        <w:t>.</w:t>
      </w:r>
      <w:r w:rsidRPr="00416D91">
        <w:t xml:space="preserve"> </w:t>
      </w:r>
      <w:r w:rsidR="003C4449">
        <w:t>This work is expected to be completed in 2022.</w:t>
      </w:r>
    </w:p>
    <w:p w14:paraId="6B020929" w14:textId="77777777" w:rsidR="00801667" w:rsidRPr="00416D91" w:rsidRDefault="00801667" w:rsidP="00D24412">
      <w:pPr>
        <w:pStyle w:val="Heading4"/>
      </w:pPr>
      <w:r w:rsidRPr="00416D91">
        <w:lastRenderedPageBreak/>
        <w:t xml:space="preserve">Astron Plastics </w:t>
      </w:r>
      <w:r>
        <w:t>–</w:t>
      </w:r>
      <w:r w:rsidRPr="00416D91">
        <w:t xml:space="preserve"> Baled low-value mixed plastics reprocessing</w:t>
      </w:r>
    </w:p>
    <w:p w14:paraId="482655A4" w14:textId="0F470AE5" w:rsidR="00801667" w:rsidRDefault="00801667" w:rsidP="00D24412">
      <w:pPr>
        <w:pStyle w:val="Body"/>
      </w:pPr>
      <w:r>
        <w:t xml:space="preserve">Astron </w:t>
      </w:r>
      <w:r w:rsidR="00433BF4">
        <w:t>was awarded $</w:t>
      </w:r>
      <w:r w:rsidR="00AF055B">
        <w:t xml:space="preserve">500,000 </w:t>
      </w:r>
      <w:r>
        <w:t>to upgrade its recycling plant to efficiently sort, clean and reprocess baled low-value post-consumer mixed plastics into high-quality recycled resin outputs to meet product specifications for end</w:t>
      </w:r>
      <w:r w:rsidR="00552A85">
        <w:t xml:space="preserve"> </w:t>
      </w:r>
      <w:r>
        <w:t>markets. The manufactured recycled resin needs to be a competitive and compelling substitute over imported virgin resin used in plastic package manufacturing.</w:t>
      </w:r>
    </w:p>
    <w:p w14:paraId="01B05637" w14:textId="68B369F7" w:rsidR="00801667" w:rsidRDefault="00801667" w:rsidP="00D24412">
      <w:pPr>
        <w:pStyle w:val="Body"/>
      </w:pPr>
      <w:r>
        <w:t>Astron will introduce a suite of machinery to upgrade its existing plant, enhancing its capacity and capability to purchase and reprocess baled low-value post-consumer mixed plastics from local materials recovery facility operators and kerbside collection services.</w:t>
      </w:r>
    </w:p>
    <w:p w14:paraId="303A9F70" w14:textId="58EA9C2A" w:rsidR="00635D8F" w:rsidRDefault="00635D8F" w:rsidP="00D24412">
      <w:pPr>
        <w:pStyle w:val="Heading3"/>
      </w:pPr>
      <w:r>
        <w:t>Recycling Victoria Infrastructure Fund</w:t>
      </w:r>
    </w:p>
    <w:p w14:paraId="2714356D" w14:textId="5E2EE022" w:rsidR="00635D8F" w:rsidRDefault="00635D8F" w:rsidP="00D24412">
      <w:r>
        <w:t>The Recycling Victoria Infrastructure Fund provide</w:t>
      </w:r>
      <w:r w:rsidR="003060A5">
        <w:t>s</w:t>
      </w:r>
      <w:r>
        <w:t xml:space="preserve"> funding for infrastructure targeting priority materials, such as paper and cardboard, plastic, </w:t>
      </w:r>
      <w:r w:rsidR="005D5890">
        <w:t>glass,</w:t>
      </w:r>
      <w:r>
        <w:t xml:space="preserve"> and hazardous solvent </w:t>
      </w:r>
      <w:r w:rsidR="00195233">
        <w:t>materials</w:t>
      </w:r>
      <w:r>
        <w:t>.</w:t>
      </w:r>
    </w:p>
    <w:p w14:paraId="29579738" w14:textId="3E5A2F43" w:rsidR="00801667" w:rsidRDefault="00635D8F" w:rsidP="00D24412">
      <w:r>
        <w:t>The fund assists businesses to improve the quality of materials recovered and increase the capacity and capability of Victoria’s resource recovery sector.</w:t>
      </w:r>
    </w:p>
    <w:p w14:paraId="54AEC617" w14:textId="51199C46" w:rsidR="00C30EB6" w:rsidRDefault="00C30EB6" w:rsidP="00D24412">
      <w:pPr>
        <w:pStyle w:val="Heading4"/>
      </w:pPr>
      <w:r>
        <w:t xml:space="preserve">RV </w:t>
      </w:r>
      <w:r w:rsidRPr="00794531">
        <w:t>Infrastructure Fund – Materials stream (</w:t>
      </w:r>
      <w:r w:rsidR="00BB4F8B">
        <w:t>R</w:t>
      </w:r>
      <w:r w:rsidRPr="00794531">
        <w:t xml:space="preserve">ound </w:t>
      </w:r>
      <w:r>
        <w:t>1</w:t>
      </w:r>
      <w:r w:rsidRPr="00794531">
        <w:t>)</w:t>
      </w:r>
      <w:r w:rsidR="003D2026">
        <w:t xml:space="preserve"> and </w:t>
      </w:r>
      <w:r w:rsidR="003D2026" w:rsidRPr="003D2026">
        <w:t>Recycling Victoria – Recycling Modernisation Fund</w:t>
      </w:r>
    </w:p>
    <w:p w14:paraId="2F5D31B3" w14:textId="48E7A0FE" w:rsidR="00C30EB6" w:rsidRPr="00C30EB6" w:rsidRDefault="2CE87A8A" w:rsidP="00D24412">
      <w:r>
        <w:t xml:space="preserve">In 2020–21, </w:t>
      </w:r>
      <w:r w:rsidR="00F03B53">
        <w:t>SV</w:t>
      </w:r>
      <w:r>
        <w:t xml:space="preserve"> awarded </w:t>
      </w:r>
      <w:r w:rsidR="72ED48E6">
        <w:t xml:space="preserve">$32.1 million to </w:t>
      </w:r>
      <w:hyperlink r:id="rId52">
        <w:r w:rsidR="72ED48E6" w:rsidRPr="29D98405">
          <w:rPr>
            <w:rStyle w:val="Hyperlink"/>
            <w:rFonts w:cs="Calibri"/>
          </w:rPr>
          <w:t xml:space="preserve">eight infrastructure projects </w:t>
        </w:r>
      </w:hyperlink>
      <w:r w:rsidR="72ED48E6">
        <w:t>t</w:t>
      </w:r>
      <w:r>
        <w:t xml:space="preserve">o </w:t>
      </w:r>
      <w:r w:rsidR="72ED48E6">
        <w:t xml:space="preserve">increase Victoria’s capacity to process and recycle Victoria’s </w:t>
      </w:r>
      <w:bookmarkStart w:id="41" w:name="_Hlk77776565"/>
      <w:r w:rsidR="72ED48E6">
        <w:t xml:space="preserve">glass, paper and plastic </w:t>
      </w:r>
      <w:r w:rsidR="24F56AAD">
        <w:t>materials</w:t>
      </w:r>
      <w:r w:rsidR="72ED48E6">
        <w:t>.</w:t>
      </w:r>
      <w:bookmarkEnd w:id="41"/>
    </w:p>
    <w:p w14:paraId="25486EB4" w14:textId="57179273" w:rsidR="00C30EB6" w:rsidRPr="00C30EB6" w:rsidRDefault="00C30EB6" w:rsidP="00D24412">
      <w:r w:rsidRPr="00C30EB6">
        <w:t xml:space="preserve">The projects funded </w:t>
      </w:r>
      <w:r w:rsidR="00FE58A6">
        <w:t xml:space="preserve">are </w:t>
      </w:r>
      <w:r w:rsidR="00243F07">
        <w:t>expected</w:t>
      </w:r>
      <w:r w:rsidR="00FE58A6">
        <w:t xml:space="preserve"> to deliver</w:t>
      </w:r>
      <w:r w:rsidRPr="00C30EB6">
        <w:t xml:space="preserve"> new ongoing full-time jobs and process almost 320,000 tonnes of glass, paper and plastic </w:t>
      </w:r>
      <w:r w:rsidR="00195233">
        <w:t>materials</w:t>
      </w:r>
      <w:r w:rsidRPr="00C30EB6">
        <w:t xml:space="preserve"> each year – more than doubling Victoria's domestic glass recycling and boosting domestic plastics recycling by almost 40</w:t>
      </w:r>
      <w:r w:rsidR="00570863">
        <w:t xml:space="preserve"> per cent</w:t>
      </w:r>
      <w:r w:rsidRPr="00C30EB6">
        <w:t>.</w:t>
      </w:r>
    </w:p>
    <w:p w14:paraId="66CBBE96" w14:textId="5A61D3ED" w:rsidR="00C30EB6" w:rsidRPr="00C30EB6" w:rsidRDefault="00C30EB6" w:rsidP="00D24412">
      <w:r>
        <w:t>P</w:t>
      </w:r>
      <w:r w:rsidRPr="00C30EB6">
        <w:t xml:space="preserve">rojects were co-funded equally by the Victorian Government and the </w:t>
      </w:r>
      <w:r w:rsidR="00570863">
        <w:t>Australian</w:t>
      </w:r>
      <w:r w:rsidR="00876C68" w:rsidRPr="00C30EB6">
        <w:t xml:space="preserve"> </w:t>
      </w:r>
      <w:r w:rsidRPr="00C30EB6">
        <w:t>Government</w:t>
      </w:r>
      <w:r>
        <w:t xml:space="preserve"> and will leverage an additional $63 million in private investment.</w:t>
      </w:r>
    </w:p>
    <w:p w14:paraId="4C659938" w14:textId="77777777" w:rsidR="00D16798" w:rsidRDefault="00D16798">
      <w:pPr>
        <w:spacing w:before="0" w:after="120" w:line="264" w:lineRule="auto"/>
        <w:rPr>
          <w:rFonts w:asciiTheme="majorHAnsi" w:eastAsiaTheme="majorEastAsia" w:hAnsiTheme="majorHAnsi" w:cstheme="majorBidi"/>
          <w:color w:val="404040" w:themeColor="accent2" w:themeTint="BF"/>
          <w:sz w:val="28"/>
          <w:szCs w:val="28"/>
        </w:rPr>
      </w:pPr>
      <w:r>
        <w:br w:type="page"/>
      </w:r>
    </w:p>
    <w:p w14:paraId="7475AB8F" w14:textId="478820F8" w:rsidR="00072F32" w:rsidRDefault="00635D8F" w:rsidP="00D24412">
      <w:pPr>
        <w:pStyle w:val="Heading4"/>
      </w:pPr>
      <w:r>
        <w:lastRenderedPageBreak/>
        <w:t>Materials recycling infrastructure funding launched in 2020–21</w:t>
      </w:r>
    </w:p>
    <w:p w14:paraId="29FD1BBE" w14:textId="110E02C5" w:rsidR="00C30EB6" w:rsidRDefault="00635D8F" w:rsidP="00D24412">
      <w:r>
        <w:t xml:space="preserve">In </w:t>
      </w:r>
      <w:r w:rsidR="00CF2B06">
        <w:t>March 2021</w:t>
      </w:r>
      <w:r>
        <w:t xml:space="preserve">, </w:t>
      </w:r>
      <w:r w:rsidR="00F03B53">
        <w:t>SV</w:t>
      </w:r>
      <w:r>
        <w:t xml:space="preserve"> launched two materials infrastructure grants</w:t>
      </w:r>
      <w:r w:rsidR="00C30EB6">
        <w:t xml:space="preserve"> – one funded under RV and one funded </w:t>
      </w:r>
      <w:r w:rsidR="00C30EB6" w:rsidRPr="000519A5">
        <w:t xml:space="preserve">under the </w:t>
      </w:r>
      <w:r w:rsidR="00C30EB6" w:rsidRPr="00753EC5">
        <w:t xml:space="preserve">Recycling Modernisation Fund which is </w:t>
      </w:r>
      <w:r w:rsidR="00C30EB6" w:rsidRPr="000519A5">
        <w:t>jointly</w:t>
      </w:r>
      <w:r w:rsidR="00C30EB6" w:rsidRPr="00712D4D">
        <w:t xml:space="preserve"> funded by the Australian Government</w:t>
      </w:r>
      <w:r w:rsidR="00C30EB6">
        <w:t>:</w:t>
      </w:r>
    </w:p>
    <w:p w14:paraId="03395394" w14:textId="7D19E040" w:rsidR="00072F32" w:rsidRPr="00712D4D" w:rsidRDefault="00CE77C0" w:rsidP="00D24412">
      <w:pPr>
        <w:pStyle w:val="ListBullet"/>
      </w:pPr>
      <w:r w:rsidRPr="00CE77C0">
        <w:rPr>
          <w:b/>
          <w:bCs/>
        </w:rPr>
        <w:t>Recycling Victoria – Recycling Modernisation Fund</w:t>
      </w:r>
      <w:r w:rsidR="00072F32" w:rsidRPr="00712D4D">
        <w:t xml:space="preserve"> addressing paper and cardboard, plastics, glass and tyres subject to the national </w:t>
      </w:r>
      <w:r w:rsidR="00195233">
        <w:t>materials</w:t>
      </w:r>
      <w:r w:rsidR="00072F32" w:rsidRPr="00712D4D">
        <w:t xml:space="preserve"> export bans.</w:t>
      </w:r>
    </w:p>
    <w:p w14:paraId="49480AF0" w14:textId="5E8D16F9" w:rsidR="00072F32" w:rsidRDefault="00F7069D" w:rsidP="00D24412">
      <w:pPr>
        <w:pStyle w:val="ListBullet"/>
      </w:pPr>
      <w:r w:rsidRPr="00F7069D">
        <w:rPr>
          <w:b/>
          <w:bCs/>
        </w:rPr>
        <w:t>Recycling Victoria Infrastructure Fund – Materials stream (</w:t>
      </w:r>
      <w:r w:rsidR="00BB4F8B">
        <w:rPr>
          <w:b/>
          <w:bCs/>
        </w:rPr>
        <w:t>R</w:t>
      </w:r>
      <w:r w:rsidRPr="00F7069D">
        <w:rPr>
          <w:b/>
          <w:bCs/>
        </w:rPr>
        <w:t>ound 2)</w:t>
      </w:r>
      <w:r w:rsidRPr="00F7069D" w:rsidDel="00F7069D">
        <w:rPr>
          <w:b/>
          <w:bCs/>
        </w:rPr>
        <w:t xml:space="preserve"> </w:t>
      </w:r>
      <w:r w:rsidR="00072F32" w:rsidRPr="00712D4D">
        <w:t>addressing paper and cardboard, plastics, glass, tyres, organics and textiles.</w:t>
      </w:r>
    </w:p>
    <w:p w14:paraId="34FABC85" w14:textId="2AFD5AEB" w:rsidR="00635D8F" w:rsidRDefault="00F03B53" w:rsidP="00D24412">
      <w:r>
        <w:t>SV</w:t>
      </w:r>
      <w:r w:rsidR="00635D8F">
        <w:t xml:space="preserve"> received 6</w:t>
      </w:r>
      <w:r w:rsidR="00B03161">
        <w:t>8</w:t>
      </w:r>
      <w:r w:rsidR="00635D8F">
        <w:t xml:space="preserve"> g</w:t>
      </w:r>
      <w:r w:rsidR="00072F32">
        <w:t>rant applications</w:t>
      </w:r>
      <w:r w:rsidR="00635D8F">
        <w:t xml:space="preserve">. </w:t>
      </w:r>
      <w:r w:rsidR="00072F32">
        <w:t>Applicants will be notified in</w:t>
      </w:r>
      <w:r w:rsidR="00072F32" w:rsidRPr="009D0CAA">
        <w:t xml:space="preserve"> </w:t>
      </w:r>
      <w:r w:rsidR="00635D8F">
        <w:t xml:space="preserve">September </w:t>
      </w:r>
      <w:r w:rsidR="00072F32">
        <w:t>2021.</w:t>
      </w:r>
    </w:p>
    <w:p w14:paraId="630A3EA0" w14:textId="77777777" w:rsidR="00547F91" w:rsidRDefault="00547F91">
      <w:pPr>
        <w:spacing w:before="0" w:after="120" w:line="264" w:lineRule="auto"/>
        <w:rPr>
          <w:rFonts w:asciiTheme="majorHAnsi" w:eastAsiaTheme="majorEastAsia" w:hAnsiTheme="majorHAnsi" w:cstheme="majorBidi"/>
          <w:b/>
          <w:bCs/>
          <w:color w:val="174F37"/>
          <w:sz w:val="40"/>
          <w:szCs w:val="40"/>
        </w:rPr>
      </w:pPr>
      <w:r>
        <w:br w:type="page"/>
      </w:r>
    </w:p>
    <w:p w14:paraId="5170FC67" w14:textId="2AF3B8EE" w:rsidR="003C027A" w:rsidRDefault="00F03FCC" w:rsidP="00D24412">
      <w:pPr>
        <w:pStyle w:val="Heading2"/>
      </w:pPr>
      <w:r>
        <w:lastRenderedPageBreak/>
        <w:t xml:space="preserve">2.5 </w:t>
      </w:r>
      <w:r w:rsidR="009E3030">
        <w:t>Waste</w:t>
      </w:r>
      <w:r w:rsidR="003C027A">
        <w:t xml:space="preserve"> to </w:t>
      </w:r>
      <w:r w:rsidR="00674C20">
        <w:t>E</w:t>
      </w:r>
      <w:r w:rsidR="003C027A">
        <w:t xml:space="preserve">nergy </w:t>
      </w:r>
      <w:r w:rsidR="00674C20">
        <w:t>F</w:t>
      </w:r>
      <w:r w:rsidR="003C027A">
        <w:t>unding</w:t>
      </w:r>
    </w:p>
    <w:p w14:paraId="2F3BBF50" w14:textId="65B73DB9" w:rsidR="003C027A" w:rsidRPr="00552A85" w:rsidRDefault="003C027A" w:rsidP="00D24412">
      <w:r>
        <w:t xml:space="preserve">As Victoria shifts towards a circular economy, </w:t>
      </w:r>
      <w:r w:rsidR="009E3030">
        <w:t>waste</w:t>
      </w:r>
      <w:r>
        <w:t xml:space="preserve"> to energy facilities will divert </w:t>
      </w:r>
      <w:r w:rsidR="00195233">
        <w:t>materials</w:t>
      </w:r>
      <w:r>
        <w:t xml:space="preserve"> from landfills and use </w:t>
      </w:r>
      <w:r w:rsidR="00AF139E">
        <w:t xml:space="preserve">them </w:t>
      </w:r>
      <w:r>
        <w:t xml:space="preserve">to create valuable energy. Generating energy from </w:t>
      </w:r>
      <w:r w:rsidR="00195233">
        <w:t>materials</w:t>
      </w:r>
      <w:r>
        <w:t xml:space="preserve"> is better than sending </w:t>
      </w:r>
      <w:r w:rsidR="00195233">
        <w:t>materials</w:t>
      </w:r>
      <w:r>
        <w:t xml:space="preserve"> to landfill, once v</w:t>
      </w:r>
      <w:r w:rsidRPr="00552A85">
        <w:t>aluable recyclable materials have been removed.</w:t>
      </w:r>
    </w:p>
    <w:p w14:paraId="1F2D8780" w14:textId="5495C36F" w:rsidR="003C027A" w:rsidRPr="00753EC5" w:rsidRDefault="003C027A" w:rsidP="00D24412">
      <w:r w:rsidRPr="00552A85">
        <w:t xml:space="preserve">In 2020–21, </w:t>
      </w:r>
      <w:r w:rsidR="00F03B53">
        <w:t>SV</w:t>
      </w:r>
      <w:r w:rsidRPr="00552A85">
        <w:t xml:space="preserve"> worked to complete the </w:t>
      </w:r>
      <w:r w:rsidR="009E3030">
        <w:t>waste</w:t>
      </w:r>
      <w:r w:rsidRPr="00552A85">
        <w:t xml:space="preserve"> to energy facilities funded </w:t>
      </w:r>
      <w:r w:rsidR="00B34AB7" w:rsidRPr="00552A85">
        <w:t xml:space="preserve">under the </w:t>
      </w:r>
      <w:r w:rsidR="009E3030">
        <w:rPr>
          <w:shd w:val="clear" w:color="auto" w:fill="FFFFFF"/>
        </w:rPr>
        <w:t>Waste</w:t>
      </w:r>
      <w:r w:rsidR="00E12FC4">
        <w:rPr>
          <w:shd w:val="clear" w:color="auto" w:fill="FFFFFF"/>
        </w:rPr>
        <w:t xml:space="preserve"> to </w:t>
      </w:r>
      <w:r w:rsidR="00EA5C04">
        <w:rPr>
          <w:shd w:val="clear" w:color="auto" w:fill="FFFFFF"/>
        </w:rPr>
        <w:t>E</w:t>
      </w:r>
      <w:r w:rsidR="009E3030">
        <w:rPr>
          <w:shd w:val="clear" w:color="auto" w:fill="FFFFFF"/>
        </w:rPr>
        <w:t>nergy</w:t>
      </w:r>
      <w:r w:rsidR="00E12FC4">
        <w:rPr>
          <w:shd w:val="clear" w:color="auto" w:fill="FFFFFF"/>
        </w:rPr>
        <w:t xml:space="preserve"> Infrastructure</w:t>
      </w:r>
      <w:r w:rsidR="00B34AB7" w:rsidRPr="00753EC5">
        <w:rPr>
          <w:shd w:val="clear" w:color="auto" w:fill="FFFFFF"/>
        </w:rPr>
        <w:t xml:space="preserve"> fund </w:t>
      </w:r>
      <w:r w:rsidRPr="00552A85">
        <w:t>in 2</w:t>
      </w:r>
      <w:r>
        <w:t xml:space="preserve">017–18. In 2021–22, new funding will be launched </w:t>
      </w:r>
      <w:r w:rsidR="000F3A30">
        <w:t>a</w:t>
      </w:r>
      <w:r w:rsidR="000F3A30" w:rsidRPr="000F3A30">
        <w:t xml:space="preserve">s part of the Government’s $380 million </w:t>
      </w:r>
      <w:r w:rsidR="000F3A30">
        <w:t>RV</w:t>
      </w:r>
      <w:r w:rsidR="000F3A30" w:rsidRPr="000F3A30">
        <w:t xml:space="preserve"> package to expand our recycling system and </w:t>
      </w:r>
      <w:r w:rsidR="00E13443">
        <w:t>divert</w:t>
      </w:r>
      <w:r w:rsidR="000F3A30" w:rsidRPr="000F3A30">
        <w:t xml:space="preserve"> </w:t>
      </w:r>
      <w:r w:rsidR="00195233">
        <w:t>materials</w:t>
      </w:r>
      <w:r w:rsidR="000F3A30" w:rsidRPr="000F3A30">
        <w:t xml:space="preserve"> going to landfill.</w:t>
      </w:r>
    </w:p>
    <w:p w14:paraId="725AE834" w14:textId="10775FE7" w:rsidR="003C027A" w:rsidRPr="00193078" w:rsidRDefault="003C027A" w:rsidP="00D24412">
      <w:pPr>
        <w:rPr>
          <w:shd w:val="clear" w:color="auto" w:fill="FFFFFF"/>
        </w:rPr>
      </w:pPr>
      <w:r w:rsidRPr="00193078">
        <w:rPr>
          <w:shd w:val="clear" w:color="auto" w:fill="FFFFFF"/>
        </w:rPr>
        <w:t xml:space="preserve">In 2017, </w:t>
      </w:r>
      <w:r w:rsidR="00F03B53">
        <w:rPr>
          <w:shd w:val="clear" w:color="auto" w:fill="FFFFFF"/>
        </w:rPr>
        <w:t>SV</w:t>
      </w:r>
      <w:r w:rsidRPr="00193078">
        <w:rPr>
          <w:shd w:val="clear" w:color="auto" w:fill="FFFFFF"/>
        </w:rPr>
        <w:t xml:space="preserve"> </w:t>
      </w:r>
      <w:r w:rsidR="00B34AB7" w:rsidRPr="00193078">
        <w:rPr>
          <w:shd w:val="clear" w:color="auto" w:fill="FFFFFF"/>
        </w:rPr>
        <w:t xml:space="preserve">funded six </w:t>
      </w:r>
      <w:bookmarkStart w:id="42" w:name="_Hlk77777087"/>
      <w:r w:rsidR="009E3030" w:rsidRPr="00193078">
        <w:rPr>
          <w:shd w:val="clear" w:color="auto" w:fill="FFFFFF"/>
        </w:rPr>
        <w:t>waste</w:t>
      </w:r>
      <w:r w:rsidRPr="00193078">
        <w:rPr>
          <w:shd w:val="clear" w:color="auto" w:fill="FFFFFF"/>
        </w:rPr>
        <w:t xml:space="preserve"> to energy infrastructure</w:t>
      </w:r>
      <w:r w:rsidR="00B34AB7" w:rsidRPr="00193078">
        <w:rPr>
          <w:shd w:val="clear" w:color="auto" w:fill="FFFFFF"/>
        </w:rPr>
        <w:t xml:space="preserve"> projects</w:t>
      </w:r>
      <w:bookmarkEnd w:id="42"/>
      <w:r w:rsidR="00B34AB7" w:rsidRPr="00193078">
        <w:rPr>
          <w:shd w:val="clear" w:color="auto" w:fill="FFFFFF"/>
        </w:rPr>
        <w:t xml:space="preserve"> </w:t>
      </w:r>
      <w:r w:rsidRPr="00193078">
        <w:rPr>
          <w:shd w:val="clear" w:color="auto" w:fill="FFFFFF"/>
        </w:rPr>
        <w:t xml:space="preserve">to support the development of </w:t>
      </w:r>
      <w:r w:rsidR="009E3030" w:rsidRPr="00193078">
        <w:rPr>
          <w:shd w:val="clear" w:color="auto" w:fill="FFFFFF"/>
        </w:rPr>
        <w:t>waste</w:t>
      </w:r>
      <w:r w:rsidRPr="00193078">
        <w:rPr>
          <w:shd w:val="clear" w:color="auto" w:fill="FFFFFF"/>
        </w:rPr>
        <w:t xml:space="preserve"> to energy technologies, including anaerobic digestion and thermal treatment of </w:t>
      </w:r>
      <w:r w:rsidR="00195233" w:rsidRPr="00193078">
        <w:rPr>
          <w:shd w:val="clear" w:color="auto" w:fill="FFFFFF"/>
        </w:rPr>
        <w:t>materials</w:t>
      </w:r>
      <w:r w:rsidRPr="00193078">
        <w:rPr>
          <w:shd w:val="clear" w:color="auto" w:fill="FFFFFF"/>
        </w:rPr>
        <w:t>.</w:t>
      </w:r>
    </w:p>
    <w:p w14:paraId="248B156B" w14:textId="4EA6EDF2" w:rsidR="003C027A" w:rsidRPr="00193078" w:rsidRDefault="003C027A" w:rsidP="00D24412">
      <w:pPr>
        <w:rPr>
          <w:shd w:val="clear" w:color="auto" w:fill="FFFFFF"/>
        </w:rPr>
      </w:pPr>
      <w:r w:rsidRPr="00193078">
        <w:rPr>
          <w:shd w:val="clear" w:color="auto" w:fill="FFFFFF"/>
        </w:rPr>
        <w:t xml:space="preserve">The aim of the fund </w:t>
      </w:r>
      <w:r w:rsidR="00B34AB7" w:rsidRPr="00193078">
        <w:rPr>
          <w:shd w:val="clear" w:color="auto" w:fill="FFFFFF"/>
        </w:rPr>
        <w:t>wa</w:t>
      </w:r>
      <w:r w:rsidRPr="00193078">
        <w:rPr>
          <w:shd w:val="clear" w:color="auto" w:fill="FFFFFF"/>
        </w:rPr>
        <w:t xml:space="preserve">s to boost sustainable energy production using organic and other materials and divert more </w:t>
      </w:r>
      <w:r w:rsidR="00195233" w:rsidRPr="00193078">
        <w:rPr>
          <w:shd w:val="clear" w:color="auto" w:fill="FFFFFF"/>
        </w:rPr>
        <w:t>materials</w:t>
      </w:r>
      <w:r w:rsidRPr="00193078">
        <w:rPr>
          <w:shd w:val="clear" w:color="auto" w:fill="FFFFFF"/>
        </w:rPr>
        <w:t xml:space="preserve"> from landfill, with a focus on the commercial and industrial sector.</w:t>
      </w:r>
    </w:p>
    <w:p w14:paraId="06C16D89" w14:textId="75032C43" w:rsidR="003C027A" w:rsidRDefault="003C027A" w:rsidP="00D24412">
      <w:r w:rsidRPr="00193078">
        <w:rPr>
          <w:shd w:val="clear" w:color="auto" w:fill="FFFFFF"/>
        </w:rPr>
        <w:t>Projects were o</w:t>
      </w:r>
      <w:r w:rsidRPr="00193078">
        <w:t xml:space="preserve">riginally planned to be delivered in December 2019, but were delayed </w:t>
      </w:r>
      <w:r w:rsidR="00B34AB7" w:rsidRPr="00193078">
        <w:t xml:space="preserve">for different </w:t>
      </w:r>
      <w:r w:rsidRPr="00193078">
        <w:t>reasons. Three projects were completed this year, with another three close to completion.</w:t>
      </w:r>
    </w:p>
    <w:p w14:paraId="0ED9FBAD" w14:textId="5D1BF08A" w:rsidR="00C655DB" w:rsidRDefault="00C655DB" w:rsidP="00D24412">
      <w:pPr>
        <w:rPr>
          <w:rStyle w:val="Strong"/>
        </w:rPr>
      </w:pPr>
      <w:r w:rsidRPr="00C655DB">
        <w:rPr>
          <w:rStyle w:val="Strong"/>
        </w:rPr>
        <w:t>Infographic</w:t>
      </w:r>
      <w:r>
        <w:rPr>
          <w:rStyle w:val="Strong"/>
        </w:rPr>
        <w:t>:</w:t>
      </w:r>
    </w:p>
    <w:p w14:paraId="74B4FEF4" w14:textId="77777777" w:rsidR="00C655DB" w:rsidRPr="00193078" w:rsidRDefault="00C655DB" w:rsidP="00D24412">
      <w:pPr>
        <w:pStyle w:val="ListParagraph"/>
        <w:numPr>
          <w:ilvl w:val="0"/>
          <w:numId w:val="32"/>
        </w:numPr>
      </w:pPr>
      <w:r w:rsidRPr="00193078">
        <w:t>New bioenergy facilities and business cases</w:t>
      </w:r>
    </w:p>
    <w:p w14:paraId="5EA5DCD6" w14:textId="77777777" w:rsidR="00C655DB" w:rsidRPr="00193078" w:rsidRDefault="00C655DB" w:rsidP="00D24412">
      <w:pPr>
        <w:pStyle w:val="ListParagraph"/>
        <w:numPr>
          <w:ilvl w:val="0"/>
          <w:numId w:val="32"/>
        </w:numPr>
      </w:pPr>
      <w:r w:rsidRPr="00193078">
        <w:t>90,000 tonnes a year of organic materials diverted from landfill</w:t>
      </w:r>
    </w:p>
    <w:p w14:paraId="1C15E3DF" w14:textId="77777777" w:rsidR="00C655DB" w:rsidRPr="00193078" w:rsidRDefault="00C655DB" w:rsidP="00D24412">
      <w:pPr>
        <w:pStyle w:val="ListParagraph"/>
        <w:numPr>
          <w:ilvl w:val="0"/>
          <w:numId w:val="32"/>
        </w:numPr>
      </w:pPr>
      <w:r w:rsidRPr="00193078">
        <w:t>3-4 MW of energy (heat, biofuel, electricity)</w:t>
      </w:r>
      <w:r>
        <w:t xml:space="preserve"> created</w:t>
      </w:r>
    </w:p>
    <w:p w14:paraId="0ED3AB98" w14:textId="77777777" w:rsidR="00C655DB" w:rsidRPr="00193078" w:rsidRDefault="00C655DB" w:rsidP="00D24412">
      <w:pPr>
        <w:pStyle w:val="ListParagraph"/>
        <w:numPr>
          <w:ilvl w:val="0"/>
          <w:numId w:val="32"/>
        </w:numPr>
      </w:pPr>
      <w:r w:rsidRPr="00193078">
        <w:t>Less greenhouse gases</w:t>
      </w:r>
    </w:p>
    <w:p w14:paraId="3ACA54AB" w14:textId="696AA7EE" w:rsidR="00C655DB" w:rsidRPr="00C655DB" w:rsidRDefault="00C655DB" w:rsidP="00D24412">
      <w:pPr>
        <w:pStyle w:val="ListParagraph"/>
        <w:numPr>
          <w:ilvl w:val="0"/>
          <w:numId w:val="32"/>
        </w:numPr>
        <w:rPr>
          <w:rStyle w:val="Strong"/>
        </w:rPr>
      </w:pPr>
      <w:r w:rsidRPr="00193078">
        <w:t>Economic benefits</w:t>
      </w:r>
    </w:p>
    <w:p w14:paraId="7379F99A" w14:textId="75D1E25D" w:rsidR="002744E2" w:rsidRDefault="00F03B53" w:rsidP="00D24412">
      <w:pPr>
        <w:rPr>
          <w:rStyle w:val="Strong"/>
        </w:rPr>
      </w:pPr>
      <w:r>
        <w:rPr>
          <w:shd w:val="clear" w:color="auto" w:fill="FFFFFF"/>
        </w:rPr>
        <w:t>SV</w:t>
      </w:r>
      <w:r w:rsidR="003C027A" w:rsidRPr="00193078">
        <w:rPr>
          <w:shd w:val="clear" w:color="auto" w:fill="FFFFFF"/>
        </w:rPr>
        <w:t xml:space="preserve"> are currently evaluating the success of this fund to understand </w:t>
      </w:r>
      <w:r w:rsidR="009C2FBD">
        <w:rPr>
          <w:shd w:val="clear" w:color="auto" w:fill="FFFFFF"/>
        </w:rPr>
        <w:t xml:space="preserve">any </w:t>
      </w:r>
      <w:r w:rsidR="003C027A" w:rsidRPr="00193078">
        <w:rPr>
          <w:shd w:val="clear" w:color="auto" w:fill="FFFFFF"/>
        </w:rPr>
        <w:t xml:space="preserve">barriers to applying. </w:t>
      </w:r>
      <w:r w:rsidR="002744E2">
        <w:rPr>
          <w:rStyle w:val="Strong"/>
        </w:rPr>
        <w:br w:type="page"/>
      </w:r>
    </w:p>
    <w:p w14:paraId="689E1F30" w14:textId="68828D77" w:rsidR="003C027A" w:rsidRPr="00E40DE5" w:rsidRDefault="003C027A" w:rsidP="00D24412">
      <w:pPr>
        <w:pStyle w:val="casestudybox"/>
        <w:rPr>
          <w:rStyle w:val="Strong"/>
        </w:rPr>
      </w:pPr>
      <w:r w:rsidRPr="00E40DE5">
        <w:rPr>
          <w:rStyle w:val="Strong"/>
        </w:rPr>
        <w:lastRenderedPageBreak/>
        <w:t xml:space="preserve">Harnessing the power of organic </w:t>
      </w:r>
      <w:r w:rsidR="00195233">
        <w:rPr>
          <w:rStyle w:val="Strong"/>
        </w:rPr>
        <w:t>materials</w:t>
      </w:r>
    </w:p>
    <w:p w14:paraId="72688CC5" w14:textId="791808B0" w:rsidR="008D3256" w:rsidRDefault="003C027A" w:rsidP="00D24412">
      <w:pPr>
        <w:pStyle w:val="casestudybox"/>
        <w:rPr>
          <w:rStyle w:val="Strong"/>
          <w:b w:val="0"/>
          <w:bCs w:val="0"/>
        </w:rPr>
      </w:pPr>
      <w:r w:rsidRPr="00E40DE5">
        <w:rPr>
          <w:rStyle w:val="Strong"/>
          <w:b w:val="0"/>
          <w:bCs w:val="0"/>
        </w:rPr>
        <w:t xml:space="preserve">Western Water’s </w:t>
      </w:r>
      <w:r w:rsidR="008D3256" w:rsidRPr="008D3256">
        <w:rPr>
          <w:rStyle w:val="Strong"/>
          <w:b w:val="0"/>
          <w:bCs w:val="0"/>
        </w:rPr>
        <w:t xml:space="preserve">new </w:t>
      </w:r>
      <w:hyperlink r:id="rId53" w:history="1">
        <w:r w:rsidR="008D3256" w:rsidRPr="002D14F3">
          <w:rPr>
            <w:rStyle w:val="Hyperlink"/>
            <w:rFonts w:cs="Calibri"/>
          </w:rPr>
          <w:t xml:space="preserve">Melton </w:t>
        </w:r>
        <w:r w:rsidR="00BC3915" w:rsidRPr="005545DE">
          <w:rPr>
            <w:rStyle w:val="Hyperlink"/>
            <w:rFonts w:cs="Calibri"/>
          </w:rPr>
          <w:t>Waste</w:t>
        </w:r>
        <w:r w:rsidR="008D3256" w:rsidRPr="002D14F3">
          <w:rPr>
            <w:rStyle w:val="Hyperlink"/>
            <w:rFonts w:cs="Calibri"/>
          </w:rPr>
          <w:t xml:space="preserve"> to Energy Facility</w:t>
        </w:r>
      </w:hyperlink>
      <w:r w:rsidR="008D3256" w:rsidRPr="008D3256">
        <w:rPr>
          <w:rStyle w:val="Strong"/>
          <w:b w:val="0"/>
          <w:bCs w:val="0"/>
        </w:rPr>
        <w:t xml:space="preserve"> will treat up to 5,000 kilolitres of liquid food </w:t>
      </w:r>
      <w:r w:rsidR="00195233">
        <w:rPr>
          <w:rStyle w:val="Strong"/>
          <w:b w:val="0"/>
          <w:bCs w:val="0"/>
        </w:rPr>
        <w:t>materials</w:t>
      </w:r>
      <w:r w:rsidR="008D3256" w:rsidRPr="008D3256">
        <w:rPr>
          <w:rStyle w:val="Strong"/>
          <w:b w:val="0"/>
          <w:bCs w:val="0"/>
        </w:rPr>
        <w:t xml:space="preserve"> each year – including leftover cooked meals, food scraps, fats, oils, old drinks and greases – from local businesses and convert these into biogas to power the Melton Recycled Water Plant on site.</w:t>
      </w:r>
    </w:p>
    <w:p w14:paraId="68520A66" w14:textId="77777777" w:rsidR="00086BD9" w:rsidRDefault="000F3A30" w:rsidP="00D24412">
      <w:pPr>
        <w:pStyle w:val="casestudybox"/>
        <w:rPr>
          <w:rStyle w:val="Strong"/>
          <w:b w:val="0"/>
          <w:bCs w:val="0"/>
        </w:rPr>
      </w:pPr>
      <w:r w:rsidRPr="000F3A30">
        <w:rPr>
          <w:rStyle w:val="Strong"/>
          <w:b w:val="0"/>
          <w:bCs w:val="0"/>
        </w:rPr>
        <w:t>The $3.3 million facility was constructed with an $</w:t>
      </w:r>
      <w:r w:rsidR="00E34ABD" w:rsidRPr="000F3A30">
        <w:rPr>
          <w:rStyle w:val="Strong"/>
          <w:b w:val="0"/>
          <w:bCs w:val="0"/>
        </w:rPr>
        <w:t>800</w:t>
      </w:r>
      <w:r w:rsidR="00E34ABD">
        <w:rPr>
          <w:rStyle w:val="Strong"/>
          <w:b w:val="0"/>
          <w:bCs w:val="0"/>
        </w:rPr>
        <w:t>,000</w:t>
      </w:r>
      <w:r w:rsidR="00E34ABD" w:rsidRPr="000F3A30">
        <w:rPr>
          <w:rStyle w:val="Strong"/>
          <w:b w:val="0"/>
          <w:bCs w:val="0"/>
        </w:rPr>
        <w:t xml:space="preserve"> </w:t>
      </w:r>
      <w:r w:rsidRPr="000F3A30">
        <w:rPr>
          <w:rStyle w:val="Strong"/>
          <w:b w:val="0"/>
          <w:bCs w:val="0"/>
        </w:rPr>
        <w:t xml:space="preserve">grant from </w:t>
      </w:r>
      <w:r w:rsidR="00E34ABD">
        <w:rPr>
          <w:rStyle w:val="Strong"/>
          <w:b w:val="0"/>
          <w:bCs w:val="0"/>
        </w:rPr>
        <w:t>SV</w:t>
      </w:r>
      <w:r w:rsidRPr="000F3A30">
        <w:rPr>
          <w:rStyle w:val="Strong"/>
          <w:b w:val="0"/>
          <w:bCs w:val="0"/>
        </w:rPr>
        <w:t xml:space="preserve">’s </w:t>
      </w:r>
      <w:r w:rsidR="009E3030">
        <w:rPr>
          <w:rStyle w:val="Strong"/>
          <w:b w:val="0"/>
          <w:bCs w:val="0"/>
        </w:rPr>
        <w:t>Waste</w:t>
      </w:r>
      <w:r w:rsidRPr="000F3A30">
        <w:rPr>
          <w:rStyle w:val="Strong"/>
          <w:b w:val="0"/>
          <w:bCs w:val="0"/>
        </w:rPr>
        <w:t xml:space="preserve"> to </w:t>
      </w:r>
      <w:r w:rsidR="00A17963">
        <w:rPr>
          <w:rStyle w:val="Strong"/>
          <w:b w:val="0"/>
          <w:bCs w:val="0"/>
        </w:rPr>
        <w:t>Energy</w:t>
      </w:r>
      <w:r w:rsidR="00A17963" w:rsidRPr="000F3A30">
        <w:rPr>
          <w:rStyle w:val="Strong"/>
          <w:b w:val="0"/>
          <w:bCs w:val="0"/>
        </w:rPr>
        <w:t xml:space="preserve"> </w:t>
      </w:r>
      <w:r w:rsidRPr="000F3A30">
        <w:rPr>
          <w:rStyle w:val="Strong"/>
          <w:b w:val="0"/>
          <w:bCs w:val="0"/>
        </w:rPr>
        <w:t>Infrastructure Fund.</w:t>
      </w:r>
      <w:r w:rsidR="00086BD9" w:rsidRPr="00086BD9">
        <w:rPr>
          <w:rStyle w:val="Strong"/>
          <w:b w:val="0"/>
          <w:bCs w:val="0"/>
        </w:rPr>
        <w:t xml:space="preserve"> </w:t>
      </w:r>
    </w:p>
    <w:p w14:paraId="527ACB18" w14:textId="2E65EC62" w:rsidR="000F3A30" w:rsidRDefault="00086BD9" w:rsidP="00D24412">
      <w:pPr>
        <w:pStyle w:val="casestudybox"/>
        <w:rPr>
          <w:rStyle w:val="Strong"/>
          <w:b w:val="0"/>
          <w:bCs w:val="0"/>
        </w:rPr>
      </w:pPr>
      <w:r w:rsidRPr="00CF39FD">
        <w:rPr>
          <w:rStyle w:val="Strong"/>
          <w:b w:val="0"/>
          <w:bCs w:val="0"/>
        </w:rPr>
        <w:t>The facility generates up to 1,000 megawatt hours of renewable electricity that can be used as thermal energy, electrical energy and potentially transport fuel in the future. The facility will reduce greenhouse gas emissions by 900 tonnes annually – the equivalent of taking 430 vehicles off the road each year</w:t>
      </w:r>
      <w:r>
        <w:rPr>
          <w:rStyle w:val="Strong"/>
          <w:b w:val="0"/>
          <w:bCs w:val="0"/>
        </w:rPr>
        <w:t>.</w:t>
      </w:r>
    </w:p>
    <w:p w14:paraId="7D850902" w14:textId="0066D51E" w:rsidR="00CF39FD" w:rsidRPr="00086BD9" w:rsidRDefault="00CF39FD" w:rsidP="00D24412">
      <w:pPr>
        <w:pStyle w:val="casestudybox"/>
        <w:rPr>
          <w:rStyle w:val="Strong"/>
        </w:rPr>
      </w:pPr>
      <w:r w:rsidRPr="00086BD9">
        <w:rPr>
          <w:rStyle w:val="Strong"/>
        </w:rPr>
        <w:t xml:space="preserve">Figure </w:t>
      </w:r>
      <w:r w:rsidRPr="00086BD9">
        <w:rPr>
          <w:rStyle w:val="Strong"/>
        </w:rPr>
        <w:fldChar w:fldCharType="begin"/>
      </w:r>
      <w:r w:rsidRPr="00086BD9">
        <w:rPr>
          <w:rStyle w:val="Strong"/>
        </w:rPr>
        <w:instrText xml:space="preserve"> SEQ Figure \* ARABIC </w:instrText>
      </w:r>
      <w:r w:rsidRPr="00086BD9">
        <w:rPr>
          <w:rStyle w:val="Strong"/>
        </w:rPr>
        <w:fldChar w:fldCharType="separate"/>
      </w:r>
      <w:r w:rsidR="00F60E90">
        <w:rPr>
          <w:rStyle w:val="Strong"/>
          <w:noProof/>
        </w:rPr>
        <w:t>9</w:t>
      </w:r>
      <w:r w:rsidRPr="00086BD9">
        <w:rPr>
          <w:rStyle w:val="Strong"/>
        </w:rPr>
        <w:fldChar w:fldCharType="end"/>
      </w:r>
      <w:r w:rsidRPr="00086BD9">
        <w:rPr>
          <w:rStyle w:val="Strong"/>
        </w:rPr>
        <w:t xml:space="preserve">: </w:t>
      </w:r>
      <w:r w:rsidR="00D12CC8">
        <w:rPr>
          <w:rStyle w:val="Strong"/>
        </w:rPr>
        <w:t>T</w:t>
      </w:r>
      <w:r w:rsidR="00D12CC8" w:rsidRPr="00D12CC8">
        <w:rPr>
          <w:rStyle w:val="Strong"/>
        </w:rPr>
        <w:t xml:space="preserve">he journey from food waste to biosolids at the Melton Waste to energy facility </w:t>
      </w:r>
      <w:r w:rsidRPr="00086BD9">
        <w:rPr>
          <w:rStyle w:val="Strong"/>
        </w:rPr>
        <w:t>(Source: Western Water</w:t>
      </w:r>
      <w:r w:rsidRPr="00086BD9">
        <w:t xml:space="preserve">, </w:t>
      </w:r>
      <w:r w:rsidR="00D12CC8">
        <w:t>i</w:t>
      </w:r>
      <w:r w:rsidRPr="00086BD9">
        <w:t>mage created by Buro of Ideas</w:t>
      </w:r>
      <w:r w:rsidRPr="00086BD9">
        <w:rPr>
          <w:rStyle w:val="Strong"/>
        </w:rPr>
        <w:t>)</w:t>
      </w:r>
    </w:p>
    <w:p w14:paraId="19560FE1" w14:textId="164B1400" w:rsidR="000F3A30" w:rsidRDefault="000F3A30" w:rsidP="00D24412">
      <w:pPr>
        <w:pStyle w:val="casestudybox"/>
        <w:rPr>
          <w:rStyle w:val="Strong"/>
          <w:b w:val="0"/>
          <w:bCs w:val="0"/>
        </w:rPr>
      </w:pPr>
      <w:r w:rsidRPr="000F3A30">
        <w:rPr>
          <w:rStyle w:val="Strong"/>
          <w:b w:val="0"/>
          <w:bCs w:val="0"/>
          <w:noProof/>
        </w:rPr>
        <w:drawing>
          <wp:inline distT="0" distB="0" distL="0" distR="0" wp14:anchorId="594B10E0" wp14:editId="4D20C7B1">
            <wp:extent cx="3971925" cy="1978482"/>
            <wp:effectExtent l="0" t="0" r="0" b="3175"/>
            <wp:docPr id="14" name="Picture 1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quot;&quot;"/>
                    <pic:cNvPicPr/>
                  </pic:nvPicPr>
                  <pic:blipFill>
                    <a:blip r:embed="rId54"/>
                    <a:stretch>
                      <a:fillRect/>
                    </a:stretch>
                  </pic:blipFill>
                  <pic:spPr>
                    <a:xfrm>
                      <a:off x="0" y="0"/>
                      <a:ext cx="3981515" cy="1983259"/>
                    </a:xfrm>
                    <a:prstGeom prst="rect">
                      <a:avLst/>
                    </a:prstGeom>
                  </pic:spPr>
                </pic:pic>
              </a:graphicData>
            </a:graphic>
          </wp:inline>
        </w:drawing>
      </w:r>
    </w:p>
    <w:p w14:paraId="42279309" w14:textId="1AA92F38" w:rsidR="00072F32" w:rsidRPr="00852B96" w:rsidRDefault="00F03FCC" w:rsidP="00D24412">
      <w:pPr>
        <w:pStyle w:val="Heading2"/>
      </w:pPr>
      <w:r>
        <w:t>2.6</w:t>
      </w:r>
      <w:r w:rsidR="00021840">
        <w:t xml:space="preserve"> </w:t>
      </w:r>
      <w:r w:rsidR="3D4C1F4E">
        <w:t>R</w:t>
      </w:r>
      <w:r w:rsidR="00072F32">
        <w:t>egional litter</w:t>
      </w:r>
      <w:r w:rsidR="44AD8D0A">
        <w:t xml:space="preserve"> </w:t>
      </w:r>
      <w:r w:rsidR="52ECEFB6">
        <w:t>planning</w:t>
      </w:r>
    </w:p>
    <w:p w14:paraId="5533EF33" w14:textId="0F62131C" w:rsidR="00E47204" w:rsidRPr="00852B96" w:rsidRDefault="00072F32" w:rsidP="00D24412">
      <w:r w:rsidRPr="00852B96">
        <w:t xml:space="preserve">In </w:t>
      </w:r>
      <w:r w:rsidR="2169617C" w:rsidRPr="00852B96">
        <w:t>2019</w:t>
      </w:r>
      <w:r w:rsidR="00526AEE" w:rsidRPr="00852B96">
        <w:t>–</w:t>
      </w:r>
      <w:r w:rsidR="2169617C" w:rsidRPr="00852B96">
        <w:t>20</w:t>
      </w:r>
      <w:r w:rsidR="5D52B14B" w:rsidRPr="00852B96">
        <w:t>,</w:t>
      </w:r>
      <w:r w:rsidR="2F54DA37" w:rsidRPr="00852B96">
        <w:t xml:space="preserve"> </w:t>
      </w:r>
      <w:r w:rsidR="00576CE9">
        <w:t>W</w:t>
      </w:r>
      <w:r w:rsidR="00576CE9" w:rsidRPr="00852B96">
        <w:t xml:space="preserve">aste </w:t>
      </w:r>
      <w:r w:rsidR="00526AEE" w:rsidRPr="00852B96">
        <w:t xml:space="preserve">and </w:t>
      </w:r>
      <w:r w:rsidR="00576CE9">
        <w:t>R</w:t>
      </w:r>
      <w:r w:rsidR="00576CE9" w:rsidRPr="00852B96">
        <w:t xml:space="preserve">esource </w:t>
      </w:r>
      <w:r w:rsidR="00576CE9">
        <w:t>R</w:t>
      </w:r>
      <w:r w:rsidR="00576CE9" w:rsidRPr="00852B96">
        <w:t xml:space="preserve">ecovery </w:t>
      </w:r>
      <w:r w:rsidR="00576CE9">
        <w:t>G</w:t>
      </w:r>
      <w:r w:rsidR="00576CE9" w:rsidRPr="00852B96">
        <w:t>roups</w:t>
      </w:r>
      <w:r w:rsidR="00576CE9">
        <w:t xml:space="preserve"> (WRRGs)</w:t>
      </w:r>
      <w:r w:rsidR="00526AEE" w:rsidRPr="00852B96">
        <w:t xml:space="preserve"> </w:t>
      </w:r>
      <w:r w:rsidR="2F54DA37" w:rsidRPr="00852B96">
        <w:t xml:space="preserve">developed </w:t>
      </w:r>
      <w:r w:rsidR="00E47204" w:rsidRPr="00852B96">
        <w:t>regional litter plan</w:t>
      </w:r>
      <w:r w:rsidR="2452DCBA" w:rsidRPr="00852B96">
        <w:t>s</w:t>
      </w:r>
      <w:r w:rsidR="00E47204" w:rsidRPr="00852B96">
        <w:t xml:space="preserve"> </w:t>
      </w:r>
      <w:r w:rsidR="00B01450">
        <w:t xml:space="preserve">and implemented projects </w:t>
      </w:r>
      <w:r w:rsidR="00E47204" w:rsidRPr="00852B96">
        <w:t>to build an evidence base for action on litter and illegal dumping issues across Victoria</w:t>
      </w:r>
      <w:r w:rsidR="16DB00CF">
        <w:t>.</w:t>
      </w:r>
      <w:r w:rsidR="00FA2F10">
        <w:t xml:space="preserve"> </w:t>
      </w:r>
      <w:r w:rsidR="16DB00CF">
        <w:t xml:space="preserve">In </w:t>
      </w:r>
      <w:r w:rsidR="00733C8A">
        <w:t>2020–21</w:t>
      </w:r>
      <w:r w:rsidR="00E16683">
        <w:t>,</w:t>
      </w:r>
      <w:r w:rsidR="00292A7E">
        <w:t xml:space="preserve"> </w:t>
      </w:r>
      <w:r w:rsidR="16DB00CF">
        <w:t>WRRGs implemented projects to address key litter issues outlined in their plans. Projects included</w:t>
      </w:r>
      <w:r w:rsidR="5E907442" w:rsidRPr="00852B96">
        <w:t>:</w:t>
      </w:r>
    </w:p>
    <w:p w14:paraId="288EE0AA" w14:textId="0CDC5F62" w:rsidR="00E47204" w:rsidRPr="00852B96" w:rsidRDefault="00526AEE" w:rsidP="00D24412">
      <w:pPr>
        <w:pStyle w:val="ListBullet"/>
      </w:pPr>
      <w:r w:rsidRPr="00852B96">
        <w:t>h</w:t>
      </w:r>
      <w:r w:rsidR="46ED969C" w:rsidRPr="00852B96">
        <w:t xml:space="preserve">ousehold hard </w:t>
      </w:r>
      <w:r w:rsidR="67CCD819" w:rsidRPr="00852B96">
        <w:t>waste research</w:t>
      </w:r>
    </w:p>
    <w:p w14:paraId="04479627" w14:textId="7D43DA4F" w:rsidR="00E47204" w:rsidRPr="00852B96" w:rsidRDefault="00526AEE" w:rsidP="00D24412">
      <w:pPr>
        <w:pStyle w:val="ListBullet"/>
      </w:pPr>
      <w:r w:rsidRPr="00852B96">
        <w:t>c</w:t>
      </w:r>
      <w:r w:rsidR="4ED47D0D" w:rsidRPr="00852B96">
        <w:t xml:space="preserve">ommunity engagement </w:t>
      </w:r>
      <w:r w:rsidR="69BC961F" w:rsidRPr="00852B96">
        <w:t>via the</w:t>
      </w:r>
      <w:r w:rsidR="4ED47D0D" w:rsidRPr="00852B96">
        <w:t xml:space="preserve"> </w:t>
      </w:r>
      <w:r w:rsidR="67CCD819" w:rsidRPr="00852B96">
        <w:t>Werribee Riverkeeper and Beach Patrol</w:t>
      </w:r>
    </w:p>
    <w:p w14:paraId="79404F7D" w14:textId="15C5EDE5" w:rsidR="00E47204" w:rsidRPr="00852B96" w:rsidRDefault="00526AEE" w:rsidP="00D24412">
      <w:pPr>
        <w:pStyle w:val="ListBullet"/>
      </w:pPr>
      <w:r w:rsidRPr="00852B96">
        <w:t>c</w:t>
      </w:r>
      <w:r w:rsidR="44E4819C" w:rsidRPr="00852B96">
        <w:t xml:space="preserve">ouncil engagement via the </w:t>
      </w:r>
      <w:r w:rsidR="205FFAF3" w:rsidRPr="00852B96">
        <w:t>Council Litter Education Action Network (</w:t>
      </w:r>
      <w:r w:rsidR="67CCD819" w:rsidRPr="00852B96">
        <w:t>CLEAN</w:t>
      </w:r>
      <w:r w:rsidR="4B4E2074" w:rsidRPr="00852B96">
        <w:t>)</w:t>
      </w:r>
      <w:r w:rsidR="69CA3D85" w:rsidRPr="00852B96">
        <w:t>.</w:t>
      </w:r>
    </w:p>
    <w:p w14:paraId="669E7688" w14:textId="65441EDD" w:rsidR="00E47204" w:rsidRDefault="14BB8E9C" w:rsidP="00D24412">
      <w:r>
        <w:t xml:space="preserve">The final project to be delivered as part of the Victorian Litter Plan is </w:t>
      </w:r>
      <w:r w:rsidR="21E6584A">
        <w:t xml:space="preserve">a cost of litter study (direct and indirect) jointly funded </w:t>
      </w:r>
      <w:r w:rsidR="498DA554">
        <w:t>between</w:t>
      </w:r>
      <w:r w:rsidR="5A83536A">
        <w:t xml:space="preserve"> SV,</w:t>
      </w:r>
      <w:r w:rsidR="00526AEE" w:rsidRPr="00852B96">
        <w:t xml:space="preserve"> </w:t>
      </w:r>
      <w:r w:rsidR="584F0D96" w:rsidRPr="00852B96">
        <w:t>N</w:t>
      </w:r>
      <w:r w:rsidR="00C35637">
        <w:t xml:space="preserve">ew </w:t>
      </w:r>
      <w:r w:rsidR="584F0D96" w:rsidRPr="00852B96">
        <w:t>S</w:t>
      </w:r>
      <w:r w:rsidR="00C35637">
        <w:t xml:space="preserve">outh </w:t>
      </w:r>
      <w:r w:rsidR="584F0D96" w:rsidRPr="00852B96">
        <w:t>W</w:t>
      </w:r>
      <w:r w:rsidR="00C35637">
        <w:t>ales</w:t>
      </w:r>
      <w:r w:rsidR="584F0D96" w:rsidRPr="00852B96">
        <w:t xml:space="preserve"> </w:t>
      </w:r>
      <w:r w:rsidR="00DF6513">
        <w:t>Environmental Protection Authority</w:t>
      </w:r>
      <w:r w:rsidR="00DF6513" w:rsidRPr="00852B96">
        <w:t xml:space="preserve"> </w:t>
      </w:r>
      <w:r w:rsidR="584F0D96" w:rsidRPr="00852B96">
        <w:t xml:space="preserve">and </w:t>
      </w:r>
      <w:r w:rsidR="07B6869F" w:rsidRPr="00852B96">
        <w:t>the Queensland Government</w:t>
      </w:r>
      <w:r w:rsidR="003C5EC1">
        <w:t>.</w:t>
      </w:r>
      <w:r w:rsidR="2C40CB99" w:rsidRPr="00852B96">
        <w:t xml:space="preserve"> The report </w:t>
      </w:r>
      <w:r w:rsidR="7FCDED5B">
        <w:t>will be completed in</w:t>
      </w:r>
      <w:r w:rsidR="2C40CB99" w:rsidRPr="00852B96">
        <w:t xml:space="preserve"> November </w:t>
      </w:r>
      <w:r w:rsidR="584F0D96" w:rsidRPr="00852B96">
        <w:t>2021.</w:t>
      </w:r>
    </w:p>
    <w:p w14:paraId="299E330F" w14:textId="6891986F" w:rsidR="005C00D2" w:rsidRDefault="00021840" w:rsidP="00D24412">
      <w:pPr>
        <w:pStyle w:val="Heading2"/>
      </w:pPr>
      <w:r>
        <w:lastRenderedPageBreak/>
        <w:t xml:space="preserve">2.7 </w:t>
      </w:r>
      <w:r w:rsidR="005C00D2">
        <w:t>E-</w:t>
      </w:r>
      <w:r w:rsidR="009E3030">
        <w:t>waste</w:t>
      </w:r>
      <w:r w:rsidR="005C00D2">
        <w:t xml:space="preserve"> landfill ban</w:t>
      </w:r>
    </w:p>
    <w:p w14:paraId="2E030571" w14:textId="0160F8BA" w:rsidR="005C00D2" w:rsidRDefault="005C00D2" w:rsidP="00D24412">
      <w:r>
        <w:t>The Victorian Government’s e-</w:t>
      </w:r>
      <w:r w:rsidR="009E3030">
        <w:t>waste</w:t>
      </w:r>
      <w:r>
        <w:t xml:space="preserve"> </w:t>
      </w:r>
      <w:r w:rsidR="00581C30">
        <w:t xml:space="preserve">landfill </w:t>
      </w:r>
      <w:r>
        <w:t>ban</w:t>
      </w:r>
      <w:r w:rsidR="00581C30">
        <w:t xml:space="preserve"> </w:t>
      </w:r>
      <w:r>
        <w:t>came into force on 1 July 2019. The e-</w:t>
      </w:r>
      <w:r w:rsidR="009E3030">
        <w:t>waste</w:t>
      </w:r>
      <w:r>
        <w:t xml:space="preserve"> ban helps</w:t>
      </w:r>
      <w:r w:rsidRPr="005C00D2">
        <w:t xml:space="preserve"> reduce </w:t>
      </w:r>
      <w:r w:rsidR="00195233">
        <w:t>materials</w:t>
      </w:r>
      <w:r w:rsidRPr="005C00D2">
        <w:t xml:space="preserve"> to landfill and increase resource recovery</w:t>
      </w:r>
      <w:r w:rsidR="00581C30">
        <w:t>,</w:t>
      </w:r>
      <w:r w:rsidRPr="005C00D2">
        <w:t xml:space="preserve"> but also support</w:t>
      </w:r>
      <w:r>
        <w:t>s</w:t>
      </w:r>
      <w:r w:rsidRPr="005C00D2">
        <w:t xml:space="preserve"> jobs and investment in the recycling industry.</w:t>
      </w:r>
    </w:p>
    <w:p w14:paraId="3CF80F3A" w14:textId="6CE048A1" w:rsidR="00E8084C" w:rsidRDefault="00E8084C" w:rsidP="00D24412">
      <w:r w:rsidRPr="00E8084C">
        <w:t>E-</w:t>
      </w:r>
      <w:r w:rsidR="009E3030">
        <w:t>waste</w:t>
      </w:r>
      <w:r w:rsidRPr="00E8084C">
        <w:t xml:space="preserve"> is growing three times faster than general </w:t>
      </w:r>
      <w:r w:rsidR="00195233">
        <w:t>materials</w:t>
      </w:r>
      <w:r w:rsidRPr="00E8084C">
        <w:t xml:space="preserve"> in Australia. This stream of </w:t>
      </w:r>
      <w:r w:rsidR="00195233">
        <w:t>materials</w:t>
      </w:r>
      <w:r w:rsidRPr="00E8084C">
        <w:t xml:space="preserve"> contains hazardous materials which can harm the environment and human health. It also contains valuable materials such as copper, silver, gold and aluminium which are scarce and worth recovering.</w:t>
      </w:r>
    </w:p>
    <w:p w14:paraId="00A9A466" w14:textId="0075F6E9" w:rsidR="00E8084C" w:rsidRDefault="00F03B53" w:rsidP="00D24412">
      <w:r>
        <w:t>SV</w:t>
      </w:r>
      <w:r w:rsidR="00E8084C">
        <w:t xml:space="preserve"> offered $15 million via two rounds of </w:t>
      </w:r>
      <w:hyperlink r:id="rId55" w:history="1">
        <w:r w:rsidR="00AF2128">
          <w:rPr>
            <w:rStyle w:val="Hyperlink"/>
            <w:rFonts w:cs="Calibri"/>
          </w:rPr>
          <w:t>E</w:t>
        </w:r>
        <w:r w:rsidR="00AF2128" w:rsidRPr="00E8084C">
          <w:rPr>
            <w:rStyle w:val="Hyperlink"/>
            <w:rFonts w:cs="Calibri"/>
          </w:rPr>
          <w:t>-</w:t>
        </w:r>
        <w:r w:rsidR="00AF2128">
          <w:rPr>
            <w:rStyle w:val="Hyperlink"/>
            <w:rFonts w:cs="Calibri"/>
          </w:rPr>
          <w:t>waste</w:t>
        </w:r>
        <w:r w:rsidR="00AF2128" w:rsidRPr="00E8084C">
          <w:rPr>
            <w:rStyle w:val="Hyperlink"/>
            <w:rFonts w:cs="Calibri"/>
          </w:rPr>
          <w:t xml:space="preserve"> infrastructure grants</w:t>
        </w:r>
      </w:hyperlink>
      <w:r w:rsidR="00E8084C">
        <w:t xml:space="preserve"> that aim</w:t>
      </w:r>
      <w:r w:rsidR="00581C30">
        <w:t>ed</w:t>
      </w:r>
      <w:r w:rsidR="00E8084C">
        <w:t xml:space="preserve"> to:</w:t>
      </w:r>
    </w:p>
    <w:p w14:paraId="3B1921A8" w14:textId="5B737CCC" w:rsidR="00E8084C" w:rsidRDefault="00E8084C" w:rsidP="00D24412">
      <w:pPr>
        <w:pStyle w:val="ListBullet"/>
      </w:pPr>
      <w:r>
        <w:t>provide support to build the capacity and capability of those managing e-</w:t>
      </w:r>
      <w:r w:rsidR="009E3030">
        <w:t>waste</w:t>
      </w:r>
    </w:p>
    <w:p w14:paraId="737EB916" w14:textId="04220823" w:rsidR="00E8084C" w:rsidRDefault="00E8084C" w:rsidP="00D24412">
      <w:pPr>
        <w:pStyle w:val="ListBullet"/>
      </w:pPr>
      <w:r>
        <w:t>ensure that collection, storage and reprocessing of e-</w:t>
      </w:r>
      <w:r w:rsidR="009E3030">
        <w:t>waste</w:t>
      </w:r>
      <w:r>
        <w:t xml:space="preserve"> is conducted to a high standard.</w:t>
      </w:r>
    </w:p>
    <w:p w14:paraId="5E934ACB" w14:textId="71BAD4BF" w:rsidR="00072F32" w:rsidRDefault="000F056A" w:rsidP="00D24412">
      <w:pPr>
        <w:pStyle w:val="Heading3"/>
      </w:pPr>
      <w:r>
        <w:t xml:space="preserve">Round 1: </w:t>
      </w:r>
      <w:r w:rsidR="00E8084C">
        <w:t xml:space="preserve">Upgrade the </w:t>
      </w:r>
      <w:r w:rsidR="00072F32">
        <w:t>e-</w:t>
      </w:r>
      <w:r w:rsidR="009E3030">
        <w:t>waste</w:t>
      </w:r>
      <w:r w:rsidR="00072F32">
        <w:t xml:space="preserve"> </w:t>
      </w:r>
      <w:r w:rsidR="00E8084C">
        <w:t>collection network</w:t>
      </w:r>
    </w:p>
    <w:p w14:paraId="53A93692" w14:textId="3145DBB0" w:rsidR="00072F32" w:rsidRDefault="00E8084C" w:rsidP="00D24412">
      <w:r>
        <w:t xml:space="preserve">The </w:t>
      </w:r>
      <w:r w:rsidR="00B83759">
        <w:t>Round 1</w:t>
      </w:r>
      <w:r>
        <w:t xml:space="preserve"> of funding delivered 123 upgrades </w:t>
      </w:r>
      <w:r w:rsidRPr="00E8084C">
        <w:t xml:space="preserve">to </w:t>
      </w:r>
      <w:r w:rsidR="00E4314C">
        <w:t>L</w:t>
      </w:r>
      <w:r w:rsidRPr="00E8084C">
        <w:t xml:space="preserve">ocal </w:t>
      </w:r>
      <w:r w:rsidR="00E4314C">
        <w:t>G</w:t>
      </w:r>
      <w:r w:rsidRPr="00E8084C">
        <w:t>overnment</w:t>
      </w:r>
      <w:r w:rsidR="007D265C">
        <w:t>-</w:t>
      </w:r>
      <w:r w:rsidRPr="00E8084C">
        <w:t>owned transfer stations and resource recovery centres and 50 e-</w:t>
      </w:r>
      <w:r w:rsidR="009E3030">
        <w:t>waste</w:t>
      </w:r>
      <w:r w:rsidRPr="00E8084C">
        <w:t xml:space="preserve"> </w:t>
      </w:r>
      <w:r w:rsidR="24E74EE2">
        <w:t xml:space="preserve">collection </w:t>
      </w:r>
      <w:r w:rsidRPr="00E8084C">
        <w:t>hubs across Victoria.</w:t>
      </w:r>
      <w:r>
        <w:t xml:space="preserve"> Delivery began in 2018–19 in preparation for the e-</w:t>
      </w:r>
      <w:r w:rsidR="009E3030">
        <w:t>waste</w:t>
      </w:r>
      <w:r>
        <w:t xml:space="preserve"> ban and will finish in 2021–22</w:t>
      </w:r>
      <w:r w:rsidR="00B125C8">
        <w:t>. Table 3 provides a detailed breakdown.</w:t>
      </w:r>
    </w:p>
    <w:p w14:paraId="1D9F744E" w14:textId="44DB83AC" w:rsidR="00072F32" w:rsidRDefault="00072F32" w:rsidP="00D24412">
      <w:r>
        <w:t>Once complete, t</w:t>
      </w:r>
      <w:r w:rsidRPr="00E232AE">
        <w:t xml:space="preserve">hese sheds and hubs </w:t>
      </w:r>
      <w:r w:rsidR="000F056A">
        <w:t xml:space="preserve">will </w:t>
      </w:r>
      <w:r w:rsidRPr="00E232AE">
        <w:t>provid</w:t>
      </w:r>
      <w:r>
        <w:t>e</w:t>
      </w:r>
      <w:r w:rsidRPr="00E232AE">
        <w:t xml:space="preserve"> 98</w:t>
      </w:r>
      <w:r w:rsidR="00E4314C">
        <w:t xml:space="preserve"> per cent</w:t>
      </w:r>
      <w:r w:rsidRPr="00E232AE">
        <w:t xml:space="preserve"> reasonable access </w:t>
      </w:r>
      <w:r w:rsidR="00E8084C">
        <w:t xml:space="preserve">(30-minute drive time) </w:t>
      </w:r>
      <w:r>
        <w:t>to e-</w:t>
      </w:r>
      <w:r w:rsidR="009E3030">
        <w:t>waste</w:t>
      </w:r>
      <w:r>
        <w:t xml:space="preserve"> disposal facilities </w:t>
      </w:r>
      <w:r w:rsidRPr="00E232AE">
        <w:t>across metropolitan and regional Victoria</w:t>
      </w:r>
      <w:r>
        <w:t>.</w:t>
      </w:r>
    </w:p>
    <w:p w14:paraId="5CFD1965" w14:textId="31CDD5B5" w:rsidR="005C00D2" w:rsidRDefault="0030676D" w:rsidP="00D24412">
      <w:r>
        <w:t xml:space="preserve">At </w:t>
      </w:r>
      <w:r w:rsidR="000F056A">
        <w:t xml:space="preserve">the end of 2020–21, </w:t>
      </w:r>
      <w:r w:rsidR="006C5411">
        <w:t>125</w:t>
      </w:r>
      <w:r>
        <w:t xml:space="preserve"> upgrades </w:t>
      </w:r>
      <w:r w:rsidR="000F056A">
        <w:t xml:space="preserve">were </w:t>
      </w:r>
      <w:r>
        <w:t>complete, with the last four on track to complete in 2021–22.</w:t>
      </w:r>
    </w:p>
    <w:p w14:paraId="53FBBC9A" w14:textId="137FE126" w:rsidR="5DEF1095" w:rsidRPr="00852B96" w:rsidRDefault="5DEF1095" w:rsidP="00D24412">
      <w:pPr>
        <w:pStyle w:val="Heading3"/>
      </w:pPr>
      <w:r w:rsidRPr="00852B96">
        <w:t>Round 2: Safely managing Victoria’s e-</w:t>
      </w:r>
      <w:r w:rsidR="00852B96" w:rsidRPr="00852B96">
        <w:t>waste</w:t>
      </w:r>
    </w:p>
    <w:p w14:paraId="5D44D453" w14:textId="408C56D9" w:rsidR="5DEF1095" w:rsidRPr="00852B96" w:rsidRDefault="5DEF1095" w:rsidP="00D24412">
      <w:r w:rsidRPr="00852B96">
        <w:t xml:space="preserve">The </w:t>
      </w:r>
      <w:r w:rsidR="00B83759">
        <w:t>Round 2</w:t>
      </w:r>
      <w:r w:rsidRPr="00852B96">
        <w:t xml:space="preserve"> of funding will build e-</w:t>
      </w:r>
      <w:r w:rsidR="009E3030">
        <w:t>waste</w:t>
      </w:r>
      <w:r w:rsidRPr="00852B96">
        <w:t xml:space="preserve"> reprocessing capacity and address remaining gaps in the e-</w:t>
      </w:r>
      <w:r w:rsidR="00852B96" w:rsidRPr="00852B96">
        <w:t xml:space="preserve">waste </w:t>
      </w:r>
      <w:r w:rsidRPr="00852B96">
        <w:t>collection network. Eleven organisations were awarded $1.7 million in total and will deliver:</w:t>
      </w:r>
    </w:p>
    <w:p w14:paraId="029E31BC" w14:textId="5F6A01B2" w:rsidR="5DEF1095" w:rsidRPr="00852B96" w:rsidRDefault="5DEF1095" w:rsidP="00D24412">
      <w:pPr>
        <w:pStyle w:val="ListBullet"/>
      </w:pPr>
      <w:r w:rsidRPr="00852B96">
        <w:t>35,771 tonnes per annum additional e-</w:t>
      </w:r>
      <w:r w:rsidR="009E3030">
        <w:t>waste</w:t>
      </w:r>
      <w:r w:rsidRPr="00852B96">
        <w:t xml:space="preserve"> reprocessing capacity</w:t>
      </w:r>
    </w:p>
    <w:p w14:paraId="2B9C8AFC" w14:textId="67642A25" w:rsidR="5DEF1095" w:rsidRPr="00852B96" w:rsidRDefault="5DEF1095" w:rsidP="00D24412">
      <w:pPr>
        <w:pStyle w:val="ListBullet"/>
      </w:pPr>
      <w:r w:rsidRPr="00852B96">
        <w:t>20 addition</w:t>
      </w:r>
      <w:r w:rsidR="3BC38921" w:rsidRPr="00852B96">
        <w:t>al</w:t>
      </w:r>
      <w:r w:rsidRPr="00852B96">
        <w:t xml:space="preserve"> e-</w:t>
      </w:r>
      <w:r w:rsidR="009E3030">
        <w:t>waste</w:t>
      </w:r>
      <w:r w:rsidRPr="00852B96">
        <w:t xml:space="preserve"> collection and storage infrastructure upgrades.</w:t>
      </w:r>
    </w:p>
    <w:p w14:paraId="093D9215" w14:textId="7F6D46A8" w:rsidR="00072F32" w:rsidRPr="00852B96" w:rsidRDefault="00072F32" w:rsidP="00D24412">
      <w:pPr>
        <w:pStyle w:val="Caption"/>
      </w:pPr>
      <w:bookmarkStart w:id="43" w:name="_Ref75086211"/>
      <w:bookmarkStart w:id="44" w:name="_Ref75086205"/>
      <w:r w:rsidRPr="00852B96">
        <w:t xml:space="preserve">Table </w:t>
      </w:r>
      <w:r w:rsidRPr="00852B96">
        <w:fldChar w:fldCharType="begin"/>
      </w:r>
      <w:r w:rsidRPr="00852B96">
        <w:instrText>SEQ Table \* ARABIC</w:instrText>
      </w:r>
      <w:r w:rsidRPr="00852B96">
        <w:fldChar w:fldCharType="separate"/>
      </w:r>
      <w:r w:rsidR="00F60E90">
        <w:rPr>
          <w:noProof/>
        </w:rPr>
        <w:t>3</w:t>
      </w:r>
      <w:r w:rsidRPr="00852B96">
        <w:fldChar w:fldCharType="end"/>
      </w:r>
      <w:bookmarkEnd w:id="43"/>
      <w:r w:rsidRPr="00852B96">
        <w:t xml:space="preserve">: </w:t>
      </w:r>
      <w:r w:rsidR="00461BB0">
        <w:t>E</w:t>
      </w:r>
      <w:r w:rsidRPr="00852B96">
        <w:t>-</w:t>
      </w:r>
      <w:r w:rsidR="00852B96" w:rsidRPr="00852B96">
        <w:t xml:space="preserve">waste </w:t>
      </w:r>
      <w:r w:rsidRPr="00852B96">
        <w:t>infrastructure funded from 2018 to 2022</w:t>
      </w:r>
      <w:bookmarkEnd w:id="44"/>
    </w:p>
    <w:tbl>
      <w:tblPr>
        <w:tblStyle w:val="TableGrid1"/>
        <w:tblW w:w="9639" w:type="dxa"/>
        <w:tblLayout w:type="fixed"/>
        <w:tblLook w:val="04A0" w:firstRow="1" w:lastRow="0" w:firstColumn="1" w:lastColumn="0" w:noHBand="0" w:noVBand="1"/>
      </w:tblPr>
      <w:tblGrid>
        <w:gridCol w:w="3828"/>
        <w:gridCol w:w="1452"/>
        <w:gridCol w:w="1453"/>
        <w:gridCol w:w="1453"/>
        <w:gridCol w:w="1453"/>
      </w:tblGrid>
      <w:tr w:rsidR="00072F32" w:rsidRPr="00852B96" w14:paraId="2C9F8A9C" w14:textId="77777777" w:rsidTr="00C46179">
        <w:trPr>
          <w:trHeight w:val="809"/>
        </w:trPr>
        <w:tc>
          <w:tcPr>
            <w:tcW w:w="3828" w:type="dxa"/>
          </w:tcPr>
          <w:p w14:paraId="1A19D685" w14:textId="55FC0816" w:rsidR="00072F32" w:rsidRPr="00852B96" w:rsidRDefault="00461BB0" w:rsidP="00D24412">
            <w:pPr>
              <w:pStyle w:val="TableHeading"/>
            </w:pPr>
            <w:r>
              <w:t>E</w:t>
            </w:r>
            <w:r w:rsidR="00072F32" w:rsidRPr="00852B96">
              <w:t>-</w:t>
            </w:r>
            <w:r w:rsidR="00852B96" w:rsidRPr="00852B96">
              <w:t xml:space="preserve">waste </w:t>
            </w:r>
            <w:r w:rsidR="00072F32" w:rsidRPr="00852B96">
              <w:t>infrastructure funded</w:t>
            </w:r>
          </w:p>
        </w:tc>
        <w:tc>
          <w:tcPr>
            <w:tcW w:w="1452" w:type="dxa"/>
          </w:tcPr>
          <w:p w14:paraId="6C476A34" w14:textId="3D0754BC" w:rsidR="00072F32" w:rsidRPr="00852B96" w:rsidRDefault="00072F32" w:rsidP="00D24412">
            <w:pPr>
              <w:pStyle w:val="tableheadright"/>
            </w:pPr>
            <w:r w:rsidRPr="00852B96">
              <w:t>2018</w:t>
            </w:r>
            <w:r w:rsidR="00733C8A">
              <w:t>–</w:t>
            </w:r>
            <w:r w:rsidRPr="00852B96">
              <w:t>19</w:t>
            </w:r>
          </w:p>
        </w:tc>
        <w:tc>
          <w:tcPr>
            <w:tcW w:w="1453" w:type="dxa"/>
          </w:tcPr>
          <w:p w14:paraId="0AC24E72" w14:textId="77777777" w:rsidR="00072F32" w:rsidRPr="00852B96" w:rsidRDefault="00072F32" w:rsidP="00D24412">
            <w:pPr>
              <w:pStyle w:val="tableheadright"/>
            </w:pPr>
            <w:r w:rsidRPr="00852B96">
              <w:t>2019–20</w:t>
            </w:r>
          </w:p>
        </w:tc>
        <w:tc>
          <w:tcPr>
            <w:tcW w:w="1453" w:type="dxa"/>
          </w:tcPr>
          <w:p w14:paraId="5B482123" w14:textId="77777777" w:rsidR="00072F32" w:rsidRPr="00852B96" w:rsidRDefault="00072F32" w:rsidP="00D24412">
            <w:pPr>
              <w:pStyle w:val="tableheadright"/>
            </w:pPr>
            <w:r w:rsidRPr="00852B96">
              <w:t>2020–21</w:t>
            </w:r>
          </w:p>
        </w:tc>
        <w:tc>
          <w:tcPr>
            <w:tcW w:w="1453" w:type="dxa"/>
          </w:tcPr>
          <w:p w14:paraId="792C1E9E" w14:textId="77777777" w:rsidR="00072F32" w:rsidRPr="00852B96" w:rsidRDefault="00072F32" w:rsidP="00D24412">
            <w:pPr>
              <w:pStyle w:val="tableheadright"/>
            </w:pPr>
            <w:r w:rsidRPr="00852B96">
              <w:t>2021–22 planned</w:t>
            </w:r>
          </w:p>
        </w:tc>
      </w:tr>
      <w:tr w:rsidR="00072F32" w:rsidRPr="00852B96" w14:paraId="339C6310" w14:textId="77777777" w:rsidTr="00C46179">
        <w:trPr>
          <w:trHeight w:val="411"/>
        </w:trPr>
        <w:tc>
          <w:tcPr>
            <w:tcW w:w="3828" w:type="dxa"/>
          </w:tcPr>
          <w:p w14:paraId="7F955C35" w14:textId="65DBED50" w:rsidR="00072F32" w:rsidRPr="00852B96" w:rsidRDefault="00916CE9" w:rsidP="00D24412">
            <w:pPr>
              <w:pStyle w:val="Tabletext0"/>
            </w:pPr>
            <w:r>
              <w:t>E</w:t>
            </w:r>
            <w:r w:rsidR="00072F32" w:rsidRPr="00852B96">
              <w:t>-</w:t>
            </w:r>
            <w:r w:rsidR="00852B96" w:rsidRPr="00852B96">
              <w:t xml:space="preserve">waste </w:t>
            </w:r>
            <w:r w:rsidR="00072F32" w:rsidRPr="00852B96">
              <w:t>infrastructure upgrades</w:t>
            </w:r>
          </w:p>
        </w:tc>
        <w:tc>
          <w:tcPr>
            <w:tcW w:w="1452" w:type="dxa"/>
          </w:tcPr>
          <w:p w14:paraId="1FFF5FC8" w14:textId="77777777" w:rsidR="00072F32" w:rsidRPr="00852B96" w:rsidRDefault="00072F32" w:rsidP="00D24412">
            <w:pPr>
              <w:pStyle w:val="tableright"/>
            </w:pPr>
            <w:r w:rsidRPr="00852B96">
              <w:t>30</w:t>
            </w:r>
          </w:p>
        </w:tc>
        <w:tc>
          <w:tcPr>
            <w:tcW w:w="1453" w:type="dxa"/>
          </w:tcPr>
          <w:p w14:paraId="230A3F52" w14:textId="77777777" w:rsidR="00072F32" w:rsidRPr="00852B96" w:rsidRDefault="00072F32" w:rsidP="00D24412">
            <w:pPr>
              <w:pStyle w:val="tableright"/>
            </w:pPr>
            <w:r w:rsidRPr="00852B96">
              <w:t>70</w:t>
            </w:r>
          </w:p>
        </w:tc>
        <w:tc>
          <w:tcPr>
            <w:tcW w:w="1453" w:type="dxa"/>
          </w:tcPr>
          <w:p w14:paraId="5B2BE116" w14:textId="55C7E50E" w:rsidR="00072F32" w:rsidRPr="00852B96" w:rsidRDefault="00036869" w:rsidP="00D24412">
            <w:pPr>
              <w:pStyle w:val="tableright"/>
            </w:pPr>
            <w:r>
              <w:t>25</w:t>
            </w:r>
          </w:p>
        </w:tc>
        <w:tc>
          <w:tcPr>
            <w:tcW w:w="1453" w:type="dxa"/>
          </w:tcPr>
          <w:p w14:paraId="3D6700F4" w14:textId="581B136A" w:rsidR="00072F32" w:rsidRPr="00852B96" w:rsidRDefault="0FEEB25E" w:rsidP="00D24412">
            <w:pPr>
              <w:pStyle w:val="tableright"/>
            </w:pPr>
            <w:r w:rsidRPr="00852B96">
              <w:t>24</w:t>
            </w:r>
          </w:p>
        </w:tc>
      </w:tr>
      <w:tr w:rsidR="00072F32" w:rsidRPr="00852B96" w14:paraId="097E0EF8" w14:textId="77777777" w:rsidTr="00C46179">
        <w:trPr>
          <w:trHeight w:val="411"/>
        </w:trPr>
        <w:tc>
          <w:tcPr>
            <w:tcW w:w="3828" w:type="dxa"/>
          </w:tcPr>
          <w:p w14:paraId="11912F29" w14:textId="412BF5AC" w:rsidR="00072F32" w:rsidRPr="00852B96" w:rsidRDefault="00916CE9" w:rsidP="00D24412">
            <w:pPr>
              <w:pStyle w:val="Tabletext0"/>
            </w:pPr>
            <w:r>
              <w:t>E</w:t>
            </w:r>
            <w:r w:rsidR="00072F32" w:rsidRPr="00852B96">
              <w:t>-</w:t>
            </w:r>
            <w:r w:rsidR="00852B96" w:rsidRPr="00852B96">
              <w:t xml:space="preserve">waste </w:t>
            </w:r>
            <w:r w:rsidR="00072F32" w:rsidRPr="00852B96">
              <w:t xml:space="preserve">hubs installed </w:t>
            </w:r>
          </w:p>
        </w:tc>
        <w:tc>
          <w:tcPr>
            <w:tcW w:w="1452" w:type="dxa"/>
          </w:tcPr>
          <w:p w14:paraId="09CB0347" w14:textId="77777777" w:rsidR="00072F32" w:rsidRPr="00852B96" w:rsidRDefault="00072F32" w:rsidP="00D24412">
            <w:pPr>
              <w:pStyle w:val="tableright"/>
            </w:pPr>
            <w:r w:rsidRPr="00852B96">
              <w:t>0</w:t>
            </w:r>
          </w:p>
        </w:tc>
        <w:tc>
          <w:tcPr>
            <w:tcW w:w="1453" w:type="dxa"/>
          </w:tcPr>
          <w:p w14:paraId="4C4963EE" w14:textId="77777777" w:rsidR="00072F32" w:rsidRPr="00852B96" w:rsidRDefault="00072F32" w:rsidP="00D24412">
            <w:pPr>
              <w:pStyle w:val="tableright"/>
            </w:pPr>
            <w:r w:rsidRPr="00852B96">
              <w:t>57</w:t>
            </w:r>
          </w:p>
        </w:tc>
        <w:tc>
          <w:tcPr>
            <w:tcW w:w="1453" w:type="dxa"/>
          </w:tcPr>
          <w:p w14:paraId="368B7096" w14:textId="77777777" w:rsidR="00072F32" w:rsidRPr="00852B96" w:rsidRDefault="00072F32" w:rsidP="00D24412">
            <w:pPr>
              <w:pStyle w:val="tableright"/>
            </w:pPr>
            <w:r w:rsidRPr="00852B96">
              <w:t>0</w:t>
            </w:r>
          </w:p>
        </w:tc>
        <w:tc>
          <w:tcPr>
            <w:tcW w:w="1453" w:type="dxa"/>
          </w:tcPr>
          <w:p w14:paraId="1E6AFD24" w14:textId="77777777" w:rsidR="00072F32" w:rsidRPr="00852B96" w:rsidRDefault="00072F32" w:rsidP="00D24412">
            <w:pPr>
              <w:pStyle w:val="tableright"/>
            </w:pPr>
            <w:r w:rsidRPr="00852B96">
              <w:t>0</w:t>
            </w:r>
          </w:p>
        </w:tc>
      </w:tr>
      <w:tr w:rsidR="670E7068" w14:paraId="74B9099F" w14:textId="77777777" w:rsidTr="00C46179">
        <w:trPr>
          <w:trHeight w:val="411"/>
        </w:trPr>
        <w:tc>
          <w:tcPr>
            <w:tcW w:w="3828" w:type="dxa"/>
          </w:tcPr>
          <w:p w14:paraId="37624217" w14:textId="4E7C98A2" w:rsidR="4F2C351D" w:rsidRPr="00852B96" w:rsidRDefault="00916CE9" w:rsidP="00D24412">
            <w:pPr>
              <w:pStyle w:val="Tabletext0"/>
            </w:pPr>
            <w:r>
              <w:t>E</w:t>
            </w:r>
            <w:r w:rsidR="4F2C351D" w:rsidRPr="00852B96">
              <w:t>-</w:t>
            </w:r>
            <w:r w:rsidR="00852B96" w:rsidRPr="00852B96">
              <w:t xml:space="preserve">waste </w:t>
            </w:r>
            <w:r w:rsidR="4F2C351D" w:rsidRPr="00852B96">
              <w:t>reprocessing capacity installed</w:t>
            </w:r>
          </w:p>
        </w:tc>
        <w:tc>
          <w:tcPr>
            <w:tcW w:w="1452" w:type="dxa"/>
          </w:tcPr>
          <w:p w14:paraId="13FAB08B" w14:textId="092CB9E1" w:rsidR="4F2C351D" w:rsidRPr="00852B96" w:rsidRDefault="00A42350" w:rsidP="00D24412">
            <w:pPr>
              <w:pStyle w:val="tableright"/>
            </w:pPr>
            <w:r>
              <w:t>n/a</w:t>
            </w:r>
          </w:p>
        </w:tc>
        <w:tc>
          <w:tcPr>
            <w:tcW w:w="1453" w:type="dxa"/>
          </w:tcPr>
          <w:p w14:paraId="73A37007" w14:textId="714A2828" w:rsidR="4F2C351D" w:rsidRPr="00852B96" w:rsidRDefault="00A42350" w:rsidP="00D24412">
            <w:pPr>
              <w:pStyle w:val="tableright"/>
            </w:pPr>
            <w:r>
              <w:t>n/a</w:t>
            </w:r>
          </w:p>
        </w:tc>
        <w:tc>
          <w:tcPr>
            <w:tcW w:w="1453" w:type="dxa"/>
          </w:tcPr>
          <w:p w14:paraId="3FCE1FAD" w14:textId="65D73A8D" w:rsidR="4F2C351D" w:rsidRPr="00852B96" w:rsidRDefault="00A42350" w:rsidP="00D24412">
            <w:pPr>
              <w:pStyle w:val="tableright"/>
            </w:pPr>
            <w:r>
              <w:t>n/a</w:t>
            </w:r>
          </w:p>
        </w:tc>
        <w:tc>
          <w:tcPr>
            <w:tcW w:w="1453" w:type="dxa"/>
          </w:tcPr>
          <w:p w14:paraId="7F989EA4" w14:textId="76360183" w:rsidR="4F2C351D" w:rsidRPr="00852B96" w:rsidRDefault="4F2C351D" w:rsidP="00D24412">
            <w:pPr>
              <w:pStyle w:val="tableright"/>
            </w:pPr>
            <w:r w:rsidRPr="00852B96">
              <w:t>35,771</w:t>
            </w:r>
          </w:p>
        </w:tc>
      </w:tr>
    </w:tbl>
    <w:p w14:paraId="5B17A5CB" w14:textId="7E274295" w:rsidR="00072F32" w:rsidRDefault="00A84527" w:rsidP="00D24412">
      <w:pPr>
        <w:pStyle w:val="Heading1"/>
      </w:pPr>
      <w:bookmarkStart w:id="45" w:name="_Toc89155510"/>
      <w:r w:rsidRPr="00A84527">
        <w:lastRenderedPageBreak/>
        <w:t xml:space="preserve">We lead community behaviour change to reduce emissions and </w:t>
      </w:r>
      <w:r w:rsidR="0028669F">
        <w:t>waste</w:t>
      </w:r>
      <w:bookmarkEnd w:id="45"/>
    </w:p>
    <w:p w14:paraId="354047AB" w14:textId="393EE018" w:rsidR="00072F32" w:rsidRDefault="00072F32" w:rsidP="00D24412">
      <w:pPr>
        <w:pStyle w:val="Header2lined"/>
      </w:pPr>
      <w:r>
        <w:t>Strategic focus</w:t>
      </w:r>
      <w:r w:rsidR="00431779">
        <w:t xml:space="preserve"> area</w:t>
      </w:r>
      <w:r>
        <w:t xml:space="preserve"> 3</w:t>
      </w:r>
    </w:p>
    <w:p w14:paraId="7E0A4CAD" w14:textId="289137B0" w:rsidR="00072F32" w:rsidRDefault="00431779" w:rsidP="00D24412">
      <w:r>
        <w:t xml:space="preserve">SV </w:t>
      </w:r>
      <w:r w:rsidR="00072F32">
        <w:t>seek</w:t>
      </w:r>
      <w:r>
        <w:t>s</w:t>
      </w:r>
      <w:r w:rsidR="00072F32">
        <w:t xml:space="preserve"> to understand impacts across the entire supply chain and identify the best interventions at different levels of the system. </w:t>
      </w:r>
      <w:r w:rsidR="00F03B53">
        <w:t>SV</w:t>
      </w:r>
      <w:r w:rsidR="00072F32">
        <w:t xml:space="preserve"> provide</w:t>
      </w:r>
      <w:r w:rsidR="00292A7E">
        <w:t>s</w:t>
      </w:r>
      <w:r w:rsidR="00072F32">
        <w:t xml:space="preserve"> clear and engaging information to the Victorian community and work with businesses to improve the system in which Victorians make everyday decisions. These programs play a huge role in helping Victorians to make more sustainable everyday decisions, which in turn helps us transition to a circular, climate</w:t>
      </w:r>
      <w:r w:rsidR="00C4635E">
        <w:t xml:space="preserve"> </w:t>
      </w:r>
      <w:r w:rsidR="00072F32">
        <w:t>resilient economy.</w:t>
      </w:r>
    </w:p>
    <w:p w14:paraId="6E0B87FB" w14:textId="1CD8F02A" w:rsidR="003311E6" w:rsidRDefault="003311E6" w:rsidP="00D24412">
      <w:pPr>
        <w:pStyle w:val="Heading2"/>
      </w:pPr>
      <w:r>
        <w:t>Highlights in 2020–21</w:t>
      </w:r>
    </w:p>
    <w:p w14:paraId="498235B4" w14:textId="6612166E" w:rsidR="00431779" w:rsidRPr="00FA3FA2" w:rsidRDefault="00431779" w:rsidP="00D24412">
      <w:r>
        <w:t>Our key achievements included:</w:t>
      </w:r>
    </w:p>
    <w:p w14:paraId="560D46D1" w14:textId="66AE26B7" w:rsidR="003311E6" w:rsidRDefault="003311E6" w:rsidP="00D24412">
      <w:pPr>
        <w:pStyle w:val="ListParagraph"/>
        <w:numPr>
          <w:ilvl w:val="0"/>
          <w:numId w:val="22"/>
        </w:numPr>
      </w:pPr>
      <w:r>
        <w:t xml:space="preserve">Funding launched </w:t>
      </w:r>
      <w:r w:rsidR="00DC31C2">
        <w:t>(</w:t>
      </w:r>
      <w:r w:rsidR="006F67DD" w:rsidRPr="006F67DD">
        <w:t>Recycling Victoria Household Education and Behaviour Change Fund</w:t>
      </w:r>
      <w:r w:rsidR="006F67DD">
        <w:t xml:space="preserve">) </w:t>
      </w:r>
      <w:r>
        <w:t xml:space="preserve">for councils to support households to use the right bin as </w:t>
      </w:r>
      <w:r w:rsidR="00916839">
        <w:t xml:space="preserve">Victorian </w:t>
      </w:r>
      <w:r>
        <w:t>move</w:t>
      </w:r>
      <w:r w:rsidR="00916839">
        <w:t>s</w:t>
      </w:r>
      <w:r>
        <w:t xml:space="preserve"> towards uniform system across Victoria</w:t>
      </w:r>
    </w:p>
    <w:p w14:paraId="5ABBB158" w14:textId="07C843B3" w:rsidR="003311E6" w:rsidRDefault="60814AF6" w:rsidP="00D24412">
      <w:pPr>
        <w:pStyle w:val="ListParagraph"/>
        <w:numPr>
          <w:ilvl w:val="0"/>
          <w:numId w:val="22"/>
        </w:numPr>
      </w:pPr>
      <w:r>
        <w:t xml:space="preserve">Our Know Your Recycling campaign </w:t>
      </w:r>
      <w:r w:rsidR="3D57086D">
        <w:t xml:space="preserve">was seen by </w:t>
      </w:r>
      <w:r>
        <w:t>53</w:t>
      </w:r>
      <w:r w:rsidR="00A8064A">
        <w:t xml:space="preserve"> per cent</w:t>
      </w:r>
      <w:r>
        <w:t xml:space="preserve"> of </w:t>
      </w:r>
      <w:r w:rsidR="129249F3">
        <w:t xml:space="preserve">the </w:t>
      </w:r>
      <w:r>
        <w:t>Victorian</w:t>
      </w:r>
      <w:r w:rsidR="0D7326F3">
        <w:t xml:space="preserve"> population</w:t>
      </w:r>
    </w:p>
    <w:p w14:paraId="459636E3" w14:textId="392A6267" w:rsidR="003311E6" w:rsidRDefault="313C6D49" w:rsidP="00D24412">
      <w:pPr>
        <w:pStyle w:val="ListParagraph"/>
        <w:numPr>
          <w:ilvl w:val="0"/>
          <w:numId w:val="22"/>
        </w:numPr>
      </w:pPr>
      <w:r w:rsidRPr="453618EF">
        <w:t>The rate of correct</w:t>
      </w:r>
      <w:r w:rsidR="0D7326F3" w:rsidRPr="0BB23FAA">
        <w:t xml:space="preserve"> recycling </w:t>
      </w:r>
      <w:r w:rsidR="57E14C25" w:rsidRPr="0BB23FAA">
        <w:t>improved by five percentage points following the campaign</w:t>
      </w:r>
    </w:p>
    <w:p w14:paraId="5662981E" w14:textId="5FC37538" w:rsidR="003311E6" w:rsidRDefault="00DF16DB" w:rsidP="00D24412">
      <w:pPr>
        <w:pStyle w:val="ListParagraph"/>
        <w:numPr>
          <w:ilvl w:val="0"/>
          <w:numId w:val="22"/>
        </w:numPr>
      </w:pPr>
      <w:r>
        <w:t xml:space="preserve">About </w:t>
      </w:r>
      <w:r w:rsidR="33C1B98B">
        <w:t>7</w:t>
      </w:r>
      <w:r w:rsidR="00A8064A">
        <w:t xml:space="preserve"> per cent</w:t>
      </w:r>
      <w:r w:rsidR="33C1B98B">
        <w:t xml:space="preserve"> of Victorians reported seeing at least one element of SV’s Bread To Be More campaign</w:t>
      </w:r>
    </w:p>
    <w:p w14:paraId="1AD4F16B" w14:textId="07C6260D" w:rsidR="00D2160D" w:rsidRDefault="00D2160D" w:rsidP="00D24412">
      <w:pPr>
        <w:pStyle w:val="ListParagraph"/>
        <w:numPr>
          <w:ilvl w:val="0"/>
          <w:numId w:val="22"/>
        </w:numPr>
      </w:pPr>
      <w:r>
        <w:t>92</w:t>
      </w:r>
      <w:r w:rsidR="00A8064A">
        <w:t xml:space="preserve"> per cent</w:t>
      </w:r>
      <w:r>
        <w:t xml:space="preserve"> of householders who </w:t>
      </w:r>
      <w:r w:rsidR="00D31F1F">
        <w:t xml:space="preserve">did </w:t>
      </w:r>
      <w:r>
        <w:t>the L</w:t>
      </w:r>
      <w:r w:rsidR="00EC0C3D">
        <w:t xml:space="preserve">ove </w:t>
      </w:r>
      <w:r>
        <w:t>F</w:t>
      </w:r>
      <w:r w:rsidR="00EC0C3D">
        <w:t xml:space="preserve">ood </w:t>
      </w:r>
      <w:r>
        <w:t>H</w:t>
      </w:r>
      <w:r w:rsidR="00EC0C3D">
        <w:t xml:space="preserve">ate </w:t>
      </w:r>
      <w:r>
        <w:t>W</w:t>
      </w:r>
      <w:r w:rsidR="00EC0C3D">
        <w:t xml:space="preserve">aste </w:t>
      </w:r>
      <w:r w:rsidR="000574A3">
        <w:t>(</w:t>
      </w:r>
      <w:r w:rsidR="0095617F">
        <w:t>L</w:t>
      </w:r>
      <w:r w:rsidR="000574A3">
        <w:t xml:space="preserve">FHW) </w:t>
      </w:r>
      <w:r>
        <w:t xml:space="preserve">Love A List Challenge </w:t>
      </w:r>
      <w:r w:rsidRPr="00A64437">
        <w:t>self-reported adopting food waste avoidance behaviours for at least one week</w:t>
      </w:r>
    </w:p>
    <w:p w14:paraId="1F7288B9" w14:textId="4E0F9B8F" w:rsidR="003311E6" w:rsidRDefault="003311E6" w:rsidP="00D24412">
      <w:pPr>
        <w:pStyle w:val="ListParagraph"/>
        <w:numPr>
          <w:ilvl w:val="0"/>
          <w:numId w:val="22"/>
        </w:numPr>
      </w:pPr>
      <w:r>
        <w:t xml:space="preserve">Detox </w:t>
      </w:r>
      <w:r w:rsidR="000574A3">
        <w:t>y</w:t>
      </w:r>
      <w:r>
        <w:t>ou</w:t>
      </w:r>
      <w:r w:rsidR="004778EC">
        <w:t>r</w:t>
      </w:r>
      <w:r>
        <w:t xml:space="preserve"> </w:t>
      </w:r>
      <w:r w:rsidR="004778EC">
        <w:t>Home</w:t>
      </w:r>
      <w:r>
        <w:t xml:space="preserve"> moved to contactless drop-off</w:t>
      </w:r>
      <w:r w:rsidR="00102E86">
        <w:t>, resulting in:</w:t>
      </w:r>
    </w:p>
    <w:p w14:paraId="07F3E22C" w14:textId="360AE133" w:rsidR="003311E6" w:rsidRDefault="00102E86" w:rsidP="00D24412">
      <w:pPr>
        <w:pStyle w:val="ListParagraph"/>
        <w:numPr>
          <w:ilvl w:val="1"/>
          <w:numId w:val="22"/>
        </w:numPr>
      </w:pPr>
      <w:r>
        <w:t xml:space="preserve">25 </w:t>
      </w:r>
      <w:r w:rsidR="0069627F">
        <w:t xml:space="preserve">collection </w:t>
      </w:r>
      <w:r>
        <w:t>days across Victoria</w:t>
      </w:r>
    </w:p>
    <w:p w14:paraId="323877F8" w14:textId="2B5A59A9" w:rsidR="003311E6" w:rsidRDefault="00102E86" w:rsidP="00D24412">
      <w:pPr>
        <w:pStyle w:val="ListParagraph"/>
        <w:numPr>
          <w:ilvl w:val="1"/>
          <w:numId w:val="22"/>
        </w:numPr>
      </w:pPr>
      <w:r>
        <w:t>90 tonnes of h</w:t>
      </w:r>
      <w:r w:rsidR="003311E6">
        <w:t>ousehold chemicals disposed of</w:t>
      </w:r>
    </w:p>
    <w:p w14:paraId="3B5F3199" w14:textId="5B0B5346" w:rsidR="003311E6" w:rsidRDefault="00102E86" w:rsidP="00D24412">
      <w:pPr>
        <w:pStyle w:val="ListParagraph"/>
        <w:numPr>
          <w:ilvl w:val="1"/>
          <w:numId w:val="22"/>
        </w:numPr>
      </w:pPr>
      <w:r>
        <w:t>1</w:t>
      </w:r>
      <w:r w:rsidR="0026178B">
        <w:t>1</w:t>
      </w:r>
      <w:r w:rsidDel="0026178B">
        <w:t>0</w:t>
      </w:r>
      <w:r>
        <w:t xml:space="preserve"> tonnes of h</w:t>
      </w:r>
      <w:r w:rsidR="003311E6">
        <w:t>ard to recycle materials disposed of</w:t>
      </w:r>
    </w:p>
    <w:p w14:paraId="4DFE7F84" w14:textId="173F3F29" w:rsidR="003311E6" w:rsidRDefault="003311E6" w:rsidP="00D24412">
      <w:pPr>
        <w:pStyle w:val="ListParagraph"/>
        <w:numPr>
          <w:ilvl w:val="0"/>
          <w:numId w:val="22"/>
        </w:numPr>
      </w:pPr>
      <w:r>
        <w:t xml:space="preserve">38 </w:t>
      </w:r>
      <w:r w:rsidR="009F0FF1">
        <w:t xml:space="preserve">Zero Net Carbon </w:t>
      </w:r>
      <w:r>
        <w:t>home</w:t>
      </w:r>
      <w:r w:rsidR="009F0FF1">
        <w:t>s</w:t>
      </w:r>
      <w:r>
        <w:t xml:space="preserve"> </w:t>
      </w:r>
      <w:r w:rsidR="0026178B">
        <w:t>were</w:t>
      </w:r>
      <w:r w:rsidR="00102E86">
        <w:t xml:space="preserve"> built, </w:t>
      </w:r>
      <w:r>
        <w:t xml:space="preserve">and 178 </w:t>
      </w:r>
      <w:r w:rsidR="0026178B">
        <w:t xml:space="preserve">Zero Net Carbon </w:t>
      </w:r>
      <w:r>
        <w:t>homes sold (offer only) over life of program</w:t>
      </w:r>
    </w:p>
    <w:p w14:paraId="6E972A2B" w14:textId="16DBFABD" w:rsidR="005B3C21" w:rsidRDefault="005B3C21" w:rsidP="00D24412">
      <w:pPr>
        <w:pStyle w:val="ListParagraph"/>
        <w:numPr>
          <w:ilvl w:val="0"/>
          <w:numId w:val="22"/>
        </w:numPr>
      </w:pPr>
      <w:r w:rsidRPr="005B3C21">
        <w:t>34 small businesses undertook energy upgrades, starting in April 2021</w:t>
      </w:r>
    </w:p>
    <w:p w14:paraId="6F46F1C2" w14:textId="77777777" w:rsidR="00FE4EB7" w:rsidRPr="00A42350" w:rsidRDefault="00FE4EB7" w:rsidP="00D24412">
      <w:pPr>
        <w:pStyle w:val="Body"/>
      </w:pPr>
      <w:r w:rsidRPr="00A42350">
        <w:br w:type="page"/>
      </w:r>
    </w:p>
    <w:p w14:paraId="6C2C75B7" w14:textId="473FA26C" w:rsidR="00072F32" w:rsidRDefault="00021840" w:rsidP="00D24412">
      <w:pPr>
        <w:pStyle w:val="Heading2"/>
      </w:pPr>
      <w:r>
        <w:lastRenderedPageBreak/>
        <w:t xml:space="preserve">3.1 </w:t>
      </w:r>
      <w:r w:rsidR="000519A5">
        <w:t xml:space="preserve">Managing </w:t>
      </w:r>
      <w:r w:rsidR="00D54D8F">
        <w:t xml:space="preserve">and reducing </w:t>
      </w:r>
      <w:r w:rsidR="000519A5">
        <w:t xml:space="preserve">household </w:t>
      </w:r>
      <w:r w:rsidR="00195233">
        <w:t>materials</w:t>
      </w:r>
    </w:p>
    <w:p w14:paraId="00ACEAD7" w14:textId="5A6E38BE" w:rsidR="00072F32" w:rsidRDefault="00EF0DA7" w:rsidP="00D24412">
      <w:r>
        <w:t xml:space="preserve">Under the </w:t>
      </w:r>
      <w:r w:rsidR="008676ED">
        <w:t>RV</w:t>
      </w:r>
      <w:r>
        <w:t xml:space="preserve"> policy, the n</w:t>
      </w:r>
      <w:r w:rsidR="00072F32">
        <w:t>ew Household Recycling Services include</w:t>
      </w:r>
      <w:r>
        <w:t>s</w:t>
      </w:r>
      <w:r w:rsidR="00072F32">
        <w:t xml:space="preserve"> a 4-stream household recycling service with consistent bin lid colours used across </w:t>
      </w:r>
      <w:r>
        <w:t>Victoria.</w:t>
      </w:r>
    </w:p>
    <w:p w14:paraId="262C8044" w14:textId="5183BB59" w:rsidR="0045252C" w:rsidRDefault="00072F32" w:rsidP="00D24412">
      <w:r>
        <w:t xml:space="preserve">To support </w:t>
      </w:r>
      <w:r w:rsidR="008F6430">
        <w:t xml:space="preserve">Victorians with </w:t>
      </w:r>
      <w:r w:rsidDel="008F6430">
        <w:t>this</w:t>
      </w:r>
      <w:r w:rsidR="008F6430">
        <w:t xml:space="preserve"> service</w:t>
      </w:r>
      <w:r>
        <w:t xml:space="preserve">, </w:t>
      </w:r>
      <w:r w:rsidR="00F03B53">
        <w:t>SV</w:t>
      </w:r>
      <w:r>
        <w:t xml:space="preserve"> are</w:t>
      </w:r>
      <w:r w:rsidRPr="0072170A">
        <w:t xml:space="preserve"> developing </w:t>
      </w:r>
      <w:r>
        <w:t xml:space="preserve">behaviour change programs to </w:t>
      </w:r>
      <w:r w:rsidRPr="0072170A">
        <w:t xml:space="preserve">help educate Victorians to better manage and reduce their household </w:t>
      </w:r>
      <w:r w:rsidR="00195233">
        <w:t>materials</w:t>
      </w:r>
      <w:r>
        <w:t xml:space="preserve"> through </w:t>
      </w:r>
      <w:r w:rsidR="00913317" w:rsidRPr="0072170A">
        <w:t>statewide</w:t>
      </w:r>
      <w:r w:rsidRPr="0072170A">
        <w:t xml:space="preserve"> and local campaigns.</w:t>
      </w:r>
      <w:r w:rsidR="00913317">
        <w:t xml:space="preserve"> Across the year, </w:t>
      </w:r>
      <w:r w:rsidR="00F03B53">
        <w:t>SV</w:t>
      </w:r>
      <w:r w:rsidR="0045252C">
        <w:t xml:space="preserve"> have been researching and testing a campaign strategy, with extensive community research.</w:t>
      </w:r>
    </w:p>
    <w:p w14:paraId="6BA05EB2" w14:textId="54176D05" w:rsidR="0045252C" w:rsidRDefault="008F6430" w:rsidP="00D24412">
      <w:r>
        <w:t>The</w:t>
      </w:r>
      <w:r w:rsidR="0045252C" w:rsidDel="008F6430">
        <w:t xml:space="preserve"> </w:t>
      </w:r>
      <w:hyperlink r:id="rId56" w:history="1">
        <w:r w:rsidR="0045252C">
          <w:rPr>
            <w:rStyle w:val="Hyperlink"/>
            <w:rFonts w:cs="Calibri"/>
          </w:rPr>
          <w:t>Recycling Victoria Household Education and Behaviour Change Fund</w:t>
        </w:r>
      </w:hyperlink>
      <w:r w:rsidR="0045252C" w:rsidRPr="0072170A">
        <w:t xml:space="preserve"> </w:t>
      </w:r>
      <w:r w:rsidR="008A3AC5">
        <w:t xml:space="preserve">was launched in </w:t>
      </w:r>
      <w:r w:rsidR="008A7086">
        <w:t xml:space="preserve">May 2021. </w:t>
      </w:r>
      <w:r>
        <w:t>Supporting the</w:t>
      </w:r>
      <w:r w:rsidRPr="0072170A">
        <w:t xml:space="preserve"> delivery of local campaigns, the</w:t>
      </w:r>
      <w:r>
        <w:t xml:space="preserve"> </w:t>
      </w:r>
      <w:r w:rsidR="008A7086">
        <w:t xml:space="preserve">fund </w:t>
      </w:r>
      <w:r w:rsidR="0045252C" w:rsidRPr="0072170A">
        <w:t>provide</w:t>
      </w:r>
      <w:r w:rsidR="0045252C">
        <w:t>s</w:t>
      </w:r>
      <w:r w:rsidR="0045252C" w:rsidRPr="0072170A">
        <w:t xml:space="preserve"> financial support to all Victorian councils and </w:t>
      </w:r>
      <w:r w:rsidR="00146381" w:rsidRPr="00146381">
        <w:t xml:space="preserve">Alpine Resort Management Boards </w:t>
      </w:r>
      <w:r w:rsidR="006D5A82">
        <w:t xml:space="preserve">(ARMBs) </w:t>
      </w:r>
      <w:r w:rsidR="0045252C">
        <w:t xml:space="preserve">who are planning to </w:t>
      </w:r>
      <w:r w:rsidR="0045252C" w:rsidRPr="002D5624">
        <w:t>introduce new services before June 2023, or who have already delivered a 4-stream household recycling service.</w:t>
      </w:r>
    </w:p>
    <w:p w14:paraId="1BA3C9DF" w14:textId="0AAAD1F2" w:rsidR="003C6B81" w:rsidRDefault="003C6B81" w:rsidP="00D24412">
      <w:r>
        <w:t xml:space="preserve">In 2020–21, </w:t>
      </w:r>
      <w:r w:rsidR="00F03B53">
        <w:t>SV</w:t>
      </w:r>
      <w:r>
        <w:t xml:space="preserve"> worked wit</w:t>
      </w:r>
      <w:r w:rsidRPr="000519A5">
        <w:t xml:space="preserve">h </w:t>
      </w:r>
      <w:r w:rsidRPr="00753EC5">
        <w:t>69</w:t>
      </w:r>
      <w:r w:rsidRPr="000519A5">
        <w:t xml:space="preserve"> ou</w:t>
      </w:r>
      <w:r>
        <w:t xml:space="preserve">t of 79 councils to </w:t>
      </w:r>
      <w:r w:rsidRPr="00727EC1">
        <w:t>co</w:t>
      </w:r>
      <w:r w:rsidR="0069147F">
        <w:t>-</w:t>
      </w:r>
      <w:r>
        <w:t>design</w:t>
      </w:r>
      <w:r w:rsidRPr="00727EC1">
        <w:t xml:space="preserve"> and develop</w:t>
      </w:r>
      <w:r>
        <w:t xml:space="preserve"> the first phase of this program, well exceeding our target of 60</w:t>
      </w:r>
      <w:r w:rsidR="00DC20BA">
        <w:t xml:space="preserve"> per cent</w:t>
      </w:r>
      <w:r>
        <w:t xml:space="preserve"> of councils engaged in this process. To support </w:t>
      </w:r>
      <w:r w:rsidR="001C4ACC">
        <w:t>councils</w:t>
      </w:r>
      <w:r>
        <w:t xml:space="preserve">, </w:t>
      </w:r>
      <w:r w:rsidR="00F03B53">
        <w:t>SV</w:t>
      </w:r>
      <w:r>
        <w:t xml:space="preserve"> launched a </w:t>
      </w:r>
      <w:r w:rsidRPr="00753EC5">
        <w:t>Campaign Lab program to upskill council staff on a range of campaign areas from formative research through to campaign evaluation to optimise local campaign outcomes and impact</w:t>
      </w:r>
      <w:r>
        <w:t>.</w:t>
      </w:r>
    </w:p>
    <w:p w14:paraId="16E2720F" w14:textId="08E74865" w:rsidR="007D32E5" w:rsidRDefault="003C6B81" w:rsidP="00D24412">
      <w:r>
        <w:t>Successful fund a</w:t>
      </w:r>
      <w:r w:rsidR="007D32E5" w:rsidRPr="007D32E5">
        <w:t>pplicants will be notified in August 2021. A second phase of funding will run from mid-2022.</w:t>
      </w:r>
    </w:p>
    <w:p w14:paraId="57BD4A71" w14:textId="1B5C72FC" w:rsidR="00072F32" w:rsidRPr="00B679E7" w:rsidRDefault="00021840" w:rsidP="00D24412">
      <w:pPr>
        <w:pStyle w:val="Heading2"/>
      </w:pPr>
      <w:r>
        <w:t>3.2</w:t>
      </w:r>
      <w:r w:rsidR="006E274B">
        <w:t xml:space="preserve"> </w:t>
      </w:r>
      <w:r w:rsidR="00072F32" w:rsidRPr="00241A12">
        <w:t>Love Food Hate Waste</w:t>
      </w:r>
    </w:p>
    <w:p w14:paraId="13DDC857" w14:textId="50F82686" w:rsidR="00072F32" w:rsidRDefault="00072F32" w:rsidP="00D24412">
      <w:r w:rsidRPr="003F0CC6">
        <w:t>Each year Victorian households send over 250,000 tonnes of avoidable food waste to landfill, presenting a financial loss for households and impacting our environment.</w:t>
      </w:r>
    </w:p>
    <w:p w14:paraId="3E5B6BAD" w14:textId="1157532C" w:rsidR="00174EA0" w:rsidRPr="00174EA0" w:rsidRDefault="00FE4EB7" w:rsidP="00D24412">
      <w:r>
        <w:t>Since</w:t>
      </w:r>
      <w:r w:rsidR="00DA4287">
        <w:t xml:space="preserve"> 2013, the</w:t>
      </w:r>
      <w:r w:rsidR="00FA2F10">
        <w:t xml:space="preserve"> </w:t>
      </w:r>
      <w:hyperlink r:id="rId57" w:history="1">
        <w:r w:rsidR="00072F32" w:rsidRPr="00357E4B">
          <w:rPr>
            <w:rStyle w:val="Hyperlink"/>
            <w:rFonts w:cs="Calibri"/>
          </w:rPr>
          <w:t xml:space="preserve">Love Food Hate Waste </w:t>
        </w:r>
        <w:r w:rsidR="00241A12" w:rsidRPr="00357E4B">
          <w:rPr>
            <w:rStyle w:val="Hyperlink"/>
            <w:rFonts w:cs="Calibri"/>
          </w:rPr>
          <w:t>(LFHW)</w:t>
        </w:r>
      </w:hyperlink>
      <w:r w:rsidR="00241A12">
        <w:t xml:space="preserve"> </w:t>
      </w:r>
      <w:r w:rsidR="00072F32" w:rsidRPr="7AC7D64D">
        <w:t xml:space="preserve">Victoria </w:t>
      </w:r>
      <w:r w:rsidR="00072F32">
        <w:t>campaign</w:t>
      </w:r>
      <w:r w:rsidR="00DA4287">
        <w:t xml:space="preserve"> has been raising awareness </w:t>
      </w:r>
      <w:r>
        <w:t xml:space="preserve">of </w:t>
      </w:r>
      <w:r w:rsidR="00072F32">
        <w:t xml:space="preserve">avoidable food </w:t>
      </w:r>
      <w:r w:rsidR="004416C4">
        <w:t xml:space="preserve">waste </w:t>
      </w:r>
      <w:r w:rsidR="00072F32">
        <w:t xml:space="preserve">and change behaviours to cut down on </w:t>
      </w:r>
      <w:r w:rsidR="00072F32" w:rsidRPr="00DA4287">
        <w:t>food</w:t>
      </w:r>
      <w:r w:rsidR="00072F32">
        <w:t xml:space="preserve"> </w:t>
      </w:r>
      <w:r w:rsidR="00B56656">
        <w:t>waste</w:t>
      </w:r>
      <w:r w:rsidR="00072F32">
        <w:t>.</w:t>
      </w:r>
    </w:p>
    <w:p w14:paraId="0C07435B" w14:textId="1EC70604" w:rsidR="00FA093D" w:rsidRDefault="00F03B53" w:rsidP="00D24412">
      <w:pPr>
        <w:rPr>
          <w:rFonts w:asciiTheme="majorHAnsi" w:eastAsiaTheme="majorEastAsia" w:hAnsiTheme="majorHAnsi" w:cstheme="majorBidi"/>
          <w:b/>
          <w:bCs/>
          <w:color w:val="595959" w:themeColor="accent2" w:themeTint="A6"/>
          <w:sz w:val="28"/>
          <w:szCs w:val="28"/>
        </w:rPr>
      </w:pPr>
      <w:r>
        <w:t>SV</w:t>
      </w:r>
      <w:r w:rsidR="00F645A3">
        <w:t xml:space="preserve"> ran three LFHW </w:t>
      </w:r>
      <w:r w:rsidR="00D7301D">
        <w:t>campaigns</w:t>
      </w:r>
      <w:r w:rsidR="00F645A3">
        <w:t xml:space="preserve"> in</w:t>
      </w:r>
      <w:r w:rsidR="00F541C6" w:rsidRPr="00F541C6">
        <w:t xml:space="preserve"> </w:t>
      </w:r>
      <w:r w:rsidR="00733C8A">
        <w:t>2020–21</w:t>
      </w:r>
      <w:r w:rsidR="00F541C6" w:rsidRPr="00F541C6">
        <w:t xml:space="preserve"> to engage Victorian householders as well as hospitality and food retail businesses in food waste reduction activities. These campaigns increased awareness</w:t>
      </w:r>
      <w:r w:rsidR="00900C7E">
        <w:t xml:space="preserve"> and</w:t>
      </w:r>
      <w:r w:rsidR="00D7301D">
        <w:t xml:space="preserve"> </w:t>
      </w:r>
      <w:r w:rsidR="00F541C6" w:rsidRPr="00F541C6">
        <w:t>delivered financial and time savings to Victorian households and businesses while also delivering significant food waste reductions.</w:t>
      </w:r>
      <w:r w:rsidR="00FA093D">
        <w:br w:type="page"/>
      </w:r>
    </w:p>
    <w:p w14:paraId="7AFDA8E8" w14:textId="2D14A4E9" w:rsidR="00241A12" w:rsidRPr="00B679E7" w:rsidRDefault="00241A12" w:rsidP="00D24412">
      <w:pPr>
        <w:pStyle w:val="Heading3"/>
      </w:pPr>
      <w:r w:rsidRPr="00B679E7">
        <w:lastRenderedPageBreak/>
        <w:t>Household campaigns</w:t>
      </w:r>
    </w:p>
    <w:p w14:paraId="5F2CB5D2" w14:textId="16A033A9" w:rsidR="00241A12" w:rsidRDefault="00F03B53" w:rsidP="00D24412">
      <w:pPr>
        <w:rPr>
          <w:shd w:val="clear" w:color="auto" w:fill="FFFFFF"/>
        </w:rPr>
      </w:pPr>
      <w:r>
        <w:rPr>
          <w:shd w:val="clear" w:color="auto" w:fill="FFFFFF"/>
        </w:rPr>
        <w:t>SV</w:t>
      </w:r>
      <w:r w:rsidR="00241A12">
        <w:rPr>
          <w:shd w:val="clear" w:color="auto" w:fill="FFFFFF"/>
        </w:rPr>
        <w:t xml:space="preserve"> ran two household c</w:t>
      </w:r>
      <w:r w:rsidR="00241A12" w:rsidRPr="001E2C75">
        <w:rPr>
          <w:shd w:val="clear" w:color="auto" w:fill="FFFFFF"/>
        </w:rPr>
        <w:t>ampaign</w:t>
      </w:r>
      <w:r w:rsidR="00241A12">
        <w:rPr>
          <w:shd w:val="clear" w:color="auto" w:fill="FFFFFF"/>
        </w:rPr>
        <w:t>s in 2020–21:</w:t>
      </w:r>
      <w:r w:rsidR="00241A12" w:rsidRPr="001E2C75">
        <w:rPr>
          <w:shd w:val="clear" w:color="auto" w:fill="FFFFFF"/>
        </w:rPr>
        <w:t xml:space="preserve"> ‘Bread To Be More’ and the third iteration of the ‘Love A List Challenge’.</w:t>
      </w:r>
    </w:p>
    <w:p w14:paraId="4DB2DAEC" w14:textId="117CB09D" w:rsidR="00241A12" w:rsidRPr="00B679E7" w:rsidRDefault="00241A12" w:rsidP="00D24412">
      <w:pPr>
        <w:pStyle w:val="Heading4"/>
      </w:pPr>
      <w:r w:rsidRPr="00B679E7">
        <w:t>Bread To Be More</w:t>
      </w:r>
    </w:p>
    <w:p w14:paraId="52F1B998" w14:textId="1153BF27" w:rsidR="00935E79" w:rsidRDefault="00241A12" w:rsidP="00D24412">
      <w:pPr>
        <w:rPr>
          <w:shd w:val="clear" w:color="auto" w:fill="FFFFFF"/>
        </w:rPr>
      </w:pPr>
      <w:r w:rsidRPr="001E2C75">
        <w:rPr>
          <w:shd w:val="clear" w:color="auto" w:fill="FFFFFF"/>
        </w:rPr>
        <w:t>Th</w:t>
      </w:r>
      <w:r>
        <w:rPr>
          <w:shd w:val="clear" w:color="auto" w:fill="FFFFFF"/>
        </w:rPr>
        <w:t xml:space="preserve">is successful </w:t>
      </w:r>
      <w:r w:rsidRPr="001E2C75">
        <w:rPr>
          <w:shd w:val="clear" w:color="auto" w:fill="FFFFFF"/>
        </w:rPr>
        <w:t>mini-campaign</w:t>
      </w:r>
      <w:r>
        <w:rPr>
          <w:shd w:val="clear" w:color="auto" w:fill="FFFFFF"/>
        </w:rPr>
        <w:t xml:space="preserve"> </w:t>
      </w:r>
      <w:r w:rsidRPr="001E2C75">
        <w:rPr>
          <w:shd w:val="clear" w:color="auto" w:fill="FFFFFF"/>
        </w:rPr>
        <w:t>focused on reducing bread wastage</w:t>
      </w:r>
      <w:r w:rsidR="025900A3" w:rsidRPr="001E2C75">
        <w:rPr>
          <w:shd w:val="clear" w:color="auto" w:fill="FFFFFF"/>
        </w:rPr>
        <w:t xml:space="preserve">, which has been identified as Victoria’s most </w:t>
      </w:r>
      <w:r w:rsidR="00106994" w:rsidRPr="001E2C75">
        <w:rPr>
          <w:shd w:val="clear" w:color="auto" w:fill="FFFFFF"/>
        </w:rPr>
        <w:t>avoidabl</w:t>
      </w:r>
      <w:r w:rsidR="00A52943">
        <w:rPr>
          <w:shd w:val="clear" w:color="auto" w:fill="FFFFFF"/>
        </w:rPr>
        <w:t>e</w:t>
      </w:r>
      <w:r w:rsidR="00106994" w:rsidRPr="001E2C75">
        <w:rPr>
          <w:shd w:val="clear" w:color="auto" w:fill="FFFFFF"/>
        </w:rPr>
        <w:t xml:space="preserve"> </w:t>
      </w:r>
      <w:r w:rsidR="025900A3" w:rsidRPr="001E2C75">
        <w:rPr>
          <w:shd w:val="clear" w:color="auto" w:fill="FFFFFF"/>
        </w:rPr>
        <w:t>wasted food item</w:t>
      </w:r>
      <w:r>
        <w:rPr>
          <w:shd w:val="clear" w:color="auto" w:fill="FFFFFF"/>
        </w:rPr>
        <w:t>.</w:t>
      </w:r>
      <w:r w:rsidRPr="001E2C75">
        <w:rPr>
          <w:shd w:val="clear" w:color="auto" w:fill="FFFFFF"/>
        </w:rPr>
        <w:t xml:space="preserve"> </w:t>
      </w:r>
      <w:r>
        <w:rPr>
          <w:shd w:val="clear" w:color="auto" w:fill="FFFFFF"/>
        </w:rPr>
        <w:t xml:space="preserve">It included </w:t>
      </w:r>
      <w:r w:rsidRPr="001E2C75">
        <w:rPr>
          <w:shd w:val="clear" w:color="auto" w:fill="FFFFFF"/>
        </w:rPr>
        <w:t>paid advertising a</w:t>
      </w:r>
      <w:r>
        <w:rPr>
          <w:shd w:val="clear" w:color="auto" w:fill="FFFFFF"/>
        </w:rPr>
        <w:t xml:space="preserve">nd </w:t>
      </w:r>
      <w:r w:rsidRPr="001E2C75">
        <w:rPr>
          <w:shd w:val="clear" w:color="auto" w:fill="FFFFFF"/>
        </w:rPr>
        <w:t>PR and media activities</w:t>
      </w:r>
      <w:r>
        <w:rPr>
          <w:shd w:val="clear" w:color="auto" w:fill="FFFFFF"/>
        </w:rPr>
        <w:t xml:space="preserve"> </w:t>
      </w:r>
      <w:r w:rsidR="007A3ACC">
        <w:rPr>
          <w:shd w:val="clear" w:color="auto" w:fill="FFFFFF"/>
        </w:rPr>
        <w:t>with</w:t>
      </w:r>
      <w:r>
        <w:rPr>
          <w:shd w:val="clear" w:color="auto" w:fill="FFFFFF"/>
        </w:rPr>
        <w:t xml:space="preserve"> a </w:t>
      </w:r>
      <w:r w:rsidRPr="001E2C75">
        <w:rPr>
          <w:shd w:val="clear" w:color="auto" w:fill="FFFFFF"/>
        </w:rPr>
        <w:t>38</w:t>
      </w:r>
      <w:r>
        <w:rPr>
          <w:shd w:val="clear" w:color="auto" w:fill="FFFFFF"/>
        </w:rPr>
        <w:t xml:space="preserve"> million </w:t>
      </w:r>
      <w:r w:rsidR="001E1080">
        <w:rPr>
          <w:shd w:val="clear" w:color="auto" w:fill="FFFFFF"/>
        </w:rPr>
        <w:t xml:space="preserve">potential </w:t>
      </w:r>
      <w:r w:rsidRPr="001E2C75">
        <w:rPr>
          <w:shd w:val="clear" w:color="auto" w:fill="FFFFFF"/>
        </w:rPr>
        <w:t>cumulative reach spanning print, broadcast, digital and social media</w:t>
      </w:r>
      <w:r w:rsidR="009E1DD8">
        <w:rPr>
          <w:shd w:val="clear" w:color="auto" w:fill="FFFFFF"/>
        </w:rPr>
        <w:t>.</w:t>
      </w:r>
      <w:r w:rsidR="00D7301D">
        <w:rPr>
          <w:shd w:val="clear" w:color="auto" w:fill="FFFFFF"/>
        </w:rPr>
        <w:t xml:space="preserve"> </w:t>
      </w:r>
      <w:r w:rsidR="003E1139">
        <w:rPr>
          <w:shd w:val="clear" w:color="auto" w:fill="FFFFFF"/>
        </w:rPr>
        <w:t>About</w:t>
      </w:r>
      <w:r w:rsidR="007079A0" w:rsidRPr="007079A0">
        <w:rPr>
          <w:shd w:val="clear" w:color="auto" w:fill="FFFFFF"/>
        </w:rPr>
        <w:t xml:space="preserve"> 7</w:t>
      </w:r>
      <w:r w:rsidR="007A3ACC">
        <w:rPr>
          <w:shd w:val="clear" w:color="auto" w:fill="FFFFFF"/>
        </w:rPr>
        <w:t xml:space="preserve"> per cent</w:t>
      </w:r>
      <w:r w:rsidR="007079A0" w:rsidRPr="007079A0">
        <w:rPr>
          <w:shd w:val="clear" w:color="auto" w:fill="FFFFFF"/>
        </w:rPr>
        <w:t xml:space="preserve"> of Victorians </w:t>
      </w:r>
      <w:r w:rsidR="00253148" w:rsidRPr="007079A0">
        <w:rPr>
          <w:shd w:val="clear" w:color="auto" w:fill="FFFFFF"/>
        </w:rPr>
        <w:t>report</w:t>
      </w:r>
      <w:r w:rsidR="00253148">
        <w:rPr>
          <w:shd w:val="clear" w:color="auto" w:fill="FFFFFF"/>
        </w:rPr>
        <w:t>ed</w:t>
      </w:r>
      <w:r w:rsidR="00253148" w:rsidRPr="007079A0">
        <w:rPr>
          <w:shd w:val="clear" w:color="auto" w:fill="FFFFFF"/>
        </w:rPr>
        <w:t xml:space="preserve"> </w:t>
      </w:r>
      <w:r w:rsidR="007079A0" w:rsidRPr="007079A0">
        <w:rPr>
          <w:shd w:val="clear" w:color="auto" w:fill="FFFFFF"/>
        </w:rPr>
        <w:t>having seen at least one element of the campaign.</w:t>
      </w:r>
    </w:p>
    <w:p w14:paraId="50F1BC5C" w14:textId="7D603295" w:rsidR="00357E4B" w:rsidRDefault="007079A0" w:rsidP="00D24412">
      <w:pPr>
        <w:rPr>
          <w:shd w:val="clear" w:color="auto" w:fill="FFFFFF"/>
        </w:rPr>
      </w:pPr>
      <w:r w:rsidRPr="007079A0">
        <w:rPr>
          <w:shd w:val="clear" w:color="auto" w:fill="FFFFFF"/>
        </w:rPr>
        <w:t>Post</w:t>
      </w:r>
      <w:r w:rsidR="00AF2B01">
        <w:rPr>
          <w:shd w:val="clear" w:color="auto" w:fill="FFFFFF"/>
        </w:rPr>
        <w:t>-</w:t>
      </w:r>
      <w:r w:rsidRPr="007079A0">
        <w:rPr>
          <w:shd w:val="clear" w:color="auto" w:fill="FFFFFF"/>
        </w:rPr>
        <w:t xml:space="preserve">campaign surveys indicated strong evidence of influencing behaviour change. </w:t>
      </w:r>
      <w:r w:rsidR="00357E4B">
        <w:rPr>
          <w:shd w:val="clear" w:color="auto" w:fill="FFFFFF"/>
        </w:rPr>
        <w:t>F</w:t>
      </w:r>
      <w:r w:rsidR="00357E4B" w:rsidRPr="001E2C75">
        <w:rPr>
          <w:shd w:val="clear" w:color="auto" w:fill="FFFFFF"/>
        </w:rPr>
        <w:t xml:space="preserve">our </w:t>
      </w:r>
      <w:r w:rsidR="00357E4B">
        <w:rPr>
          <w:shd w:val="clear" w:color="auto" w:fill="FFFFFF"/>
        </w:rPr>
        <w:t>out of</w:t>
      </w:r>
      <w:r w:rsidR="00357E4B" w:rsidRPr="001E2C75">
        <w:rPr>
          <w:shd w:val="clear" w:color="auto" w:fill="FFFFFF"/>
        </w:rPr>
        <w:t xml:space="preserve"> five</w:t>
      </w:r>
      <w:r w:rsidR="00357E4B">
        <w:rPr>
          <w:shd w:val="clear" w:color="auto" w:fill="FFFFFF"/>
        </w:rPr>
        <w:t xml:space="preserve"> </w:t>
      </w:r>
      <w:r w:rsidR="0099712E" w:rsidRPr="0099712E">
        <w:rPr>
          <w:shd w:val="clear" w:color="auto" w:fill="FFFFFF"/>
        </w:rPr>
        <w:t xml:space="preserve">campaign viewers surveyed </w:t>
      </w:r>
      <w:r w:rsidR="00357E4B" w:rsidRPr="001E2C75">
        <w:rPr>
          <w:shd w:val="clear" w:color="auto" w:fill="FFFFFF"/>
        </w:rPr>
        <w:t>(85</w:t>
      </w:r>
      <w:r w:rsidR="007A3ACC">
        <w:rPr>
          <w:shd w:val="clear" w:color="auto" w:fill="FFFFFF"/>
        </w:rPr>
        <w:t xml:space="preserve"> per cent</w:t>
      </w:r>
      <w:r w:rsidR="00357E4B" w:rsidRPr="001E2C75">
        <w:rPr>
          <w:shd w:val="clear" w:color="auto" w:fill="FFFFFF"/>
        </w:rPr>
        <w:t>) s</w:t>
      </w:r>
      <w:r w:rsidR="00357E4B">
        <w:rPr>
          <w:shd w:val="clear" w:color="auto" w:fill="FFFFFF"/>
        </w:rPr>
        <w:t xml:space="preserve">aid </w:t>
      </w:r>
      <w:r w:rsidR="00357E4B" w:rsidRPr="001E2C75">
        <w:rPr>
          <w:shd w:val="clear" w:color="auto" w:fill="FFFFFF"/>
        </w:rPr>
        <w:t xml:space="preserve">they </w:t>
      </w:r>
      <w:r w:rsidR="00357E4B">
        <w:rPr>
          <w:shd w:val="clear" w:color="auto" w:fill="FFFFFF"/>
        </w:rPr>
        <w:t xml:space="preserve">took </w:t>
      </w:r>
      <w:r w:rsidR="00357E4B" w:rsidRPr="001E2C75">
        <w:rPr>
          <w:shd w:val="clear" w:color="auto" w:fill="FFFFFF"/>
        </w:rPr>
        <w:t>some form o</w:t>
      </w:r>
      <w:r w:rsidR="00357E4B">
        <w:rPr>
          <w:shd w:val="clear" w:color="auto" w:fill="FFFFFF"/>
        </w:rPr>
        <w:t>f</w:t>
      </w:r>
      <w:r w:rsidR="00357E4B" w:rsidRPr="001E2C75">
        <w:rPr>
          <w:shd w:val="clear" w:color="auto" w:fill="FFFFFF"/>
        </w:rPr>
        <w:t xml:space="preserve"> action</w:t>
      </w:r>
      <w:r w:rsidR="52346857" w:rsidRPr="001E2C75">
        <w:rPr>
          <w:shd w:val="clear" w:color="auto" w:fill="FFFFFF"/>
        </w:rPr>
        <w:t xml:space="preserve"> to reduce bread wastage</w:t>
      </w:r>
      <w:r w:rsidR="00357E4B" w:rsidRPr="001E2C75">
        <w:rPr>
          <w:shd w:val="clear" w:color="auto" w:fill="FFFFFF"/>
        </w:rPr>
        <w:t xml:space="preserve">. </w:t>
      </w:r>
      <w:r w:rsidR="00357E4B">
        <w:rPr>
          <w:shd w:val="clear" w:color="auto" w:fill="FFFFFF"/>
        </w:rPr>
        <w:t>T</w:t>
      </w:r>
      <w:r w:rsidR="00357E4B" w:rsidRPr="001E2C75">
        <w:rPr>
          <w:shd w:val="clear" w:color="auto" w:fill="FFFFFF"/>
        </w:rPr>
        <w:t>wo in five (41</w:t>
      </w:r>
      <w:r w:rsidR="007A3ACC">
        <w:rPr>
          <w:shd w:val="clear" w:color="auto" w:fill="FFFFFF"/>
        </w:rPr>
        <w:t xml:space="preserve"> per cent</w:t>
      </w:r>
      <w:r w:rsidR="00357E4B" w:rsidRPr="001E2C75">
        <w:rPr>
          <w:shd w:val="clear" w:color="auto" w:fill="FFFFFF"/>
        </w:rPr>
        <w:t>) froze their leftover bread</w:t>
      </w:r>
      <w:r w:rsidR="00357E4B">
        <w:rPr>
          <w:shd w:val="clear" w:color="auto" w:fill="FFFFFF"/>
        </w:rPr>
        <w:t xml:space="preserve"> and </w:t>
      </w:r>
      <w:r w:rsidR="00357E4B" w:rsidRPr="001E2C75">
        <w:rPr>
          <w:shd w:val="clear" w:color="auto" w:fill="FFFFFF"/>
        </w:rPr>
        <w:t>a further 16</w:t>
      </w:r>
      <w:r w:rsidR="007A3ACC">
        <w:rPr>
          <w:shd w:val="clear" w:color="auto" w:fill="FFFFFF"/>
        </w:rPr>
        <w:t xml:space="preserve"> per cent</w:t>
      </w:r>
      <w:r w:rsidR="00357E4B" w:rsidRPr="001E2C75">
        <w:rPr>
          <w:shd w:val="clear" w:color="auto" w:fill="FFFFFF"/>
        </w:rPr>
        <w:t xml:space="preserve"> </w:t>
      </w:r>
      <w:r w:rsidR="00357E4B">
        <w:rPr>
          <w:shd w:val="clear" w:color="auto" w:fill="FFFFFF"/>
        </w:rPr>
        <w:t xml:space="preserve">said that they </w:t>
      </w:r>
      <w:r w:rsidR="00357E4B" w:rsidRPr="001E2C75">
        <w:rPr>
          <w:shd w:val="clear" w:color="auto" w:fill="FFFFFF"/>
        </w:rPr>
        <w:t>intend to do this after seeing the campaign.</w:t>
      </w:r>
    </w:p>
    <w:p w14:paraId="0DC3F7ED" w14:textId="29A61BFF" w:rsidR="00D12CC8" w:rsidRPr="00896FDE" w:rsidRDefault="00D12CC8" w:rsidP="00D24412">
      <w:pPr>
        <w:pStyle w:val="Caption"/>
      </w:pPr>
      <w:r>
        <w:t xml:space="preserve">Figure </w:t>
      </w:r>
      <w:r>
        <w:fldChar w:fldCharType="begin"/>
      </w:r>
      <w:r>
        <w:instrText>SEQ Figure \* ARABIC</w:instrText>
      </w:r>
      <w:r>
        <w:fldChar w:fldCharType="separate"/>
      </w:r>
      <w:r w:rsidR="00F60E90">
        <w:rPr>
          <w:noProof/>
        </w:rPr>
        <w:t>10</w:t>
      </w:r>
      <w:r>
        <w:fldChar w:fldCharType="end"/>
      </w:r>
      <w:r>
        <w:t xml:space="preserve">: </w:t>
      </w:r>
      <w:r w:rsidRPr="00357E4B">
        <w:t xml:space="preserve">Former MasterChef contestant </w:t>
      </w:r>
      <w:r>
        <w:t xml:space="preserve">and </w:t>
      </w:r>
      <w:r w:rsidRPr="00357E4B">
        <w:t>ABC Culinary Correspondent</w:t>
      </w:r>
      <w:r>
        <w:t xml:space="preserve">, </w:t>
      </w:r>
      <w:r w:rsidRPr="00357E4B">
        <w:t xml:space="preserve">Alice Zaslavsky is an ambassador for </w:t>
      </w:r>
      <w:r>
        <w:t>the Bread To Be More campaign</w:t>
      </w:r>
    </w:p>
    <w:p w14:paraId="153AAB58" w14:textId="03FB513B" w:rsidR="00357E4B" w:rsidRDefault="00357E4B" w:rsidP="00D24412">
      <w:pPr>
        <w:rPr>
          <w:shd w:val="clear" w:color="auto" w:fill="FFFFFF"/>
        </w:rPr>
      </w:pPr>
      <w:r w:rsidRPr="00357E4B">
        <w:rPr>
          <w:noProof/>
          <w:shd w:val="clear" w:color="auto" w:fill="FFFFFF"/>
        </w:rPr>
        <w:drawing>
          <wp:inline distT="0" distB="0" distL="0" distR="0" wp14:anchorId="5B67FB81" wp14:editId="3C4A050B">
            <wp:extent cx="4505325" cy="2386435"/>
            <wp:effectExtent l="0" t="0" r="0" b="0"/>
            <wp:docPr id="29" name="Picture 2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quot;&quot;"/>
                    <pic:cNvPicPr/>
                  </pic:nvPicPr>
                  <pic:blipFill>
                    <a:blip r:embed="rId58"/>
                    <a:stretch>
                      <a:fillRect/>
                    </a:stretch>
                  </pic:blipFill>
                  <pic:spPr>
                    <a:xfrm>
                      <a:off x="0" y="0"/>
                      <a:ext cx="4514006" cy="2391033"/>
                    </a:xfrm>
                    <a:prstGeom prst="rect">
                      <a:avLst/>
                    </a:prstGeom>
                  </pic:spPr>
                </pic:pic>
              </a:graphicData>
            </a:graphic>
          </wp:inline>
        </w:drawing>
      </w:r>
    </w:p>
    <w:p w14:paraId="3E3ABC92" w14:textId="25D706BF" w:rsidR="00241A12" w:rsidRDefault="00241A12" w:rsidP="00D24412">
      <w:pPr>
        <w:pStyle w:val="Heading4"/>
      </w:pPr>
      <w:r w:rsidRPr="00753EC5">
        <w:t>Love A List</w:t>
      </w:r>
    </w:p>
    <w:p w14:paraId="543E9CEB" w14:textId="42255F1A" w:rsidR="00D12CC8" w:rsidRDefault="00241A12" w:rsidP="00D24412">
      <w:r w:rsidRPr="001E2C75">
        <w:rPr>
          <w:shd w:val="clear" w:color="auto" w:fill="FFFFFF"/>
        </w:rPr>
        <w:t xml:space="preserve">The Love A List Challenge empowers households to meal plan and shop to a list to reduce food </w:t>
      </w:r>
      <w:r w:rsidR="0029729C">
        <w:rPr>
          <w:shd w:val="clear" w:color="auto" w:fill="FFFFFF"/>
        </w:rPr>
        <w:t>waste</w:t>
      </w:r>
      <w:r w:rsidR="0029729C" w:rsidRPr="001E2C75">
        <w:rPr>
          <w:shd w:val="clear" w:color="auto" w:fill="FFFFFF"/>
        </w:rPr>
        <w:t xml:space="preserve"> </w:t>
      </w:r>
      <w:r w:rsidRPr="001E2C75">
        <w:rPr>
          <w:shd w:val="clear" w:color="auto" w:fill="FFFFFF"/>
        </w:rPr>
        <w:t xml:space="preserve">and save money. </w:t>
      </w:r>
      <w:r>
        <w:rPr>
          <w:shd w:val="clear" w:color="auto" w:fill="FFFFFF"/>
        </w:rPr>
        <w:t xml:space="preserve">In 2020–21, 845 participants signed up for the challenge. </w:t>
      </w:r>
      <w:r>
        <w:t>In t</w:t>
      </w:r>
      <w:r w:rsidR="00072F32" w:rsidRPr="00B43A20">
        <w:t>he</w:t>
      </w:r>
      <w:r w:rsidR="00072F32" w:rsidRPr="00B43A20" w:rsidDel="00241A12">
        <w:t xml:space="preserve"> </w:t>
      </w:r>
      <w:r w:rsidR="00072F32" w:rsidRPr="00B43A20">
        <w:t>campaign survey</w:t>
      </w:r>
      <w:r>
        <w:t xml:space="preserve">, </w:t>
      </w:r>
      <w:r w:rsidRPr="00B43A20">
        <w:t>92</w:t>
      </w:r>
      <w:r w:rsidR="007A3ACC">
        <w:t xml:space="preserve"> per cent</w:t>
      </w:r>
      <w:r w:rsidRPr="00B43A20">
        <w:t xml:space="preserve"> </w:t>
      </w:r>
      <w:r>
        <w:t>of challenge</w:t>
      </w:r>
      <w:r w:rsidR="00072F32" w:rsidRPr="00B43A20">
        <w:t xml:space="preserve"> </w:t>
      </w:r>
      <w:r w:rsidRPr="00B43A20">
        <w:t xml:space="preserve">participants </w:t>
      </w:r>
      <w:r w:rsidR="00E16748">
        <w:t xml:space="preserve">surveyed </w:t>
      </w:r>
      <w:r>
        <w:t>self-</w:t>
      </w:r>
      <w:r w:rsidR="00072F32" w:rsidRPr="00B43A20">
        <w:t xml:space="preserve">reported completing the desired food </w:t>
      </w:r>
      <w:r w:rsidR="000421D4">
        <w:t>waste</w:t>
      </w:r>
      <w:r w:rsidR="000421D4" w:rsidRPr="00B43A20">
        <w:t xml:space="preserve"> </w:t>
      </w:r>
      <w:r w:rsidR="00072F32" w:rsidRPr="00B43A20">
        <w:t>avoidance behaviours for at least one week</w:t>
      </w:r>
      <w:r w:rsidR="64CADD16" w:rsidRPr="00B43A20">
        <w:t xml:space="preserve"> </w:t>
      </w:r>
      <w:r w:rsidR="4B6B1CB6" w:rsidRPr="00B43A20">
        <w:t>and</w:t>
      </w:r>
      <w:r w:rsidR="64CADD16">
        <w:t xml:space="preserve"> 74</w:t>
      </w:r>
      <w:r w:rsidR="007A3ACC">
        <w:t xml:space="preserve"> per cent</w:t>
      </w:r>
      <w:r w:rsidR="64CADD16">
        <w:t xml:space="preserve"> reported saving $50 or more during the </w:t>
      </w:r>
      <w:r w:rsidR="003A20EA">
        <w:t>challenge</w:t>
      </w:r>
      <w:r w:rsidR="64CADD16">
        <w:t>.</w:t>
      </w:r>
      <w:r w:rsidR="3CAAB62F">
        <w:t xml:space="preserve"> These results </w:t>
      </w:r>
      <w:r w:rsidR="00D93829">
        <w:t xml:space="preserve">show </w:t>
      </w:r>
      <w:r w:rsidR="3CAAB62F">
        <w:t xml:space="preserve">that </w:t>
      </w:r>
      <w:r w:rsidR="772CED91">
        <w:t>targeted</w:t>
      </w:r>
      <w:r w:rsidR="3CAAB62F">
        <w:t xml:space="preserve"> ca</w:t>
      </w:r>
      <w:r w:rsidR="03E7C2A5">
        <w:t>mpaigns</w:t>
      </w:r>
      <w:r w:rsidR="614A60C3">
        <w:t xml:space="preserve"> can deliver savings to Victorian households while also</w:t>
      </w:r>
      <w:r w:rsidR="004ECB17">
        <w:t xml:space="preserve"> reducing food wastage</w:t>
      </w:r>
      <w:r w:rsidR="00072F32" w:rsidRPr="00B43A20">
        <w:t>.</w:t>
      </w:r>
    </w:p>
    <w:p w14:paraId="6C564C96" w14:textId="77777777" w:rsidR="00D12CC8" w:rsidRDefault="00D12CC8" w:rsidP="00D24412">
      <w:r>
        <w:br w:type="page"/>
      </w:r>
    </w:p>
    <w:p w14:paraId="0FB05010" w14:textId="027C6D06" w:rsidR="00D12CC8" w:rsidRDefault="00D12CC8" w:rsidP="00D24412">
      <w:pPr>
        <w:pStyle w:val="Caption"/>
      </w:pPr>
      <w:r>
        <w:lastRenderedPageBreak/>
        <w:t xml:space="preserve">Figure </w:t>
      </w:r>
      <w:r>
        <w:fldChar w:fldCharType="begin"/>
      </w:r>
      <w:r>
        <w:instrText>SEQ Figure \* ARABIC</w:instrText>
      </w:r>
      <w:r>
        <w:fldChar w:fldCharType="separate"/>
      </w:r>
      <w:r w:rsidR="00F60E90">
        <w:rPr>
          <w:noProof/>
        </w:rPr>
        <w:t>11</w:t>
      </w:r>
      <w:r>
        <w:fldChar w:fldCharType="end"/>
      </w:r>
      <w:r>
        <w:t>: The LFHW Facebook page has 21,000 followers</w:t>
      </w:r>
    </w:p>
    <w:p w14:paraId="499FE761" w14:textId="77777777" w:rsidR="00B679E7" w:rsidRDefault="00B679E7" w:rsidP="00D24412">
      <w:r w:rsidRPr="00B679E7">
        <w:rPr>
          <w:noProof/>
        </w:rPr>
        <w:drawing>
          <wp:inline distT="0" distB="0" distL="0" distR="0" wp14:anchorId="0E32C117" wp14:editId="09137E32">
            <wp:extent cx="1773495" cy="2219325"/>
            <wp:effectExtent l="0" t="0" r="0" b="0"/>
            <wp:docPr id="27" name="Picture 27" descr="Photo of the Love Food Hate Waste Faceboo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hoto of the Love Food Hate Waste Facebook page"/>
                    <pic:cNvPicPr/>
                  </pic:nvPicPr>
                  <pic:blipFill>
                    <a:blip r:embed="rId59"/>
                    <a:stretch>
                      <a:fillRect/>
                    </a:stretch>
                  </pic:blipFill>
                  <pic:spPr>
                    <a:xfrm>
                      <a:off x="0" y="0"/>
                      <a:ext cx="1775775" cy="2222178"/>
                    </a:xfrm>
                    <a:prstGeom prst="rect">
                      <a:avLst/>
                    </a:prstGeom>
                  </pic:spPr>
                </pic:pic>
              </a:graphicData>
            </a:graphic>
          </wp:inline>
        </w:drawing>
      </w:r>
    </w:p>
    <w:p w14:paraId="30628F74" w14:textId="50262683" w:rsidR="000519A5" w:rsidRDefault="00241A12" w:rsidP="00D24412">
      <w:pPr>
        <w:pStyle w:val="Heading4"/>
      </w:pPr>
      <w:r>
        <w:t>Business campaigns</w:t>
      </w:r>
    </w:p>
    <w:p w14:paraId="0116D1BF" w14:textId="006FFFB2" w:rsidR="00072F32" w:rsidRDefault="00241A12" w:rsidP="00D24412">
      <w:pPr>
        <w:rPr>
          <w:shd w:val="clear" w:color="auto" w:fill="FFFFFF"/>
        </w:rPr>
      </w:pPr>
      <w:r>
        <w:rPr>
          <w:shd w:val="clear" w:color="auto" w:fill="FFFFFF"/>
        </w:rPr>
        <w:t xml:space="preserve">In 2020–21, </w:t>
      </w:r>
      <w:r>
        <w:t>126</w:t>
      </w:r>
      <w:r>
        <w:rPr>
          <w:shd w:val="clear" w:color="auto" w:fill="FFFFFF"/>
        </w:rPr>
        <w:t xml:space="preserve"> businesses signed up for our </w:t>
      </w:r>
      <w:r w:rsidR="00072F32">
        <w:t>four-week free</w:t>
      </w:r>
      <w:r w:rsidR="001E2C75" w:rsidRPr="00753EC5">
        <w:t xml:space="preserve"> </w:t>
      </w:r>
      <w:r>
        <w:rPr>
          <w:shd w:val="clear" w:color="auto" w:fill="FFFFFF"/>
        </w:rPr>
        <w:t>LFHW</w:t>
      </w:r>
      <w:r w:rsidR="001E2C75" w:rsidRPr="00753EC5">
        <w:rPr>
          <w:shd w:val="clear" w:color="auto" w:fill="FFFFFF"/>
        </w:rPr>
        <w:t xml:space="preserve"> Business</w:t>
      </w:r>
      <w:r w:rsidR="00072F32">
        <w:rPr>
          <w:shd w:val="clear" w:color="auto" w:fill="FFFFFF"/>
        </w:rPr>
        <w:t xml:space="preserve"> program to help</w:t>
      </w:r>
      <w:r>
        <w:rPr>
          <w:shd w:val="clear" w:color="auto" w:fill="FFFFFF"/>
        </w:rPr>
        <w:t xml:space="preserve"> them </w:t>
      </w:r>
      <w:r w:rsidR="00072F32">
        <w:rPr>
          <w:shd w:val="clear" w:color="auto" w:fill="FFFFFF"/>
        </w:rPr>
        <w:t xml:space="preserve">save money, improve efficiency and reduce their </w:t>
      </w:r>
      <w:r w:rsidR="007D7DBB">
        <w:rPr>
          <w:shd w:val="clear" w:color="auto" w:fill="FFFFFF"/>
        </w:rPr>
        <w:t xml:space="preserve">food wastage. These </w:t>
      </w:r>
      <w:r w:rsidR="006D55A6">
        <w:rPr>
          <w:shd w:val="clear" w:color="auto" w:fill="FFFFFF"/>
        </w:rPr>
        <w:t xml:space="preserve">outcomes </w:t>
      </w:r>
      <w:r w:rsidR="009E16C5">
        <w:rPr>
          <w:shd w:val="clear" w:color="auto" w:fill="FFFFFF"/>
        </w:rPr>
        <w:t xml:space="preserve">offer </w:t>
      </w:r>
      <w:r w:rsidR="00CF1682">
        <w:rPr>
          <w:shd w:val="clear" w:color="auto" w:fill="FFFFFF"/>
        </w:rPr>
        <w:t>significant</w:t>
      </w:r>
      <w:r w:rsidR="009E16C5">
        <w:rPr>
          <w:shd w:val="clear" w:color="auto" w:fill="FFFFFF"/>
        </w:rPr>
        <w:t xml:space="preserve"> economic benefits </w:t>
      </w:r>
      <w:r w:rsidR="000652EB">
        <w:rPr>
          <w:shd w:val="clear" w:color="auto" w:fill="FFFFFF"/>
        </w:rPr>
        <w:t>in</w:t>
      </w:r>
      <w:r w:rsidR="009E16C5">
        <w:rPr>
          <w:shd w:val="clear" w:color="auto" w:fill="FFFFFF"/>
        </w:rPr>
        <w:t xml:space="preserve"> a</w:t>
      </w:r>
      <w:r w:rsidR="000652EB">
        <w:rPr>
          <w:shd w:val="clear" w:color="auto" w:fill="FFFFFF"/>
        </w:rPr>
        <w:t xml:space="preserve"> </w:t>
      </w:r>
      <w:r w:rsidR="004A2E59">
        <w:rPr>
          <w:shd w:val="clear" w:color="auto" w:fill="FFFFFF"/>
        </w:rPr>
        <w:t xml:space="preserve">highly disrupted </w:t>
      </w:r>
      <w:r w:rsidR="003420B0">
        <w:rPr>
          <w:shd w:val="clear" w:color="auto" w:fill="FFFFFF"/>
        </w:rPr>
        <w:t xml:space="preserve">industry while also </w:t>
      </w:r>
      <w:r w:rsidR="00747E8A">
        <w:rPr>
          <w:shd w:val="clear" w:color="auto" w:fill="FFFFFF"/>
        </w:rPr>
        <w:t xml:space="preserve">delivering </w:t>
      </w:r>
      <w:r w:rsidR="008706FC">
        <w:rPr>
          <w:shd w:val="clear" w:color="auto" w:fill="FFFFFF"/>
        </w:rPr>
        <w:t>positive</w:t>
      </w:r>
      <w:r w:rsidR="00DB5938">
        <w:rPr>
          <w:shd w:val="clear" w:color="auto" w:fill="FFFFFF"/>
        </w:rPr>
        <w:t xml:space="preserve"> </w:t>
      </w:r>
      <w:r w:rsidR="00072F32">
        <w:rPr>
          <w:shd w:val="clear" w:color="auto" w:fill="FFFFFF"/>
        </w:rPr>
        <w:t xml:space="preserve">environmental </w:t>
      </w:r>
      <w:r w:rsidR="00FE7800">
        <w:rPr>
          <w:shd w:val="clear" w:color="auto" w:fill="FFFFFF"/>
        </w:rPr>
        <w:t xml:space="preserve">emission </w:t>
      </w:r>
      <w:r w:rsidR="00072F32">
        <w:rPr>
          <w:shd w:val="clear" w:color="auto" w:fill="FFFFFF"/>
        </w:rPr>
        <w:t>reduc</w:t>
      </w:r>
      <w:r w:rsidR="006411D4">
        <w:rPr>
          <w:shd w:val="clear" w:color="auto" w:fill="FFFFFF"/>
        </w:rPr>
        <w:t xml:space="preserve">tions by diverting </w:t>
      </w:r>
      <w:r w:rsidR="00072F32">
        <w:rPr>
          <w:shd w:val="clear" w:color="auto" w:fill="FFFFFF"/>
        </w:rPr>
        <w:t xml:space="preserve">food </w:t>
      </w:r>
      <w:r w:rsidR="00195233">
        <w:rPr>
          <w:shd w:val="clear" w:color="auto" w:fill="FFFFFF"/>
        </w:rPr>
        <w:t>materials</w:t>
      </w:r>
      <w:r w:rsidR="006411D4">
        <w:rPr>
          <w:shd w:val="clear" w:color="auto" w:fill="FFFFFF"/>
        </w:rPr>
        <w:t xml:space="preserve"> away from landfill</w:t>
      </w:r>
      <w:r w:rsidR="00072F32" w:rsidDel="00241A12">
        <w:rPr>
          <w:shd w:val="clear" w:color="auto" w:fill="FFFFFF"/>
        </w:rPr>
        <w:t>.</w:t>
      </w:r>
    </w:p>
    <w:p w14:paraId="68DB42B6" w14:textId="477BBEF1" w:rsidR="00241A12" w:rsidRDefault="002A4A17" w:rsidP="00D24412">
      <w:pPr>
        <w:rPr>
          <w:shd w:val="clear" w:color="auto" w:fill="FFFFFF"/>
        </w:rPr>
      </w:pPr>
      <w:r>
        <w:rPr>
          <w:shd w:val="clear" w:color="auto" w:fill="FFFFFF"/>
        </w:rPr>
        <w:t xml:space="preserve">The program was impacted by </w:t>
      </w:r>
      <w:r w:rsidRPr="001E2C75">
        <w:rPr>
          <w:shd w:val="clear" w:color="auto" w:fill="FFFFFF"/>
        </w:rPr>
        <w:t xml:space="preserve">coronavirus (COVID-19) delays </w:t>
      </w:r>
      <w:r w:rsidR="004F3B13">
        <w:rPr>
          <w:shd w:val="clear" w:color="auto" w:fill="FFFFFF"/>
        </w:rPr>
        <w:t>with</w:t>
      </w:r>
      <w:r w:rsidR="00590D32">
        <w:rPr>
          <w:shd w:val="clear" w:color="auto" w:fill="FFFFFF"/>
        </w:rPr>
        <w:t xml:space="preserve"> many food businesses </w:t>
      </w:r>
      <w:r w:rsidR="00FF29C0">
        <w:rPr>
          <w:shd w:val="clear" w:color="auto" w:fill="FFFFFF"/>
        </w:rPr>
        <w:t xml:space="preserve">also </w:t>
      </w:r>
      <w:r w:rsidR="00590D32">
        <w:rPr>
          <w:shd w:val="clear" w:color="auto" w:fill="FFFFFF"/>
        </w:rPr>
        <w:t>significantly impacted</w:t>
      </w:r>
      <w:r w:rsidR="00571E1F">
        <w:rPr>
          <w:shd w:val="clear" w:color="auto" w:fill="FFFFFF"/>
        </w:rPr>
        <w:t xml:space="preserve">. </w:t>
      </w:r>
      <w:r>
        <w:rPr>
          <w:shd w:val="clear" w:color="auto" w:fill="FFFFFF"/>
        </w:rPr>
        <w:t xml:space="preserve">Despite the delays, </w:t>
      </w:r>
      <w:r w:rsidRPr="001E2C75">
        <w:rPr>
          <w:shd w:val="clear" w:color="auto" w:fill="FFFFFF"/>
        </w:rPr>
        <w:t xml:space="preserve">more than half </w:t>
      </w:r>
      <w:r w:rsidR="00605B4B">
        <w:rPr>
          <w:shd w:val="clear" w:color="auto" w:fill="FFFFFF"/>
        </w:rPr>
        <w:t xml:space="preserve">the </w:t>
      </w:r>
      <w:r w:rsidRPr="001E2C75">
        <w:rPr>
          <w:shd w:val="clear" w:color="auto" w:fill="FFFFFF"/>
        </w:rPr>
        <w:t xml:space="preserve">business participants completed the program and implemented food </w:t>
      </w:r>
      <w:r w:rsidR="00852862">
        <w:rPr>
          <w:shd w:val="clear" w:color="auto" w:fill="FFFFFF"/>
        </w:rPr>
        <w:t>waste</w:t>
      </w:r>
      <w:r w:rsidR="00852862" w:rsidRPr="001E2C75">
        <w:rPr>
          <w:shd w:val="clear" w:color="auto" w:fill="FFFFFF"/>
        </w:rPr>
        <w:t xml:space="preserve"> </w:t>
      </w:r>
      <w:r w:rsidRPr="001E2C75">
        <w:rPr>
          <w:shd w:val="clear" w:color="auto" w:fill="FFFFFF"/>
        </w:rPr>
        <w:t>action plans</w:t>
      </w:r>
      <w:r>
        <w:rPr>
          <w:shd w:val="clear" w:color="auto" w:fill="FFFFFF"/>
        </w:rPr>
        <w:t xml:space="preserve">, reducing food </w:t>
      </w:r>
      <w:r w:rsidR="008958F3">
        <w:rPr>
          <w:shd w:val="clear" w:color="auto" w:fill="FFFFFF"/>
        </w:rPr>
        <w:t xml:space="preserve">waste </w:t>
      </w:r>
      <w:r>
        <w:rPr>
          <w:shd w:val="clear" w:color="auto" w:fill="FFFFFF"/>
        </w:rPr>
        <w:t>by an average of 27</w:t>
      </w:r>
      <w:r w:rsidR="0084653C">
        <w:rPr>
          <w:shd w:val="clear" w:color="auto" w:fill="FFFFFF"/>
        </w:rPr>
        <w:t xml:space="preserve"> per cent</w:t>
      </w:r>
      <w:r w:rsidRPr="001E2C75">
        <w:rPr>
          <w:shd w:val="clear" w:color="auto" w:fill="FFFFFF"/>
        </w:rPr>
        <w:t>. The remaining participants will complete the program in July</w:t>
      </w:r>
      <w:r w:rsidR="00571E1F">
        <w:rPr>
          <w:shd w:val="clear" w:color="auto" w:fill="FFFFFF"/>
        </w:rPr>
        <w:t xml:space="preserve"> 2021</w:t>
      </w:r>
      <w:r w:rsidRPr="001E2C75">
        <w:rPr>
          <w:shd w:val="clear" w:color="auto" w:fill="FFFFFF"/>
        </w:rPr>
        <w:t>.</w:t>
      </w:r>
    </w:p>
    <w:p w14:paraId="63792EDA" w14:textId="6C3A3CC4" w:rsidR="00072F32" w:rsidRDefault="006E274B" w:rsidP="00D24412">
      <w:pPr>
        <w:pStyle w:val="Heading2"/>
      </w:pPr>
      <w:r>
        <w:t xml:space="preserve">3.3 </w:t>
      </w:r>
      <w:r w:rsidR="00072F32" w:rsidRPr="00A64437">
        <w:t>Know Your Recycling</w:t>
      </w:r>
    </w:p>
    <w:p w14:paraId="5254F3E2" w14:textId="4FDF84C3" w:rsidR="008723CC" w:rsidRDefault="008723CC" w:rsidP="00D24412">
      <w:r>
        <w:t xml:space="preserve">The Know Your Recycling campaign </w:t>
      </w:r>
      <w:r w:rsidR="710CFE49">
        <w:t>wa</w:t>
      </w:r>
      <w:r>
        <w:t xml:space="preserve">s designed to help </w:t>
      </w:r>
      <w:r w:rsidRPr="00DD7634">
        <w:t xml:space="preserve">Victorians </w:t>
      </w:r>
      <w:r w:rsidR="636A13B0">
        <w:t>understand what can and can’t go in their recycling bin</w:t>
      </w:r>
      <w:r w:rsidR="000C28B7">
        <w:t xml:space="preserve">, </w:t>
      </w:r>
      <w:r w:rsidR="7D958161">
        <w:t>ahead of</w:t>
      </w:r>
      <w:r w:rsidRPr="00DD7634">
        <w:t xml:space="preserve"> changes to recycling systems </w:t>
      </w:r>
      <w:r w:rsidR="00602CE7">
        <w:t>being</w:t>
      </w:r>
      <w:r w:rsidRPr="00DD7634">
        <w:t xml:space="preserve"> rolled out over the coming years</w:t>
      </w:r>
      <w:r>
        <w:t>.</w:t>
      </w:r>
    </w:p>
    <w:p w14:paraId="3BCAD17C" w14:textId="63B10CCE" w:rsidR="008723CC" w:rsidRDefault="00E476EE" w:rsidP="00D24412">
      <w:r>
        <w:t>K</w:t>
      </w:r>
      <w:r w:rsidR="00E066BC">
        <w:t xml:space="preserve">now Your </w:t>
      </w:r>
      <w:r w:rsidR="00D73EE1">
        <w:t>Recycling</w:t>
      </w:r>
      <w:r>
        <w:t xml:space="preserve"> </w:t>
      </w:r>
      <w:r w:rsidR="00885F78">
        <w:t>wa</w:t>
      </w:r>
      <w:r>
        <w:t xml:space="preserve">s </w:t>
      </w:r>
      <w:r w:rsidR="008723CC">
        <w:t>b</w:t>
      </w:r>
      <w:r w:rsidR="008723CC" w:rsidRPr="001B0F8A">
        <w:t>ased on behaviour change theory, social research</w:t>
      </w:r>
      <w:r>
        <w:t>,</w:t>
      </w:r>
      <w:r w:rsidR="008723CC" w:rsidRPr="001B0F8A">
        <w:t xml:space="preserve"> and consultation with councils and the recycling industry</w:t>
      </w:r>
      <w:r w:rsidR="008723CC">
        <w:t xml:space="preserve">. The </w:t>
      </w:r>
      <w:r w:rsidR="008723CC" w:rsidRPr="001B0F8A">
        <w:t xml:space="preserve">messaging provides general recycling information to all Victorians, </w:t>
      </w:r>
      <w:r w:rsidR="008723CC">
        <w:t xml:space="preserve">while also </w:t>
      </w:r>
      <w:r w:rsidR="008723CC" w:rsidRPr="001B0F8A">
        <w:t>targeting specific audiences with relevant information about key contaminants.</w:t>
      </w:r>
    </w:p>
    <w:p w14:paraId="63A36BD0" w14:textId="3C28A726" w:rsidR="00A375AA" w:rsidRDefault="00A375AA" w:rsidP="00D24412">
      <w:r w:rsidRPr="001B0F8A">
        <w:t>The campaign</w:t>
      </w:r>
      <w:r>
        <w:t xml:space="preserve"> was launched in 2019–20 and</w:t>
      </w:r>
      <w:r w:rsidRPr="001B0F8A">
        <w:t xml:space="preserve"> includes statewide advertising, media and promotion, a </w:t>
      </w:r>
      <w:hyperlink r:id="rId60">
        <w:r w:rsidRPr="00B66376">
          <w:t xml:space="preserve">new recycling information website </w:t>
        </w:r>
      </w:hyperlink>
      <w:r w:rsidRPr="001B0F8A">
        <w:t>and support for local councils to deliver the messaging across Victoria.</w:t>
      </w:r>
      <w:r>
        <w:t xml:space="preserve"> The campaign concluded on 30 June 2021.</w:t>
      </w:r>
    </w:p>
    <w:p w14:paraId="61932685" w14:textId="3E5AA070" w:rsidR="00272A52" w:rsidRDefault="7B8A12DC" w:rsidP="00D24412">
      <w:r>
        <w:t>The campaign was recalled by 53</w:t>
      </w:r>
      <w:r w:rsidR="0084653C">
        <w:t xml:space="preserve"> per cent</w:t>
      </w:r>
      <w:r>
        <w:t xml:space="preserve"> of respondents in the post-campaign survey. </w:t>
      </w:r>
      <w:r w:rsidR="262455F4">
        <w:t xml:space="preserve">The two campaign waves in 2020–21 </w:t>
      </w:r>
      <w:r w:rsidR="1F5241F9">
        <w:t xml:space="preserve">were </w:t>
      </w:r>
      <w:r w:rsidR="571988E4">
        <w:t xml:space="preserve">seen by </w:t>
      </w:r>
      <w:r w:rsidR="262455F4">
        <w:t>Victorians</w:t>
      </w:r>
      <w:r w:rsidR="3A5B055C">
        <w:t xml:space="preserve"> almost 52 million times</w:t>
      </w:r>
      <w:r w:rsidR="511EDEB1">
        <w:t xml:space="preserve"> via TV, radio, social </w:t>
      </w:r>
      <w:r w:rsidR="44E8D4BF">
        <w:t>media, press</w:t>
      </w:r>
      <w:r w:rsidR="258EC884">
        <w:t xml:space="preserve"> and </w:t>
      </w:r>
      <w:r w:rsidR="05E5DAA0">
        <w:t>online advertising</w:t>
      </w:r>
      <w:r w:rsidR="262455F4">
        <w:t xml:space="preserve">. </w:t>
      </w:r>
      <w:r w:rsidR="6A829EB8">
        <w:t>The campaign website had over 195,000 visitors.</w:t>
      </w:r>
    </w:p>
    <w:p w14:paraId="648D8CF9" w14:textId="6878FF7F" w:rsidR="008723CC" w:rsidRDefault="0056726F" w:rsidP="00D24412">
      <w:r>
        <w:lastRenderedPageBreak/>
        <w:t xml:space="preserve">A public relations campaign was also run in five languages to reach over 400,000 </w:t>
      </w:r>
      <w:r w:rsidRPr="00A41A28">
        <w:t>Arabic, Cantonese, Hindi, Mandarin and Vietnamese</w:t>
      </w:r>
      <w:r>
        <w:t xml:space="preserve"> speakers online, as well as </w:t>
      </w:r>
      <w:r w:rsidR="00367F06">
        <w:t xml:space="preserve">including targeted </w:t>
      </w:r>
      <w:r>
        <w:t>translated radio advertising.</w:t>
      </w:r>
    </w:p>
    <w:p w14:paraId="2F66DE09" w14:textId="319BF71D" w:rsidR="00E47204" w:rsidRDefault="54D4947A" w:rsidP="00D24412">
      <w:r>
        <w:t>The campaign ran a baseline surve</w:t>
      </w:r>
      <w:r w:rsidR="0B69D846">
        <w:t>y</w:t>
      </w:r>
      <w:r>
        <w:t xml:space="preserve"> </w:t>
      </w:r>
      <w:r w:rsidR="6FD86FE2">
        <w:t>of Victorians</w:t>
      </w:r>
      <w:r w:rsidR="5239D96F">
        <w:t xml:space="preserve">’ knowledge, attitudes and behaviours </w:t>
      </w:r>
      <w:r>
        <w:t xml:space="preserve">in 2018 and then again after each wave </w:t>
      </w:r>
      <w:r w:rsidR="286DF7DE">
        <w:t xml:space="preserve">of advertising. </w:t>
      </w:r>
      <w:r w:rsidR="5212B136">
        <w:t>Overall, there has been a broad improvement in the rates of incorrect recycling behaviours over the campaign period. Based on survey of n=1,000 Victorians, 46</w:t>
      </w:r>
      <w:r w:rsidR="0084653C">
        <w:t xml:space="preserve"> per cent</w:t>
      </w:r>
      <w:r w:rsidR="5212B136">
        <w:t xml:space="preserve"> had put a non-recyclable item in the recycling bin in the past month, which is a statistically significant shift from 51</w:t>
      </w:r>
      <w:r w:rsidR="0084653C">
        <w:t xml:space="preserve"> per cent</w:t>
      </w:r>
      <w:r w:rsidR="5212B136">
        <w:t xml:space="preserve"> reported in June 2018.</w:t>
      </w:r>
    </w:p>
    <w:p w14:paraId="2223041E" w14:textId="1399F653" w:rsidR="00D12CC8" w:rsidRDefault="00D12CC8" w:rsidP="00D24412">
      <w:pPr>
        <w:pStyle w:val="Caption"/>
      </w:pPr>
      <w:r>
        <w:t xml:space="preserve">Figure </w:t>
      </w:r>
      <w:r>
        <w:fldChar w:fldCharType="begin"/>
      </w:r>
      <w:r>
        <w:instrText>SEQ Figure \* ARABIC</w:instrText>
      </w:r>
      <w:r>
        <w:fldChar w:fldCharType="separate"/>
      </w:r>
      <w:r w:rsidR="00F60E90">
        <w:rPr>
          <w:noProof/>
        </w:rPr>
        <w:t>12</w:t>
      </w:r>
      <w:r>
        <w:fldChar w:fldCharType="end"/>
      </w:r>
      <w:r>
        <w:t>: The campaign website included a search tool for Victorians to check if an item can go in their recycling bin</w:t>
      </w:r>
    </w:p>
    <w:p w14:paraId="4AA6FBDD" w14:textId="77777777" w:rsidR="00072F32" w:rsidRDefault="00072F32" w:rsidP="00D24412">
      <w:r w:rsidRPr="00DD7634">
        <w:rPr>
          <w:noProof/>
        </w:rPr>
        <w:drawing>
          <wp:inline distT="0" distB="0" distL="0" distR="0" wp14:anchorId="68A7C4E6" wp14:editId="6AF7E5BE">
            <wp:extent cx="3835730" cy="2630955"/>
            <wp:effectExtent l="0" t="0" r="0" b="0"/>
            <wp:docPr id="42" name="Picture 42" descr="Image of the Know your recycling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mage of the Know your recycling website"/>
                    <pic:cNvPicPr/>
                  </pic:nvPicPr>
                  <pic:blipFill>
                    <a:blip r:embed="rId61"/>
                    <a:stretch>
                      <a:fillRect/>
                    </a:stretch>
                  </pic:blipFill>
                  <pic:spPr>
                    <a:xfrm>
                      <a:off x="0" y="0"/>
                      <a:ext cx="3841122" cy="2634654"/>
                    </a:xfrm>
                    <a:prstGeom prst="rect">
                      <a:avLst/>
                    </a:prstGeom>
                  </pic:spPr>
                </pic:pic>
              </a:graphicData>
            </a:graphic>
          </wp:inline>
        </w:drawing>
      </w:r>
    </w:p>
    <w:p w14:paraId="63A20D5E" w14:textId="21747813" w:rsidR="1902AA84" w:rsidRDefault="006E274B" w:rsidP="00D24412">
      <w:pPr>
        <w:pStyle w:val="Heading2"/>
        <w:rPr>
          <w:rStyle w:val="normaltextrun"/>
          <w:rFonts w:eastAsia="Calibri"/>
          <w:color w:val="000000" w:themeColor="accent2"/>
        </w:rPr>
      </w:pPr>
      <w:r>
        <w:t xml:space="preserve">3.4 </w:t>
      </w:r>
      <w:r w:rsidR="65139CBD">
        <w:t>The Simple Switch</w:t>
      </w:r>
      <w:r w:rsidR="00AF2B01">
        <w:t xml:space="preserve"> </w:t>
      </w:r>
      <w:r w:rsidR="65139CBD">
        <w:t>Up</w:t>
      </w:r>
    </w:p>
    <w:p w14:paraId="108A85AD" w14:textId="557F3BD9" w:rsidR="1902AA84" w:rsidRDefault="65139CBD" w:rsidP="00D24412">
      <w:pPr>
        <w:pStyle w:val="Body"/>
      </w:pPr>
      <w:r w:rsidRPr="1902AA84">
        <w:rPr>
          <w:rStyle w:val="normaltextrun"/>
          <w:rFonts w:eastAsia="Calibri"/>
          <w:color w:val="000000" w:themeColor="accent2"/>
        </w:rPr>
        <w:t>The Simple Switch</w:t>
      </w:r>
      <w:r w:rsidR="00AC4D6C">
        <w:rPr>
          <w:rStyle w:val="normaltextrun"/>
          <w:rFonts w:eastAsia="Calibri"/>
          <w:color w:val="000000" w:themeColor="accent2"/>
        </w:rPr>
        <w:t xml:space="preserve"> </w:t>
      </w:r>
      <w:r w:rsidRPr="1902AA84">
        <w:rPr>
          <w:rStyle w:val="normaltextrun"/>
          <w:rFonts w:eastAsia="Calibri"/>
          <w:color w:val="000000" w:themeColor="accent2"/>
        </w:rPr>
        <w:t>Up campaign supports householders to switch from single-use plastics to readily available reusable alternatives.</w:t>
      </w:r>
    </w:p>
    <w:p w14:paraId="496FE9C1" w14:textId="65677C55" w:rsidR="00EA593F" w:rsidRDefault="65139CBD" w:rsidP="00D24412">
      <w:pPr>
        <w:pStyle w:val="Body"/>
        <w:rPr>
          <w:rStyle w:val="normaltextrun"/>
          <w:rFonts w:ascii="Times New Roman" w:eastAsia="Times New Roman" w:hAnsi="Times New Roman" w:cs="Times New Roman"/>
          <w:color w:val="000000" w:themeColor="accent2"/>
          <w:szCs w:val="24"/>
        </w:rPr>
      </w:pPr>
      <w:r w:rsidRPr="1902AA84">
        <w:rPr>
          <w:rStyle w:val="normaltextrun"/>
          <w:rFonts w:eastAsia="Calibri"/>
          <w:color w:val="000000" w:themeColor="accent2"/>
        </w:rPr>
        <w:t>Single-use items, or disposable items, are products and packaging that consumers throw away after only one use. These items may only be used for minutes, but their detrimental impact on our environment can last thousands of years. They are often littered and pose a contamination risk to recycling.</w:t>
      </w:r>
    </w:p>
    <w:p w14:paraId="44445AEC" w14:textId="09007A21" w:rsidR="1902AA84" w:rsidRDefault="65139CBD" w:rsidP="00D24412">
      <w:pPr>
        <w:pStyle w:val="Body"/>
        <w:rPr>
          <w:rFonts w:ascii="Times New Roman" w:eastAsia="Times New Roman" w:hAnsi="Times New Roman" w:cs="Times New Roman"/>
          <w:szCs w:val="24"/>
        </w:rPr>
      </w:pPr>
      <w:r w:rsidRPr="1902AA84">
        <w:rPr>
          <w:rStyle w:val="normaltextrun"/>
          <w:rFonts w:eastAsia="Calibri"/>
          <w:color w:val="000000" w:themeColor="accent2"/>
        </w:rPr>
        <w:t xml:space="preserve">In </w:t>
      </w:r>
      <w:r w:rsidR="00733C8A">
        <w:rPr>
          <w:rStyle w:val="normaltextrun"/>
          <w:rFonts w:eastAsia="Calibri"/>
          <w:color w:val="000000" w:themeColor="accent2"/>
        </w:rPr>
        <w:t>2020–21</w:t>
      </w:r>
      <w:r w:rsidRPr="1902AA84">
        <w:rPr>
          <w:rStyle w:val="normaltextrun"/>
          <w:rFonts w:eastAsia="Calibri"/>
          <w:color w:val="000000" w:themeColor="accent2"/>
        </w:rPr>
        <w:t xml:space="preserve">, SV conducted social research into consumer knowledge, attitudes, and behaviours which is being </w:t>
      </w:r>
      <w:r w:rsidR="00AC01F7">
        <w:rPr>
          <w:rStyle w:val="normaltextrun"/>
          <w:rFonts w:eastAsia="Calibri"/>
          <w:color w:val="000000" w:themeColor="accent2"/>
        </w:rPr>
        <w:t>used</w:t>
      </w:r>
      <w:r w:rsidR="00AC01F7" w:rsidRPr="1902AA84">
        <w:rPr>
          <w:rStyle w:val="normaltextrun"/>
          <w:rFonts w:eastAsia="Calibri"/>
          <w:color w:val="000000" w:themeColor="accent2"/>
        </w:rPr>
        <w:t xml:space="preserve"> </w:t>
      </w:r>
      <w:r w:rsidRPr="1902AA84">
        <w:rPr>
          <w:rStyle w:val="normaltextrun"/>
          <w:rFonts w:eastAsia="Calibri"/>
          <w:color w:val="000000" w:themeColor="accent2"/>
        </w:rPr>
        <w:t>to inform behaviour change program design. Key insights included that nearly three quarters of Victorians (73</w:t>
      </w:r>
      <w:r w:rsidR="00270529">
        <w:rPr>
          <w:rStyle w:val="normaltextrun"/>
          <w:rFonts w:eastAsia="Calibri"/>
          <w:color w:val="000000" w:themeColor="accent2"/>
        </w:rPr>
        <w:t xml:space="preserve"> per cent</w:t>
      </w:r>
      <w:r w:rsidRPr="1902AA84">
        <w:rPr>
          <w:rStyle w:val="normaltextrun"/>
          <w:rFonts w:eastAsia="Calibri"/>
          <w:color w:val="000000" w:themeColor="accent2"/>
        </w:rPr>
        <w:t>) agree they are committed to reducing their use of single-use plastics and around three quarters of Victorians (75</w:t>
      </w:r>
      <w:r w:rsidR="00270529">
        <w:rPr>
          <w:rStyle w:val="normaltextrun"/>
          <w:rFonts w:eastAsia="Calibri"/>
          <w:color w:val="000000" w:themeColor="accent2"/>
        </w:rPr>
        <w:t xml:space="preserve"> per cent</w:t>
      </w:r>
      <w:r w:rsidRPr="1902AA84">
        <w:rPr>
          <w:rStyle w:val="normaltextrun"/>
          <w:rFonts w:eastAsia="Calibri"/>
          <w:color w:val="000000" w:themeColor="accent2"/>
        </w:rPr>
        <w:t xml:space="preserve">) agree finding alternatives to </w:t>
      </w:r>
      <w:r w:rsidR="00EC241F">
        <w:rPr>
          <w:rStyle w:val="normaltextrun"/>
          <w:rFonts w:eastAsia="Calibri"/>
          <w:color w:val="000000" w:themeColor="accent2"/>
        </w:rPr>
        <w:t>single</w:t>
      </w:r>
      <w:r w:rsidR="008C23A2">
        <w:rPr>
          <w:rStyle w:val="normaltextrun"/>
          <w:rFonts w:eastAsia="Calibri"/>
          <w:color w:val="000000" w:themeColor="accent2"/>
        </w:rPr>
        <w:t>-</w:t>
      </w:r>
      <w:r w:rsidR="00EC241F">
        <w:rPr>
          <w:rStyle w:val="normaltextrun"/>
          <w:rFonts w:eastAsia="Calibri"/>
          <w:color w:val="000000" w:themeColor="accent2"/>
        </w:rPr>
        <w:t>use plastics</w:t>
      </w:r>
      <w:r w:rsidR="00EC241F" w:rsidRPr="1902AA84">
        <w:rPr>
          <w:rStyle w:val="normaltextrun"/>
          <w:rFonts w:eastAsia="Calibri"/>
          <w:color w:val="000000" w:themeColor="accent2"/>
        </w:rPr>
        <w:t xml:space="preserve"> </w:t>
      </w:r>
      <w:r w:rsidRPr="1902AA84">
        <w:rPr>
          <w:rStyle w:val="normaltextrun"/>
          <w:rFonts w:eastAsia="Calibri"/>
          <w:color w:val="000000" w:themeColor="accent2"/>
        </w:rPr>
        <w:t>is worth the effort to protect the environment.</w:t>
      </w:r>
    </w:p>
    <w:p w14:paraId="121D3065" w14:textId="51BD2AF6" w:rsidR="1902AA84" w:rsidRDefault="65139CBD" w:rsidP="00D24412">
      <w:pPr>
        <w:rPr>
          <w:rFonts w:ascii="Segoe UI" w:eastAsia="Segoe UI" w:hAnsi="Segoe UI" w:cs="Segoe UI"/>
          <w:sz w:val="18"/>
          <w:szCs w:val="18"/>
        </w:rPr>
      </w:pPr>
      <w:r w:rsidRPr="1902AA84">
        <w:rPr>
          <w:rStyle w:val="normaltextrun"/>
          <w:rFonts w:eastAsia="Calibri"/>
          <w:color w:val="000000" w:themeColor="accent2"/>
        </w:rPr>
        <w:t>Furthermore, a rapid-evidence review was undertaken by BehaviourWorks Australia to investigate evidence-based behavioural interventions to reduce the use of single-use plastic among householders. The ‘</w:t>
      </w:r>
      <w:r w:rsidRPr="1902AA84">
        <w:rPr>
          <w:rStyle w:val="normaltextrun"/>
          <w:rFonts w:eastAsia="Calibri"/>
          <w:i/>
          <w:iCs/>
          <w:color w:val="000000" w:themeColor="accent2"/>
        </w:rPr>
        <w:t xml:space="preserve">Interventions to Reduce Single-Use </w:t>
      </w:r>
      <w:r w:rsidRPr="1902AA84">
        <w:rPr>
          <w:rStyle w:val="normaltextrun"/>
          <w:rFonts w:eastAsia="Calibri"/>
          <w:i/>
          <w:iCs/>
          <w:color w:val="000000" w:themeColor="accent2"/>
        </w:rPr>
        <w:lastRenderedPageBreak/>
        <w:t>Plastic Consumption’</w:t>
      </w:r>
      <w:r w:rsidRPr="1902AA84">
        <w:rPr>
          <w:rStyle w:val="normaltextrun"/>
          <w:rFonts w:eastAsia="Calibri"/>
          <w:color w:val="000000" w:themeColor="accent2"/>
        </w:rPr>
        <w:t xml:space="preserve"> report included a practice review to identify common practices and recommendations for designing interventions to encourage plastic avoidance behaviours among consumers. This involved</w:t>
      </w:r>
      <w:r w:rsidR="0067041B">
        <w:rPr>
          <w:rStyle w:val="normaltextrun"/>
          <w:rFonts w:eastAsia="Calibri"/>
          <w:color w:val="000000" w:themeColor="accent2"/>
        </w:rPr>
        <w:t xml:space="preserve"> </w:t>
      </w:r>
      <w:r w:rsidRPr="1902AA84">
        <w:rPr>
          <w:rStyle w:val="normaltextrun"/>
          <w:rFonts w:eastAsia="Calibri"/>
          <w:color w:val="000000" w:themeColor="accent2"/>
        </w:rPr>
        <w:t>interviews with practitioners about their experience and recommendations.</w:t>
      </w:r>
    </w:p>
    <w:p w14:paraId="40D65917" w14:textId="6CE1D51A" w:rsidR="006A21A1" w:rsidRDefault="65139CBD" w:rsidP="00D24412">
      <w:pPr>
        <w:rPr>
          <w:rStyle w:val="normaltextrun"/>
          <w:rFonts w:eastAsia="Calibri"/>
          <w:color w:val="000000" w:themeColor="accent2"/>
        </w:rPr>
      </w:pPr>
      <w:r w:rsidRPr="1902AA84">
        <w:rPr>
          <w:rStyle w:val="normaltextrun"/>
          <w:rFonts w:eastAsia="Calibri"/>
          <w:color w:val="000000" w:themeColor="accent2"/>
        </w:rPr>
        <w:t xml:space="preserve">In February 2021, the Victorian Government announced a statewide ban on single-use straws, cutlery, plates, drink-stirrers, expanded polystyrene food and drink containers, and cotton bud sticks from February 2023. Government departments and agencies will phase out single-use plastics,, by February 2022 ahead of the February 2023 ban. To support the ban announcement, SV ran an organic social campaign which included tips on how to switch from single-use plastics to reusable alternatives (See </w:t>
      </w:r>
      <w:r w:rsidR="0011699F">
        <w:rPr>
          <w:rStyle w:val="normaltextrun"/>
          <w:rFonts w:eastAsia="Calibri"/>
          <w:color w:val="000000" w:themeColor="accent2"/>
        </w:rPr>
        <w:fldChar w:fldCharType="begin"/>
      </w:r>
      <w:r w:rsidR="0011699F">
        <w:rPr>
          <w:rStyle w:val="normaltextrun"/>
          <w:rFonts w:eastAsia="Calibri"/>
          <w:color w:val="000000" w:themeColor="accent2"/>
        </w:rPr>
        <w:instrText xml:space="preserve"> REF _Ref85658068 \h </w:instrText>
      </w:r>
      <w:r w:rsidR="0011699F">
        <w:rPr>
          <w:rStyle w:val="normaltextrun"/>
          <w:rFonts w:eastAsia="Calibri"/>
          <w:color w:val="000000" w:themeColor="accent2"/>
        </w:rPr>
      </w:r>
      <w:r w:rsidR="0011699F">
        <w:rPr>
          <w:rStyle w:val="normaltextrun"/>
          <w:rFonts w:eastAsia="Calibri"/>
          <w:color w:val="000000" w:themeColor="accent2"/>
        </w:rPr>
        <w:fldChar w:fldCharType="separate"/>
      </w:r>
      <w:r w:rsidR="00F60E90" w:rsidRPr="00376295">
        <w:t xml:space="preserve">Figure </w:t>
      </w:r>
      <w:r w:rsidR="00F60E90">
        <w:rPr>
          <w:noProof/>
        </w:rPr>
        <w:t>13</w:t>
      </w:r>
      <w:r w:rsidR="0011699F">
        <w:rPr>
          <w:rStyle w:val="normaltextrun"/>
          <w:rFonts w:eastAsia="Calibri"/>
          <w:color w:val="000000" w:themeColor="accent2"/>
        </w:rPr>
        <w:fldChar w:fldCharType="end"/>
      </w:r>
      <w:r w:rsidRPr="1902AA84">
        <w:rPr>
          <w:rStyle w:val="normaltextrun"/>
          <w:rFonts w:eastAsia="Calibri"/>
          <w:color w:val="000000" w:themeColor="accent2"/>
        </w:rPr>
        <w:t>).</w:t>
      </w:r>
    </w:p>
    <w:p w14:paraId="1B0E87CB" w14:textId="2C513C5F" w:rsidR="00D12CC8" w:rsidRPr="006A21A1" w:rsidRDefault="00D12CC8" w:rsidP="00D24412">
      <w:pPr>
        <w:pStyle w:val="Caption"/>
      </w:pPr>
      <w:bookmarkStart w:id="46" w:name="_Ref85658068"/>
      <w:r w:rsidRPr="00376295">
        <w:t xml:space="preserve">Figure </w:t>
      </w:r>
      <w:r>
        <w:fldChar w:fldCharType="begin"/>
      </w:r>
      <w:r>
        <w:instrText>SEQ Figure \* ARABIC</w:instrText>
      </w:r>
      <w:r>
        <w:fldChar w:fldCharType="separate"/>
      </w:r>
      <w:r w:rsidR="00F60E90">
        <w:rPr>
          <w:noProof/>
        </w:rPr>
        <w:t>13</w:t>
      </w:r>
      <w:r>
        <w:fldChar w:fldCharType="end"/>
      </w:r>
      <w:bookmarkEnd w:id="46"/>
      <w:r w:rsidRPr="00376295">
        <w:t>: Our Simple Switch Up campaign ran on our social media channels during March and April 2021</w:t>
      </w:r>
    </w:p>
    <w:p w14:paraId="64CC373A" w14:textId="3BD59A52" w:rsidR="00D54D8F" w:rsidRPr="00552A85" w:rsidRDefault="00C97793" w:rsidP="00D24412">
      <w:r w:rsidRPr="00C97793">
        <w:rPr>
          <w:noProof/>
          <w:shd w:val="clear" w:color="auto" w:fill="FFFFFF"/>
        </w:rPr>
        <w:drawing>
          <wp:inline distT="0" distB="0" distL="0" distR="0" wp14:anchorId="64DB2DF0" wp14:editId="5F85E8C3">
            <wp:extent cx="1737812" cy="2707574"/>
            <wp:effectExtent l="0" t="0" r="0" b="0"/>
            <wp:docPr id="43" name="Picture 43" descr="Images of the simple switch up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Images of the simple switch up campaign"/>
                    <pic:cNvPicPr/>
                  </pic:nvPicPr>
                  <pic:blipFill>
                    <a:blip r:embed="rId62"/>
                    <a:stretch>
                      <a:fillRect/>
                    </a:stretch>
                  </pic:blipFill>
                  <pic:spPr>
                    <a:xfrm>
                      <a:off x="0" y="0"/>
                      <a:ext cx="1748585" cy="2724358"/>
                    </a:xfrm>
                    <a:prstGeom prst="rect">
                      <a:avLst/>
                    </a:prstGeom>
                  </pic:spPr>
                </pic:pic>
              </a:graphicData>
            </a:graphic>
          </wp:inline>
        </w:drawing>
      </w:r>
      <w:r w:rsidRPr="00C97793">
        <w:rPr>
          <w:noProof/>
        </w:rPr>
        <w:t xml:space="preserve"> </w:t>
      </w:r>
      <w:r w:rsidRPr="00C97793">
        <w:rPr>
          <w:noProof/>
          <w:shd w:val="clear" w:color="auto" w:fill="FFFFFF"/>
        </w:rPr>
        <w:drawing>
          <wp:inline distT="0" distB="0" distL="0" distR="0" wp14:anchorId="771E61F2" wp14:editId="36D310B0">
            <wp:extent cx="1868275" cy="2683824"/>
            <wp:effectExtent l="0" t="0" r="0" b="2540"/>
            <wp:docPr id="47" name="Picture 4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quot;&quot;"/>
                    <pic:cNvPicPr/>
                  </pic:nvPicPr>
                  <pic:blipFill>
                    <a:blip r:embed="rId63"/>
                    <a:stretch>
                      <a:fillRect/>
                    </a:stretch>
                  </pic:blipFill>
                  <pic:spPr>
                    <a:xfrm>
                      <a:off x="0" y="0"/>
                      <a:ext cx="1885400" cy="2708424"/>
                    </a:xfrm>
                    <a:prstGeom prst="rect">
                      <a:avLst/>
                    </a:prstGeom>
                  </pic:spPr>
                </pic:pic>
              </a:graphicData>
            </a:graphic>
          </wp:inline>
        </w:drawing>
      </w:r>
      <w:r w:rsidRPr="00C97793">
        <w:rPr>
          <w:noProof/>
        </w:rPr>
        <w:t xml:space="preserve"> </w:t>
      </w:r>
      <w:r w:rsidRPr="00C97793">
        <w:rPr>
          <w:noProof/>
        </w:rPr>
        <w:drawing>
          <wp:inline distT="0" distB="0" distL="0" distR="0" wp14:anchorId="51071910" wp14:editId="372EC676">
            <wp:extent cx="1866574" cy="2695698"/>
            <wp:effectExtent l="0" t="0" r="635" b="0"/>
            <wp:docPr id="52" name="Picture 5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quot;&quot;"/>
                    <pic:cNvPicPr/>
                  </pic:nvPicPr>
                  <pic:blipFill>
                    <a:blip r:embed="rId64"/>
                    <a:stretch>
                      <a:fillRect/>
                    </a:stretch>
                  </pic:blipFill>
                  <pic:spPr>
                    <a:xfrm>
                      <a:off x="0" y="0"/>
                      <a:ext cx="1884005" cy="2720872"/>
                    </a:xfrm>
                    <a:prstGeom prst="rect">
                      <a:avLst/>
                    </a:prstGeom>
                  </pic:spPr>
                </pic:pic>
              </a:graphicData>
            </a:graphic>
          </wp:inline>
        </w:drawing>
      </w:r>
    </w:p>
    <w:p w14:paraId="15C0FB72" w14:textId="7DF93E9C" w:rsidR="00072F32" w:rsidRDefault="00F05843" w:rsidP="00D24412">
      <w:pPr>
        <w:pStyle w:val="Heading2"/>
      </w:pPr>
      <w:r>
        <w:t xml:space="preserve">3.5 </w:t>
      </w:r>
      <w:r w:rsidR="00072F32">
        <w:t xml:space="preserve">Detox </w:t>
      </w:r>
      <w:r w:rsidR="00270529">
        <w:t>y</w:t>
      </w:r>
      <w:r w:rsidR="00072F32">
        <w:t xml:space="preserve">our </w:t>
      </w:r>
      <w:r w:rsidR="00D30D74">
        <w:t>Home</w:t>
      </w:r>
    </w:p>
    <w:p w14:paraId="277B0D05" w14:textId="0A2B7BFD" w:rsidR="00072F32" w:rsidRDefault="00EC7D78" w:rsidP="00D24412">
      <w:r>
        <w:t xml:space="preserve">For 27 years, SV </w:t>
      </w:r>
      <w:r w:rsidR="00EF0A8A">
        <w:t xml:space="preserve">(and its </w:t>
      </w:r>
      <w:r w:rsidR="00017B65">
        <w:t xml:space="preserve">predecessors) have </w:t>
      </w:r>
      <w:r w:rsidR="3307F43D">
        <w:t>collaborated</w:t>
      </w:r>
      <w:r>
        <w:t xml:space="preserve"> with local councils to provide </w:t>
      </w:r>
      <w:r w:rsidR="00072F32" w:rsidRPr="0072170A">
        <w:t>Victorians with a free service to safely dispose of their household chemicals</w:t>
      </w:r>
      <w:r w:rsidR="00072F32">
        <w:t>.</w:t>
      </w:r>
      <w:r w:rsidR="00072F32" w:rsidRPr="0072170A">
        <w:t xml:space="preserve"> Over the past decade, </w:t>
      </w:r>
      <w:r w:rsidR="000C5FAE">
        <w:t xml:space="preserve">Detox </w:t>
      </w:r>
      <w:r w:rsidR="00270529">
        <w:t>y</w:t>
      </w:r>
      <w:r w:rsidR="000C5FAE">
        <w:t>our Home has</w:t>
      </w:r>
      <w:r w:rsidR="00072F32" w:rsidRPr="0072170A">
        <w:t xml:space="preserve"> helped householders to safely dispose of </w:t>
      </w:r>
      <w:r w:rsidR="004850F5">
        <w:t>1</w:t>
      </w:r>
      <w:r w:rsidR="002757C6">
        <w:t>,</w:t>
      </w:r>
      <w:r w:rsidR="00B80567">
        <w:t xml:space="preserve">588, </w:t>
      </w:r>
      <w:r w:rsidR="00072F32" w:rsidRPr="0072170A">
        <w:t xml:space="preserve">tonnes of toxic household chemicals that might otherwise </w:t>
      </w:r>
      <w:r w:rsidR="00072F32">
        <w:t>have ended up in landfills, waterways or unsafely stockpiled.</w:t>
      </w:r>
    </w:p>
    <w:p w14:paraId="0C1FFEFF" w14:textId="5BDBD6D5" w:rsidR="00526AEE" w:rsidRDefault="00526AEE" w:rsidP="00D24412">
      <w:pPr>
        <w:rPr>
          <w:shd w:val="clear" w:color="auto" w:fill="FFFFFF"/>
        </w:rPr>
      </w:pPr>
      <w:r>
        <w:rPr>
          <w:shd w:val="clear" w:color="auto" w:fill="FFFFFF"/>
        </w:rPr>
        <w:t>In</w:t>
      </w:r>
      <w:r w:rsidR="572E216B">
        <w:rPr>
          <w:shd w:val="clear" w:color="auto" w:fill="FFFFFF"/>
        </w:rPr>
        <w:t xml:space="preserve"> September</w:t>
      </w:r>
      <w:r>
        <w:rPr>
          <w:shd w:val="clear" w:color="auto" w:fill="FFFFFF"/>
        </w:rPr>
        <w:t xml:space="preserve"> 2020–21, </w:t>
      </w:r>
      <w:r w:rsidR="00F03B53">
        <w:rPr>
          <w:shd w:val="clear" w:color="auto" w:fill="FFFFFF"/>
        </w:rPr>
        <w:t>SV</w:t>
      </w:r>
      <w:r>
        <w:rPr>
          <w:shd w:val="clear" w:color="auto" w:fill="FFFFFF"/>
        </w:rPr>
        <w:t xml:space="preserve"> </w:t>
      </w:r>
      <w:r w:rsidR="79E1AA9A">
        <w:rPr>
          <w:shd w:val="clear" w:color="auto" w:fill="FFFFFF"/>
        </w:rPr>
        <w:t xml:space="preserve">redesigned Detox </w:t>
      </w:r>
      <w:r w:rsidR="00270529">
        <w:rPr>
          <w:shd w:val="clear" w:color="auto" w:fill="FFFFFF"/>
        </w:rPr>
        <w:t>y</w:t>
      </w:r>
      <w:r w:rsidR="79E1AA9A">
        <w:rPr>
          <w:shd w:val="clear" w:color="auto" w:fill="FFFFFF"/>
        </w:rPr>
        <w:t xml:space="preserve">our Home as a </w:t>
      </w:r>
      <w:r>
        <w:rPr>
          <w:shd w:val="clear" w:color="auto" w:fill="FFFFFF"/>
        </w:rPr>
        <w:t xml:space="preserve">contactless drive-through service supported by a </w:t>
      </w:r>
      <w:r w:rsidR="00887251">
        <w:rPr>
          <w:shd w:val="clear" w:color="auto" w:fill="FFFFFF"/>
        </w:rPr>
        <w:t xml:space="preserve">COVIDSafe </w:t>
      </w:r>
      <w:r>
        <w:rPr>
          <w:shd w:val="clear" w:color="auto" w:fill="FFFFFF"/>
        </w:rPr>
        <w:t xml:space="preserve">plan to ensure </w:t>
      </w:r>
      <w:r w:rsidR="608A34E1">
        <w:rPr>
          <w:shd w:val="clear" w:color="auto" w:fill="FFFFFF"/>
        </w:rPr>
        <w:t>the service could re</w:t>
      </w:r>
      <w:r w:rsidR="7EB89455">
        <w:rPr>
          <w:shd w:val="clear" w:color="auto" w:fill="FFFFFF"/>
        </w:rPr>
        <w:t>commence (after six months of being on hold) and</w:t>
      </w:r>
      <w:r>
        <w:rPr>
          <w:shd w:val="clear" w:color="auto" w:fill="FFFFFF"/>
        </w:rPr>
        <w:t xml:space="preserve"> householders could continue to access this valuable service.</w:t>
      </w:r>
    </w:p>
    <w:p w14:paraId="1D00FF70" w14:textId="37E6300C" w:rsidR="00526AEE" w:rsidRPr="00A10BB3" w:rsidRDefault="5C8BFD74" w:rsidP="00D24412">
      <w:pPr>
        <w:pStyle w:val="casestudybox"/>
        <w:rPr>
          <w:rStyle w:val="Strong"/>
          <w:b w:val="0"/>
        </w:rPr>
      </w:pPr>
      <w:r w:rsidRPr="00A10BB3">
        <w:rPr>
          <w:rStyle w:val="Strong"/>
          <w:b w:val="0"/>
          <w:bCs w:val="0"/>
        </w:rPr>
        <w:t>In</w:t>
      </w:r>
      <w:r w:rsidRPr="00A10BB3">
        <w:rPr>
          <w:rStyle w:val="Strong"/>
          <w:b w:val="0"/>
        </w:rPr>
        <w:t xml:space="preserve"> 2020</w:t>
      </w:r>
      <w:r w:rsidR="00D93949">
        <w:rPr>
          <w:rStyle w:val="Strong"/>
          <w:b w:val="0"/>
        </w:rPr>
        <w:t>–</w:t>
      </w:r>
      <w:r w:rsidRPr="00A10BB3">
        <w:rPr>
          <w:rStyle w:val="Strong"/>
          <w:b w:val="0"/>
        </w:rPr>
        <w:t>21</w:t>
      </w:r>
      <w:r w:rsidR="002D32EF">
        <w:rPr>
          <w:rStyle w:val="Strong"/>
          <w:b w:val="0"/>
        </w:rPr>
        <w:t>,</w:t>
      </w:r>
      <w:r w:rsidRPr="00A10BB3">
        <w:rPr>
          <w:rStyle w:val="Strong"/>
          <w:b w:val="0"/>
        </w:rPr>
        <w:t xml:space="preserve"> almost</w:t>
      </w:r>
      <w:r w:rsidR="50FFA21E" w:rsidRPr="00A10BB3">
        <w:rPr>
          <w:rStyle w:val="Strong"/>
          <w:b w:val="0"/>
        </w:rPr>
        <w:t xml:space="preserve"> 4,</w:t>
      </w:r>
      <w:r w:rsidR="003334FB">
        <w:rPr>
          <w:rStyle w:val="Strong"/>
          <w:b w:val="0"/>
        </w:rPr>
        <w:t>1</w:t>
      </w:r>
      <w:r w:rsidR="003334FB" w:rsidRPr="00A10BB3">
        <w:rPr>
          <w:rStyle w:val="Strong"/>
          <w:b w:val="0"/>
        </w:rPr>
        <w:t xml:space="preserve">00 </w:t>
      </w:r>
      <w:r w:rsidR="00072F32" w:rsidRPr="00A10BB3">
        <w:rPr>
          <w:rStyle w:val="Strong"/>
          <w:b w:val="0"/>
        </w:rPr>
        <w:t xml:space="preserve">householders </w:t>
      </w:r>
      <w:r w:rsidR="61BDD2C2" w:rsidRPr="00A10BB3">
        <w:rPr>
          <w:rStyle w:val="Strong"/>
          <w:b w:val="0"/>
        </w:rPr>
        <w:t xml:space="preserve">were </w:t>
      </w:r>
      <w:r w:rsidR="00D303B2">
        <w:rPr>
          <w:rStyle w:val="Strong"/>
          <w:b w:val="0"/>
        </w:rPr>
        <w:t>helped</w:t>
      </w:r>
      <w:r w:rsidR="00D303B2" w:rsidRPr="00A10BB3">
        <w:rPr>
          <w:rStyle w:val="Strong"/>
          <w:b w:val="0"/>
        </w:rPr>
        <w:t xml:space="preserve"> </w:t>
      </w:r>
      <w:r w:rsidR="61BDD2C2" w:rsidRPr="00A10BB3">
        <w:rPr>
          <w:rStyle w:val="Strong"/>
          <w:b w:val="0"/>
        </w:rPr>
        <w:t xml:space="preserve">to </w:t>
      </w:r>
      <w:r w:rsidR="00072F32" w:rsidRPr="00A10BB3">
        <w:rPr>
          <w:rStyle w:val="Strong"/>
          <w:b w:val="0"/>
        </w:rPr>
        <w:t xml:space="preserve">safely </w:t>
      </w:r>
      <w:r w:rsidR="2B520B9A" w:rsidRPr="00A10BB3">
        <w:rPr>
          <w:rStyle w:val="Strong"/>
          <w:b w:val="0"/>
        </w:rPr>
        <w:t xml:space="preserve">dispose </w:t>
      </w:r>
      <w:r w:rsidR="00072F32" w:rsidRPr="00A10BB3">
        <w:rPr>
          <w:rStyle w:val="Strong"/>
          <w:b w:val="0"/>
        </w:rPr>
        <w:t xml:space="preserve">of </w:t>
      </w:r>
      <w:r w:rsidR="180DB242" w:rsidRPr="00A10BB3">
        <w:rPr>
          <w:rStyle w:val="Strong"/>
          <w:b w:val="0"/>
          <w:bCs w:val="0"/>
        </w:rPr>
        <w:t>more</w:t>
      </w:r>
      <w:r w:rsidR="180DB242" w:rsidRPr="00A10BB3">
        <w:rPr>
          <w:rStyle w:val="Strong"/>
          <w:b w:val="0"/>
        </w:rPr>
        <w:t xml:space="preserve"> than 10</w:t>
      </w:r>
      <w:r w:rsidR="00072F32" w:rsidRPr="00A10BB3">
        <w:rPr>
          <w:rStyle w:val="Strong"/>
          <w:b w:val="0"/>
        </w:rPr>
        <w:t xml:space="preserve">0 tonnes of toxic household chemicals at 25 </w:t>
      </w:r>
      <w:hyperlink r:id="rId65">
        <w:r w:rsidR="00072F32" w:rsidRPr="00A10BB3">
          <w:rPr>
            <w:rStyle w:val="Strong"/>
            <w:b w:val="0"/>
          </w:rPr>
          <w:t xml:space="preserve">Detox </w:t>
        </w:r>
        <w:r w:rsidR="00D76563">
          <w:rPr>
            <w:rStyle w:val="Strong"/>
            <w:b w:val="0"/>
          </w:rPr>
          <w:t>y</w:t>
        </w:r>
        <w:r w:rsidR="00072F32" w:rsidRPr="00A10BB3">
          <w:rPr>
            <w:rStyle w:val="Strong"/>
            <w:b w:val="0"/>
          </w:rPr>
          <w:t>our Home</w:t>
        </w:r>
      </w:hyperlink>
      <w:r w:rsidR="00072F32" w:rsidRPr="00A10BB3">
        <w:rPr>
          <w:rStyle w:val="Strong"/>
          <w:b w:val="0"/>
        </w:rPr>
        <w:t xml:space="preserve"> mobile collections.</w:t>
      </w:r>
    </w:p>
    <w:p w14:paraId="7996A9C7" w14:textId="44BEC19E" w:rsidR="00526AEE" w:rsidRDefault="53C3290A" w:rsidP="00D24412">
      <w:r>
        <w:lastRenderedPageBreak/>
        <w:t>In 2021</w:t>
      </w:r>
      <w:r w:rsidR="006412A9">
        <w:t>–</w:t>
      </w:r>
      <w:r>
        <w:t>22</w:t>
      </w:r>
      <w:r w:rsidR="005349A4">
        <w:t>,</w:t>
      </w:r>
      <w:r>
        <w:t xml:space="preserve"> SV will engage up to </w:t>
      </w:r>
      <w:r w:rsidR="7ED36568">
        <w:t>8,500 householders</w:t>
      </w:r>
      <w:r w:rsidR="46DE035F">
        <w:t xml:space="preserve"> across Victoria</w:t>
      </w:r>
      <w:r w:rsidR="00A10BB3">
        <w:t xml:space="preserve"> </w:t>
      </w:r>
      <w:r w:rsidR="79A0CE32">
        <w:t>to</w:t>
      </w:r>
      <w:r w:rsidR="5AC918BA">
        <w:t xml:space="preserve"> collect </w:t>
      </w:r>
      <w:r w:rsidR="227619CB">
        <w:t xml:space="preserve">an </w:t>
      </w:r>
      <w:r w:rsidR="5AC918BA">
        <w:t>addition</w:t>
      </w:r>
      <w:r w:rsidR="62AC2DA9">
        <w:t xml:space="preserve">al 150 </w:t>
      </w:r>
      <w:r w:rsidR="5AC918BA">
        <w:t>tonnes of household chemicals</w:t>
      </w:r>
      <w:r w:rsidR="00072F32">
        <w:t>.</w:t>
      </w:r>
    </w:p>
    <w:p w14:paraId="36AF5308" w14:textId="0F2B80FA" w:rsidR="00072F32" w:rsidRDefault="00072F32" w:rsidP="00D24412">
      <w:r>
        <w:t>A further 1</w:t>
      </w:r>
      <w:r w:rsidR="008B7803">
        <w:t>10</w:t>
      </w:r>
      <w:r>
        <w:t xml:space="preserve"> tonnes of targeted materials (hand</w:t>
      </w:r>
      <w:r w:rsidR="00552A85">
        <w:t>held</w:t>
      </w:r>
      <w:r>
        <w:t xml:space="preserve"> batteries, fluorescent lights, paint) were collected at 30 permanent drop-off sites.</w:t>
      </w:r>
    </w:p>
    <w:p w14:paraId="2D339F6A" w14:textId="78453847" w:rsidR="00D12CC8" w:rsidRPr="00C17921" w:rsidRDefault="00D12CC8" w:rsidP="00D24412">
      <w:pPr>
        <w:pStyle w:val="Caption"/>
      </w:pPr>
      <w:r>
        <w:t xml:space="preserve">Figure </w:t>
      </w:r>
      <w:r>
        <w:fldChar w:fldCharType="begin"/>
      </w:r>
      <w:r>
        <w:instrText>SEQ Figure \* ARABIC</w:instrText>
      </w:r>
      <w:r>
        <w:fldChar w:fldCharType="separate"/>
      </w:r>
      <w:r w:rsidR="00F60E90">
        <w:rPr>
          <w:noProof/>
        </w:rPr>
        <w:t>14</w:t>
      </w:r>
      <w:r>
        <w:fldChar w:fldCharType="end"/>
      </w:r>
      <w:r>
        <w:t xml:space="preserve">: Promoting the Detox </w:t>
      </w:r>
      <w:r w:rsidR="00C32F7B">
        <w:t>y</w:t>
      </w:r>
      <w:r>
        <w:t>our Home program on Facebook</w:t>
      </w:r>
    </w:p>
    <w:p w14:paraId="5D1CA01F" w14:textId="253C64FE" w:rsidR="00357E4B" w:rsidRDefault="00357E4B" w:rsidP="00D24412">
      <w:r>
        <w:rPr>
          <w:noProof/>
        </w:rPr>
        <w:drawing>
          <wp:inline distT="0" distB="0" distL="0" distR="0" wp14:anchorId="683D0573" wp14:editId="08F62E3D">
            <wp:extent cx="2181225" cy="1813657"/>
            <wp:effectExtent l="0" t="0" r="0" b="0"/>
            <wp:docPr id="28" name="Picture 28" descr="Photo of a man loading plastic boxes filled with unwanted chemicals into the back of the c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hoto of a man loading plastic boxes filled with unwanted chemicals into the back of the car. "/>
                    <pic:cNvPicPr/>
                  </pic:nvPicPr>
                  <pic:blipFill>
                    <a:blip r:embed="rId66">
                      <a:extLst>
                        <a:ext uri="{28A0092B-C50C-407E-A947-70E740481C1C}">
                          <a14:useLocalDpi xmlns:a14="http://schemas.microsoft.com/office/drawing/2010/main" val="0"/>
                        </a:ext>
                      </a:extLst>
                    </a:blip>
                    <a:stretch>
                      <a:fillRect/>
                    </a:stretch>
                  </pic:blipFill>
                  <pic:spPr>
                    <a:xfrm>
                      <a:off x="0" y="0"/>
                      <a:ext cx="2188576" cy="1819769"/>
                    </a:xfrm>
                    <a:prstGeom prst="rect">
                      <a:avLst/>
                    </a:prstGeom>
                  </pic:spPr>
                </pic:pic>
              </a:graphicData>
            </a:graphic>
          </wp:inline>
        </w:drawing>
      </w:r>
    </w:p>
    <w:p w14:paraId="7F11280E" w14:textId="18099B6F" w:rsidR="00072F32" w:rsidRDefault="00C307E1" w:rsidP="00D24412">
      <w:r>
        <w:t>SV</w:t>
      </w:r>
      <w:r w:rsidR="00072F32" w:rsidDel="00EC4768">
        <w:t xml:space="preserve"> </w:t>
      </w:r>
      <w:r w:rsidR="00EC4768">
        <w:t xml:space="preserve">met our target of </w:t>
      </w:r>
      <w:r w:rsidR="00072F32">
        <w:t>30 permanent drop-off sites available for collection of targeted materials (hand</w:t>
      </w:r>
      <w:r w:rsidR="00552A85">
        <w:t>held</w:t>
      </w:r>
      <w:r w:rsidR="00072F32">
        <w:t xml:space="preserve"> batteries and fluorescent lights at all sites, and paint at four sites) across Victoria</w:t>
      </w:r>
      <w:r w:rsidR="00EC4768">
        <w:t>.</w:t>
      </w:r>
    </w:p>
    <w:p w14:paraId="503A8C3C" w14:textId="5FECB930" w:rsidR="00072F32" w:rsidRPr="00CF1E45" w:rsidRDefault="00072F32" w:rsidP="00D24412">
      <w:r w:rsidRPr="00CF1E45">
        <w:t>Infographic</w:t>
      </w:r>
      <w:r w:rsidR="007E4652">
        <w:t>:</w:t>
      </w:r>
    </w:p>
    <w:p w14:paraId="7122AA0B" w14:textId="77777777" w:rsidR="00072F32" w:rsidRDefault="00072F32" w:rsidP="00D24412">
      <w:pPr>
        <w:pStyle w:val="ListParagraph"/>
        <w:numPr>
          <w:ilvl w:val="0"/>
          <w:numId w:val="17"/>
        </w:numPr>
      </w:pPr>
      <w:bookmarkStart w:id="47" w:name="_Hlk77777587"/>
      <w:r>
        <w:t>Collection days: 25</w:t>
      </w:r>
    </w:p>
    <w:p w14:paraId="59E25670" w14:textId="1BD58362" w:rsidR="00072F32" w:rsidRDefault="00072F32" w:rsidP="00D24412">
      <w:pPr>
        <w:pStyle w:val="ListParagraph"/>
        <w:numPr>
          <w:ilvl w:val="0"/>
          <w:numId w:val="17"/>
        </w:numPr>
      </w:pPr>
      <w:r>
        <w:t>Household chemicals disposed of: 90 tonnes</w:t>
      </w:r>
    </w:p>
    <w:p w14:paraId="691E18A5" w14:textId="7B4A443C" w:rsidR="008D6939" w:rsidRDefault="008D6939" w:rsidP="00D24412">
      <w:pPr>
        <w:pStyle w:val="ListParagraph"/>
        <w:numPr>
          <w:ilvl w:val="0"/>
          <w:numId w:val="17"/>
        </w:numPr>
      </w:pPr>
      <w:r>
        <w:t xml:space="preserve">Hard to recycle materials disposed of: </w:t>
      </w:r>
      <w:r w:rsidR="00A67440">
        <w:t>110</w:t>
      </w:r>
      <w:r>
        <w:t xml:space="preserve"> tonnes</w:t>
      </w:r>
    </w:p>
    <w:p w14:paraId="4262B46B" w14:textId="7128E6DC" w:rsidR="00932418" w:rsidRPr="00932418" w:rsidRDefault="00932418" w:rsidP="00D24412">
      <w:pPr>
        <w:pStyle w:val="Caption"/>
      </w:pPr>
      <w:r w:rsidRPr="00932418">
        <w:t xml:space="preserve">Figure </w:t>
      </w:r>
      <w:r w:rsidRPr="00932418">
        <w:fldChar w:fldCharType="begin"/>
      </w:r>
      <w:r w:rsidRPr="00932418">
        <w:instrText>SEQ Figure \* ARABIC</w:instrText>
      </w:r>
      <w:r w:rsidRPr="00932418">
        <w:fldChar w:fldCharType="separate"/>
      </w:r>
      <w:r w:rsidR="00F60E90">
        <w:rPr>
          <w:noProof/>
        </w:rPr>
        <w:t>15</w:t>
      </w:r>
      <w:r w:rsidRPr="00932418">
        <w:fldChar w:fldCharType="end"/>
      </w:r>
      <w:r w:rsidRPr="00932418">
        <w:fldChar w:fldCharType="begin"/>
      </w:r>
      <w:r w:rsidRPr="00932418">
        <w:fldChar w:fldCharType="separate"/>
      </w:r>
      <w:r w:rsidRPr="00932418">
        <w:t>15</w:t>
      </w:r>
      <w:r w:rsidRPr="00932418">
        <w:fldChar w:fldCharType="end"/>
      </w:r>
      <w:r w:rsidRPr="00932418">
        <w:t xml:space="preserve">: Chemicals collected at Detox </w:t>
      </w:r>
      <w:r w:rsidR="00640A1B">
        <w:t>y</w:t>
      </w:r>
      <w:r w:rsidRPr="00932418">
        <w:t>our Home mobile events over the past 11 years</w:t>
      </w:r>
    </w:p>
    <w:bookmarkEnd w:id="47"/>
    <w:p w14:paraId="3568BB92" w14:textId="408F037B" w:rsidR="00072F32" w:rsidRPr="00753EC5" w:rsidRDefault="00072F32" w:rsidP="00D24412">
      <w:pPr>
        <w:pStyle w:val="casestudybox"/>
        <w:rPr>
          <w:rStyle w:val="Strong"/>
        </w:rPr>
      </w:pPr>
      <w:r w:rsidRPr="00753EC5">
        <w:rPr>
          <w:rStyle w:val="Strong"/>
        </w:rPr>
        <w:t xml:space="preserve">A </w:t>
      </w:r>
      <w:r w:rsidR="00E12FC4">
        <w:rPr>
          <w:rStyle w:val="Strong"/>
        </w:rPr>
        <w:t>D</w:t>
      </w:r>
      <w:r w:rsidRPr="00753EC5">
        <w:rPr>
          <w:rStyle w:val="Strong"/>
        </w:rPr>
        <w:t xml:space="preserve">ecade of </w:t>
      </w:r>
      <w:r w:rsidR="00E12FC4">
        <w:rPr>
          <w:rStyle w:val="Strong"/>
        </w:rPr>
        <w:t>D</w:t>
      </w:r>
      <w:r w:rsidRPr="00753EC5">
        <w:rPr>
          <w:rStyle w:val="Strong"/>
        </w:rPr>
        <w:t>etox</w:t>
      </w:r>
    </w:p>
    <w:p w14:paraId="31405687" w14:textId="0FAD2D4E" w:rsidR="00E01582" w:rsidRDefault="00F94513" w:rsidP="00D24412">
      <w:pPr>
        <w:pStyle w:val="casestudybox"/>
      </w:pPr>
      <w:r>
        <w:rPr>
          <w:noProof/>
        </w:rPr>
        <w:drawing>
          <wp:inline distT="0" distB="0" distL="0" distR="0" wp14:anchorId="3BBAB094" wp14:editId="6A60996D">
            <wp:extent cx="5731510" cy="1170305"/>
            <wp:effectExtent l="0" t="0" r="2540" b="0"/>
            <wp:docPr id="10" name="Picture 1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quot;&quot;"/>
                    <pic:cNvPicPr/>
                  </pic:nvPicPr>
                  <pic:blipFill>
                    <a:blip r:embed="rId67"/>
                    <a:stretch>
                      <a:fillRect/>
                    </a:stretch>
                  </pic:blipFill>
                  <pic:spPr>
                    <a:xfrm>
                      <a:off x="0" y="0"/>
                      <a:ext cx="5731510" cy="1170305"/>
                    </a:xfrm>
                    <a:prstGeom prst="rect">
                      <a:avLst/>
                    </a:prstGeom>
                  </pic:spPr>
                </pic:pic>
              </a:graphicData>
            </a:graphic>
          </wp:inline>
        </w:drawing>
      </w:r>
    </w:p>
    <w:p w14:paraId="7ECEA554" w14:textId="0DB538BA" w:rsidR="00932418" w:rsidRDefault="00932418" w:rsidP="00D24412">
      <w:pPr>
        <w:pStyle w:val="Caption"/>
      </w:pPr>
      <w:r>
        <w:t xml:space="preserve">Figure </w:t>
      </w:r>
      <w:r>
        <w:fldChar w:fldCharType="begin"/>
      </w:r>
      <w:r>
        <w:instrText>SEQ Figure \* ARABIC</w:instrText>
      </w:r>
      <w:r>
        <w:fldChar w:fldCharType="separate"/>
      </w:r>
      <w:r w:rsidR="00F60E90">
        <w:rPr>
          <w:noProof/>
        </w:rPr>
        <w:t>16</w:t>
      </w:r>
      <w:r>
        <w:fldChar w:fldCharType="end"/>
      </w:r>
      <w:r>
        <w:t xml:space="preserve">: Chemicals collected at Detox </w:t>
      </w:r>
      <w:r w:rsidR="00640A1B">
        <w:t>y</w:t>
      </w:r>
      <w:r>
        <w:t>our Home permanent sites over the past 11 years</w:t>
      </w:r>
    </w:p>
    <w:p w14:paraId="7AADA2E4" w14:textId="78725C7D" w:rsidR="007C1D58" w:rsidRDefault="00B36E58" w:rsidP="00D24412">
      <w:pPr>
        <w:pStyle w:val="casestudybox"/>
      </w:pPr>
      <w:r>
        <w:rPr>
          <w:noProof/>
        </w:rPr>
        <w:drawing>
          <wp:inline distT="0" distB="0" distL="0" distR="0" wp14:anchorId="56531794" wp14:editId="3E912F06">
            <wp:extent cx="5731510" cy="1169035"/>
            <wp:effectExtent l="0" t="0" r="2540" b="0"/>
            <wp:docPr id="11" name="Picture 1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quot;&quot;"/>
                    <pic:cNvPicPr/>
                  </pic:nvPicPr>
                  <pic:blipFill>
                    <a:blip r:embed="rId68"/>
                    <a:stretch>
                      <a:fillRect/>
                    </a:stretch>
                  </pic:blipFill>
                  <pic:spPr>
                    <a:xfrm>
                      <a:off x="0" y="0"/>
                      <a:ext cx="5731510" cy="1169035"/>
                    </a:xfrm>
                    <a:prstGeom prst="rect">
                      <a:avLst/>
                    </a:prstGeom>
                  </pic:spPr>
                </pic:pic>
              </a:graphicData>
            </a:graphic>
          </wp:inline>
        </w:drawing>
      </w:r>
    </w:p>
    <w:p w14:paraId="65A92349" w14:textId="03F803DB" w:rsidR="00072F32" w:rsidRDefault="00F05843" w:rsidP="00D24412">
      <w:pPr>
        <w:pStyle w:val="Heading2"/>
      </w:pPr>
      <w:r>
        <w:lastRenderedPageBreak/>
        <w:t xml:space="preserve">3.6 </w:t>
      </w:r>
      <w:r w:rsidR="00072F32">
        <w:t xml:space="preserve">Sustainable and </w:t>
      </w:r>
      <w:r w:rsidR="00FF572B">
        <w:t>Z</w:t>
      </w:r>
      <w:r w:rsidR="00072F32">
        <w:t xml:space="preserve">ero </w:t>
      </w:r>
      <w:r w:rsidR="00FF572B">
        <w:t>C</w:t>
      </w:r>
      <w:r w:rsidR="00072F32">
        <w:t xml:space="preserve">arbon </w:t>
      </w:r>
      <w:r w:rsidR="00FF572B">
        <w:t>E</w:t>
      </w:r>
      <w:r w:rsidR="00072F32">
        <w:t xml:space="preserve">mission </w:t>
      </w:r>
      <w:r w:rsidR="00FF572B">
        <w:t>H</w:t>
      </w:r>
      <w:r w:rsidR="00072F32">
        <w:t>omes</w:t>
      </w:r>
    </w:p>
    <w:p w14:paraId="24BB9E22" w14:textId="2FFDF177" w:rsidR="00072F32" w:rsidRDefault="00F03B53" w:rsidP="00D24412">
      <w:r>
        <w:t>SV</w:t>
      </w:r>
      <w:r w:rsidR="00072F32">
        <w:t xml:space="preserve"> provide</w:t>
      </w:r>
      <w:r w:rsidR="007E1CCD">
        <w:t>d</w:t>
      </w:r>
      <w:r w:rsidR="00072F32">
        <w:t xml:space="preserve"> advice, industry skills development and incentives to increase supply and demand for more sustainable homes, while building the case for improved minimum standards and zero carbon emission homes.</w:t>
      </w:r>
    </w:p>
    <w:p w14:paraId="4CAE466F" w14:textId="6AC7105A" w:rsidR="00072F32" w:rsidRDefault="00FF572B" w:rsidP="00D24412">
      <w:r>
        <w:t>SV has worked closely</w:t>
      </w:r>
      <w:r w:rsidR="00072F32">
        <w:t xml:space="preserve"> with three volume home builders, </w:t>
      </w:r>
      <w:hyperlink r:id="rId69">
        <w:r w:rsidR="00072F32" w:rsidRPr="16A74316">
          <w:rPr>
            <w:rStyle w:val="Hyperlink"/>
            <w:rFonts w:cs="Calibri"/>
          </w:rPr>
          <w:t>Metricon Homes</w:t>
        </w:r>
      </w:hyperlink>
      <w:r w:rsidR="00072F32">
        <w:t xml:space="preserve">, </w:t>
      </w:r>
      <w:hyperlink r:id="rId70" w:history="1">
        <w:r w:rsidR="00072F32" w:rsidRPr="009C091C">
          <w:rPr>
            <w:rStyle w:val="Hyperlink"/>
            <w:rFonts w:cs="Calibri"/>
          </w:rPr>
          <w:t>Stockland</w:t>
        </w:r>
      </w:hyperlink>
      <w:r w:rsidR="00072F32">
        <w:t xml:space="preserve"> and </w:t>
      </w:r>
      <w:hyperlink r:id="rId71">
        <w:r w:rsidR="00072F32" w:rsidRPr="16A74316">
          <w:rPr>
            <w:rStyle w:val="Hyperlink"/>
            <w:rFonts w:cs="Calibri"/>
          </w:rPr>
          <w:t>SJD Homes</w:t>
        </w:r>
      </w:hyperlink>
      <w:r w:rsidR="00072F32">
        <w:t xml:space="preserve"> </w:t>
      </w:r>
      <w:r w:rsidR="007567C0">
        <w:t xml:space="preserve">over the past three years </w:t>
      </w:r>
      <w:r w:rsidR="00072F32">
        <w:t xml:space="preserve">to develop sustainably designed residential homes in Victoria under our </w:t>
      </w:r>
      <w:hyperlink r:id="rId72">
        <w:r w:rsidR="00072F32" w:rsidRPr="16A74316">
          <w:rPr>
            <w:rStyle w:val="Hyperlink"/>
            <w:rFonts w:cs="Calibri"/>
          </w:rPr>
          <w:t>Zero Net Carbon (ZNC) Homes</w:t>
        </w:r>
      </w:hyperlink>
      <w:r w:rsidR="00072F32">
        <w:t xml:space="preserve"> pilot program. </w:t>
      </w:r>
      <w:r w:rsidR="554AF202">
        <w:t>The program closed in March 2021.</w:t>
      </w:r>
    </w:p>
    <w:p w14:paraId="54D0E01F" w14:textId="6CD735A9" w:rsidR="00072F32" w:rsidRDefault="00072F32" w:rsidP="00D24412">
      <w:r>
        <w:t>As well as the technical component, the program</w:t>
      </w:r>
      <w:r w:rsidDel="001D7B2F">
        <w:t xml:space="preserve"> </w:t>
      </w:r>
      <w:r>
        <w:t xml:space="preserve">included research into consumer understanding and behaviour when purchasing sustainable homes, so builders </w:t>
      </w:r>
      <w:r w:rsidR="001D7B2F">
        <w:t xml:space="preserve">had </w:t>
      </w:r>
      <w:r>
        <w:t>the</w:t>
      </w:r>
      <w:r w:rsidRPr="00B75973">
        <w:t xml:space="preserve"> expertise to market and s</w:t>
      </w:r>
      <w:r>
        <w:t xml:space="preserve">ell </w:t>
      </w:r>
      <w:r w:rsidR="001D7B2F">
        <w:t>these</w:t>
      </w:r>
      <w:r w:rsidR="001D7B2F" w:rsidRPr="00B75973">
        <w:t xml:space="preserve"> </w:t>
      </w:r>
      <w:r w:rsidRPr="00B75973">
        <w:t>homes.</w:t>
      </w:r>
    </w:p>
    <w:p w14:paraId="559BE96C" w14:textId="1483506C" w:rsidR="00D93949" w:rsidRDefault="00072F32" w:rsidP="00D24412">
      <w:r>
        <w:t xml:space="preserve">The interest in ZNC homes far exceeded expectations </w:t>
      </w:r>
      <w:r w:rsidR="004F53B5">
        <w:t>(</w:t>
      </w:r>
      <w:r>
        <w:t xml:space="preserve">as shown in </w:t>
      </w:r>
      <w:r>
        <w:fldChar w:fldCharType="begin"/>
      </w:r>
      <w:r>
        <w:instrText xml:space="preserve"> REF _Ref75091911 \h </w:instrText>
      </w:r>
      <w:r>
        <w:fldChar w:fldCharType="separate"/>
      </w:r>
      <w:r w:rsidR="00F60E90">
        <w:t xml:space="preserve">Table </w:t>
      </w:r>
      <w:r w:rsidR="00F60E90">
        <w:rPr>
          <w:noProof/>
        </w:rPr>
        <w:t>4</w:t>
      </w:r>
      <w:r>
        <w:fldChar w:fldCharType="end"/>
      </w:r>
      <w:r w:rsidR="004F53B5">
        <w:t>)</w:t>
      </w:r>
      <w:r>
        <w:t>. Media news stories helped improve our reach to more than 2 million. Interactions and views just on our own social media channels exceeded 100,000.</w:t>
      </w:r>
    </w:p>
    <w:p w14:paraId="7937FC80" w14:textId="530D2083" w:rsidR="00072F32" w:rsidRDefault="00072F32" w:rsidP="00D24412">
      <w:pPr>
        <w:pStyle w:val="Caption"/>
      </w:pPr>
      <w:bookmarkStart w:id="48" w:name="_Ref75091911"/>
      <w:r>
        <w:t xml:space="preserve">Table </w:t>
      </w:r>
      <w:r>
        <w:fldChar w:fldCharType="begin"/>
      </w:r>
      <w:r>
        <w:instrText>SEQ Table \* ARABIC</w:instrText>
      </w:r>
      <w:r>
        <w:fldChar w:fldCharType="separate"/>
      </w:r>
      <w:r w:rsidR="00F60E90">
        <w:rPr>
          <w:noProof/>
        </w:rPr>
        <w:t>4</w:t>
      </w:r>
      <w:r>
        <w:fldChar w:fldCharType="end"/>
      </w:r>
      <w:bookmarkEnd w:id="48"/>
      <w:r>
        <w:t>: Performance against summary outcomes in 2020–21</w:t>
      </w:r>
    </w:p>
    <w:tbl>
      <w:tblPr>
        <w:tblStyle w:val="TableGrid1"/>
        <w:tblW w:w="9356" w:type="dxa"/>
        <w:tblLayout w:type="fixed"/>
        <w:tblLook w:val="04A0" w:firstRow="1" w:lastRow="0" w:firstColumn="1" w:lastColumn="0" w:noHBand="0" w:noVBand="1"/>
      </w:tblPr>
      <w:tblGrid>
        <w:gridCol w:w="5670"/>
        <w:gridCol w:w="1418"/>
        <w:gridCol w:w="2268"/>
      </w:tblGrid>
      <w:tr w:rsidR="00072F32" w:rsidRPr="00AB37FF" w14:paraId="4455669E" w14:textId="77777777" w:rsidTr="00C46179">
        <w:trPr>
          <w:trHeight w:val="809"/>
        </w:trPr>
        <w:tc>
          <w:tcPr>
            <w:tcW w:w="5670" w:type="dxa"/>
          </w:tcPr>
          <w:p w14:paraId="73DEA352" w14:textId="1AF34CBB" w:rsidR="00072F32" w:rsidRPr="00AB37FF" w:rsidRDefault="00072F32" w:rsidP="00D24412">
            <w:pPr>
              <w:pStyle w:val="TableHeading"/>
            </w:pPr>
            <w:r>
              <w:t>Performance measure</w:t>
            </w:r>
          </w:p>
          <w:p w14:paraId="3F2C857D" w14:textId="77777777" w:rsidR="00072F32" w:rsidRPr="00AB37FF" w:rsidRDefault="00072F32" w:rsidP="00D24412">
            <w:pPr>
              <w:pStyle w:val="TableHeading"/>
            </w:pPr>
          </w:p>
        </w:tc>
        <w:tc>
          <w:tcPr>
            <w:tcW w:w="1418" w:type="dxa"/>
          </w:tcPr>
          <w:p w14:paraId="2A09DA43" w14:textId="77777777" w:rsidR="00072F32" w:rsidRPr="00AB37FF" w:rsidRDefault="00072F32" w:rsidP="00D24412">
            <w:pPr>
              <w:pStyle w:val="tableheadright"/>
            </w:pPr>
            <w:r>
              <w:t>Planned outcome</w:t>
            </w:r>
          </w:p>
        </w:tc>
        <w:tc>
          <w:tcPr>
            <w:tcW w:w="2268" w:type="dxa"/>
          </w:tcPr>
          <w:p w14:paraId="57070B9D" w14:textId="77777777" w:rsidR="00072F32" w:rsidRPr="00AB37FF" w:rsidRDefault="00072F32" w:rsidP="00D24412">
            <w:pPr>
              <w:pStyle w:val="tableheadright"/>
            </w:pPr>
            <w:r>
              <w:t>Achieved outcome</w:t>
            </w:r>
          </w:p>
        </w:tc>
      </w:tr>
      <w:tr w:rsidR="00072F32" w:rsidRPr="00AB37FF" w14:paraId="04266BC9" w14:textId="77777777" w:rsidTr="00C46179">
        <w:trPr>
          <w:trHeight w:val="411"/>
        </w:trPr>
        <w:tc>
          <w:tcPr>
            <w:tcW w:w="5670" w:type="dxa"/>
          </w:tcPr>
          <w:p w14:paraId="1B4E9A69" w14:textId="77777777" w:rsidR="00072F32" w:rsidRPr="00AB37FF" w:rsidRDefault="00072F32" w:rsidP="00D24412">
            <w:pPr>
              <w:pStyle w:val="Tabletext0"/>
            </w:pPr>
            <w:r>
              <w:t xml:space="preserve">ZNC homes built </w:t>
            </w:r>
          </w:p>
        </w:tc>
        <w:tc>
          <w:tcPr>
            <w:tcW w:w="1418" w:type="dxa"/>
          </w:tcPr>
          <w:p w14:paraId="31866DE9" w14:textId="77777777" w:rsidR="00072F32" w:rsidRPr="00AB37FF" w:rsidRDefault="00072F32" w:rsidP="00D24412">
            <w:pPr>
              <w:pStyle w:val="tableright"/>
            </w:pPr>
            <w:r>
              <w:t xml:space="preserve">6 </w:t>
            </w:r>
          </w:p>
        </w:tc>
        <w:tc>
          <w:tcPr>
            <w:tcW w:w="2268" w:type="dxa"/>
          </w:tcPr>
          <w:p w14:paraId="0D334D3A" w14:textId="77777777" w:rsidR="00072F32" w:rsidRDefault="00072F32" w:rsidP="00D24412">
            <w:pPr>
              <w:pStyle w:val="tableright"/>
            </w:pPr>
            <w:r>
              <w:t xml:space="preserve">38 </w:t>
            </w:r>
          </w:p>
        </w:tc>
      </w:tr>
      <w:tr w:rsidR="00072F32" w:rsidRPr="00AB37FF" w14:paraId="7629DA1A" w14:textId="77777777" w:rsidTr="00C46179">
        <w:trPr>
          <w:trHeight w:val="411"/>
        </w:trPr>
        <w:tc>
          <w:tcPr>
            <w:tcW w:w="5670" w:type="dxa"/>
          </w:tcPr>
          <w:p w14:paraId="5101BCF5" w14:textId="77777777" w:rsidR="00072F32" w:rsidRPr="00AB37FF" w:rsidRDefault="00072F32" w:rsidP="00D24412">
            <w:pPr>
              <w:pStyle w:val="Tabletext0"/>
            </w:pPr>
            <w:r>
              <w:t xml:space="preserve">ZNC display homes built or in the pipeline </w:t>
            </w:r>
          </w:p>
        </w:tc>
        <w:tc>
          <w:tcPr>
            <w:tcW w:w="1418" w:type="dxa"/>
          </w:tcPr>
          <w:p w14:paraId="4ABAF305" w14:textId="77777777" w:rsidR="00072F32" w:rsidRPr="00AB37FF" w:rsidRDefault="00072F32" w:rsidP="00D24412">
            <w:pPr>
              <w:pStyle w:val="tableright"/>
            </w:pPr>
            <w:r>
              <w:t xml:space="preserve">6 </w:t>
            </w:r>
          </w:p>
        </w:tc>
        <w:tc>
          <w:tcPr>
            <w:tcW w:w="2268" w:type="dxa"/>
          </w:tcPr>
          <w:p w14:paraId="0109F5DD" w14:textId="77777777" w:rsidR="00072F32" w:rsidRDefault="00072F32" w:rsidP="00D24412">
            <w:pPr>
              <w:pStyle w:val="tableright"/>
            </w:pPr>
            <w:r>
              <w:t xml:space="preserve">10 </w:t>
            </w:r>
          </w:p>
        </w:tc>
      </w:tr>
      <w:tr w:rsidR="00072F32" w:rsidRPr="00AB37FF" w14:paraId="4E13FA38" w14:textId="77777777" w:rsidTr="00C46179">
        <w:trPr>
          <w:trHeight w:val="411"/>
        </w:trPr>
        <w:tc>
          <w:tcPr>
            <w:tcW w:w="5670" w:type="dxa"/>
          </w:tcPr>
          <w:p w14:paraId="3EA107D7" w14:textId="77777777" w:rsidR="00072F32" w:rsidRPr="00AB37FF" w:rsidRDefault="00072F32" w:rsidP="00D24412">
            <w:pPr>
              <w:pStyle w:val="Tabletext0"/>
            </w:pPr>
            <w:r>
              <w:t xml:space="preserve">ZNC home sales to consumers </w:t>
            </w:r>
          </w:p>
        </w:tc>
        <w:tc>
          <w:tcPr>
            <w:tcW w:w="1418" w:type="dxa"/>
          </w:tcPr>
          <w:p w14:paraId="42B693CE" w14:textId="77777777" w:rsidR="00072F32" w:rsidRPr="00AB37FF" w:rsidRDefault="00072F32" w:rsidP="00D24412">
            <w:pPr>
              <w:pStyle w:val="tableright"/>
            </w:pPr>
            <w:r>
              <w:t xml:space="preserve">Offer only </w:t>
            </w:r>
          </w:p>
        </w:tc>
        <w:tc>
          <w:tcPr>
            <w:tcW w:w="2268" w:type="dxa"/>
          </w:tcPr>
          <w:p w14:paraId="7151115C" w14:textId="77777777" w:rsidR="00072F32" w:rsidRDefault="00072F32" w:rsidP="00D24412">
            <w:pPr>
              <w:pStyle w:val="tableright"/>
            </w:pPr>
            <w:r>
              <w:t xml:space="preserve">178 </w:t>
            </w:r>
          </w:p>
        </w:tc>
      </w:tr>
      <w:tr w:rsidR="00072F32" w:rsidRPr="00AB37FF" w14:paraId="4C5578FA" w14:textId="77777777" w:rsidTr="00C46179">
        <w:trPr>
          <w:trHeight w:val="411"/>
        </w:trPr>
        <w:tc>
          <w:tcPr>
            <w:tcW w:w="5670" w:type="dxa"/>
          </w:tcPr>
          <w:p w14:paraId="6F7323A9" w14:textId="77777777" w:rsidR="00072F32" w:rsidRPr="00AB37FF" w:rsidRDefault="00072F32" w:rsidP="00D24412">
            <w:pPr>
              <w:pStyle w:val="Tabletext0"/>
            </w:pPr>
            <w:r>
              <w:t xml:space="preserve">ZNC home sales without financial support from SV </w:t>
            </w:r>
          </w:p>
        </w:tc>
        <w:tc>
          <w:tcPr>
            <w:tcW w:w="1418" w:type="dxa"/>
          </w:tcPr>
          <w:p w14:paraId="2F2C0B1F" w14:textId="77777777" w:rsidR="00072F32" w:rsidRPr="00AB37FF" w:rsidRDefault="00072F32" w:rsidP="00D24412">
            <w:pPr>
              <w:pStyle w:val="tableright"/>
            </w:pPr>
            <w:r>
              <w:t xml:space="preserve">Offer only </w:t>
            </w:r>
          </w:p>
        </w:tc>
        <w:tc>
          <w:tcPr>
            <w:tcW w:w="2268" w:type="dxa"/>
          </w:tcPr>
          <w:p w14:paraId="47B38080" w14:textId="77777777" w:rsidR="00072F32" w:rsidRDefault="00072F32" w:rsidP="00D24412">
            <w:pPr>
              <w:pStyle w:val="tableright"/>
            </w:pPr>
            <w:r>
              <w:t xml:space="preserve">140 </w:t>
            </w:r>
          </w:p>
        </w:tc>
      </w:tr>
      <w:tr w:rsidR="00072F32" w:rsidRPr="00AB37FF" w14:paraId="6B972814" w14:textId="77777777" w:rsidTr="00C46179">
        <w:trPr>
          <w:trHeight w:val="411"/>
        </w:trPr>
        <w:tc>
          <w:tcPr>
            <w:tcW w:w="5670" w:type="dxa"/>
          </w:tcPr>
          <w:p w14:paraId="060EFDCB" w14:textId="77777777" w:rsidR="00072F32" w:rsidRPr="00AB37FF" w:rsidRDefault="00072F32" w:rsidP="00D24412">
            <w:pPr>
              <w:pStyle w:val="Tabletext0"/>
            </w:pPr>
            <w:r>
              <w:t xml:space="preserve">Number of customer enquiries </w:t>
            </w:r>
          </w:p>
        </w:tc>
        <w:tc>
          <w:tcPr>
            <w:tcW w:w="1418" w:type="dxa"/>
          </w:tcPr>
          <w:p w14:paraId="082B089A" w14:textId="77777777" w:rsidR="00072F32" w:rsidRPr="00AB37FF" w:rsidRDefault="00072F32" w:rsidP="00D24412">
            <w:pPr>
              <w:pStyle w:val="tableright"/>
            </w:pPr>
            <w:r>
              <w:t xml:space="preserve">500 </w:t>
            </w:r>
          </w:p>
        </w:tc>
        <w:tc>
          <w:tcPr>
            <w:tcW w:w="2268" w:type="dxa"/>
          </w:tcPr>
          <w:p w14:paraId="75F5A3BB" w14:textId="77777777" w:rsidR="00072F32" w:rsidRDefault="00072F32" w:rsidP="00D24412">
            <w:pPr>
              <w:pStyle w:val="tableright"/>
            </w:pPr>
            <w:r>
              <w:t xml:space="preserve">812 </w:t>
            </w:r>
          </w:p>
        </w:tc>
      </w:tr>
      <w:tr w:rsidR="00072F32" w:rsidRPr="00AB37FF" w14:paraId="7C98F0E1" w14:textId="77777777" w:rsidTr="00C46179">
        <w:trPr>
          <w:trHeight w:val="411"/>
        </w:trPr>
        <w:tc>
          <w:tcPr>
            <w:tcW w:w="5670" w:type="dxa"/>
          </w:tcPr>
          <w:p w14:paraId="20E97DE1" w14:textId="77777777" w:rsidR="00072F32" w:rsidRPr="00AB37FF" w:rsidRDefault="00072F32" w:rsidP="00D24412">
            <w:pPr>
              <w:pStyle w:val="Tabletext0"/>
            </w:pPr>
            <w:r>
              <w:t xml:space="preserve">Reach </w:t>
            </w:r>
          </w:p>
        </w:tc>
        <w:tc>
          <w:tcPr>
            <w:tcW w:w="1418" w:type="dxa"/>
          </w:tcPr>
          <w:p w14:paraId="388EE8E5" w14:textId="77777777" w:rsidR="00072F32" w:rsidRPr="00AB37FF" w:rsidRDefault="00072F32" w:rsidP="00D24412">
            <w:pPr>
              <w:pStyle w:val="tableright"/>
            </w:pPr>
            <w:r>
              <w:t xml:space="preserve">7,000 </w:t>
            </w:r>
          </w:p>
        </w:tc>
        <w:tc>
          <w:tcPr>
            <w:tcW w:w="2268" w:type="dxa"/>
          </w:tcPr>
          <w:p w14:paraId="5D896FF5" w14:textId="77777777" w:rsidR="00072F32" w:rsidRDefault="00072F32" w:rsidP="00D24412">
            <w:pPr>
              <w:pStyle w:val="tableright"/>
            </w:pPr>
            <w:r>
              <w:t xml:space="preserve">115,000 </w:t>
            </w:r>
            <w:r>
              <w:br/>
              <w:t xml:space="preserve">(SV channels only) </w:t>
            </w:r>
          </w:p>
        </w:tc>
      </w:tr>
      <w:tr w:rsidR="00072F32" w:rsidRPr="00AB37FF" w14:paraId="05249C40" w14:textId="77777777" w:rsidTr="00C46179">
        <w:trPr>
          <w:trHeight w:val="411"/>
        </w:trPr>
        <w:tc>
          <w:tcPr>
            <w:tcW w:w="5670" w:type="dxa"/>
          </w:tcPr>
          <w:p w14:paraId="125DD0A4" w14:textId="77777777" w:rsidR="00072F32" w:rsidRPr="00AB37FF" w:rsidRDefault="00072F32" w:rsidP="00D24412">
            <w:pPr>
              <w:pStyle w:val="Tabletext0"/>
            </w:pPr>
            <w:r>
              <w:t xml:space="preserve">Research pieces delivered </w:t>
            </w:r>
          </w:p>
        </w:tc>
        <w:tc>
          <w:tcPr>
            <w:tcW w:w="1418" w:type="dxa"/>
          </w:tcPr>
          <w:p w14:paraId="3419E272" w14:textId="77777777" w:rsidR="00072F32" w:rsidRPr="00AB37FF" w:rsidRDefault="00072F32" w:rsidP="00D24412">
            <w:pPr>
              <w:pStyle w:val="tableright"/>
            </w:pPr>
            <w:r>
              <w:t xml:space="preserve">4 </w:t>
            </w:r>
          </w:p>
        </w:tc>
        <w:tc>
          <w:tcPr>
            <w:tcW w:w="2268" w:type="dxa"/>
          </w:tcPr>
          <w:p w14:paraId="6010F219" w14:textId="77777777" w:rsidR="00072F32" w:rsidRDefault="00072F32" w:rsidP="00D24412">
            <w:pPr>
              <w:pStyle w:val="tableright"/>
            </w:pPr>
            <w:r>
              <w:t xml:space="preserve">7 </w:t>
            </w:r>
          </w:p>
        </w:tc>
      </w:tr>
      <w:tr w:rsidR="00072F32" w:rsidRPr="00AB37FF" w14:paraId="37AC8017" w14:textId="77777777" w:rsidTr="00C46179">
        <w:trPr>
          <w:trHeight w:val="411"/>
        </w:trPr>
        <w:tc>
          <w:tcPr>
            <w:tcW w:w="5670" w:type="dxa"/>
          </w:tcPr>
          <w:p w14:paraId="688AFDB1" w14:textId="77777777" w:rsidR="00072F32" w:rsidRDefault="00072F32" w:rsidP="00D24412">
            <w:pPr>
              <w:pStyle w:val="Tabletext0"/>
            </w:pPr>
            <w:r w:rsidRPr="002D0B9D">
              <w:t>Volume home builders are</w:t>
            </w:r>
            <w:r>
              <w:t xml:space="preserve"> </w:t>
            </w:r>
            <w:r w:rsidRPr="009C0E13">
              <w:t>actively offering ZNC homes</w:t>
            </w:r>
          </w:p>
        </w:tc>
        <w:tc>
          <w:tcPr>
            <w:tcW w:w="1418" w:type="dxa"/>
          </w:tcPr>
          <w:p w14:paraId="37336337" w14:textId="77777777" w:rsidR="00072F32" w:rsidRDefault="00072F32" w:rsidP="00D24412">
            <w:pPr>
              <w:pStyle w:val="tableright"/>
            </w:pPr>
            <w:r>
              <w:t>3</w:t>
            </w:r>
          </w:p>
        </w:tc>
        <w:tc>
          <w:tcPr>
            <w:tcW w:w="2268" w:type="dxa"/>
          </w:tcPr>
          <w:p w14:paraId="49720EBF" w14:textId="77777777" w:rsidR="00072F32" w:rsidRPr="009C0E13" w:rsidRDefault="00072F32" w:rsidP="00D24412">
            <w:pPr>
              <w:pStyle w:val="tableright"/>
            </w:pPr>
            <w:r>
              <w:t>3</w:t>
            </w:r>
          </w:p>
        </w:tc>
      </w:tr>
    </w:tbl>
    <w:p w14:paraId="6FBACFDD" w14:textId="77777777" w:rsidR="00072F32" w:rsidRDefault="00072F32" w:rsidP="00D24412">
      <w:pPr>
        <w:pStyle w:val="Tabletext0"/>
      </w:pPr>
    </w:p>
    <w:p w14:paraId="6CC5457F" w14:textId="13691B8F" w:rsidR="00072F32" w:rsidRDefault="00F03B53" w:rsidP="00D24412">
      <w:r>
        <w:t>SV</w:t>
      </w:r>
      <w:r w:rsidR="00072F32">
        <w:t xml:space="preserve"> released </w:t>
      </w:r>
      <w:hyperlink r:id="rId73" w:history="1">
        <w:r w:rsidR="00072F32" w:rsidRPr="000379A5">
          <w:rPr>
            <w:rStyle w:val="Hyperlink"/>
            <w:rFonts w:cs="Calibri"/>
          </w:rPr>
          <w:t>a summary report and a series of case studies on our website</w:t>
        </w:r>
      </w:hyperlink>
      <w:r w:rsidR="00072F32">
        <w:t>.</w:t>
      </w:r>
    </w:p>
    <w:p w14:paraId="67080ED9" w14:textId="76C87C2E" w:rsidR="008D44AC" w:rsidRDefault="00072F32" w:rsidP="00D24412">
      <w:r>
        <w:t xml:space="preserve">In 2020–21, </w:t>
      </w:r>
      <w:r w:rsidR="00F03B53">
        <w:t>SV</w:t>
      </w:r>
      <w:r>
        <w:t xml:space="preserve"> </w:t>
      </w:r>
      <w:r w:rsidR="27BB271E">
        <w:t>offered</w:t>
      </w:r>
      <w:r>
        <w:t xml:space="preserve"> a </w:t>
      </w:r>
      <w:r w:rsidR="0E6B36B0" w:rsidDel="004F53B5">
        <w:t>face</w:t>
      </w:r>
      <w:r w:rsidR="004F53B5">
        <w:t>-to-face</w:t>
      </w:r>
      <w:r>
        <w:t xml:space="preserve"> sales training program</w:t>
      </w:r>
      <w:r w:rsidR="004F53B5">
        <w:t>. D</w:t>
      </w:r>
      <w:r w:rsidR="6892F0C6">
        <w:t xml:space="preserve">eveloped by the </w:t>
      </w:r>
      <w:r w:rsidR="002F0B06">
        <w:t>N</w:t>
      </w:r>
      <w:r w:rsidR="005D0AFC">
        <w:t xml:space="preserve">SW </w:t>
      </w:r>
      <w:r w:rsidR="6892F0C6">
        <w:t>Department of Planni</w:t>
      </w:r>
      <w:r w:rsidR="61F3293C">
        <w:t xml:space="preserve">ng, </w:t>
      </w:r>
      <w:r w:rsidR="6892F0C6">
        <w:t>Industry</w:t>
      </w:r>
      <w:r w:rsidR="61F3293C">
        <w:t xml:space="preserve"> and Environment, </w:t>
      </w:r>
      <w:r w:rsidR="004F53B5">
        <w:t>this program gave</w:t>
      </w:r>
      <w:r>
        <w:t xml:space="preserve"> builders the knowledge to </w:t>
      </w:r>
      <w:r w:rsidR="008C39E9">
        <w:t xml:space="preserve">persuade </w:t>
      </w:r>
      <w:r>
        <w:t xml:space="preserve">customers </w:t>
      </w:r>
      <w:r w:rsidR="008C39E9">
        <w:t xml:space="preserve">to </w:t>
      </w:r>
      <w:r>
        <w:t>invest in sustainable homes</w:t>
      </w:r>
      <w:r w:rsidR="008C39E9">
        <w:t xml:space="preserve">. </w:t>
      </w:r>
      <w:r w:rsidR="135EDDDA">
        <w:t>The program was rolled out to three builders and a land developer.</w:t>
      </w:r>
    </w:p>
    <w:p w14:paraId="0E66A902" w14:textId="77777777" w:rsidR="008D44AC" w:rsidRDefault="008D44AC" w:rsidP="00D24412">
      <w:r>
        <w:br w:type="page"/>
      </w:r>
    </w:p>
    <w:p w14:paraId="18D69F07" w14:textId="77777777" w:rsidR="00072F32" w:rsidRDefault="00072F32" w:rsidP="00D24412"/>
    <w:p w14:paraId="27EB7B73" w14:textId="02635918" w:rsidR="00D93949" w:rsidRDefault="00D93949" w:rsidP="00D24412">
      <w:pPr>
        <w:pStyle w:val="IntenseQuote"/>
      </w:pPr>
      <w:r>
        <w:t>“This program shows ZNC homes are an achievable and affordable product. With the right sales approach and marketing, they can be presented as an attractive value proposition to buyers.”</w:t>
      </w:r>
    </w:p>
    <w:p w14:paraId="0FEBB6C2" w14:textId="77777777" w:rsidR="00D93949" w:rsidRDefault="00D93949" w:rsidP="00D24412">
      <w:pPr>
        <w:pStyle w:val="IntenseQuote"/>
      </w:pPr>
      <w:r>
        <w:t xml:space="preserve"> Claire Ferres Miles, CEO, Sustainability Victoria</w:t>
      </w:r>
    </w:p>
    <w:p w14:paraId="594A0CB3" w14:textId="77777777" w:rsidR="008D44AC" w:rsidRDefault="008D44AC" w:rsidP="00D24412">
      <w:pPr>
        <w:pStyle w:val="Caption"/>
      </w:pPr>
    </w:p>
    <w:p w14:paraId="5CCA2155" w14:textId="61E9F8A3" w:rsidR="008D44AC" w:rsidRDefault="008D44AC" w:rsidP="00D24412">
      <w:pPr>
        <w:pStyle w:val="Caption"/>
      </w:pPr>
      <w:r>
        <w:t xml:space="preserve">Figure </w:t>
      </w:r>
      <w:r>
        <w:fldChar w:fldCharType="begin"/>
      </w:r>
      <w:r>
        <w:instrText>SEQ Figure \* ARABIC</w:instrText>
      </w:r>
      <w:r>
        <w:fldChar w:fldCharType="separate"/>
      </w:r>
      <w:r w:rsidR="00F60E90">
        <w:rPr>
          <w:noProof/>
        </w:rPr>
        <w:t>17</w:t>
      </w:r>
      <w:r>
        <w:fldChar w:fldCharType="end"/>
      </w:r>
      <w:r>
        <w:t>: Image used in the Zero Net Carbon home promotional material</w:t>
      </w:r>
    </w:p>
    <w:p w14:paraId="516D9B82" w14:textId="77777777" w:rsidR="008D44AC" w:rsidRDefault="008D44AC" w:rsidP="00D24412">
      <w:pPr>
        <w:pStyle w:val="Body"/>
      </w:pPr>
      <w:r>
        <w:rPr>
          <w:noProof/>
        </w:rPr>
        <w:drawing>
          <wp:inline distT="0" distB="0" distL="0" distR="0" wp14:anchorId="74F3BE10" wp14:editId="45CF64F9">
            <wp:extent cx="4180114" cy="2775034"/>
            <wp:effectExtent l="0" t="0" r="0" b="6350"/>
            <wp:docPr id="2002575458" name="Picture 1804261574" descr="A man in a zero net carbon show home explains the features to a group of visi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575458" name="Picture 1804261574" descr="A man in a zero net carbon show home explains the features to a group of visitors. "/>
                    <pic:cNvPicPr/>
                  </pic:nvPicPr>
                  <pic:blipFill>
                    <a:blip r:embed="rId74">
                      <a:extLst>
                        <a:ext uri="{28A0092B-C50C-407E-A947-70E740481C1C}">
                          <a14:useLocalDpi xmlns:a14="http://schemas.microsoft.com/office/drawing/2010/main" val="0"/>
                        </a:ext>
                      </a:extLst>
                    </a:blip>
                    <a:stretch>
                      <a:fillRect/>
                    </a:stretch>
                  </pic:blipFill>
                  <pic:spPr>
                    <a:xfrm>
                      <a:off x="0" y="0"/>
                      <a:ext cx="4180114" cy="2775034"/>
                    </a:xfrm>
                    <a:prstGeom prst="rect">
                      <a:avLst/>
                    </a:prstGeom>
                  </pic:spPr>
                </pic:pic>
              </a:graphicData>
            </a:graphic>
          </wp:inline>
        </w:drawing>
      </w:r>
    </w:p>
    <w:p w14:paraId="561182D4" w14:textId="31C20B00" w:rsidR="7D2C8A00" w:rsidRDefault="7D2C8A00" w:rsidP="00D24412">
      <w:pPr>
        <w:pStyle w:val="casestudybox"/>
        <w:rPr>
          <w:rStyle w:val="Strong"/>
        </w:rPr>
      </w:pPr>
      <w:r w:rsidRPr="3232BE36">
        <w:rPr>
          <w:rStyle w:val="Strong"/>
        </w:rPr>
        <w:t>Building a ZNC Home</w:t>
      </w:r>
    </w:p>
    <w:p w14:paraId="412D42BF" w14:textId="1047AFEA" w:rsidR="7D2C8A00" w:rsidRDefault="7D2C8A00" w:rsidP="00D24412">
      <w:pPr>
        <w:pStyle w:val="casestudybox"/>
      </w:pPr>
      <w:r>
        <w:t xml:space="preserve">A </w:t>
      </w:r>
      <w:r w:rsidR="005D0AFC">
        <w:t>z</w:t>
      </w:r>
      <w:r>
        <w:t xml:space="preserve">ero </w:t>
      </w:r>
      <w:r w:rsidR="005D0AFC">
        <w:t>n</w:t>
      </w:r>
      <w:r>
        <w:t xml:space="preserve">et </w:t>
      </w:r>
      <w:r w:rsidR="005D0AFC">
        <w:t>c</w:t>
      </w:r>
      <w:r>
        <w:t>arbon home combines an energy-efficient building design and fixed appliances with a solar energy system to help reduce running costs, increase comfort and curb carbon emissions.</w:t>
      </w:r>
    </w:p>
    <w:p w14:paraId="6BE7B85A" w14:textId="77777777" w:rsidR="7D2C8A00" w:rsidRDefault="7D2C8A00" w:rsidP="00D24412">
      <w:pPr>
        <w:pStyle w:val="casestudybox"/>
      </w:pPr>
      <w:r>
        <w:t>It is designed to produce enough renewable energy to offset the annual greenhouse gas emissions of its estimated energy use.</w:t>
      </w:r>
    </w:p>
    <w:p w14:paraId="134D65B9" w14:textId="385D9EF3" w:rsidR="7D2C8A00" w:rsidRDefault="7D2C8A00" w:rsidP="00D24412">
      <w:pPr>
        <w:pStyle w:val="casestudybox"/>
      </w:pPr>
      <w:r>
        <w:t>Common features include correctly installed, high-quality insulation, double-glazed windows, energy-efficient appliances, orientating living spaces to the north, solar panels, LED lighting and draught proofing.</w:t>
      </w:r>
    </w:p>
    <w:p w14:paraId="6ACBF0EE" w14:textId="77777777" w:rsidR="7D2C8A00" w:rsidRDefault="7D2C8A00" w:rsidP="00D24412">
      <w:pPr>
        <w:pStyle w:val="casestudybox"/>
      </w:pPr>
      <w:r>
        <w:t>Benefits of a ZNC home</w:t>
      </w:r>
    </w:p>
    <w:p w14:paraId="04C71095" w14:textId="0736FD1C" w:rsidR="7D2C8A00" w:rsidRDefault="7D2C8A00" w:rsidP="00D24412">
      <w:pPr>
        <w:pStyle w:val="casestudybox"/>
      </w:pPr>
      <w:r w:rsidRPr="3232BE36">
        <w:rPr>
          <w:b/>
          <w:bCs/>
        </w:rPr>
        <w:t>Lower home energy bills:</w:t>
      </w:r>
      <w:r>
        <w:t xml:space="preserve"> ZNC homeowners can expect to halve their energy bills compared to a new 6-star NatHERS rated home built in Melbourne (depending on occupant numbers and behaviour as well as the size of the home).</w:t>
      </w:r>
    </w:p>
    <w:p w14:paraId="0C7BA73B" w14:textId="77777777" w:rsidR="7D2C8A00" w:rsidRDefault="7D2C8A00" w:rsidP="00D24412">
      <w:pPr>
        <w:pStyle w:val="casestudybox"/>
      </w:pPr>
      <w:r w:rsidRPr="3232BE36">
        <w:rPr>
          <w:b/>
          <w:bCs/>
        </w:rPr>
        <w:t xml:space="preserve">Increased comfort and quality: </w:t>
      </w:r>
      <w:r>
        <w:t>ZNC homes produce comfortable internal temperatures and are warm in winter and cool in summer.</w:t>
      </w:r>
    </w:p>
    <w:p w14:paraId="5A6FAC86" w14:textId="77777777" w:rsidR="7D2C8A00" w:rsidRDefault="7D2C8A00" w:rsidP="00D24412">
      <w:pPr>
        <w:pStyle w:val="casestudybox"/>
      </w:pPr>
      <w:r w:rsidRPr="3232BE36">
        <w:rPr>
          <w:b/>
          <w:bCs/>
        </w:rPr>
        <w:lastRenderedPageBreak/>
        <w:t xml:space="preserve">Reduce carbon emissions: </w:t>
      </w:r>
      <w:r>
        <w:t>ZNC homes can reduce greenhouse gas emissions by 5 to 8.5 tonnes per year, when compared to a home built to current industry standards.</w:t>
      </w:r>
    </w:p>
    <w:p w14:paraId="50212453" w14:textId="6FB2E967" w:rsidR="7D2C8A00" w:rsidRDefault="7D2C8A00" w:rsidP="00D24412">
      <w:pPr>
        <w:pStyle w:val="casestudybox"/>
      </w:pPr>
      <w:r w:rsidRPr="3232BE36">
        <w:rPr>
          <w:b/>
          <w:bCs/>
        </w:rPr>
        <w:t xml:space="preserve">Improved wellbeing: </w:t>
      </w:r>
      <w:r>
        <w:t xml:space="preserve">Better sealing keeps out dust and pollen and double-glazing and insulation reduces unwanted external noise. Living in comfortable and consistent internal temperatures protect occupants from the external temperatures and can </w:t>
      </w:r>
      <w:hyperlink r:id="rId75" w:history="1">
        <w:r w:rsidRPr="3232BE36">
          <w:t>improve health outcomes</w:t>
        </w:r>
      </w:hyperlink>
      <w:r>
        <w:t>.</w:t>
      </w:r>
    </w:p>
    <w:p w14:paraId="3B2E8275" w14:textId="77777777" w:rsidR="00072F32" w:rsidRDefault="00072F32" w:rsidP="00D24412">
      <w:pPr>
        <w:pStyle w:val="Heading3"/>
      </w:pPr>
      <w:r>
        <w:t>7 Star Homes Program</w:t>
      </w:r>
    </w:p>
    <w:p w14:paraId="024FA45D" w14:textId="3DB1099B" w:rsidR="00072F32" w:rsidRDefault="00072F32" w:rsidP="00D24412">
      <w:r>
        <w:t>In 2020–21,</w:t>
      </w:r>
      <w:r w:rsidDel="006E571B">
        <w:t xml:space="preserve"> </w:t>
      </w:r>
      <w:r w:rsidR="006E571B">
        <w:t xml:space="preserve">SV prepared </w:t>
      </w:r>
      <w:r>
        <w:t>to launch our</w:t>
      </w:r>
      <w:r w:rsidRPr="006E7DF1">
        <w:t xml:space="preserve"> $2.19 million</w:t>
      </w:r>
      <w:r>
        <w:t xml:space="preserve"> </w:t>
      </w:r>
      <w:hyperlink r:id="rId76">
        <w:r w:rsidRPr="7A1FE7DB">
          <w:rPr>
            <w:rStyle w:val="Hyperlink"/>
            <w:rFonts w:cs="Calibri"/>
          </w:rPr>
          <w:t>7 Star Homes Program</w:t>
        </w:r>
      </w:hyperlink>
      <w:r>
        <w:t xml:space="preserve"> to </w:t>
      </w:r>
      <w:r w:rsidRPr="006E7DF1">
        <w:t xml:space="preserve">increase the capability and capacity of businesses and individuals in the building and construction industry to deliver more energy-efficient homes in the residential building market. The </w:t>
      </w:r>
      <w:r>
        <w:t>p</w:t>
      </w:r>
      <w:r w:rsidRPr="006E7DF1">
        <w:t>rogram forms part of the 2020</w:t>
      </w:r>
      <w:r>
        <w:t>–</w:t>
      </w:r>
      <w:r w:rsidRPr="006E7DF1">
        <w:t>21 State Budget measure ‘Clean Energy Transition Initiatives’.</w:t>
      </w:r>
    </w:p>
    <w:p w14:paraId="519C1B05" w14:textId="17041BAC" w:rsidR="203C556E" w:rsidRDefault="006E571B" w:rsidP="00D24412">
      <w:r>
        <w:t xml:space="preserve">The 7 Star Homes </w:t>
      </w:r>
      <w:r w:rsidR="00072F32">
        <w:t xml:space="preserve">program will support builders to </w:t>
      </w:r>
      <w:r w:rsidR="00072F32" w:rsidRPr="006E7DF1">
        <w:t xml:space="preserve">deliver homes that </w:t>
      </w:r>
      <w:r w:rsidR="003A7978">
        <w:t>exceed current</w:t>
      </w:r>
      <w:r w:rsidR="73531EAF">
        <w:t xml:space="preserve"> </w:t>
      </w:r>
      <w:r w:rsidR="00072F32" w:rsidRPr="006E7DF1">
        <w:t>standard energy</w:t>
      </w:r>
      <w:r w:rsidR="00072F32">
        <w:t xml:space="preserve"> </w:t>
      </w:r>
      <w:r w:rsidR="00072F32" w:rsidRPr="006E7DF1">
        <w:t>efficiency requirements</w:t>
      </w:r>
      <w:r w:rsidR="00072F32">
        <w:t xml:space="preserve"> in anticipation of updates to the </w:t>
      </w:r>
      <w:r w:rsidR="00072F32" w:rsidRPr="006E7DF1">
        <w:t xml:space="preserve">NCC </w:t>
      </w:r>
      <w:r w:rsidR="005523B7" w:rsidRPr="005523B7">
        <w:t>planned to take effect from September 2022, improving thermal performance to make homes more comfortable and resilient while strengthening appliance energy performance to make homes cheaper to run. This supports commitments in Victoria's Climate Change Strategy and the Energy Sector Emissions Reduction Pledge.</w:t>
      </w:r>
      <w:r w:rsidR="005523B7" w:rsidRPr="005523B7" w:rsidDel="005523B7">
        <w:t xml:space="preserve"> </w:t>
      </w:r>
      <w:r w:rsidR="506DCDEC" w:rsidRPr="38DC5B23">
        <w:t>T</w:t>
      </w:r>
      <w:r w:rsidR="203C556E" w:rsidRPr="38DC5B23">
        <w:t xml:space="preserve">he </w:t>
      </w:r>
      <w:r w:rsidR="203C556E" w:rsidRPr="3FC7C7F7">
        <w:t xml:space="preserve">innovative ‘Zero Net Carbon </w:t>
      </w:r>
      <w:r w:rsidR="203C556E" w:rsidRPr="38DC5B23">
        <w:t>H</w:t>
      </w:r>
      <w:r w:rsidR="26C59971" w:rsidRPr="38DC5B23">
        <w:t>o</w:t>
      </w:r>
      <w:r w:rsidR="203C556E" w:rsidRPr="38DC5B23">
        <w:t>mes</w:t>
      </w:r>
      <w:r w:rsidR="203C556E" w:rsidRPr="3FC7C7F7">
        <w:t xml:space="preserve"> tool’ developed </w:t>
      </w:r>
      <w:r w:rsidR="41F56AEC" w:rsidRPr="38DC5B23">
        <w:t>under the ZNC homes program</w:t>
      </w:r>
      <w:r w:rsidR="203C556E" w:rsidRPr="38DC5B23">
        <w:t xml:space="preserve"> </w:t>
      </w:r>
      <w:r w:rsidR="203C556E" w:rsidRPr="3FC7C7F7">
        <w:t xml:space="preserve">was </w:t>
      </w:r>
      <w:r w:rsidR="55752FAF" w:rsidRPr="38DC5B23">
        <w:t>enhanced</w:t>
      </w:r>
      <w:r w:rsidR="203C556E" w:rsidRPr="3FC7C7F7">
        <w:t xml:space="preserve"> to become a whole</w:t>
      </w:r>
      <w:r w:rsidR="0E28C0B0" w:rsidRPr="45626C64">
        <w:t>-</w:t>
      </w:r>
      <w:r w:rsidR="203C556E" w:rsidRPr="3FC7C7F7">
        <w:t>of</w:t>
      </w:r>
      <w:r w:rsidR="0AC8E761" w:rsidRPr="45626C64">
        <w:t>-</w:t>
      </w:r>
      <w:r w:rsidR="203C556E" w:rsidRPr="3FC7C7F7">
        <w:t xml:space="preserve">home </w:t>
      </w:r>
      <w:r w:rsidR="52A29981" w:rsidRPr="45626C64">
        <w:t xml:space="preserve">pilot </w:t>
      </w:r>
      <w:r w:rsidR="203C556E" w:rsidRPr="3FC7C7F7">
        <w:t>tool,</w:t>
      </w:r>
      <w:r w:rsidR="203C556E" w:rsidRPr="38DC5B23">
        <w:t xml:space="preserve"> which will </w:t>
      </w:r>
      <w:r w:rsidR="11ACD28B" w:rsidRPr="45626C64">
        <w:t xml:space="preserve">be updated </w:t>
      </w:r>
      <w:r w:rsidR="203C556E" w:rsidRPr="38DC5B23">
        <w:t xml:space="preserve">later </w:t>
      </w:r>
      <w:r w:rsidR="11ACD28B" w:rsidRPr="45626C64">
        <w:t>in the next financial year to align with the NCC changes for whole-of-</w:t>
      </w:r>
      <w:r w:rsidR="11ACD28B">
        <w:t>hom</w:t>
      </w:r>
      <w:r w:rsidR="11ACD28B" w:rsidRPr="298EAEAB">
        <w:t>e assessments.</w:t>
      </w:r>
    </w:p>
    <w:p w14:paraId="7227D92B" w14:textId="1B60F3C0" w:rsidR="003B6689" w:rsidRDefault="280A4558" w:rsidP="00D24412">
      <w:r>
        <w:t>SV commissioned qualitative</w:t>
      </w:r>
      <w:r w:rsidR="20C3A8AF">
        <w:t xml:space="preserve"> research to</w:t>
      </w:r>
      <w:r w:rsidR="4C2F6319">
        <w:t xml:space="preserve"> identify how the program can provide the best support for builders and land developers.</w:t>
      </w:r>
      <w:r w:rsidR="62C7C218">
        <w:t xml:space="preserve"> This research will be shared with other government departments.</w:t>
      </w:r>
    </w:p>
    <w:p w14:paraId="7173D2BB" w14:textId="77777777" w:rsidR="003B6689" w:rsidRDefault="003B6689" w:rsidP="00D24412">
      <w:r>
        <w:br w:type="page"/>
      </w:r>
    </w:p>
    <w:p w14:paraId="291EC7E2" w14:textId="0CD9E8B5" w:rsidR="00072F32" w:rsidRDefault="00F05843" w:rsidP="00D24412">
      <w:pPr>
        <w:pStyle w:val="Heading2"/>
      </w:pPr>
      <w:r w:rsidRPr="004456F4">
        <w:lastRenderedPageBreak/>
        <w:t>3.7</w:t>
      </w:r>
      <w:r>
        <w:t xml:space="preserve"> </w:t>
      </w:r>
      <w:r w:rsidR="00180ADB">
        <w:t>Incentivi</w:t>
      </w:r>
      <w:r w:rsidR="00735BB7">
        <w:t>sing</w:t>
      </w:r>
      <w:r w:rsidR="00180ADB">
        <w:t xml:space="preserve"> s</w:t>
      </w:r>
      <w:r w:rsidR="00072F32" w:rsidRPr="003F0CC6">
        <w:t xml:space="preserve">mall </w:t>
      </w:r>
      <w:r w:rsidR="00180ADB">
        <w:t>b</w:t>
      </w:r>
      <w:r w:rsidR="00072F32" w:rsidRPr="003F0CC6">
        <w:t>usiness</w:t>
      </w:r>
      <w:r w:rsidR="00180ADB">
        <w:t>es to upgrade e</w:t>
      </w:r>
      <w:r w:rsidR="00072F32" w:rsidRPr="003F0CC6">
        <w:t xml:space="preserve">nergy </w:t>
      </w:r>
      <w:r w:rsidR="00180ADB">
        <w:t>efficiency</w:t>
      </w:r>
    </w:p>
    <w:p w14:paraId="1CE6E07A" w14:textId="4BCA5C72" w:rsidR="00072F32" w:rsidRDefault="00072F32" w:rsidP="00D24412">
      <w:r w:rsidRPr="00E73CA2">
        <w:t xml:space="preserve">The </w:t>
      </w:r>
      <w:hyperlink r:id="rId77" w:history="1">
        <w:r w:rsidRPr="00E73CA2">
          <w:rPr>
            <w:rStyle w:val="Hyperlink"/>
            <w:rFonts w:cs="Calibri"/>
          </w:rPr>
          <w:t>Small Business Energy Saver Program</w:t>
        </w:r>
      </w:hyperlink>
      <w:r w:rsidRPr="00E73CA2">
        <w:t xml:space="preserve"> will deliver $5 million in bonuses to small businesses across Victoria </w:t>
      </w:r>
      <w:r w:rsidR="00493A42">
        <w:t>that</w:t>
      </w:r>
      <w:r w:rsidR="00493A42" w:rsidRPr="00E73CA2">
        <w:t xml:space="preserve"> </w:t>
      </w:r>
      <w:r w:rsidRPr="00E73CA2">
        <w:t>upgrade to energy-efficient equipment.</w:t>
      </w:r>
    </w:p>
    <w:p w14:paraId="603E64B6" w14:textId="1EC11756" w:rsidR="00072F32" w:rsidRDefault="00072F32" w:rsidP="00D24412">
      <w:r w:rsidRPr="00E73CA2">
        <w:t xml:space="preserve">Launched in 2021 and building on SV’s strong relationships and data for small business, this program promotes energy efficiency upgrades available under the Victorian Energy Upgrades </w:t>
      </w:r>
      <w:r w:rsidR="00180ADB">
        <w:t xml:space="preserve">(VEU) </w:t>
      </w:r>
      <w:r w:rsidRPr="00E73CA2">
        <w:t>program.</w:t>
      </w:r>
    </w:p>
    <w:p w14:paraId="0F1F97D5" w14:textId="5987A57C" w:rsidR="007F7BD7" w:rsidRDefault="007F7BD7" w:rsidP="00D24412">
      <w:r>
        <w:t>From April 2021</w:t>
      </w:r>
      <w:r w:rsidRPr="00753EC5">
        <w:t>, the VEU delivered energy efficiency upgrades at 34 businesses</w:t>
      </w:r>
      <w:r>
        <w:t xml:space="preserve">, with each upgrade costing an average of $1,500. In addition, </w:t>
      </w:r>
      <w:r w:rsidRPr="00B84D31">
        <w:t>1</w:t>
      </w:r>
      <w:r>
        <w:t xml:space="preserve">,600 </w:t>
      </w:r>
      <w:r w:rsidRPr="00CD3F7F">
        <w:t>Victorian energy efficiency certificates</w:t>
      </w:r>
      <w:r>
        <w:t xml:space="preserve"> were </w:t>
      </w:r>
      <w:r w:rsidRPr="00B84D31">
        <w:t>created through th</w:t>
      </w:r>
      <w:r>
        <w:t xml:space="preserve">e </w:t>
      </w:r>
      <w:r w:rsidR="007F5B4A">
        <w:t>s</w:t>
      </w:r>
      <w:r w:rsidR="00836A6B">
        <w:t xml:space="preserve">mall </w:t>
      </w:r>
      <w:r w:rsidR="007F5B4A">
        <w:t>b</w:t>
      </w:r>
      <w:r w:rsidR="00836A6B">
        <w:t xml:space="preserve">usiness </w:t>
      </w:r>
      <w:r w:rsidR="007F5B4A">
        <w:t>e</w:t>
      </w:r>
      <w:r w:rsidR="00836A6B">
        <w:t xml:space="preserve">nergy </w:t>
      </w:r>
      <w:r w:rsidR="007F5B4A">
        <w:t>s</w:t>
      </w:r>
      <w:r w:rsidR="00836A6B">
        <w:t xml:space="preserve">aver </w:t>
      </w:r>
      <w:r w:rsidR="007F5B4A">
        <w:t>p</w:t>
      </w:r>
      <w:r w:rsidR="00836A6B">
        <w:t>rogram</w:t>
      </w:r>
      <w:r>
        <w:t>, e</w:t>
      </w:r>
      <w:r w:rsidRPr="00B84D31">
        <w:t>quating to 1</w:t>
      </w:r>
      <w:r>
        <w:t>,</w:t>
      </w:r>
      <w:r w:rsidRPr="00B84D31">
        <w:t>6</w:t>
      </w:r>
      <w:r>
        <w:t>00</w:t>
      </w:r>
      <w:r w:rsidRPr="00B84D31">
        <w:t xml:space="preserve"> tonne</w:t>
      </w:r>
      <w:r>
        <w:t>s of</w:t>
      </w:r>
      <w:r w:rsidRPr="00B84D31">
        <w:t xml:space="preserve"> </w:t>
      </w:r>
      <w:r w:rsidR="005B581E">
        <w:t xml:space="preserve">lifetime </w:t>
      </w:r>
      <w:r w:rsidRPr="00B84D31">
        <w:t>emissions abated</w:t>
      </w:r>
      <w:r w:rsidRPr="00753EC5" w:rsidDel="008C39E9">
        <w:t>.</w:t>
      </w:r>
    </w:p>
    <w:p w14:paraId="54AA8364" w14:textId="1E44FAE3" w:rsidR="00072F32" w:rsidRPr="003F0CC6" w:rsidRDefault="00072F32" w:rsidP="00D24412">
      <w:r>
        <w:t>S</w:t>
      </w:r>
      <w:r w:rsidRPr="003F0CC6">
        <w:t xml:space="preserve">mall businesses </w:t>
      </w:r>
      <w:r>
        <w:t xml:space="preserve">can apply for the existing </w:t>
      </w:r>
      <w:r w:rsidRPr="003F0CC6">
        <w:t xml:space="preserve">incentives with an additional rebate of up to $2,000 to </w:t>
      </w:r>
      <w:r>
        <w:t xml:space="preserve">cover items like replacing inefficient electric and gas hot water systems and installing energy-efficient </w:t>
      </w:r>
      <w:r w:rsidRPr="00E73CA2">
        <w:t>refrigerator display cabinets</w:t>
      </w:r>
      <w:r>
        <w:t>.</w:t>
      </w:r>
    </w:p>
    <w:p w14:paraId="2C7F7509" w14:textId="57599148" w:rsidR="00072F32" w:rsidRDefault="00072F32" w:rsidP="00D24412">
      <w:r w:rsidRPr="003F0CC6">
        <w:t xml:space="preserve">The program </w:t>
      </w:r>
      <w:r w:rsidRPr="003F0CC6" w:rsidDel="007F7BD7">
        <w:t xml:space="preserve">also </w:t>
      </w:r>
      <w:r w:rsidR="007F7BD7">
        <w:t>funds</w:t>
      </w:r>
      <w:r w:rsidRPr="003F0CC6">
        <w:t xml:space="preserve"> local governments, Greenhouse</w:t>
      </w:r>
      <w:r w:rsidR="001D5EB6">
        <w:t xml:space="preserve"> </w:t>
      </w:r>
      <w:r w:rsidRPr="003F0CC6">
        <w:t>Alliances</w:t>
      </w:r>
      <w:r w:rsidR="001D5EB6">
        <w:t xml:space="preserve"> </w:t>
      </w:r>
      <w:r w:rsidRPr="003F0CC6">
        <w:t xml:space="preserve">and industry associations to </w:t>
      </w:r>
      <w:r w:rsidRPr="008C39E9">
        <w:t>promote the program and provide energy efficiency advice to SMEs.</w:t>
      </w:r>
    </w:p>
    <w:p w14:paraId="7DD96F1F" w14:textId="4FA26DDC" w:rsidR="00932418" w:rsidRDefault="00932418" w:rsidP="00D24412">
      <w:pPr>
        <w:pStyle w:val="Caption"/>
      </w:pPr>
      <w:r>
        <w:t>Figure</w:t>
      </w:r>
      <w:r w:rsidDel="00336D90">
        <w:t xml:space="preserve"> </w:t>
      </w:r>
      <w:r>
        <w:fldChar w:fldCharType="begin"/>
      </w:r>
      <w:r>
        <w:instrText>SEQ Figure \* ARABIC</w:instrText>
      </w:r>
      <w:r>
        <w:fldChar w:fldCharType="separate"/>
      </w:r>
      <w:r w:rsidR="00F60E90">
        <w:rPr>
          <w:noProof/>
        </w:rPr>
        <w:t>18</w:t>
      </w:r>
      <w:r>
        <w:fldChar w:fldCharType="end"/>
      </w:r>
      <w:r>
        <w:t>: Promoting the Small Business Energy Saver program on social media</w:t>
      </w:r>
    </w:p>
    <w:p w14:paraId="4ABFA615" w14:textId="77777777" w:rsidR="00753EC5" w:rsidRDefault="008D3256" w:rsidP="00D24412">
      <w:r w:rsidRPr="008D3256">
        <w:rPr>
          <w:noProof/>
        </w:rPr>
        <w:drawing>
          <wp:inline distT="0" distB="0" distL="0" distR="0" wp14:anchorId="5B3A1FDE" wp14:editId="45C32CF3">
            <wp:extent cx="5676405" cy="2958305"/>
            <wp:effectExtent l="0" t="0" r="635" b="0"/>
            <wp:docPr id="34" name="Picture 34" descr="Image of the advert created by SV to promote the small business energy saver program on social med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mage of the advert created by SV to promote the small business energy saver program on social media "/>
                    <pic:cNvPicPr/>
                  </pic:nvPicPr>
                  <pic:blipFill>
                    <a:blip r:embed="rId78"/>
                    <a:stretch>
                      <a:fillRect/>
                    </a:stretch>
                  </pic:blipFill>
                  <pic:spPr>
                    <a:xfrm>
                      <a:off x="0" y="0"/>
                      <a:ext cx="5689438" cy="2965097"/>
                    </a:xfrm>
                    <a:prstGeom prst="rect">
                      <a:avLst/>
                    </a:prstGeom>
                  </pic:spPr>
                </pic:pic>
              </a:graphicData>
            </a:graphic>
          </wp:inline>
        </w:drawing>
      </w:r>
    </w:p>
    <w:p w14:paraId="0511ABB2" w14:textId="77777777" w:rsidR="002D14F3" w:rsidRPr="00932418" w:rsidRDefault="002D14F3" w:rsidP="00D24412">
      <w:pPr>
        <w:pStyle w:val="Body"/>
      </w:pPr>
      <w:bookmarkStart w:id="49" w:name="_Toc76834030"/>
      <w:r w:rsidRPr="00932418">
        <w:br w:type="page"/>
      </w:r>
    </w:p>
    <w:p w14:paraId="28914150" w14:textId="2227678D" w:rsidR="005C0B22" w:rsidRDefault="00C4706D" w:rsidP="00D24412">
      <w:pPr>
        <w:pStyle w:val="Heading1"/>
      </w:pPr>
      <w:bookmarkStart w:id="50" w:name="_Toc89155511"/>
      <w:bookmarkEnd w:id="49"/>
      <w:r w:rsidRPr="00C4706D">
        <w:lastRenderedPageBreak/>
        <w:t>We proactively identify future opportunities through data insights and system thinking</w:t>
      </w:r>
      <w:bookmarkEnd w:id="50"/>
    </w:p>
    <w:p w14:paraId="73AB0AFD" w14:textId="3B4A32F2" w:rsidR="00072F32" w:rsidRDefault="00072F32" w:rsidP="00D24412">
      <w:pPr>
        <w:pStyle w:val="Header2lined"/>
      </w:pPr>
      <w:r>
        <w:t xml:space="preserve">Strategic focus </w:t>
      </w:r>
      <w:r w:rsidR="004953FA">
        <w:t xml:space="preserve">area </w:t>
      </w:r>
      <w:r>
        <w:t>4</w:t>
      </w:r>
    </w:p>
    <w:p w14:paraId="03D171AB" w14:textId="6B85BF8F" w:rsidR="00072F32" w:rsidRDefault="00072F32" w:rsidP="00D24412">
      <w:r>
        <w:t xml:space="preserve">The shift to a circular economy relies on high-quality and transparent data. Good data will support investment in </w:t>
      </w:r>
      <w:r w:rsidR="00195233">
        <w:t>materials</w:t>
      </w:r>
      <w:r>
        <w:t xml:space="preserve"> and recycling, inform better decision-making and allow the government to monitor progress towards a circular economy.</w:t>
      </w:r>
    </w:p>
    <w:p w14:paraId="15025403" w14:textId="2BA462E0" w:rsidR="00072F32" w:rsidRDefault="00276AA6" w:rsidP="00D24412">
      <w:r>
        <w:t xml:space="preserve">At SV, </w:t>
      </w:r>
      <w:r w:rsidR="00F03B53">
        <w:t>SV</w:t>
      </w:r>
      <w:r>
        <w:t xml:space="preserve"> </w:t>
      </w:r>
      <w:r w:rsidR="00072F32">
        <w:t>collect</w:t>
      </w:r>
      <w:r w:rsidR="00881C3A">
        <w:t>s</w:t>
      </w:r>
      <w:r w:rsidR="00072F32">
        <w:t xml:space="preserve"> and provide</w:t>
      </w:r>
      <w:r w:rsidR="00881C3A">
        <w:t>s</w:t>
      </w:r>
      <w:r w:rsidR="00072F32">
        <w:t xml:space="preserve"> reliable data, market and behavioural insights</w:t>
      </w:r>
      <w:r>
        <w:t xml:space="preserve"> </w:t>
      </w:r>
      <w:r w:rsidR="00354196">
        <w:t>for Victorians</w:t>
      </w:r>
      <w:r w:rsidR="00072F32">
        <w:t xml:space="preserve">. This information helps inform sound investment, improve </w:t>
      </w:r>
      <w:r w:rsidR="00195233">
        <w:t>materials</w:t>
      </w:r>
      <w:r w:rsidR="00072F32">
        <w:t xml:space="preserve"> and recycling management, track Victoria’s progress to a circular economy, influence climate change and energy initiatives, and articulate Victoria’s transition to a circular, climate resili</w:t>
      </w:r>
      <w:r w:rsidR="00002464">
        <w:t>ent clean</w:t>
      </w:r>
      <w:r w:rsidR="00072F32">
        <w:t xml:space="preserve"> economy.</w:t>
      </w:r>
    </w:p>
    <w:p w14:paraId="08AC2683" w14:textId="1D1F321F" w:rsidR="003677FF" w:rsidRDefault="00492F28" w:rsidP="00D24412">
      <w:r>
        <w:t xml:space="preserve">Thanks to the Victorian Government, SV </w:t>
      </w:r>
      <w:r w:rsidR="003677FF">
        <w:t>h</w:t>
      </w:r>
      <w:r>
        <w:t>as</w:t>
      </w:r>
      <w:r w:rsidR="003677FF" w:rsidRPr="003677FF">
        <w:t xml:space="preserve"> been allocated $7 million over four years to deliver a new </w:t>
      </w:r>
      <w:r w:rsidR="00195233">
        <w:t>materials</w:t>
      </w:r>
      <w:r w:rsidR="003677FF" w:rsidRPr="003677FF">
        <w:t xml:space="preserve"> data system, expanded data and intelligence</w:t>
      </w:r>
      <w:r>
        <w:t>,</w:t>
      </w:r>
      <w:r w:rsidR="00E12FC4">
        <w:t xml:space="preserve"> and</w:t>
      </w:r>
      <w:r w:rsidR="003677FF" w:rsidRPr="003677FF">
        <w:t xml:space="preserve"> a framework to measure Victoria’s transition to a circular economy.​</w:t>
      </w:r>
    </w:p>
    <w:p w14:paraId="46F4DC5F" w14:textId="3F8AE92E" w:rsidR="00072F32" w:rsidRDefault="00072F32" w:rsidP="00D24412">
      <w:r>
        <w:t xml:space="preserve">Under RV, </w:t>
      </w:r>
      <w:r w:rsidR="00F03B53">
        <w:t>SV</w:t>
      </w:r>
      <w:r>
        <w:t xml:space="preserve"> are responsible for developing a framework for monitoring progress towards the circular economy, including identifying indicators and metrics.</w:t>
      </w:r>
    </w:p>
    <w:p w14:paraId="3AB70486" w14:textId="4F20559D" w:rsidR="00072F32" w:rsidRDefault="00072F32" w:rsidP="00D24412">
      <w:r>
        <w:t xml:space="preserve">In 2020–21, </w:t>
      </w:r>
      <w:r w:rsidR="00F03B53">
        <w:t>SV</w:t>
      </w:r>
      <w:r>
        <w:t xml:space="preserve"> </w:t>
      </w:r>
      <w:r w:rsidR="002A4A17">
        <w:t xml:space="preserve">developed </w:t>
      </w:r>
      <w:r>
        <w:t>key measures and metrics and establish</w:t>
      </w:r>
      <w:r w:rsidR="002A4A17">
        <w:t>ed</w:t>
      </w:r>
      <w:r>
        <w:t xml:space="preserve"> baselines to measure Victoria’s progress towards a circular economy.</w:t>
      </w:r>
      <w:r w:rsidR="002A4A17">
        <w:t xml:space="preserve"> Th</w:t>
      </w:r>
      <w:r w:rsidR="003677FF">
        <w:t>e final report is due in July 2021.</w:t>
      </w:r>
    </w:p>
    <w:p w14:paraId="4E79F157" w14:textId="71B3FE6C" w:rsidR="00910D12" w:rsidRDefault="00910D12" w:rsidP="00D24412">
      <w:pPr>
        <w:pStyle w:val="Heading2"/>
      </w:pPr>
      <w:r>
        <w:t>Highlights in 2020–21</w:t>
      </w:r>
    </w:p>
    <w:p w14:paraId="72F45DA7" w14:textId="268141F3" w:rsidR="00910D12" w:rsidRPr="00FA3FA2" w:rsidRDefault="00910D12" w:rsidP="00D24412">
      <w:r>
        <w:t>Our key achievements included:</w:t>
      </w:r>
    </w:p>
    <w:p w14:paraId="32538273" w14:textId="3B0323B7" w:rsidR="009E0D11" w:rsidRDefault="007E2E1F" w:rsidP="00D24412">
      <w:pPr>
        <w:pStyle w:val="ListParagraph"/>
        <w:numPr>
          <w:ilvl w:val="0"/>
          <w:numId w:val="21"/>
        </w:numPr>
      </w:pPr>
      <w:r>
        <w:t xml:space="preserve">4 </w:t>
      </w:r>
      <w:r w:rsidR="00A67680">
        <w:t>Recovered Resources Market Bulletin</w:t>
      </w:r>
      <w:r w:rsidR="00DD6E7C">
        <w:t>s</w:t>
      </w:r>
      <w:r w:rsidR="00EE0B03">
        <w:t xml:space="preserve"> delivered</w:t>
      </w:r>
      <w:r w:rsidR="00A67680">
        <w:t xml:space="preserve"> </w:t>
      </w:r>
      <w:r w:rsidR="00A7312A">
        <w:t xml:space="preserve">to </w:t>
      </w:r>
      <w:r w:rsidR="00290B21">
        <w:t xml:space="preserve">give </w:t>
      </w:r>
      <w:r w:rsidR="009E0D11">
        <w:t>decision makers</w:t>
      </w:r>
      <w:r w:rsidR="00D71C9D">
        <w:t xml:space="preserve"> a better picture of the </w:t>
      </w:r>
      <w:r w:rsidR="009E0D11">
        <w:t>health of resource recovery markets</w:t>
      </w:r>
    </w:p>
    <w:p w14:paraId="47DF8C02" w14:textId="05CFE5FC" w:rsidR="00C40E69" w:rsidRPr="00C40E69" w:rsidRDefault="00BB475A" w:rsidP="00D24412">
      <w:pPr>
        <w:pStyle w:val="ListParagraph"/>
        <w:numPr>
          <w:ilvl w:val="0"/>
          <w:numId w:val="21"/>
        </w:numPr>
      </w:pPr>
      <w:r>
        <w:t xml:space="preserve">SV contributed to the successful launch of the Fight Food </w:t>
      </w:r>
      <w:r w:rsidR="000E4073">
        <w:t xml:space="preserve">Waste Cooperative </w:t>
      </w:r>
      <w:r w:rsidR="00651085">
        <w:t xml:space="preserve">Research </w:t>
      </w:r>
      <w:r w:rsidR="00881C3A">
        <w:t>Centre</w:t>
      </w:r>
      <w:r w:rsidR="000E4073">
        <w:t xml:space="preserve"> (</w:t>
      </w:r>
      <w:r w:rsidR="002B17D2">
        <w:t>F</w:t>
      </w:r>
      <w:r w:rsidR="0069731D">
        <w:t>FW</w:t>
      </w:r>
      <w:r w:rsidR="004B0752">
        <w:t>C</w:t>
      </w:r>
      <w:r w:rsidR="002B17D2">
        <w:t>RC</w:t>
      </w:r>
      <w:r w:rsidR="00651085">
        <w:t xml:space="preserve">) </w:t>
      </w:r>
      <w:r w:rsidR="00596EA7" w:rsidRPr="00A22C1D">
        <w:t>report on Australian household attitudes and behaviours around food waste</w:t>
      </w:r>
    </w:p>
    <w:p w14:paraId="52E19204" w14:textId="2F7EAED7" w:rsidR="006B2BB0" w:rsidRPr="00717F22" w:rsidRDefault="004242EF" w:rsidP="00D24412">
      <w:pPr>
        <w:pStyle w:val="ListParagraph"/>
        <w:numPr>
          <w:ilvl w:val="0"/>
          <w:numId w:val="21"/>
        </w:numPr>
      </w:pPr>
      <w:r w:rsidRPr="0047585B">
        <w:t>50 commercial buildings</w:t>
      </w:r>
      <w:r>
        <w:t xml:space="preserve"> funded</w:t>
      </w:r>
      <w:r w:rsidRPr="0047585B">
        <w:t xml:space="preserve"> to </w:t>
      </w:r>
      <w:r>
        <w:t>audit their</w:t>
      </w:r>
      <w:r w:rsidRPr="0047585B">
        <w:t xml:space="preserve"> energy and retrofit</w:t>
      </w:r>
      <w:r>
        <w:t xml:space="preserve"> buildings</w:t>
      </w:r>
      <w:r w:rsidR="005122B3" w:rsidRPr="005122B3">
        <w:t xml:space="preserve"> </w:t>
      </w:r>
      <w:r w:rsidR="005122B3" w:rsidRPr="0047585B">
        <w:t xml:space="preserve">to improve their </w:t>
      </w:r>
      <w:r w:rsidR="00281447">
        <w:t xml:space="preserve">environmental </w:t>
      </w:r>
      <w:r w:rsidR="005122B3" w:rsidRPr="0047585B">
        <w:t>rating by an average of 1 star</w:t>
      </w:r>
    </w:p>
    <w:p w14:paraId="77018C09" w14:textId="0E6EA9CF" w:rsidR="004640B8" w:rsidRPr="00A22C1D" w:rsidRDefault="004640B8" w:rsidP="00D24412">
      <w:pPr>
        <w:pStyle w:val="ListParagraph"/>
        <w:numPr>
          <w:ilvl w:val="0"/>
          <w:numId w:val="21"/>
        </w:numPr>
      </w:pPr>
      <w:r w:rsidRPr="00A22C1D">
        <w:t xml:space="preserve">$459 million in energy bill savings through the </w:t>
      </w:r>
      <w:r w:rsidR="00605F9B" w:rsidRPr="00A22C1D">
        <w:t>E3 energy efficiency program</w:t>
      </w:r>
    </w:p>
    <w:p w14:paraId="52AC88E6" w14:textId="77777777" w:rsidR="002B7F82" w:rsidRDefault="002B7F82" w:rsidP="00D24412">
      <w:pPr>
        <w:rPr>
          <w:rFonts w:asciiTheme="majorHAnsi" w:eastAsiaTheme="majorEastAsia" w:hAnsiTheme="majorHAnsi" w:cstheme="majorBidi"/>
          <w:color w:val="174F37"/>
          <w:sz w:val="34"/>
          <w:szCs w:val="34"/>
        </w:rPr>
      </w:pPr>
      <w:r>
        <w:br w:type="page"/>
      </w:r>
    </w:p>
    <w:p w14:paraId="1A35649F" w14:textId="3B6CA96D" w:rsidR="00072F32" w:rsidRDefault="00931C98" w:rsidP="00D24412">
      <w:pPr>
        <w:pStyle w:val="Heading2"/>
      </w:pPr>
      <w:r>
        <w:lastRenderedPageBreak/>
        <w:t xml:space="preserve">4.1 </w:t>
      </w:r>
      <w:r w:rsidR="00072F32" w:rsidRPr="00376FF0">
        <w:t xml:space="preserve">Improve </w:t>
      </w:r>
      <w:r w:rsidR="00195233">
        <w:t>materials</w:t>
      </w:r>
      <w:r w:rsidR="00072F32" w:rsidRPr="00376FF0">
        <w:t xml:space="preserve"> data systems and increase market intelligence</w:t>
      </w:r>
    </w:p>
    <w:p w14:paraId="5A27D5E0" w14:textId="71A61408" w:rsidR="00072F32" w:rsidRDefault="00A0496A" w:rsidP="00D24412">
      <w:r>
        <w:t>SV is</w:t>
      </w:r>
      <w:r w:rsidR="003677FF">
        <w:t xml:space="preserve"> working on a </w:t>
      </w:r>
      <w:r w:rsidR="00072F32">
        <w:t xml:space="preserve">new </w:t>
      </w:r>
      <w:r w:rsidR="00195233">
        <w:t>materials</w:t>
      </w:r>
      <w:r w:rsidR="00072F32">
        <w:t xml:space="preserve"> and recycling data system to enable better </w:t>
      </w:r>
      <w:r w:rsidR="00195233">
        <w:t>materials</w:t>
      </w:r>
      <w:r w:rsidR="00072F32">
        <w:t xml:space="preserve"> management and circular economy monitoring. </w:t>
      </w:r>
      <w:r w:rsidR="00F03B53">
        <w:t>SV</w:t>
      </w:r>
      <w:r w:rsidR="003677FF">
        <w:t xml:space="preserve"> are developing a n</w:t>
      </w:r>
      <w:r w:rsidR="003677FF" w:rsidRPr="003677FF">
        <w:t xml:space="preserve">ew </w:t>
      </w:r>
      <w:r w:rsidR="00195233">
        <w:t>materials</w:t>
      </w:r>
      <w:r w:rsidR="003677FF" w:rsidRPr="003677FF">
        <w:t xml:space="preserve"> projection model</w:t>
      </w:r>
      <w:r>
        <w:t xml:space="preserve"> to help us better understand how we do this.</w:t>
      </w:r>
    </w:p>
    <w:p w14:paraId="4544CE9D" w14:textId="508FE511" w:rsidR="00072F32" w:rsidRDefault="00207C0D" w:rsidP="00D24412">
      <w:r>
        <w:t xml:space="preserve">SV has </w:t>
      </w:r>
      <w:r w:rsidR="00072F32">
        <w:t>publish</w:t>
      </w:r>
      <w:r>
        <w:t>ed</w:t>
      </w:r>
      <w:r w:rsidR="00072F32">
        <w:t xml:space="preserve"> the </w:t>
      </w:r>
      <w:hyperlink r:id="rId79" w:history="1">
        <w:r w:rsidR="00072F32" w:rsidRPr="00B412CF">
          <w:rPr>
            <w:rStyle w:val="Hyperlink"/>
            <w:rFonts w:cs="Calibri"/>
          </w:rPr>
          <w:t>Recovered Resources Market Bulletins</w:t>
        </w:r>
      </w:hyperlink>
      <w:r w:rsidR="00072F32">
        <w:t xml:space="preserve"> since early 2019 to give an up-to-date picture of the health of resource recovery markets, ongoing challenges and opportunities in the sector, and details of actions taken to improve the resilience and recovery performance of kerbside recycling.</w:t>
      </w:r>
    </w:p>
    <w:p w14:paraId="7BB72783" w14:textId="1ED638FF" w:rsidR="00072F32" w:rsidRPr="00B412CF" w:rsidRDefault="00072F32" w:rsidP="00D24412">
      <w:r>
        <w:t xml:space="preserve">Reports </w:t>
      </w:r>
      <w:r w:rsidRPr="00B412CF">
        <w:t xml:space="preserve">are produced in partnership with the </w:t>
      </w:r>
      <w:r w:rsidR="00195233">
        <w:t>Materials</w:t>
      </w:r>
      <w:r w:rsidRPr="00B412CF">
        <w:t xml:space="preserve"> Management and Resource Recovery Association of Australia. They are written by industry specialists Envisage Works, Sustainable Resource Use and Industry Edge for S</w:t>
      </w:r>
      <w:r>
        <w:t>V</w:t>
      </w:r>
      <w:r w:rsidRPr="00B412CF">
        <w:t xml:space="preserve"> and supported by DELWP and EPA.</w:t>
      </w:r>
    </w:p>
    <w:p w14:paraId="3C73BB8F" w14:textId="47CBDFEB" w:rsidR="00072F32" w:rsidRDefault="00072F32" w:rsidP="00D24412">
      <w:r>
        <w:t xml:space="preserve">In 2020–21, </w:t>
      </w:r>
      <w:r w:rsidR="00F03B53">
        <w:t>SV</w:t>
      </w:r>
      <w:r>
        <w:t xml:space="preserve"> distributed </w:t>
      </w:r>
      <w:r w:rsidR="0051695A">
        <w:t xml:space="preserve">four </w:t>
      </w:r>
      <w:r>
        <w:t>b</w:t>
      </w:r>
      <w:r w:rsidRPr="00B412CF">
        <w:t>ulletins</w:t>
      </w:r>
      <w:r>
        <w:t>.</w:t>
      </w:r>
    </w:p>
    <w:p w14:paraId="3EEF373D" w14:textId="735A0FA3" w:rsidR="00072F32" w:rsidRDefault="00931C98" w:rsidP="00D24412">
      <w:pPr>
        <w:pStyle w:val="Heading2"/>
      </w:pPr>
      <w:r>
        <w:t xml:space="preserve">4.2 </w:t>
      </w:r>
      <w:r w:rsidR="00072F32">
        <w:t xml:space="preserve">Researching food </w:t>
      </w:r>
      <w:r w:rsidR="00742C00">
        <w:t>waste</w:t>
      </w:r>
    </w:p>
    <w:p w14:paraId="7A26F447" w14:textId="6116D52D" w:rsidR="00072F32" w:rsidRDefault="00072F32" w:rsidP="00D24412">
      <w:r>
        <w:t xml:space="preserve">Victoria is part of a global movement to halve food </w:t>
      </w:r>
      <w:r w:rsidR="00C36906">
        <w:t xml:space="preserve">waste </w:t>
      </w:r>
      <w:r>
        <w:t>by 2030.</w:t>
      </w:r>
    </w:p>
    <w:p w14:paraId="43762ED2" w14:textId="3B53A3C1" w:rsidR="00072F32" w:rsidRDefault="00072F32" w:rsidP="00D24412">
      <w:r>
        <w:t>In 2020,</w:t>
      </w:r>
      <w:r w:rsidDel="00AF6FEB">
        <w:t xml:space="preserve"> </w:t>
      </w:r>
      <w:r w:rsidR="00AF6FEB">
        <w:t xml:space="preserve">SV </w:t>
      </w:r>
      <w:r>
        <w:t xml:space="preserve">published </w:t>
      </w:r>
      <w:hyperlink r:id="rId80" w:history="1">
        <w:r w:rsidRPr="0031555D">
          <w:rPr>
            <w:rStyle w:val="Hyperlink"/>
            <w:rFonts w:cs="Calibri"/>
          </w:rPr>
          <w:t>The Path to Half</w:t>
        </w:r>
      </w:hyperlink>
      <w:r>
        <w:t xml:space="preserve">, </w:t>
      </w:r>
      <w:r w:rsidR="00710346">
        <w:t xml:space="preserve">which </w:t>
      </w:r>
      <w:r>
        <w:t xml:space="preserve">set out the true cost of food </w:t>
      </w:r>
      <w:r w:rsidR="00C36906">
        <w:t xml:space="preserve">waste </w:t>
      </w:r>
      <w:r>
        <w:t xml:space="preserve">in Victoria. </w:t>
      </w:r>
      <w:r w:rsidR="00710346">
        <w:t xml:space="preserve">The Path to Half </w:t>
      </w:r>
      <w:r>
        <w:t xml:space="preserve">was based on an enormous body of research into food </w:t>
      </w:r>
      <w:r w:rsidR="00C36906">
        <w:t xml:space="preserve">waste </w:t>
      </w:r>
      <w:r>
        <w:t>solutions from across the globe</w:t>
      </w:r>
      <w:r w:rsidRPr="00717F22">
        <w:t xml:space="preserve"> </w:t>
      </w:r>
      <w:r>
        <w:t xml:space="preserve">and their potential to reduce food </w:t>
      </w:r>
      <w:r w:rsidR="00742C00">
        <w:t xml:space="preserve">waste </w:t>
      </w:r>
      <w:r>
        <w:t>and its impacts in Victoria.</w:t>
      </w:r>
    </w:p>
    <w:p w14:paraId="27EEFED7" w14:textId="3131F520" w:rsidR="00072F32" w:rsidRDefault="00710346" w:rsidP="00D24412">
      <w:r>
        <w:t>This report</w:t>
      </w:r>
      <w:r w:rsidR="00072F32" w:rsidDel="00710346">
        <w:t xml:space="preserve"> </w:t>
      </w:r>
      <w:r w:rsidR="00072F32">
        <w:t xml:space="preserve">gives us the first ever Australian perspective on the impacts of food </w:t>
      </w:r>
      <w:r w:rsidR="00742C00">
        <w:t xml:space="preserve">waste </w:t>
      </w:r>
      <w:r w:rsidR="00072F32">
        <w:t>and food production on climate change, water loss and economic costs.</w:t>
      </w:r>
    </w:p>
    <w:p w14:paraId="16B33BB3" w14:textId="43FD0E04" w:rsidR="00C40E69" w:rsidRPr="00C40E69" w:rsidRDefault="00B43C97" w:rsidP="00D24412">
      <w:r>
        <w:t>SV thankfully acknowledges the contribution of the m</w:t>
      </w:r>
      <w:r w:rsidR="00072F32">
        <w:t xml:space="preserve">any </w:t>
      </w:r>
      <w:r w:rsidR="00072F32" w:rsidRPr="0031555D">
        <w:t xml:space="preserve">stakeholders </w:t>
      </w:r>
      <w:r w:rsidR="00072F32">
        <w:t>involved in bringing this information</w:t>
      </w:r>
      <w:r>
        <w:t xml:space="preserve"> together.</w:t>
      </w:r>
    </w:p>
    <w:p w14:paraId="63F2E9E0" w14:textId="042CB919" w:rsidR="005A3D98" w:rsidRDefault="005A3D98" w:rsidP="00D24412">
      <w:r w:rsidRPr="00010F0B">
        <w:rPr>
          <w:shd w:val="clear" w:color="auto" w:fill="FFFFFF"/>
        </w:rPr>
        <w:t xml:space="preserve">The </w:t>
      </w:r>
      <w:r w:rsidR="002B17D2">
        <w:t>F</w:t>
      </w:r>
      <w:r w:rsidR="00943DB8">
        <w:t>FWC</w:t>
      </w:r>
      <w:r w:rsidR="002B17D2">
        <w:t>RC</w:t>
      </w:r>
      <w:r w:rsidR="006B2BB0">
        <w:rPr>
          <w:shd w:val="clear" w:color="auto" w:fill="FFFFFF"/>
        </w:rPr>
        <w:t xml:space="preserve"> </w:t>
      </w:r>
      <w:r w:rsidRPr="00010F0B">
        <w:rPr>
          <w:shd w:val="clear" w:color="auto" w:fill="FFFFFF"/>
        </w:rPr>
        <w:t xml:space="preserve">outcomes have progressed within scope and budget. A final draft of the </w:t>
      </w:r>
      <w:r w:rsidR="002B17D2">
        <w:t>F</w:t>
      </w:r>
      <w:r w:rsidR="00943DB8">
        <w:t>FW</w:t>
      </w:r>
      <w:r w:rsidR="002B17D2">
        <w:t>CRC</w:t>
      </w:r>
      <w:r w:rsidR="002B17D2" w:rsidRPr="00010F0B">
        <w:rPr>
          <w:shd w:val="clear" w:color="auto" w:fill="FFFFFF"/>
        </w:rPr>
        <w:t xml:space="preserve"> </w:t>
      </w:r>
      <w:r w:rsidRPr="00010F0B">
        <w:rPr>
          <w:shd w:val="clear" w:color="auto" w:fill="FFFFFF"/>
        </w:rPr>
        <w:t>report on Australian household attitudes and behaviours around food waste, including results and detailed segmentation of nationwide bin audits, has been received. The SV financial contribution of this partnership has been reconciled in a timely manner while the in-kind component of the arrangement will continue throughout 2021</w:t>
      </w:r>
      <w:r w:rsidR="002B17D2">
        <w:rPr>
          <w:shd w:val="clear" w:color="auto" w:fill="FFFFFF"/>
        </w:rPr>
        <w:t>–</w:t>
      </w:r>
      <w:r w:rsidRPr="00010F0B">
        <w:rPr>
          <w:shd w:val="clear" w:color="auto" w:fill="FFFFFF"/>
        </w:rPr>
        <w:t>22.</w:t>
      </w:r>
    </w:p>
    <w:p w14:paraId="650887C9" w14:textId="77777777" w:rsidR="00910D12" w:rsidRDefault="00910D12" w:rsidP="00D24412">
      <w:pPr>
        <w:rPr>
          <w:rFonts w:asciiTheme="majorHAnsi" w:eastAsiaTheme="majorEastAsia" w:hAnsiTheme="majorHAnsi" w:cstheme="majorBidi"/>
          <w:color w:val="174F37"/>
          <w:sz w:val="34"/>
          <w:szCs w:val="34"/>
        </w:rPr>
      </w:pPr>
      <w:bookmarkStart w:id="51" w:name="_Toc74249089"/>
      <w:r>
        <w:br w:type="page"/>
      </w:r>
    </w:p>
    <w:p w14:paraId="026E531B" w14:textId="7197BBB2" w:rsidR="00072F32" w:rsidRDefault="00931C98" w:rsidP="00D24412">
      <w:pPr>
        <w:pStyle w:val="Heading2"/>
      </w:pPr>
      <w:r>
        <w:lastRenderedPageBreak/>
        <w:t xml:space="preserve">4.3 </w:t>
      </w:r>
      <w:r w:rsidR="00072F32">
        <w:t>Better Commercial Buildings case studies</w:t>
      </w:r>
    </w:p>
    <w:p w14:paraId="5D76E6E2" w14:textId="12BDF025" w:rsidR="00072F32" w:rsidRDefault="00A52DAC" w:rsidP="00D24412">
      <w:hyperlink r:id="rId81" w:history="1">
        <w:r w:rsidR="00072F32" w:rsidRPr="008A7E11">
          <w:rPr>
            <w:rStyle w:val="Hyperlink"/>
            <w:rFonts w:cstheme="minorBidi"/>
          </w:rPr>
          <w:t>Better Commercial Buildings program</w:t>
        </w:r>
      </w:hyperlink>
      <w:r w:rsidR="00072F32">
        <w:t xml:space="preserve"> was a key program under SV2020. </w:t>
      </w:r>
      <w:r w:rsidR="00F03B53">
        <w:t>SV</w:t>
      </w:r>
      <w:r w:rsidR="00072F32">
        <w:t xml:space="preserve"> </w:t>
      </w:r>
      <w:r w:rsidR="00072F32" w:rsidRPr="0047585B">
        <w:t>fund</w:t>
      </w:r>
      <w:r w:rsidR="00072F32">
        <w:t>ed</w:t>
      </w:r>
      <w:r w:rsidR="00072F32" w:rsidRPr="0047585B">
        <w:t xml:space="preserve"> 50 commercial buildings to </w:t>
      </w:r>
      <w:r w:rsidR="00072F32">
        <w:t>audit their</w:t>
      </w:r>
      <w:r w:rsidR="00072F32" w:rsidRPr="0047585B">
        <w:t xml:space="preserve"> energy and retrofit</w:t>
      </w:r>
      <w:r w:rsidR="00072F32">
        <w:t xml:space="preserve"> buildings</w:t>
      </w:r>
      <w:r w:rsidR="00072F32" w:rsidRPr="0047585B">
        <w:t xml:space="preserve"> to improve their National Australian Built Environment Rating System (NABERS) rating by an average of 1 star.</w:t>
      </w:r>
    </w:p>
    <w:p w14:paraId="6A7DEB4E" w14:textId="16B3A12B" w:rsidR="00652B64" w:rsidRDefault="00462C13" w:rsidP="00D24412">
      <w:r>
        <w:t>T</w:t>
      </w:r>
      <w:r w:rsidR="2611E949">
        <w:t xml:space="preserve">he project highlighted the growing opportunity of data analytics. Two building data analytics companies were engaged to monitor </w:t>
      </w:r>
      <w:r w:rsidR="00070FB6">
        <w:t xml:space="preserve">over </w:t>
      </w:r>
      <w:r w:rsidR="006C5F9B">
        <w:t>20 buildings</w:t>
      </w:r>
      <w:r w:rsidR="692451AC">
        <w:t xml:space="preserve"> and show improvements in energy efficiency through better </w:t>
      </w:r>
      <w:r w:rsidR="4DEC9023">
        <w:t>building</w:t>
      </w:r>
      <w:r w:rsidR="692451AC">
        <w:t xml:space="preserve"> </w:t>
      </w:r>
      <w:r w:rsidR="0A4A5081">
        <w:t>management.</w:t>
      </w:r>
    </w:p>
    <w:p w14:paraId="5E579DBC" w14:textId="08A311A2" w:rsidR="00E435C5" w:rsidRDefault="3367A061" w:rsidP="00D24412">
      <w:pPr>
        <w:rPr>
          <w:rFonts w:asciiTheme="majorHAnsi" w:eastAsiaTheme="majorEastAsia" w:hAnsiTheme="majorHAnsi" w:cstheme="majorBidi"/>
          <w:b/>
          <w:bCs/>
          <w:color w:val="174F37"/>
          <w:sz w:val="34"/>
          <w:szCs w:val="34"/>
        </w:rPr>
      </w:pPr>
      <w:r>
        <w:t xml:space="preserve">The case study reports from these buildings </w:t>
      </w:r>
      <w:r w:rsidR="006C5F9B">
        <w:t>highlight a</w:t>
      </w:r>
      <w:r w:rsidR="06732654">
        <w:t xml:space="preserve"> </w:t>
      </w:r>
      <w:r w:rsidR="06732654" w:rsidDel="00652B64">
        <w:t>cost</w:t>
      </w:r>
      <w:r w:rsidR="00652B64">
        <w:t>-effective</w:t>
      </w:r>
      <w:r w:rsidR="06732654">
        <w:t xml:space="preserve"> way to reduce building energy </w:t>
      </w:r>
      <w:r w:rsidR="00547F91">
        <w:t>use and</w:t>
      </w:r>
      <w:r w:rsidR="06732654">
        <w:t xml:space="preserve"> reduce carbon emissions from</w:t>
      </w:r>
      <w:r w:rsidR="56253702">
        <w:t xml:space="preserve"> commercial buildings.</w:t>
      </w:r>
      <w:bookmarkEnd w:id="51"/>
    </w:p>
    <w:p w14:paraId="2FDDA752" w14:textId="1FC2FC12" w:rsidR="00072F32" w:rsidRDefault="002643EC" w:rsidP="00D24412">
      <w:pPr>
        <w:pStyle w:val="Heading2"/>
      </w:pPr>
      <w:r>
        <w:t xml:space="preserve">4.4 </w:t>
      </w:r>
      <w:r w:rsidR="00072F32">
        <w:t>E</w:t>
      </w:r>
      <w:r w:rsidR="00072F32" w:rsidRPr="00376FF0">
        <w:t>nergy efficiency program and research insights</w:t>
      </w:r>
    </w:p>
    <w:p w14:paraId="6568BCF1" w14:textId="043AB1E9" w:rsidR="00072F32" w:rsidRDefault="00F03B53" w:rsidP="00D24412">
      <w:r>
        <w:t>SV</w:t>
      </w:r>
      <w:r w:rsidR="00072F32">
        <w:t xml:space="preserve"> p</w:t>
      </w:r>
      <w:r w:rsidR="00072F32" w:rsidRPr="004175B0">
        <w:t>rovide</w:t>
      </w:r>
      <w:r w:rsidR="00FF5821">
        <w:t>s</w:t>
      </w:r>
      <w:r w:rsidR="00072F32" w:rsidRPr="004175B0">
        <w:t xml:space="preserve"> energy efficiency program and research insights to statewide and national energy policy processes.</w:t>
      </w:r>
    </w:p>
    <w:p w14:paraId="7E2566AD" w14:textId="77777777" w:rsidR="00072F32" w:rsidRDefault="00072F32" w:rsidP="00D24412">
      <w:pPr>
        <w:pStyle w:val="Heading3"/>
      </w:pPr>
      <w:r>
        <w:t>E3 Program</w:t>
      </w:r>
    </w:p>
    <w:p w14:paraId="46A9E7D1" w14:textId="5AC7EF77" w:rsidR="00E35A51" w:rsidRDefault="003677FF" w:rsidP="00D24412">
      <w:r>
        <w:t>The E3 Program implements mandatory energy labelling and minimum energy performance standards for appliances and equipment in Australia.</w:t>
      </w:r>
    </w:p>
    <w:p w14:paraId="03969B7F" w14:textId="3DB7B06C" w:rsidR="00E35A51" w:rsidRDefault="005D0C7E" w:rsidP="00D24412">
      <w:r>
        <w:t xml:space="preserve">SV </w:t>
      </w:r>
      <w:r w:rsidR="00E35A51">
        <w:t>ha</w:t>
      </w:r>
      <w:r>
        <w:t>s</w:t>
      </w:r>
      <w:r w:rsidR="00E35A51">
        <w:t xml:space="preserve"> </w:t>
      </w:r>
      <w:r w:rsidR="003677FF">
        <w:t xml:space="preserve">provided Victoria’s lead representative on this national </w:t>
      </w:r>
      <w:r w:rsidR="00E35A51">
        <w:t>p</w:t>
      </w:r>
      <w:r w:rsidR="003677FF">
        <w:t xml:space="preserve">rogram </w:t>
      </w:r>
      <w:r w:rsidR="00E35A51">
        <w:t xml:space="preserve">committee </w:t>
      </w:r>
      <w:r w:rsidR="003677FF">
        <w:t xml:space="preserve">since 2002. </w:t>
      </w:r>
      <w:r w:rsidR="00F03B53">
        <w:t>SV</w:t>
      </w:r>
      <w:r w:rsidR="00E35A51">
        <w:t xml:space="preserve"> also review</w:t>
      </w:r>
      <w:r w:rsidR="00FF5821">
        <w:t>s</w:t>
      </w:r>
      <w:r w:rsidR="00E35A51">
        <w:t xml:space="preserve"> technical papers and participate</w:t>
      </w:r>
      <w:r w:rsidR="00743C44">
        <w:t>s</w:t>
      </w:r>
      <w:r w:rsidR="00E35A51">
        <w:t xml:space="preserve"> in working groups.</w:t>
      </w:r>
    </w:p>
    <w:p w14:paraId="7BE10816" w14:textId="2663F285" w:rsidR="00072F32" w:rsidRDefault="005D0C7E" w:rsidP="00D24412">
      <w:r>
        <w:t xml:space="preserve">SV </w:t>
      </w:r>
      <w:r w:rsidR="00E35A51">
        <w:t>ha</w:t>
      </w:r>
      <w:r>
        <w:t>s</w:t>
      </w:r>
      <w:r w:rsidR="00E35A51">
        <w:t xml:space="preserve"> </w:t>
      </w:r>
      <w:r w:rsidR="00E35A51" w:rsidRPr="00E35A51">
        <w:t>managed a range of E3 projects over the years, including gas appliances and industrial equipment</w:t>
      </w:r>
      <w:r>
        <w:t xml:space="preserve"> projects.</w:t>
      </w:r>
      <w:r w:rsidR="00FA2F10">
        <w:t xml:space="preserve"> </w:t>
      </w:r>
      <w:r w:rsidR="00F635F8">
        <w:t>In 2021</w:t>
      </w:r>
      <w:r w:rsidR="00A02FFF">
        <w:t>,</w:t>
      </w:r>
      <w:r w:rsidR="00F635F8">
        <w:t xml:space="preserve"> the E3 </w:t>
      </w:r>
      <w:r w:rsidR="00885384">
        <w:t>p</w:t>
      </w:r>
      <w:r w:rsidR="00F635F8">
        <w:t>rogram delivered the below impacts for Victorians</w:t>
      </w:r>
      <w:r w:rsidR="00F57AE5">
        <w:t>.</w:t>
      </w:r>
    </w:p>
    <w:p w14:paraId="3C20F715" w14:textId="4BC3A8C3" w:rsidR="006117F4" w:rsidRPr="00513E23" w:rsidRDefault="00513E23" w:rsidP="00D24412">
      <w:r w:rsidRPr="00513E23">
        <w:t xml:space="preserve">E3 </w:t>
      </w:r>
      <w:r w:rsidR="00885384">
        <w:t>p</w:t>
      </w:r>
      <w:r w:rsidRPr="00513E23">
        <w:t xml:space="preserve">rogram impact in </w:t>
      </w:r>
      <w:r w:rsidR="00733C8A">
        <w:t>2020–21</w:t>
      </w:r>
      <w:r w:rsidRPr="00513E23">
        <w:t xml:space="preserve"> infographic:</w:t>
      </w:r>
    </w:p>
    <w:p w14:paraId="57B3B7FF" w14:textId="77777777" w:rsidR="006117F4" w:rsidRPr="00FF6AC9" w:rsidRDefault="006117F4" w:rsidP="00D24412">
      <w:pPr>
        <w:pStyle w:val="ListBullet"/>
      </w:pPr>
      <w:r w:rsidRPr="00FF6AC9">
        <w:t>$459 million in energy bill savings</w:t>
      </w:r>
    </w:p>
    <w:p w14:paraId="24A68389" w14:textId="77777777" w:rsidR="006117F4" w:rsidRPr="00FF6AC9" w:rsidRDefault="006117F4" w:rsidP="00D24412">
      <w:pPr>
        <w:pStyle w:val="ListBullet"/>
      </w:pPr>
      <w:r w:rsidRPr="00FF6AC9">
        <w:t>1.57 million tonnes of carbon dioxide equivalent in greenhouse savings</w:t>
      </w:r>
    </w:p>
    <w:p w14:paraId="2310E6B4" w14:textId="77777777" w:rsidR="006117F4" w:rsidRPr="00FF6AC9" w:rsidRDefault="006117F4" w:rsidP="00D24412">
      <w:pPr>
        <w:pStyle w:val="ListBullet"/>
      </w:pPr>
      <w:r w:rsidRPr="00FF6AC9">
        <w:t>2,009 GWh of electricity savings</w:t>
      </w:r>
    </w:p>
    <w:p w14:paraId="271C9ABF" w14:textId="2E845F5B" w:rsidR="00E35A51" w:rsidRDefault="00E35A51" w:rsidP="00D24412">
      <w:pPr>
        <w:pStyle w:val="Heading3"/>
      </w:pPr>
      <w:r w:rsidRPr="00A24FED">
        <w:t>Victorian Energy Upgrades</w:t>
      </w:r>
    </w:p>
    <w:p w14:paraId="274AF6AF" w14:textId="72044726" w:rsidR="008D6939" w:rsidRPr="008D6939" w:rsidRDefault="00813E7E" w:rsidP="00D24412">
      <w:r>
        <w:t>SV</w:t>
      </w:r>
      <w:r w:rsidR="00AC3549">
        <w:t>’</w:t>
      </w:r>
      <w:r>
        <w:t>s</w:t>
      </w:r>
      <w:r w:rsidRPr="008D6939">
        <w:t xml:space="preserve"> </w:t>
      </w:r>
      <w:r w:rsidR="008D6939" w:rsidRPr="008D6939">
        <w:t>active involvement in develop</w:t>
      </w:r>
      <w:r w:rsidR="008D6939">
        <w:t xml:space="preserve">ing </w:t>
      </w:r>
      <w:r w:rsidR="008D6939" w:rsidRPr="008D6939">
        <w:t>and maintai</w:t>
      </w:r>
      <w:r w:rsidR="008D6939">
        <w:t xml:space="preserve">ning </w:t>
      </w:r>
      <w:r w:rsidR="008D6939" w:rsidRPr="008D6939">
        <w:t xml:space="preserve">the Victorian Energy Upgrades (VEU) scheme, through the provision of modelling and technical support to DELWP has contributed to </w:t>
      </w:r>
      <w:r w:rsidR="005B499C">
        <w:t>67</w:t>
      </w:r>
      <w:r w:rsidR="008D6939">
        <w:t> </w:t>
      </w:r>
      <w:r w:rsidR="008D6939" w:rsidRPr="008D6939">
        <w:t>million energy saving certificates being registered since the scheme’s inception in 2009. Each certificate is equivalent to 1 tonne CO2-e of lifetime abatement.</w:t>
      </w:r>
    </w:p>
    <w:p w14:paraId="6C610954" w14:textId="08208D92" w:rsidR="00072F32" w:rsidRPr="0089296A" w:rsidRDefault="002643EC" w:rsidP="00D24412">
      <w:pPr>
        <w:pStyle w:val="Heading2"/>
      </w:pPr>
      <w:r>
        <w:lastRenderedPageBreak/>
        <w:t xml:space="preserve">4.5 </w:t>
      </w:r>
      <w:r w:rsidR="00072F32">
        <w:t xml:space="preserve">Design a </w:t>
      </w:r>
      <w:r w:rsidR="00072F32" w:rsidRPr="00376FF0">
        <w:t>nation</w:t>
      </w:r>
      <w:r w:rsidR="00072F32">
        <w:t>wide</w:t>
      </w:r>
      <w:r w:rsidR="00072F32" w:rsidRPr="00376FF0">
        <w:t xml:space="preserve"> consistent litter measure</w:t>
      </w:r>
    </w:p>
    <w:p w14:paraId="2BE9CFF6" w14:textId="003939A4" w:rsidR="00D83F9A" w:rsidRDefault="00072F32" w:rsidP="00D92ACA">
      <w:pPr>
        <w:rPr>
          <w:rFonts w:asciiTheme="majorHAnsi" w:eastAsiaTheme="majorEastAsia" w:hAnsiTheme="majorHAnsi" w:cstheme="majorBidi"/>
          <w:color w:val="174F37"/>
          <w:sz w:val="52"/>
          <w:szCs w:val="52"/>
        </w:rPr>
      </w:pPr>
      <w:r>
        <w:t xml:space="preserve">In 2020–21, </w:t>
      </w:r>
      <w:r w:rsidR="00F03B53">
        <w:t>SV</w:t>
      </w:r>
      <w:r>
        <w:t xml:space="preserve"> </w:t>
      </w:r>
      <w:r w:rsidR="0A48F1C3">
        <w:t xml:space="preserve">with the support of NSW EPA and the Queensland government, SV </w:t>
      </w:r>
      <w:r w:rsidR="5F9BC50B">
        <w:t xml:space="preserve">worked </w:t>
      </w:r>
      <w:r w:rsidRPr="00376FF0">
        <w:t xml:space="preserve">with Australian </w:t>
      </w:r>
      <w:r>
        <w:t>state</w:t>
      </w:r>
      <w:r w:rsidR="663D95A7">
        <w:t>s</w:t>
      </w:r>
      <w:r w:rsidR="39B1D42D">
        <w:t xml:space="preserve"> and territory</w:t>
      </w:r>
      <w:r w:rsidRPr="00376FF0">
        <w:t xml:space="preserve"> </w:t>
      </w:r>
      <w:r>
        <w:t>g</w:t>
      </w:r>
      <w:r w:rsidRPr="00376FF0">
        <w:t xml:space="preserve">overnments to </w:t>
      </w:r>
      <w:r w:rsidR="148F0599">
        <w:t xml:space="preserve">develop </w:t>
      </w:r>
      <w:r w:rsidRPr="00376FF0">
        <w:t xml:space="preserve">a consistent litter </w:t>
      </w:r>
      <w:r>
        <w:t>measure</w:t>
      </w:r>
      <w:r w:rsidR="49039683">
        <w:t>ment methodology</w:t>
      </w:r>
      <w:r w:rsidRPr="00376FF0">
        <w:t>, for ongoing, reliable litter data collection across state borders</w:t>
      </w:r>
      <w:r w:rsidR="006C1CE4">
        <w:t>.</w:t>
      </w:r>
      <w:r w:rsidR="00FA2F10">
        <w:t xml:space="preserve"> </w:t>
      </w:r>
      <w:r w:rsidR="4A4D94D6">
        <w:t xml:space="preserve">The methodology </w:t>
      </w:r>
      <w:r w:rsidR="62F5306B">
        <w:t>will be released and promoted in 2021</w:t>
      </w:r>
      <w:r w:rsidR="006412A9">
        <w:t>–</w:t>
      </w:r>
      <w:r w:rsidR="62F5306B">
        <w:t>22</w:t>
      </w:r>
      <w:r w:rsidR="55198B96">
        <w:t xml:space="preserve"> for governments and land managers to use. Based on the success of this national partnership model, </w:t>
      </w:r>
      <w:r w:rsidR="1ADF87A2">
        <w:t xml:space="preserve">SV will </w:t>
      </w:r>
      <w:r w:rsidR="0C1B9CBD">
        <w:t xml:space="preserve">continue to work with </w:t>
      </w:r>
      <w:r w:rsidR="1ADF87A2">
        <w:t>s</w:t>
      </w:r>
      <w:r w:rsidR="4A4D94D6">
        <w:t xml:space="preserve">tate and territory </w:t>
      </w:r>
      <w:r w:rsidR="088E20B9">
        <w:t xml:space="preserve">governments </w:t>
      </w:r>
      <w:r w:rsidR="4A4D94D6">
        <w:t xml:space="preserve">to </w:t>
      </w:r>
      <w:r w:rsidR="617B3875">
        <w:t xml:space="preserve">share, cross promote and </w:t>
      </w:r>
      <w:r w:rsidR="309062D1">
        <w:t xml:space="preserve">coordinate litter </w:t>
      </w:r>
      <w:r w:rsidR="38BD73DD">
        <w:t xml:space="preserve">prevention and management </w:t>
      </w:r>
      <w:r w:rsidR="44CBBA18">
        <w:t>activities.</w:t>
      </w:r>
      <w:r w:rsidR="00D83F9A">
        <w:br w:type="page"/>
      </w:r>
    </w:p>
    <w:p w14:paraId="729761F5" w14:textId="69B04F94" w:rsidR="000A2569" w:rsidRDefault="000A2569" w:rsidP="00D24412">
      <w:pPr>
        <w:pStyle w:val="Heading1"/>
      </w:pPr>
      <w:bookmarkStart w:id="52" w:name="_Toc89155512"/>
      <w:r>
        <w:lastRenderedPageBreak/>
        <w:t>We partner with our community to achieve local solutions</w:t>
      </w:r>
      <w:bookmarkEnd w:id="52"/>
    </w:p>
    <w:p w14:paraId="6500DA2F" w14:textId="6DCFF213" w:rsidR="00072F32" w:rsidRDefault="00072F32" w:rsidP="00D24412">
      <w:pPr>
        <w:pStyle w:val="Header2lined"/>
      </w:pPr>
      <w:r>
        <w:t xml:space="preserve">Strategic </w:t>
      </w:r>
      <w:r w:rsidR="000250F1">
        <w:t>f</w:t>
      </w:r>
      <w:r>
        <w:t xml:space="preserve">ocus </w:t>
      </w:r>
      <w:r w:rsidR="004659BC">
        <w:t xml:space="preserve">area </w:t>
      </w:r>
      <w:r>
        <w:t>5</w:t>
      </w:r>
    </w:p>
    <w:p w14:paraId="6CBF2C44" w14:textId="499C36F7" w:rsidR="00072F32" w:rsidRDefault="00156418" w:rsidP="00D24412">
      <w:r>
        <w:t>SV</w:t>
      </w:r>
      <w:r w:rsidR="00072F32" w:rsidDel="00156418">
        <w:t xml:space="preserve"> </w:t>
      </w:r>
      <w:r>
        <w:t xml:space="preserve">understands </w:t>
      </w:r>
      <w:r w:rsidR="00072F32">
        <w:t xml:space="preserve">the appetite for </w:t>
      </w:r>
      <w:r w:rsidR="0052093F">
        <w:t xml:space="preserve">climate </w:t>
      </w:r>
      <w:r w:rsidR="00072F32">
        <w:t>change that already exists across Victoria</w:t>
      </w:r>
      <w:r>
        <w:t xml:space="preserve"> and </w:t>
      </w:r>
      <w:r w:rsidR="00F03B53">
        <w:t>SV</w:t>
      </w:r>
      <w:r w:rsidR="00072F32">
        <w:t xml:space="preserve"> work</w:t>
      </w:r>
      <w:r w:rsidR="002159F1">
        <w:t>s</w:t>
      </w:r>
      <w:r w:rsidR="00072F32">
        <w:t xml:space="preserve"> with communities to deliver </w:t>
      </w:r>
      <w:r w:rsidR="00282543">
        <w:t>statewide</w:t>
      </w:r>
      <w:r w:rsidR="00072F32">
        <w:t xml:space="preserve"> </w:t>
      </w:r>
      <w:r>
        <w:t xml:space="preserve">climate change </w:t>
      </w:r>
      <w:r w:rsidR="00072F32">
        <w:t xml:space="preserve">strategies at a local level. </w:t>
      </w:r>
      <w:r w:rsidR="00F03B53">
        <w:t>SV</w:t>
      </w:r>
      <w:r w:rsidR="00072F32">
        <w:t xml:space="preserve"> support</w:t>
      </w:r>
      <w:r w:rsidR="002159F1">
        <w:t>s</w:t>
      </w:r>
      <w:r w:rsidR="00072F32">
        <w:t xml:space="preserve"> communities to transition from high </w:t>
      </w:r>
      <w:r w:rsidR="00195233">
        <w:t>materials</w:t>
      </w:r>
      <w:r w:rsidR="00072F32">
        <w:t xml:space="preserve"> and emission livelihoods and lifestyles, to create new, sustainable business and social models.</w:t>
      </w:r>
    </w:p>
    <w:p w14:paraId="7D121BD2" w14:textId="08F58769" w:rsidR="00072F32" w:rsidRDefault="00072F32" w:rsidP="00D24412">
      <w:r>
        <w:t xml:space="preserve">The </w:t>
      </w:r>
      <w:r w:rsidR="000B6BD2">
        <w:t>RV</w:t>
      </w:r>
      <w:r>
        <w:t xml:space="preserve"> </w:t>
      </w:r>
      <w:r w:rsidR="00E12FC4">
        <w:t>p</w:t>
      </w:r>
      <w:r>
        <w:t xml:space="preserve">olicy and </w:t>
      </w:r>
      <w:r w:rsidR="00517AD5">
        <w:t xml:space="preserve">Victoria’s </w:t>
      </w:r>
      <w:r>
        <w:t xml:space="preserve">Climate Change </w:t>
      </w:r>
      <w:r w:rsidR="00233374">
        <w:t xml:space="preserve">Strategy </w:t>
      </w:r>
      <w:r>
        <w:t xml:space="preserve">and </w:t>
      </w:r>
      <w:r w:rsidR="00517AD5">
        <w:t>other associated</w:t>
      </w:r>
      <w:r>
        <w:t xml:space="preserve"> policies give Victorians the confidence to invest, and the ability to network and share resources. </w:t>
      </w:r>
      <w:r w:rsidR="00F710C6">
        <w:t xml:space="preserve">SV </w:t>
      </w:r>
      <w:r>
        <w:t>take</w:t>
      </w:r>
      <w:r w:rsidR="000B6BD2">
        <w:t>s</w:t>
      </w:r>
      <w:r>
        <w:t xml:space="preserve"> this even further by connecting Victorians, offering low</w:t>
      </w:r>
      <w:r w:rsidR="00552A85">
        <w:t>-</w:t>
      </w:r>
      <w:r>
        <w:t>cost capital grants</w:t>
      </w:r>
      <w:r w:rsidR="00E12FC4">
        <w:t xml:space="preserve"> and</w:t>
      </w:r>
      <w:r>
        <w:t xml:space="preserve"> helping fast-track small-scale community projects.</w:t>
      </w:r>
    </w:p>
    <w:p w14:paraId="1C5BE656" w14:textId="4D439DF3" w:rsidR="007E25F2" w:rsidRDefault="007E25F2" w:rsidP="00D24412">
      <w:pPr>
        <w:pStyle w:val="Heading2"/>
      </w:pPr>
      <w:r>
        <w:t>Highlights in 2020–21</w:t>
      </w:r>
    </w:p>
    <w:p w14:paraId="32546CF3" w14:textId="4E588D47" w:rsidR="00910D12" w:rsidRPr="00FA3FA2" w:rsidRDefault="00910D12" w:rsidP="00D24412">
      <w:r>
        <w:t>Our key achievements included:</w:t>
      </w:r>
    </w:p>
    <w:p w14:paraId="704DA6EA" w14:textId="4B60E9FE" w:rsidR="007758D5" w:rsidRDefault="007758D5" w:rsidP="00D24412">
      <w:pPr>
        <w:pStyle w:val="ListParagraph"/>
        <w:numPr>
          <w:ilvl w:val="0"/>
          <w:numId w:val="23"/>
        </w:numPr>
      </w:pPr>
      <w:r>
        <w:t xml:space="preserve">Launch of </w:t>
      </w:r>
      <w:r w:rsidR="004A1105">
        <w:t>two</w:t>
      </w:r>
      <w:r w:rsidDel="00595C09">
        <w:t xml:space="preserve"> </w:t>
      </w:r>
      <w:r>
        <w:t>funding rounds, including:</w:t>
      </w:r>
    </w:p>
    <w:p w14:paraId="6450ECA2" w14:textId="3630B73B" w:rsidR="00DB2391" w:rsidRDefault="00DB2391" w:rsidP="00D24412">
      <w:pPr>
        <w:pStyle w:val="ListParagraph"/>
        <w:numPr>
          <w:ilvl w:val="1"/>
          <w:numId w:val="23"/>
        </w:numPr>
      </w:pPr>
      <w:r w:rsidRPr="00DB2391">
        <w:t>Recycling Victoria Communities Fund</w:t>
      </w:r>
    </w:p>
    <w:p w14:paraId="133CE08A" w14:textId="05F2357E" w:rsidR="00DB2391" w:rsidRDefault="00C75E7F" w:rsidP="00D24412">
      <w:pPr>
        <w:pStyle w:val="ListParagraph"/>
        <w:numPr>
          <w:ilvl w:val="1"/>
          <w:numId w:val="23"/>
        </w:numPr>
      </w:pPr>
      <w:r w:rsidRPr="00C75E7F">
        <w:t>Community Power Hubs Program</w:t>
      </w:r>
    </w:p>
    <w:p w14:paraId="61D50AAA" w14:textId="37FADB32" w:rsidR="00FF7C98" w:rsidRDefault="00A043C1" w:rsidP="00D24412">
      <w:pPr>
        <w:pStyle w:val="ListParagraph"/>
        <w:numPr>
          <w:ilvl w:val="0"/>
          <w:numId w:val="23"/>
        </w:numPr>
      </w:pPr>
      <w:r w:rsidRPr="00A043C1">
        <w:t xml:space="preserve">583 schools actively participated in the </w:t>
      </w:r>
      <w:r>
        <w:t>ResourceSmart Schools</w:t>
      </w:r>
      <w:r w:rsidRPr="00A043C1">
        <w:t xml:space="preserve"> program</w:t>
      </w:r>
      <w:r>
        <w:t xml:space="preserve">, saving </w:t>
      </w:r>
      <w:r w:rsidR="00D34745">
        <w:t xml:space="preserve">over $4.3 million on their annual </w:t>
      </w:r>
      <w:r w:rsidR="001E7AD1">
        <w:t>energy</w:t>
      </w:r>
      <w:r w:rsidR="00D34745">
        <w:t xml:space="preserve"> bills</w:t>
      </w:r>
    </w:p>
    <w:p w14:paraId="32E0091A" w14:textId="3EEE94F3" w:rsidR="00EF61C9" w:rsidRDefault="00EF61C9" w:rsidP="00D24412">
      <w:pPr>
        <w:pStyle w:val="ListParagraph"/>
        <w:numPr>
          <w:ilvl w:val="0"/>
          <w:numId w:val="23"/>
        </w:numPr>
      </w:pPr>
      <w:r>
        <w:t xml:space="preserve">315 </w:t>
      </w:r>
      <w:r w:rsidRPr="00EF61C9">
        <w:t>home energy upgrades</w:t>
      </w:r>
      <w:r>
        <w:t xml:space="preserve"> for l</w:t>
      </w:r>
      <w:r w:rsidRPr="00EF61C9">
        <w:t>ow-income and health-affected households completed</w:t>
      </w:r>
    </w:p>
    <w:p w14:paraId="64DF292D" w14:textId="2DB7DE63" w:rsidR="00581317" w:rsidRDefault="002643EC" w:rsidP="00D24412">
      <w:pPr>
        <w:pStyle w:val="Heading2"/>
      </w:pPr>
      <w:r>
        <w:t xml:space="preserve">5.1 </w:t>
      </w:r>
      <w:r w:rsidR="00581317" w:rsidRPr="00581317">
        <w:t>Recycling Victoria Communities Fund</w:t>
      </w:r>
    </w:p>
    <w:p w14:paraId="38AA8419" w14:textId="1BB2646E" w:rsidR="00581317" w:rsidRDefault="00581317" w:rsidP="00D24412">
      <w:r w:rsidRPr="00581317">
        <w:t xml:space="preserve">The </w:t>
      </w:r>
      <w:hyperlink r:id="rId82" w:history="1">
        <w:r w:rsidRPr="00581317">
          <w:rPr>
            <w:rStyle w:val="Hyperlink"/>
            <w:rFonts w:cs="Calibri"/>
          </w:rPr>
          <w:t>RV Communities Fund</w:t>
        </w:r>
      </w:hyperlink>
      <w:r>
        <w:t xml:space="preserve"> </w:t>
      </w:r>
      <w:r w:rsidRPr="00581317">
        <w:t xml:space="preserve">provides grants to local community groups, social enterprises, charities and not-for-profit organisations to deliver community- based </w:t>
      </w:r>
      <w:bookmarkStart w:id="53" w:name="_Hlk77777880"/>
      <w:r w:rsidRPr="00581317">
        <w:t>circular economy projects</w:t>
      </w:r>
      <w:r w:rsidR="00261DF0">
        <w:t xml:space="preserve"> </w:t>
      </w:r>
      <w:bookmarkEnd w:id="53"/>
      <w:r w:rsidR="00261DF0">
        <w:t>and</w:t>
      </w:r>
      <w:r w:rsidR="00261DF0" w:rsidRPr="00261DF0">
        <w:t xml:space="preserve"> </w:t>
      </w:r>
      <w:r w:rsidR="00261DF0" w:rsidRPr="00FA1C18">
        <w:t>engage the community in local solutions for low-</w:t>
      </w:r>
      <w:r w:rsidR="006F34B6">
        <w:t>waste</w:t>
      </w:r>
      <w:r w:rsidR="006F34B6" w:rsidRPr="00FA1C18">
        <w:t xml:space="preserve"> </w:t>
      </w:r>
      <w:r w:rsidR="00261DF0" w:rsidRPr="00FA1C18">
        <w:t>living.</w:t>
      </w:r>
    </w:p>
    <w:p w14:paraId="2558049E" w14:textId="01DB51E9" w:rsidR="00581317" w:rsidRDefault="00581317" w:rsidP="00D24412">
      <w:r>
        <w:t>Round 1 funding opened in January and closed in March 2021, with 72 applications received.</w:t>
      </w:r>
    </w:p>
    <w:p w14:paraId="49881651" w14:textId="55E2183B" w:rsidR="00581317" w:rsidRDefault="004F35C9" w:rsidP="00D24412">
      <w:r>
        <w:t>WRRG</w:t>
      </w:r>
      <w:r w:rsidR="004563D5">
        <w:t xml:space="preserve">s </w:t>
      </w:r>
      <w:r w:rsidR="00581317">
        <w:t>worked with local applicants on their project ideas and helped link them with project partners.</w:t>
      </w:r>
    </w:p>
    <w:p w14:paraId="3C2B9147" w14:textId="5DC87F4D" w:rsidR="00581317" w:rsidRDefault="00581317" w:rsidP="00D24412">
      <w:r>
        <w:t xml:space="preserve">Successful applicants </w:t>
      </w:r>
      <w:r w:rsidR="0CCC5042">
        <w:t>were</w:t>
      </w:r>
      <w:r>
        <w:t xml:space="preserve"> announced in July 202</w:t>
      </w:r>
      <w:r w:rsidR="00595C09">
        <w:t xml:space="preserve">1, </w:t>
      </w:r>
      <w:r w:rsidR="00F76D00">
        <w:t>with</w:t>
      </w:r>
      <w:r w:rsidR="00595C09">
        <w:t xml:space="preserve"> </w:t>
      </w:r>
      <w:r w:rsidR="00421383">
        <w:t>Round 2</w:t>
      </w:r>
      <w:r>
        <w:t xml:space="preserve"> of funding </w:t>
      </w:r>
      <w:r w:rsidR="0088048E">
        <w:t xml:space="preserve">to </w:t>
      </w:r>
      <w:r>
        <w:t xml:space="preserve">be launched </w:t>
      </w:r>
      <w:r w:rsidR="7577F44A">
        <w:t>in early 2022</w:t>
      </w:r>
      <w:r w:rsidR="00595C09">
        <w:t>.</w:t>
      </w:r>
    </w:p>
    <w:p w14:paraId="028AE847" w14:textId="77777777" w:rsidR="00264D5E" w:rsidRDefault="00264D5E" w:rsidP="00D24412">
      <w:pPr>
        <w:rPr>
          <w:rFonts w:asciiTheme="majorHAnsi" w:eastAsiaTheme="majorEastAsia" w:hAnsiTheme="majorHAnsi" w:cstheme="majorBidi"/>
          <w:color w:val="174F37"/>
          <w:sz w:val="34"/>
          <w:szCs w:val="34"/>
        </w:rPr>
      </w:pPr>
      <w:r>
        <w:br w:type="page"/>
      </w:r>
    </w:p>
    <w:p w14:paraId="53E97346" w14:textId="6FC8A515" w:rsidR="00072F32" w:rsidRDefault="002643EC" w:rsidP="00D24412">
      <w:pPr>
        <w:pStyle w:val="Heading2"/>
      </w:pPr>
      <w:r>
        <w:lastRenderedPageBreak/>
        <w:t xml:space="preserve">5.2 </w:t>
      </w:r>
      <w:r w:rsidR="008D6939">
        <w:t xml:space="preserve">Community </w:t>
      </w:r>
      <w:r w:rsidR="00072F32" w:rsidRPr="00041F6A">
        <w:t>Climate Change and Energy Action Fund</w:t>
      </w:r>
    </w:p>
    <w:p w14:paraId="3DF82BD5" w14:textId="25C39127" w:rsidR="00072F32" w:rsidRDefault="000250F1" w:rsidP="00D24412">
      <w:r>
        <w:t>T</w:t>
      </w:r>
      <w:r w:rsidR="00072F32">
        <w:t xml:space="preserve">he </w:t>
      </w:r>
      <w:hyperlink r:id="rId83" w:history="1">
        <w:r w:rsidR="008D6939">
          <w:rPr>
            <w:rStyle w:val="Hyperlink"/>
            <w:rFonts w:cs="Calibri"/>
          </w:rPr>
          <w:t>Community Climate Change and Energy Action Fund</w:t>
        </w:r>
      </w:hyperlink>
      <w:r w:rsidR="00072F32">
        <w:t xml:space="preserve"> </w:t>
      </w:r>
      <w:r>
        <w:t xml:space="preserve">was launched </w:t>
      </w:r>
      <w:r w:rsidR="00072F32">
        <w:t xml:space="preserve">in 2021 to </w:t>
      </w:r>
      <w:r w:rsidRPr="000250F1">
        <w:t>support local community groups to invest in their facilities to reduce greenhouse gas emissions, improve climate change resilience and reduce energy cost exposure</w:t>
      </w:r>
      <w:r w:rsidR="00357A8D">
        <w:t>. The fund enables c</w:t>
      </w:r>
      <w:r w:rsidR="00072F32" w:rsidRPr="002622DA">
        <w:t xml:space="preserve">ommunity groups, sporting clubs, volunteer-run </w:t>
      </w:r>
      <w:r w:rsidR="00FB2F27" w:rsidRPr="002622DA">
        <w:t>organisation</w:t>
      </w:r>
      <w:r w:rsidR="00FB2F27">
        <w:t>s</w:t>
      </w:r>
      <w:r w:rsidR="00FB2F27" w:rsidRPr="002622DA">
        <w:t>,</w:t>
      </w:r>
      <w:r w:rsidR="00072F32" w:rsidRPr="002622DA">
        <w:t xml:space="preserve"> and early childhood education facilities (like kindergartens) </w:t>
      </w:r>
      <w:r w:rsidR="001778F6">
        <w:t xml:space="preserve">to </w:t>
      </w:r>
      <w:r>
        <w:t xml:space="preserve">apply for financial support </w:t>
      </w:r>
      <w:r w:rsidR="00072F32" w:rsidRPr="002622DA" w:rsidDel="000250F1">
        <w:t>to</w:t>
      </w:r>
      <w:r w:rsidR="00072F32" w:rsidRPr="002622DA">
        <w:t xml:space="preserve"> install solar panels and batteries, purchase electric vehicles or undertake energy efficiency upgrades to community buildings and other innovative emission reduction activities.</w:t>
      </w:r>
    </w:p>
    <w:p w14:paraId="58E3C895" w14:textId="6E015ADE" w:rsidR="000250F1" w:rsidRDefault="6ABCFF64" w:rsidP="00D24412">
      <w:r>
        <w:t xml:space="preserve">The Program was launched in July 2021 and is on track for completion within </w:t>
      </w:r>
      <w:r w:rsidR="004910CD">
        <w:t xml:space="preserve">two </w:t>
      </w:r>
      <w:r>
        <w:t>years (June 2023).</w:t>
      </w:r>
    </w:p>
    <w:p w14:paraId="13C38959" w14:textId="65578B1E" w:rsidR="00072F32" w:rsidRDefault="002643EC" w:rsidP="00D24412">
      <w:pPr>
        <w:pStyle w:val="Heading2"/>
      </w:pPr>
      <w:r>
        <w:t xml:space="preserve">5.3 </w:t>
      </w:r>
      <w:r w:rsidR="00072F32">
        <w:t>Community-based renewable energy projects</w:t>
      </w:r>
    </w:p>
    <w:p w14:paraId="4F78E5E3" w14:textId="3F9C902E" w:rsidR="00072F32" w:rsidRDefault="00F03B53" w:rsidP="00D24412">
      <w:r>
        <w:t>SV</w:t>
      </w:r>
      <w:r w:rsidR="00072F32">
        <w:t xml:space="preserve"> develop</w:t>
      </w:r>
      <w:r w:rsidR="002159F1">
        <w:t>s</w:t>
      </w:r>
      <w:r w:rsidR="00072F32">
        <w:t xml:space="preserve"> and deliver</w:t>
      </w:r>
      <w:r w:rsidR="002159F1">
        <w:t>s</w:t>
      </w:r>
      <w:r w:rsidR="00072F32">
        <w:t xml:space="preserve"> community-based renewable energy projects to facilitate equitable benefit sharing for large-scale renewable energy developments, and engage extensively with community to build community support and social licence for renewable energy. This is done in collaboration with </w:t>
      </w:r>
      <w:r w:rsidR="00072F32" w:rsidRPr="00717F22">
        <w:t>Bushfire Recovery Victoria</w:t>
      </w:r>
      <w:r w:rsidR="00072F32">
        <w:t xml:space="preserve">, DELWP, local government and </w:t>
      </w:r>
      <w:r w:rsidR="0067068B">
        <w:t xml:space="preserve">the </w:t>
      </w:r>
      <w:r w:rsidR="00072F32">
        <w:t>private sector</w:t>
      </w:r>
      <w:r w:rsidR="0042299A">
        <w:t>.</w:t>
      </w:r>
    </w:p>
    <w:p w14:paraId="6C180509" w14:textId="77777777" w:rsidR="00072F32" w:rsidRDefault="00072F32" w:rsidP="00D24412">
      <w:pPr>
        <w:pStyle w:val="Heading3"/>
      </w:pPr>
      <w:r>
        <w:t>Community Power Hubs</w:t>
      </w:r>
    </w:p>
    <w:p w14:paraId="00476038" w14:textId="5AA439B1" w:rsidR="00AD2A62" w:rsidRDefault="00AD2A62" w:rsidP="00D24412">
      <w:r w:rsidRPr="00A1487C">
        <w:t xml:space="preserve">The </w:t>
      </w:r>
      <w:hyperlink r:id="rId84" w:history="1">
        <w:r w:rsidRPr="00A22D78">
          <w:rPr>
            <w:rStyle w:val="Hyperlink"/>
            <w:rFonts w:cs="Calibri"/>
          </w:rPr>
          <w:t>Community Power Hubs (CPH) program</w:t>
        </w:r>
      </w:hyperlink>
      <w:r>
        <w:rPr>
          <w:rStyle w:val="Hyperlink"/>
          <w:rFonts w:cs="Calibri"/>
        </w:rPr>
        <w:t xml:space="preserve"> </w:t>
      </w:r>
      <w:r w:rsidRPr="00A1487C">
        <w:t>was launched in 20</w:t>
      </w:r>
      <w:r>
        <w:t>2</w:t>
      </w:r>
      <w:r w:rsidRPr="00A1487C">
        <w:t>1</w:t>
      </w:r>
      <w:r>
        <w:t xml:space="preserve">. </w:t>
      </w:r>
      <w:r w:rsidRPr="006C19A9">
        <w:t>Based in each of Victoria’s regions, the hubs will work closely with their communities to offer trusted advice on clean energy solutions and will support, develop and deliver locally owned, cost-effective renewable energy projects.</w:t>
      </w:r>
    </w:p>
    <w:p w14:paraId="65887C2B" w14:textId="546EBFE2" w:rsidR="006758D5" w:rsidRDefault="00072F32" w:rsidP="00D24412">
      <w:r>
        <w:t>Three hubs in Ballarat, Bendigo and the Latrobe Valley were developed in 2017 under a 3-year pilot program. The program was designed to trial a new model for the development of funding-ready projects to be supported by community, government or private investors.</w:t>
      </w:r>
    </w:p>
    <w:p w14:paraId="37C43371" w14:textId="77777777" w:rsidR="006758D5" w:rsidRDefault="006758D5" w:rsidP="00D24412">
      <w:r>
        <w:br w:type="page"/>
      </w:r>
    </w:p>
    <w:p w14:paraId="1012351D" w14:textId="58961390" w:rsidR="006758D5" w:rsidRDefault="006758D5" w:rsidP="00D24412">
      <w:pPr>
        <w:pStyle w:val="Caption"/>
      </w:pPr>
      <w:r w:rsidRPr="00D67B62">
        <w:lastRenderedPageBreak/>
        <w:t xml:space="preserve">Figure </w:t>
      </w:r>
      <w:r>
        <w:fldChar w:fldCharType="begin"/>
      </w:r>
      <w:r>
        <w:instrText>SEQ Figure \* ARABIC</w:instrText>
      </w:r>
      <w:r>
        <w:fldChar w:fldCharType="separate"/>
      </w:r>
      <w:r w:rsidR="00F60E90">
        <w:rPr>
          <w:noProof/>
        </w:rPr>
        <w:t>19</w:t>
      </w:r>
      <w:r>
        <w:fldChar w:fldCharType="end"/>
      </w:r>
      <w:r w:rsidRPr="00D67B62">
        <w:t>:</w:t>
      </w:r>
      <w:r>
        <w:t xml:space="preserve"> Supporting local community renewable energy</w:t>
      </w:r>
    </w:p>
    <w:p w14:paraId="01659FE8" w14:textId="07EC1C63" w:rsidR="00C97793" w:rsidRDefault="00C97793" w:rsidP="00D24412">
      <w:r w:rsidRPr="00C97793">
        <w:rPr>
          <w:noProof/>
        </w:rPr>
        <w:drawing>
          <wp:inline distT="0" distB="0" distL="0" distR="0" wp14:anchorId="0809BB70" wp14:editId="462806A9">
            <wp:extent cx="3849230" cy="2009775"/>
            <wp:effectExtent l="0" t="0" r="0" b="0"/>
            <wp:docPr id="53" name="Picture 53" descr="Photo of 4 people on a roof looking at installed solar pan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Photo of 4 people on a roof looking at installed solar panels. "/>
                    <pic:cNvPicPr/>
                  </pic:nvPicPr>
                  <pic:blipFill>
                    <a:blip r:embed="rId85"/>
                    <a:stretch>
                      <a:fillRect/>
                    </a:stretch>
                  </pic:blipFill>
                  <pic:spPr>
                    <a:xfrm>
                      <a:off x="0" y="0"/>
                      <a:ext cx="3860814" cy="2015824"/>
                    </a:xfrm>
                    <a:prstGeom prst="rect">
                      <a:avLst/>
                    </a:prstGeom>
                  </pic:spPr>
                </pic:pic>
              </a:graphicData>
            </a:graphic>
          </wp:inline>
        </w:drawing>
      </w:r>
    </w:p>
    <w:p w14:paraId="3177BBF1" w14:textId="7453FC0A" w:rsidR="00072F32" w:rsidRDefault="00072F32" w:rsidP="00D24412">
      <w:pPr>
        <w:pStyle w:val="Heading3"/>
      </w:pPr>
      <w:r>
        <w:t xml:space="preserve">Transitioning communities to </w:t>
      </w:r>
      <w:r w:rsidR="00A53D36">
        <w:t>net-zero</w:t>
      </w:r>
      <w:r>
        <w:t xml:space="preserve"> emissions</w:t>
      </w:r>
    </w:p>
    <w:p w14:paraId="5971E796" w14:textId="21AEAD14" w:rsidR="00072F32" w:rsidRDefault="00072F32" w:rsidP="00D24412">
      <w:pPr>
        <w:rPr>
          <w:shd w:val="clear" w:color="auto" w:fill="FFFFFF"/>
        </w:rPr>
      </w:pPr>
      <w:r>
        <w:rPr>
          <w:shd w:val="clear" w:color="auto" w:fill="FFFFFF"/>
        </w:rPr>
        <w:t>In 2020–21, five $10,000 Zero Carbon Community Transition grants were awarded to support targeted local government and community organisations to increase the speed, scale or scope of the zero</w:t>
      </w:r>
      <w:r w:rsidR="00552A85">
        <w:rPr>
          <w:shd w:val="clear" w:color="auto" w:fill="FFFFFF"/>
        </w:rPr>
        <w:t xml:space="preserve"> </w:t>
      </w:r>
      <w:r>
        <w:rPr>
          <w:shd w:val="clear" w:color="auto" w:fill="FFFFFF"/>
        </w:rPr>
        <w:t>carbon transition in their community or the broader Victorian community.</w:t>
      </w:r>
    </w:p>
    <w:p w14:paraId="09EA2B4F" w14:textId="3BBB3A74" w:rsidR="002D14F3" w:rsidRDefault="002D14F3" w:rsidP="00D24412">
      <w:pPr>
        <w:rPr>
          <w:shd w:val="clear" w:color="auto" w:fill="FFFFFF"/>
        </w:rPr>
      </w:pPr>
      <w:r w:rsidRPr="002D14F3">
        <w:rPr>
          <w:shd w:val="clear" w:color="auto" w:fill="FFFFFF"/>
        </w:rPr>
        <w:t xml:space="preserve">The program builds on the success of the </w:t>
      </w:r>
      <w:hyperlink r:id="rId86" w:history="1">
        <w:r w:rsidRPr="002D14F3">
          <w:rPr>
            <w:rStyle w:val="Hyperlink"/>
            <w:rFonts w:cs="Calibri"/>
            <w:shd w:val="clear" w:color="auto" w:fill="FFFFFF"/>
          </w:rPr>
          <w:t xml:space="preserve">Hepburn Z-NET </w:t>
        </w:r>
      </w:hyperlink>
      <w:r w:rsidRPr="002D14F3">
        <w:rPr>
          <w:shd w:val="clear" w:color="auto" w:fill="FFFFFF"/>
        </w:rPr>
        <w:t xml:space="preserve">pilot as part of </w:t>
      </w:r>
      <w:r>
        <w:rPr>
          <w:shd w:val="clear" w:color="auto" w:fill="FFFFFF"/>
        </w:rPr>
        <w:t>our</w:t>
      </w:r>
      <w:r w:rsidRPr="002D14F3">
        <w:rPr>
          <w:shd w:val="clear" w:color="auto" w:fill="FFFFFF"/>
        </w:rPr>
        <w:t xml:space="preserve"> TAKE2 Community Transitions Pilot Program.</w:t>
      </w:r>
    </w:p>
    <w:p w14:paraId="01CE59EF" w14:textId="54F908D6" w:rsidR="00072F32" w:rsidRPr="00B77BDC" w:rsidRDefault="00072F32" w:rsidP="00D24412">
      <w:pPr>
        <w:pStyle w:val="casestudybox"/>
        <w:rPr>
          <w:rStyle w:val="Strong"/>
        </w:rPr>
      </w:pPr>
      <w:r w:rsidRPr="00B77BDC">
        <w:rPr>
          <w:rStyle w:val="Strong"/>
        </w:rPr>
        <w:t xml:space="preserve">Creative twist in shire's </w:t>
      </w:r>
      <w:r w:rsidR="00A53D36">
        <w:rPr>
          <w:rStyle w:val="Strong"/>
        </w:rPr>
        <w:t>net-zero</w:t>
      </w:r>
      <w:r w:rsidRPr="00B77BDC">
        <w:rPr>
          <w:rStyle w:val="Strong"/>
        </w:rPr>
        <w:t xml:space="preserve"> emissions story</w:t>
      </w:r>
    </w:p>
    <w:p w14:paraId="645CE3A3" w14:textId="32C82A24" w:rsidR="00072F32" w:rsidRPr="00B77BDC" w:rsidRDefault="00072F32" w:rsidP="00D24412">
      <w:pPr>
        <w:pStyle w:val="casestudybox"/>
      </w:pPr>
      <w:r w:rsidRPr="00B77BDC">
        <w:t xml:space="preserve">The central Victorian Mount Alexander Shire community has started its journey towards </w:t>
      </w:r>
      <w:r w:rsidR="00A53D36">
        <w:t>net-zero</w:t>
      </w:r>
      <w:r w:rsidRPr="00B77BDC">
        <w:t xml:space="preserve"> emissions – and the arts and creative industries will play a unique role in envisioning a sustainable, climate</w:t>
      </w:r>
      <w:r w:rsidR="005F2D9A">
        <w:t xml:space="preserve"> </w:t>
      </w:r>
      <w:r w:rsidRPr="00B77BDC">
        <w:t>resilient future for the region.</w:t>
      </w:r>
    </w:p>
    <w:p w14:paraId="5A95DECC" w14:textId="2842ECE8" w:rsidR="00072F32" w:rsidRPr="00B77BDC" w:rsidRDefault="00072F32" w:rsidP="00D24412">
      <w:pPr>
        <w:pStyle w:val="casestudybox"/>
      </w:pPr>
      <w:r w:rsidRPr="00B77BDC">
        <w:t xml:space="preserve">The Shire council and Mount Alexander Sustainability Group are leading the community effort to become Australia’s second </w:t>
      </w:r>
      <w:r w:rsidR="00E12FC4">
        <w:t>z</w:t>
      </w:r>
      <w:r w:rsidRPr="00B77BDC">
        <w:t xml:space="preserve">ero </w:t>
      </w:r>
      <w:r w:rsidR="00E12FC4">
        <w:t>n</w:t>
      </w:r>
      <w:r w:rsidRPr="00B77BDC">
        <w:t xml:space="preserve">et </w:t>
      </w:r>
      <w:r w:rsidR="00E12FC4">
        <w:t>e</w:t>
      </w:r>
      <w:r w:rsidRPr="00B77BDC">
        <w:t>missions (Z-NET) shire, with help</w:t>
      </w:r>
      <w:r>
        <w:t xml:space="preserve"> from our </w:t>
      </w:r>
      <w:r w:rsidRPr="00B77BDC">
        <w:t xml:space="preserve">Zero Carbon Community Transition </w:t>
      </w:r>
      <w:r>
        <w:t>g</w:t>
      </w:r>
      <w:r w:rsidRPr="00B77BDC">
        <w:t>rants.</w:t>
      </w:r>
    </w:p>
    <w:p w14:paraId="42912F3F" w14:textId="181A4228" w:rsidR="00072F32" w:rsidRPr="00B77BDC" w:rsidRDefault="00072F32" w:rsidP="00D24412">
      <w:pPr>
        <w:pStyle w:val="casestudybox"/>
      </w:pPr>
      <w:r w:rsidRPr="00B77BDC">
        <w:t xml:space="preserve">This forward-thinking community </w:t>
      </w:r>
      <w:r>
        <w:t xml:space="preserve">has started planning for its </w:t>
      </w:r>
      <w:r w:rsidRPr="00B77BDC">
        <w:t xml:space="preserve">transition to a future economy that is low carbon and adapted to climate change, </w:t>
      </w:r>
      <w:r>
        <w:t xml:space="preserve">using the </w:t>
      </w:r>
      <w:r w:rsidRPr="00B77BDC">
        <w:t>blueprint developed in nearby Hepburn</w:t>
      </w:r>
      <w:r>
        <w:t xml:space="preserve"> Shire. </w:t>
      </w:r>
      <w:r w:rsidRPr="00B77BDC">
        <w:t>Hepburn</w:t>
      </w:r>
      <w:r>
        <w:t xml:space="preserve"> was the home of our </w:t>
      </w:r>
      <w:r w:rsidRPr="00B77BDC">
        <w:t xml:space="preserve">Community Transitions Pilot Program </w:t>
      </w:r>
      <w:r>
        <w:t xml:space="preserve">and </w:t>
      </w:r>
      <w:r w:rsidRPr="00B77BDC">
        <w:t>is set to be the first Z-NET emissions shire in Australia by 2029</w:t>
      </w:r>
      <w:r>
        <w:t xml:space="preserve">, </w:t>
      </w:r>
      <w:r w:rsidR="00552A85">
        <w:t>a</w:t>
      </w:r>
      <w:r w:rsidRPr="00B77BDC">
        <w:t>nd satisfy 100</w:t>
      </w:r>
      <w:r w:rsidR="0099482B">
        <w:t xml:space="preserve"> per cent</w:t>
      </w:r>
      <w:r w:rsidRPr="00B77BDC">
        <w:t xml:space="preserve"> of their energy needs from renewable sources.</w:t>
      </w:r>
    </w:p>
    <w:p w14:paraId="56CE5662" w14:textId="7A9ADBB9" w:rsidR="00072F32" w:rsidRDefault="00072F32" w:rsidP="00D24412">
      <w:pPr>
        <w:pStyle w:val="casestudybox"/>
      </w:pPr>
      <w:r w:rsidRPr="00B77BDC">
        <w:t xml:space="preserve">Now, with the Victorian Government’s $10,000 grant matched by local funding from council and community, and insights from Hepburn in hand, work on Mount Alexander Shire’s own transition has </w:t>
      </w:r>
      <w:r w:rsidR="002D14F3">
        <w:t>begun</w:t>
      </w:r>
      <w:r w:rsidRPr="00B77BDC">
        <w:t>.</w:t>
      </w:r>
    </w:p>
    <w:p w14:paraId="44D4C6EB" w14:textId="77777777" w:rsidR="00072F32" w:rsidRPr="00D83F9A" w:rsidRDefault="00072F32" w:rsidP="00D24412">
      <w:pPr>
        <w:pStyle w:val="casestudybox"/>
      </w:pPr>
      <w:r w:rsidRPr="00B77BDC">
        <w:t>J</w:t>
      </w:r>
      <w:r w:rsidRPr="00D83F9A">
        <w:t>odi Newcombe, Climate Change Coordinator at Mount Alexander Shire Council, says a whole-of-community approach driven by council, community organisations and locals will be key to the delivery of the transition master plan by 2021.</w:t>
      </w:r>
    </w:p>
    <w:p w14:paraId="31DFECA1" w14:textId="47555ECB" w:rsidR="00072F32" w:rsidRDefault="00072F32" w:rsidP="00D24412">
      <w:pPr>
        <w:pStyle w:val="casestudybox"/>
      </w:pPr>
      <w:r w:rsidRPr="00B77BDC">
        <w:t>‘We’re canvassing within the community, and we hope to bring everyone along with that vision,' she sa</w:t>
      </w:r>
      <w:r w:rsidR="0099482B">
        <w:t>ys</w:t>
      </w:r>
      <w:r w:rsidRPr="00B77BDC">
        <w:t>. 'It’s very much a partnership.'</w:t>
      </w:r>
    </w:p>
    <w:p w14:paraId="7685AC5C" w14:textId="521D122A" w:rsidR="00072F32" w:rsidRDefault="00072F32" w:rsidP="00D24412">
      <w:pPr>
        <w:pStyle w:val="casestudybox"/>
      </w:pPr>
      <w:r>
        <w:lastRenderedPageBreak/>
        <w:t xml:space="preserve">The Shire is home to many ‘creators and makers’ and </w:t>
      </w:r>
      <w:r w:rsidRPr="00256216">
        <w:t>a member of the creative industries</w:t>
      </w:r>
      <w:r>
        <w:t xml:space="preserve"> is included in the </w:t>
      </w:r>
      <w:r w:rsidRPr="00256216">
        <w:t xml:space="preserve">steering group </w:t>
      </w:r>
      <w:r>
        <w:t>t</w:t>
      </w:r>
      <w:r w:rsidRPr="00256216">
        <w:t xml:space="preserve">o ensure the creative sector </w:t>
      </w:r>
      <w:r>
        <w:t>helps drive future investment.</w:t>
      </w:r>
    </w:p>
    <w:p w14:paraId="01323764" w14:textId="77777777" w:rsidR="00072F32" w:rsidRPr="00B77BDC" w:rsidRDefault="00072F32" w:rsidP="00D24412">
      <w:pPr>
        <w:pStyle w:val="casestudybox"/>
      </w:pPr>
      <w:r w:rsidRPr="00256216">
        <w:t>Newcombe also envisages the arts to be a tool for storytelling, to imagine what a sustainable, climate change-adapted future might be like – and to incorporate First Nations’ voices.</w:t>
      </w:r>
    </w:p>
    <w:p w14:paraId="011086A2" w14:textId="404EAF66" w:rsidR="00072F32" w:rsidRDefault="002643EC" w:rsidP="00D24412">
      <w:pPr>
        <w:pStyle w:val="Heading2"/>
      </w:pPr>
      <w:r>
        <w:t xml:space="preserve">5.4 </w:t>
      </w:r>
      <w:r w:rsidR="00072F32">
        <w:t>Sustainable schools</w:t>
      </w:r>
    </w:p>
    <w:p w14:paraId="7209AA7F" w14:textId="25ABA33D" w:rsidR="00072F32" w:rsidRDefault="000C1626" w:rsidP="00D24412">
      <w:pPr>
        <w:pStyle w:val="Body"/>
      </w:pPr>
      <w:r>
        <w:t xml:space="preserve">SV </w:t>
      </w:r>
      <w:r w:rsidR="00072F32">
        <w:t>help</w:t>
      </w:r>
      <w:r>
        <w:t>s</w:t>
      </w:r>
      <w:r w:rsidR="00072F32">
        <w:t xml:space="preserve"> schools to embed sustainability into their </w:t>
      </w:r>
      <w:r w:rsidR="00ED6D11">
        <w:t xml:space="preserve">campus, </w:t>
      </w:r>
      <w:r w:rsidR="00072F32">
        <w:t xml:space="preserve">curriculum and community, leading to reductions in resource use and </w:t>
      </w:r>
      <w:r w:rsidR="00ED6D11">
        <w:t xml:space="preserve">increased </w:t>
      </w:r>
      <w:r w:rsidR="00ED6D11" w:rsidRPr="008C39E9">
        <w:t>action on climate change.</w:t>
      </w:r>
    </w:p>
    <w:p w14:paraId="77DECC6F" w14:textId="18BE399A" w:rsidR="00072F32" w:rsidRDefault="00A52DAC" w:rsidP="00D24412">
      <w:pPr>
        <w:pStyle w:val="Body"/>
      </w:pPr>
      <w:hyperlink r:id="rId87" w:history="1">
        <w:r w:rsidR="00072F32" w:rsidRPr="00FE1ED7">
          <w:rPr>
            <w:rStyle w:val="Hyperlink"/>
            <w:rFonts w:cstheme="minorBidi"/>
          </w:rPr>
          <w:t>ResourceSmart Schools</w:t>
        </w:r>
      </w:hyperlink>
      <w:r w:rsidR="00072F32">
        <w:t xml:space="preserve"> (RSS) supports Victorian schools to embed sustainability across the school facilities, community and curriculum, while saving resources and money for the school.</w:t>
      </w:r>
      <w:r w:rsidR="00072F32" w:rsidRPr="0089296A">
        <w:t xml:space="preserve"> </w:t>
      </w:r>
      <w:r w:rsidR="00072F32" w:rsidRPr="003F0CC6">
        <w:t>Since 2008</w:t>
      </w:r>
      <w:r w:rsidR="00072F32">
        <w:t xml:space="preserve">, </w:t>
      </w:r>
      <w:r w:rsidR="00072F32" w:rsidRPr="003F0CC6">
        <w:t>more than 1</w:t>
      </w:r>
      <w:r w:rsidR="00072F32">
        <w:t>,</w:t>
      </w:r>
      <w:r w:rsidR="00072F32" w:rsidRPr="003F0CC6">
        <w:t xml:space="preserve">400 schools </w:t>
      </w:r>
      <w:r w:rsidR="00072F32">
        <w:t xml:space="preserve">have </w:t>
      </w:r>
      <w:r w:rsidR="00072F32" w:rsidRPr="003F0CC6">
        <w:t>participat</w:t>
      </w:r>
      <w:r w:rsidR="00072F32">
        <w:t>ed</w:t>
      </w:r>
      <w:r w:rsidR="00072F32" w:rsidRPr="003F0CC6">
        <w:t>.</w:t>
      </w:r>
    </w:p>
    <w:p w14:paraId="19E97287" w14:textId="44A22411" w:rsidR="00ED6D11" w:rsidRDefault="00072F32" w:rsidP="00D24412">
      <w:pPr>
        <w:pStyle w:val="Body"/>
      </w:pPr>
      <w:r>
        <w:t xml:space="preserve">In 2020–21, 583 schools actively participated in the RSS program, which was </w:t>
      </w:r>
      <w:r w:rsidRPr="00D107B9">
        <w:t>below</w:t>
      </w:r>
      <w:r>
        <w:t xml:space="preserve"> our target of 700. </w:t>
      </w:r>
      <w:r w:rsidR="00ED6D11">
        <w:t xml:space="preserve">Our ability to work with schools and recruit new schools was impacted by the </w:t>
      </w:r>
      <w:r w:rsidR="00ED6D11" w:rsidRPr="00ED6D11">
        <w:t xml:space="preserve">challenging circumstances facing the education sector </w:t>
      </w:r>
      <w:r w:rsidR="00ED6D11">
        <w:t xml:space="preserve">due to </w:t>
      </w:r>
      <w:r w:rsidR="00DE5CE1">
        <w:t>coronavirus</w:t>
      </w:r>
      <w:r w:rsidR="009F4D0E">
        <w:t xml:space="preserve"> (</w:t>
      </w:r>
      <w:r w:rsidR="00ED6D11" w:rsidRPr="00ED6D11">
        <w:t>COVID-19</w:t>
      </w:r>
      <w:r w:rsidR="009F4D0E">
        <w:t>)</w:t>
      </w:r>
      <w:r w:rsidR="00ED6D11" w:rsidRPr="00ED6D11">
        <w:t xml:space="preserve"> restrictions</w:t>
      </w:r>
      <w:r w:rsidR="00ED6D11">
        <w:t>.</w:t>
      </w:r>
    </w:p>
    <w:p w14:paraId="6B072AA6" w14:textId="1B4E6FE7" w:rsidR="00ED6D11" w:rsidRDefault="00F03B53" w:rsidP="00D24412">
      <w:pPr>
        <w:pStyle w:val="Body"/>
      </w:pPr>
      <w:r>
        <w:t>SV</w:t>
      </w:r>
      <w:r w:rsidR="00ED6D11">
        <w:t xml:space="preserve"> explored o</w:t>
      </w:r>
      <w:r w:rsidR="00ED6D11" w:rsidRPr="00ED6D11">
        <w:t xml:space="preserve">nline </w:t>
      </w:r>
      <w:r w:rsidR="00ED6D11">
        <w:t xml:space="preserve">engagement, running </w:t>
      </w:r>
      <w:r w:rsidR="00ED6D11" w:rsidRPr="00ED6D11">
        <w:t>multiple teacher sessions throughout late 2020 and early 2021 to share resources, upskill on techniques to engage student voice</w:t>
      </w:r>
      <w:r w:rsidR="00ED6D11">
        <w:t>s</w:t>
      </w:r>
      <w:r w:rsidR="00ED6D11" w:rsidRPr="00ED6D11">
        <w:t xml:space="preserve"> in sustainability</w:t>
      </w:r>
      <w:r w:rsidR="00706D9A">
        <w:t xml:space="preserve"> and ran</w:t>
      </w:r>
      <w:r w:rsidR="00706D9A" w:rsidRPr="00ED6D11">
        <w:t xml:space="preserve"> </w:t>
      </w:r>
      <w:r w:rsidR="00ED6D11" w:rsidRPr="00ED6D11">
        <w:t xml:space="preserve">workshops to help psychologically prepare teachers to work with students on climate change and </w:t>
      </w:r>
      <w:r w:rsidR="00ED6D11">
        <w:t>h</w:t>
      </w:r>
      <w:r w:rsidR="00ED6D11" w:rsidRPr="00ED6D11">
        <w:t>ow to</w:t>
      </w:r>
      <w:r w:rsidR="00ED6D11">
        <w:t xml:space="preserve"> </w:t>
      </w:r>
      <w:r w:rsidR="00ED6D11" w:rsidRPr="00ED6D11">
        <w:t>start sustainability projects in schools.</w:t>
      </w:r>
    </w:p>
    <w:p w14:paraId="6F4F022A" w14:textId="2B27AE96" w:rsidR="00ED6D11" w:rsidRDefault="00ED6D11" w:rsidP="00D24412">
      <w:pPr>
        <w:pStyle w:val="Body"/>
      </w:pPr>
      <w:r>
        <w:t>While online engagement is no substitute for face-to-face contact, it did give teachers better access to RSS delivery partners and reduced travel across the state.</w:t>
      </w:r>
    </w:p>
    <w:p w14:paraId="2A7DC727" w14:textId="2C6176C7" w:rsidR="00072F32" w:rsidRDefault="00072F32" w:rsidP="00D24412">
      <w:pPr>
        <w:pStyle w:val="Body"/>
      </w:pPr>
      <w:r>
        <w:t xml:space="preserve">RSS schools saved </w:t>
      </w:r>
      <w:r w:rsidR="00ED6D11" w:rsidRPr="00ED6D11">
        <w:t>13,433,957</w:t>
      </w:r>
      <w:r w:rsidR="00552A85">
        <w:t> kW</w:t>
      </w:r>
      <w:r>
        <w:t xml:space="preserve"> </w:t>
      </w:r>
      <w:r w:rsidR="00ED6D11">
        <w:t>o</w:t>
      </w:r>
      <w:r>
        <w:t xml:space="preserve">f energy </w:t>
      </w:r>
      <w:r w:rsidR="00587DCB">
        <w:t>in 2020</w:t>
      </w:r>
      <w:r>
        <w:t>, avoiding more than</w:t>
      </w:r>
      <w:r w:rsidR="00D107B9">
        <w:t xml:space="preserve"> </w:t>
      </w:r>
      <w:r w:rsidR="001056C0" w:rsidRPr="001056C0">
        <w:t>17</w:t>
      </w:r>
      <w:r w:rsidR="001056C0">
        <w:t>,</w:t>
      </w:r>
      <w:r w:rsidR="001056C0" w:rsidRPr="001056C0">
        <w:t>377</w:t>
      </w:r>
      <w:r>
        <w:t xml:space="preserve"> tonnes of greenhouse gases. This was well above our target measure</w:t>
      </w:r>
      <w:r w:rsidRPr="00EC2723">
        <w:t xml:space="preserve"> of 8,500,000 kWh of </w:t>
      </w:r>
      <w:r>
        <w:t>e</w:t>
      </w:r>
      <w:r w:rsidRPr="00EC2723">
        <w:t>nergy saved by Victorian schools</w:t>
      </w:r>
      <w:r w:rsidR="00D75D33">
        <w:t xml:space="preserve"> </w:t>
      </w:r>
      <w:r w:rsidR="00D75D33" w:rsidRPr="00D75D33">
        <w:t>through SV programs</w:t>
      </w:r>
      <w:r w:rsidRPr="00EC2723">
        <w:t>.</w:t>
      </w:r>
    </w:p>
    <w:p w14:paraId="46A980BD" w14:textId="54F3AA6B" w:rsidR="00D83F9A" w:rsidRDefault="00ED6D11" w:rsidP="00D24412">
      <w:pPr>
        <w:pStyle w:val="Body"/>
      </w:pPr>
      <w:r>
        <w:t xml:space="preserve">In </w:t>
      </w:r>
      <w:r w:rsidRPr="00552A85">
        <w:t>April 202</w:t>
      </w:r>
      <w:r w:rsidR="008D3256">
        <w:t>1</w:t>
      </w:r>
      <w:r w:rsidRPr="00552A85">
        <w:t xml:space="preserve">, </w:t>
      </w:r>
      <w:r w:rsidR="00F03B53">
        <w:t>SV</w:t>
      </w:r>
      <w:r w:rsidRPr="00552A85">
        <w:t xml:space="preserve"> launched the first</w:t>
      </w:r>
      <w:r w:rsidR="008D3256" w:rsidRPr="00753EC5">
        <w:t xml:space="preserve"> Schools of the Future </w:t>
      </w:r>
      <w:r w:rsidR="00E12FC4">
        <w:t>Challenge</w:t>
      </w:r>
      <w:r w:rsidR="008D3256" w:rsidRPr="00753EC5">
        <w:t xml:space="preserve"> to replace the </w:t>
      </w:r>
      <w:r w:rsidR="008D3256">
        <w:t>RSS</w:t>
      </w:r>
      <w:r w:rsidR="008D3256" w:rsidRPr="00753EC5">
        <w:t xml:space="preserve"> Schools awards for 2021.</w:t>
      </w:r>
    </w:p>
    <w:p w14:paraId="66130860" w14:textId="4CFC9227" w:rsidR="00072F32" w:rsidRDefault="00072F32" w:rsidP="00D24412">
      <w:pPr>
        <w:pStyle w:val="casestudybox"/>
        <w:rPr>
          <w:rStyle w:val="Strong"/>
        </w:rPr>
      </w:pPr>
      <w:r w:rsidRPr="00D83F9A">
        <w:rPr>
          <w:rStyle w:val="Strong"/>
        </w:rPr>
        <w:t>ResourceSmart Schools of the Future Challenge</w:t>
      </w:r>
    </w:p>
    <w:p w14:paraId="67777481" w14:textId="77777777" w:rsidR="0072702C" w:rsidRDefault="0072702C" w:rsidP="00D24412">
      <w:pPr>
        <w:pStyle w:val="casestudybox"/>
      </w:pPr>
      <w:r>
        <w:t xml:space="preserve">Victorian schools were invited to enter the Schools of the Future Challenge with a chance to win </w:t>
      </w:r>
      <w:r w:rsidRPr="00736085">
        <w:t>one of 15 $1,000 cash prizes to assist their school’s sustainability journey.</w:t>
      </w:r>
    </w:p>
    <w:p w14:paraId="2D7B8D21" w14:textId="32CC429D" w:rsidR="0072702C" w:rsidRDefault="0072702C" w:rsidP="00D24412">
      <w:pPr>
        <w:pStyle w:val="casestudybox"/>
      </w:pPr>
      <w:r>
        <w:t>The challenge is a series of three video resources guiding students through a range of activities to practice and develop future thinking and active citizenship, teamwork and collaboration skills to</w:t>
      </w:r>
      <w:r w:rsidRPr="0072702C">
        <w:t xml:space="preserve"> </w:t>
      </w:r>
      <w:r>
        <w:t>encourage student voices in planning sustainability activities in schools.</w:t>
      </w:r>
    </w:p>
    <w:p w14:paraId="2AFED8EF" w14:textId="77777777" w:rsidR="00072F32" w:rsidRDefault="00072F32" w:rsidP="00D24412">
      <w:pPr>
        <w:pStyle w:val="casestudybox"/>
      </w:pPr>
      <w:r>
        <w:lastRenderedPageBreak/>
        <w:t>Students had a lot of fun completing the challenge, while gaining valuable experience in futures thinking and action planning techniques.</w:t>
      </w:r>
    </w:p>
    <w:p w14:paraId="0DD5243E" w14:textId="0B689257" w:rsidR="00072F32" w:rsidRDefault="00072F32" w:rsidP="00D24412">
      <w:pPr>
        <w:pStyle w:val="casestudybox"/>
      </w:pPr>
      <w:r>
        <w:t xml:space="preserve">One of the lucky winners from </w:t>
      </w:r>
      <w:r w:rsidR="008D3256">
        <w:t xml:space="preserve">4-Star school, </w:t>
      </w:r>
      <w:r w:rsidRPr="00E1411B">
        <w:t>Brentwood Secondary College</w:t>
      </w:r>
      <w:r>
        <w:t xml:space="preserve"> in </w:t>
      </w:r>
      <w:r w:rsidRPr="00E1411B">
        <w:t>Glen Waverley</w:t>
      </w:r>
      <w:r>
        <w:t xml:space="preserve">, and </w:t>
      </w:r>
      <w:r w:rsidRPr="00E1411B">
        <w:t>school captain of the green team</w:t>
      </w:r>
      <w:r>
        <w:t xml:space="preserve">, Yafei Cao, said that </w:t>
      </w:r>
      <w:r w:rsidRPr="00E1411B">
        <w:t>the challenge gave them a chance to “brainstorm and desig</w:t>
      </w:r>
      <w:r w:rsidRPr="008D3256">
        <w:t xml:space="preserve">n </w:t>
      </w:r>
      <w:r w:rsidRPr="00552A85" w:rsidDel="008D3256">
        <w:t>t</w:t>
      </w:r>
      <w:r w:rsidRPr="00552A85">
        <w:t>he s</w:t>
      </w:r>
      <w:r w:rsidRPr="00E1411B">
        <w:t>ustainable school</w:t>
      </w:r>
      <w:r>
        <w:t xml:space="preserve"> we</w:t>
      </w:r>
      <w:r w:rsidRPr="00E1411B">
        <w:t xml:space="preserve"> have been dreaming of.</w:t>
      </w:r>
      <w:r>
        <w:t>”</w:t>
      </w:r>
    </w:p>
    <w:p w14:paraId="530BCEBF" w14:textId="2DF23F7C" w:rsidR="00BB2777" w:rsidRPr="00FF6AC9" w:rsidRDefault="00BB2777" w:rsidP="00D24412">
      <w:pPr>
        <w:pStyle w:val="Caption"/>
      </w:pPr>
      <w:r w:rsidRPr="00FF6AC9">
        <w:t xml:space="preserve">Figure </w:t>
      </w:r>
      <w:r>
        <w:fldChar w:fldCharType="begin"/>
      </w:r>
      <w:r>
        <w:instrText>SEQ Figure \* ARABIC</w:instrText>
      </w:r>
      <w:r>
        <w:fldChar w:fldCharType="separate"/>
      </w:r>
      <w:r w:rsidR="00F60E90">
        <w:rPr>
          <w:noProof/>
        </w:rPr>
        <w:t>20</w:t>
      </w:r>
      <w:r>
        <w:fldChar w:fldCharType="end"/>
      </w:r>
      <w:r w:rsidRPr="00FF6AC9">
        <w:t>: Promoting the ResourceSmart Schools Future Challenge on Facebook</w:t>
      </w:r>
    </w:p>
    <w:p w14:paraId="0707535A" w14:textId="77777777" w:rsidR="00BB2777" w:rsidRPr="00736085" w:rsidRDefault="00BB2777" w:rsidP="00D24412">
      <w:pPr>
        <w:pStyle w:val="Body"/>
      </w:pPr>
      <w:r w:rsidRPr="00B679E7">
        <w:rPr>
          <w:noProof/>
        </w:rPr>
        <w:drawing>
          <wp:inline distT="0" distB="0" distL="0" distR="0" wp14:anchorId="3F154EA1" wp14:editId="2F765367">
            <wp:extent cx="3705101" cy="1929893"/>
            <wp:effectExtent l="0" t="0" r="0" b="0"/>
            <wp:docPr id="7" name="Picture 7" descr="Photo of a three people looking at a plastic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hoto of a three people looking at a plastic structure"/>
                    <pic:cNvPicPr/>
                  </pic:nvPicPr>
                  <pic:blipFill>
                    <a:blip r:embed="rId88"/>
                    <a:stretch>
                      <a:fillRect/>
                    </a:stretch>
                  </pic:blipFill>
                  <pic:spPr>
                    <a:xfrm>
                      <a:off x="0" y="0"/>
                      <a:ext cx="3718545" cy="1936896"/>
                    </a:xfrm>
                    <a:prstGeom prst="rect">
                      <a:avLst/>
                    </a:prstGeom>
                  </pic:spPr>
                </pic:pic>
              </a:graphicData>
            </a:graphic>
          </wp:inline>
        </w:drawing>
      </w:r>
    </w:p>
    <w:p w14:paraId="2C3D499D" w14:textId="45C2DDC9" w:rsidR="00072F32" w:rsidRDefault="002643EC" w:rsidP="00D24412">
      <w:pPr>
        <w:pStyle w:val="Heading2"/>
      </w:pPr>
      <w:bookmarkStart w:id="54" w:name="_Ref85022775"/>
      <w:r>
        <w:t xml:space="preserve">5.5 </w:t>
      </w:r>
      <w:r w:rsidR="00072F32" w:rsidRPr="00983D6D">
        <w:t>Healthy Homes</w:t>
      </w:r>
      <w:bookmarkEnd w:id="54"/>
    </w:p>
    <w:p w14:paraId="463DDA7C" w14:textId="55C163D3" w:rsidR="00072F32" w:rsidRDefault="00072F32" w:rsidP="00D24412">
      <w:pPr>
        <w:rPr>
          <w:shd w:val="clear" w:color="auto" w:fill="FFFFFF"/>
        </w:rPr>
      </w:pPr>
      <w:r>
        <w:rPr>
          <w:shd w:val="clear" w:color="auto" w:fill="FFFFFF"/>
        </w:rPr>
        <w:t xml:space="preserve">The </w:t>
      </w:r>
      <w:hyperlink r:id="rId89" w:history="1">
        <w:r w:rsidRPr="00983D6D">
          <w:rPr>
            <w:rStyle w:val="Hyperlink"/>
            <w:rFonts w:cs="Calibri"/>
            <w:shd w:val="clear" w:color="auto" w:fill="FFFFFF"/>
          </w:rPr>
          <w:t>Victorian Healthy Homes Program</w:t>
        </w:r>
      </w:hyperlink>
      <w:r>
        <w:rPr>
          <w:shd w:val="clear" w:color="auto" w:fill="FFFFFF"/>
        </w:rPr>
        <w:t xml:space="preserve"> is a Victorian Government home energy efficiency program. It provides free home energy upgrades to up to 1,000 Victorians who live with complex healthcare needs and have low incomes, in Melbourne's western suburbs and the Goulburn Valley.</w:t>
      </w:r>
    </w:p>
    <w:p w14:paraId="4DF3A7B4" w14:textId="77777777" w:rsidR="00072F32" w:rsidRDefault="00072F32" w:rsidP="00D24412">
      <w:pPr>
        <w:pStyle w:val="Body"/>
      </w:pPr>
      <w:r w:rsidRPr="00983D6D">
        <w:t>The program aims to improve indoor winter temperatures and reduce household energy bills. Recruitment of eligible households began in January 2018 and was completed in March 2020. Upgrades to successful households will take place until late 2021.</w:t>
      </w:r>
    </w:p>
    <w:p w14:paraId="17758A5F" w14:textId="61444903" w:rsidR="00072F32" w:rsidRDefault="00072F32" w:rsidP="00D24412">
      <w:pPr>
        <w:pStyle w:val="Body"/>
      </w:pPr>
      <w:r>
        <w:t xml:space="preserve">In 2020–21, </w:t>
      </w:r>
      <w:r w:rsidR="00F03B53">
        <w:t>SV</w:t>
      </w:r>
      <w:r>
        <w:t xml:space="preserve"> upgraded </w:t>
      </w:r>
      <w:r w:rsidRPr="002D671A">
        <w:t>315 h</w:t>
      </w:r>
      <w:r>
        <w:t xml:space="preserve">omes, taking the total number of </w:t>
      </w:r>
      <w:r w:rsidRPr="00983D6D">
        <w:t>home upgrade</w:t>
      </w:r>
      <w:r w:rsidRPr="00643446">
        <w:t xml:space="preserve">s to </w:t>
      </w:r>
      <w:r w:rsidR="002D671A" w:rsidRPr="00643446">
        <w:t>80</w:t>
      </w:r>
      <w:r w:rsidR="00C55E14" w:rsidRPr="00643446">
        <w:t>2</w:t>
      </w:r>
      <w:r w:rsidRPr="00643446" w:rsidDel="002D671A">
        <w:t xml:space="preserve"> </w:t>
      </w:r>
      <w:r w:rsidRPr="00643446">
        <w:t>ov</w:t>
      </w:r>
      <w:r w:rsidRPr="00983D6D">
        <w:t>er the life of the program</w:t>
      </w:r>
      <w:r w:rsidR="00381733">
        <w:t>.</w:t>
      </w:r>
    </w:p>
    <w:p w14:paraId="38A86D3C" w14:textId="5FC4708D" w:rsidR="00BC4E04" w:rsidRPr="00BB2777" w:rsidRDefault="00072F32" w:rsidP="00D24412">
      <w:pPr>
        <w:pStyle w:val="Body"/>
        <w:rPr>
          <w:rStyle w:val="Heading1Char"/>
        </w:rPr>
      </w:pPr>
      <w:r w:rsidRPr="00635ACC">
        <w:t xml:space="preserve">Delivery of this program </w:t>
      </w:r>
      <w:r w:rsidR="002D671A" w:rsidRPr="00635ACC">
        <w:t xml:space="preserve">was </w:t>
      </w:r>
      <w:r w:rsidRPr="00635ACC">
        <w:t xml:space="preserve">impacted by </w:t>
      </w:r>
      <w:r w:rsidR="002E26FF" w:rsidRPr="00635ACC">
        <w:t>coronavirus (</w:t>
      </w:r>
      <w:r w:rsidRPr="00635ACC">
        <w:t>COVID-19</w:t>
      </w:r>
      <w:r w:rsidR="002E26FF" w:rsidRPr="00635ACC">
        <w:t>)</w:t>
      </w:r>
      <w:r w:rsidRPr="00635ACC">
        <w:t xml:space="preserve"> restrictions,</w:t>
      </w:r>
      <w:r w:rsidR="002D671A" w:rsidRPr="00635ACC">
        <w:t xml:space="preserve"> especially in 2020</w:t>
      </w:r>
      <w:r w:rsidRPr="00635ACC">
        <w:t xml:space="preserve"> but </w:t>
      </w:r>
      <w:r w:rsidR="00F03B53" w:rsidRPr="00635ACC">
        <w:t>SV</w:t>
      </w:r>
      <w:r w:rsidRPr="00635ACC">
        <w:t xml:space="preserve"> were able to meet our target of completed home energy upgrades in 175 low-income and health-affected households.</w:t>
      </w:r>
      <w:r w:rsidR="002D14F3">
        <w:br w:type="page"/>
      </w:r>
      <w:r w:rsidR="00D123B3" w:rsidRPr="00BB2777">
        <w:rPr>
          <w:rStyle w:val="Heading1Char"/>
        </w:rPr>
        <w:lastRenderedPageBreak/>
        <w:t>Our culture</w:t>
      </w:r>
    </w:p>
    <w:p w14:paraId="5C47585D" w14:textId="2CEC3FE1" w:rsidR="00BD3CF7" w:rsidRDefault="00BD3CF7" w:rsidP="00D24412">
      <w:r>
        <w:t xml:space="preserve">SV is a great place to work, where passion for the environment, rich knowledge and insights and positive culture come together to create a more sustainable future for Victoria. </w:t>
      </w:r>
      <w:r w:rsidR="00F03B53">
        <w:t>SV</w:t>
      </w:r>
      <w:r>
        <w:t xml:space="preserve"> consciously build</w:t>
      </w:r>
      <w:r w:rsidR="007F13AB">
        <w:t>s</w:t>
      </w:r>
      <w:r>
        <w:t xml:space="preserve"> our culture, aiming for a workplace that is achievement-oriented and encouraging (see</w:t>
      </w:r>
      <w:r w:rsidR="006D6F30">
        <w:t xml:space="preserve"> </w:t>
      </w:r>
      <w:r w:rsidR="00B528EC">
        <w:fldChar w:fldCharType="begin"/>
      </w:r>
      <w:r w:rsidR="00B528EC">
        <w:instrText xml:space="preserve"> REF _Ref85658168 \h </w:instrText>
      </w:r>
      <w:r w:rsidR="00B528EC">
        <w:fldChar w:fldCharType="separate"/>
      </w:r>
      <w:r w:rsidR="00F60E90">
        <w:t xml:space="preserve">Figure </w:t>
      </w:r>
      <w:r w:rsidR="00F60E90">
        <w:rPr>
          <w:noProof/>
        </w:rPr>
        <w:t>21</w:t>
      </w:r>
      <w:r w:rsidR="00B528EC">
        <w:fldChar w:fldCharType="end"/>
      </w:r>
      <w:r w:rsidR="00F24E24">
        <w:t xml:space="preserve">for SV’s cultural </w:t>
      </w:r>
      <w:r w:rsidR="006A0D99">
        <w:t>a</w:t>
      </w:r>
      <w:r w:rsidR="00F24E24">
        <w:t>spirations</w:t>
      </w:r>
      <w:r>
        <w:t>).</w:t>
      </w:r>
    </w:p>
    <w:p w14:paraId="3815DCAD" w14:textId="5FBFB23B" w:rsidR="00BD3CF7" w:rsidRDefault="00F03B53" w:rsidP="00D24412">
      <w:r>
        <w:t>SV</w:t>
      </w:r>
      <w:r w:rsidR="00BD3CF7">
        <w:t xml:space="preserve"> are committed to providing an environment where all our staff feel they can proudly bring their full and authentic self to work and have their talents recognised and applied to some of the toughest sustainability issues facing our state.</w:t>
      </w:r>
    </w:p>
    <w:p w14:paraId="39BF9A1C" w14:textId="71A864DC" w:rsidR="00BD3CF7" w:rsidRDefault="00BD3CF7" w:rsidP="00D24412">
      <w:r>
        <w:t xml:space="preserve">In 2020–21, </w:t>
      </w:r>
      <w:r w:rsidR="00F03B53">
        <w:t>SV</w:t>
      </w:r>
      <w:r>
        <w:t xml:space="preserve"> began to strengthen the value we provide to Victorians in the areas of program impact, data and community insights and the agility and scalability of our services. </w:t>
      </w:r>
      <w:r w:rsidR="00F03B53">
        <w:t>SV</w:t>
      </w:r>
      <w:r>
        <w:t xml:space="preserve"> have a program of transformation, working together to create new, collaborative ways of working, including technology, program design, storytelling, leadership, research and behaviour change.</w:t>
      </w:r>
    </w:p>
    <w:p w14:paraId="6D322112" w14:textId="36B6A4E3" w:rsidR="00EA56CE" w:rsidRDefault="00EA56CE" w:rsidP="00D24412">
      <w:pPr>
        <w:pStyle w:val="Heading2"/>
      </w:pPr>
      <w:r>
        <w:t>SV’s cultural aspirations</w:t>
      </w:r>
    </w:p>
    <w:p w14:paraId="28CFF446" w14:textId="3777C476" w:rsidR="00BB2777" w:rsidRDefault="00BB2777" w:rsidP="00D24412">
      <w:pPr>
        <w:pStyle w:val="Caption"/>
      </w:pPr>
      <w:bookmarkStart w:id="55" w:name="_Ref76833555"/>
      <w:bookmarkStart w:id="56" w:name="_Ref85658168"/>
      <w:bookmarkStart w:id="57" w:name="_Ref76833545"/>
      <w:r>
        <w:t xml:space="preserve">Figure </w:t>
      </w:r>
      <w:bookmarkEnd w:id="55"/>
      <w:r>
        <w:fldChar w:fldCharType="begin"/>
      </w:r>
      <w:r>
        <w:instrText>SEQ Figure \* ARABIC</w:instrText>
      </w:r>
      <w:r>
        <w:fldChar w:fldCharType="separate"/>
      </w:r>
      <w:r w:rsidR="00F60E90">
        <w:rPr>
          <w:noProof/>
        </w:rPr>
        <w:t>21</w:t>
      </w:r>
      <w:r>
        <w:fldChar w:fldCharType="end"/>
      </w:r>
      <w:bookmarkEnd w:id="56"/>
      <w:r>
        <w:t xml:space="preserve">: SV’s cultural </w:t>
      </w:r>
      <w:bookmarkEnd w:id="57"/>
      <w:r>
        <w:t>aspirations</w:t>
      </w:r>
    </w:p>
    <w:p w14:paraId="18E14843" w14:textId="7DC80D7F" w:rsidR="00EA56CE" w:rsidRPr="00BB2777" w:rsidRDefault="009333C4" w:rsidP="00D24412">
      <w:pPr>
        <w:pStyle w:val="Body"/>
        <w:rPr>
          <w:rStyle w:val="Strong"/>
        </w:rPr>
      </w:pPr>
      <w:r w:rsidRPr="00BB2777">
        <w:rPr>
          <w:rStyle w:val="Strong"/>
        </w:rPr>
        <w:t>We are ONE SV</w:t>
      </w:r>
    </w:p>
    <w:p w14:paraId="0D0903F7" w14:textId="10BFFC9F" w:rsidR="001D2B81" w:rsidRDefault="001D2B81" w:rsidP="00D24412">
      <w:r>
        <w:t xml:space="preserve">We are an inclusive community of diverse individuals, working collaboratively to achieve our shared goals. </w:t>
      </w:r>
    </w:p>
    <w:p w14:paraId="4C1C7219" w14:textId="7BFEC36C" w:rsidR="001D2B81" w:rsidRPr="00BB2777" w:rsidRDefault="001D2B81" w:rsidP="00D24412">
      <w:pPr>
        <w:pStyle w:val="Body"/>
        <w:rPr>
          <w:rStyle w:val="Strong"/>
        </w:rPr>
      </w:pPr>
      <w:r w:rsidRPr="00BB2777">
        <w:rPr>
          <w:rStyle w:val="Strong"/>
        </w:rPr>
        <w:t xml:space="preserve">We have a </w:t>
      </w:r>
      <w:r w:rsidR="00D703C3" w:rsidRPr="00BB2777">
        <w:rPr>
          <w:rStyle w:val="Strong"/>
        </w:rPr>
        <w:t>GROWTH</w:t>
      </w:r>
      <w:r w:rsidRPr="00BB2777">
        <w:rPr>
          <w:rStyle w:val="Strong"/>
        </w:rPr>
        <w:t xml:space="preserve"> mindset </w:t>
      </w:r>
    </w:p>
    <w:p w14:paraId="6AC284EB" w14:textId="02F00D9E" w:rsidR="001D2B81" w:rsidRDefault="001D2B81" w:rsidP="00D24412">
      <w:r>
        <w:t>We bring our experience</w:t>
      </w:r>
      <w:r w:rsidR="007D66A1">
        <w:t>, skills and knowledge to everything we do, we are committed</w:t>
      </w:r>
      <w:r w:rsidR="00BB2777">
        <w:t xml:space="preserve"> to personal and professional growth. </w:t>
      </w:r>
    </w:p>
    <w:p w14:paraId="199E6DB5" w14:textId="20486C22" w:rsidR="00BB2777" w:rsidRPr="00D703C3" w:rsidRDefault="00BB2777" w:rsidP="00D24412">
      <w:pPr>
        <w:rPr>
          <w:rStyle w:val="Strong"/>
        </w:rPr>
      </w:pPr>
      <w:r w:rsidRPr="00D703C3">
        <w:rPr>
          <w:rStyle w:val="Strong"/>
        </w:rPr>
        <w:t xml:space="preserve">We are </w:t>
      </w:r>
      <w:r w:rsidR="00D703C3" w:rsidRPr="00D703C3">
        <w:rPr>
          <w:rStyle w:val="Strong"/>
        </w:rPr>
        <w:t>COURAGEOUS</w:t>
      </w:r>
      <w:r w:rsidRPr="00D703C3">
        <w:rPr>
          <w:rStyle w:val="Strong"/>
        </w:rPr>
        <w:t xml:space="preserve"> and </w:t>
      </w:r>
      <w:r w:rsidR="00D703C3" w:rsidRPr="00D703C3">
        <w:rPr>
          <w:rStyle w:val="Strong"/>
        </w:rPr>
        <w:t>BOLD</w:t>
      </w:r>
    </w:p>
    <w:p w14:paraId="7066788B" w14:textId="77777777" w:rsidR="001C3056" w:rsidRDefault="00D703C3" w:rsidP="00D24412">
      <w:r>
        <w:t>We are ope</w:t>
      </w:r>
      <w:r w:rsidR="00963341">
        <w:t>n to new ideas, values, creativity and encourage each other to think differently</w:t>
      </w:r>
      <w:r w:rsidR="001C3056">
        <w:t xml:space="preserve">, take well-informed risks and be courageous in our exploration. </w:t>
      </w:r>
    </w:p>
    <w:p w14:paraId="0E16A2DB" w14:textId="77777777" w:rsidR="001C3056" w:rsidRPr="00D35DD3" w:rsidRDefault="001C3056" w:rsidP="00D24412">
      <w:pPr>
        <w:rPr>
          <w:b/>
          <w:bCs/>
        </w:rPr>
      </w:pPr>
      <w:r w:rsidRPr="00D35DD3">
        <w:rPr>
          <w:b/>
          <w:bCs/>
        </w:rPr>
        <w:t>We are IMPACTFUL</w:t>
      </w:r>
    </w:p>
    <w:p w14:paraId="64B63CA3" w14:textId="77777777" w:rsidR="001D7895" w:rsidRDefault="001C3056" w:rsidP="00D24412">
      <w:r>
        <w:t>We deliver impactful and measurable outcomes, holding each other</w:t>
      </w:r>
      <w:r w:rsidR="001D7895">
        <w:t xml:space="preserve"> to account, being brave in our decision-making and adopting a ‘can-do’ attitude. </w:t>
      </w:r>
    </w:p>
    <w:p w14:paraId="5D6F009E" w14:textId="49A880C2" w:rsidR="00681C0C" w:rsidRPr="007F31F3" w:rsidRDefault="001D7895" w:rsidP="00D24412">
      <w:pPr>
        <w:rPr>
          <w:rStyle w:val="Strong"/>
        </w:rPr>
      </w:pPr>
      <w:r w:rsidRPr="007F31F3">
        <w:rPr>
          <w:rStyle w:val="Strong"/>
        </w:rPr>
        <w:t>We are INSIGHTFUL</w:t>
      </w:r>
    </w:p>
    <w:p w14:paraId="6FAF1F82" w14:textId="076B0C3B" w:rsidR="001D7895" w:rsidRDefault="001D7895" w:rsidP="00D24412">
      <w:r>
        <w:t>We see the big picture and think longer term adding value though insight, leveraging our rich evidence,</w:t>
      </w:r>
      <w:r w:rsidR="007F31F3">
        <w:t xml:space="preserve"> </w:t>
      </w:r>
      <w:r>
        <w:t xml:space="preserve">data and research to explore scenarios and create new opportunities. </w:t>
      </w:r>
    </w:p>
    <w:p w14:paraId="1B84BB4A" w14:textId="1BABA767" w:rsidR="001D7895" w:rsidRPr="007F31F3" w:rsidRDefault="007F31F3" w:rsidP="00D24412">
      <w:pPr>
        <w:rPr>
          <w:rStyle w:val="Strong"/>
        </w:rPr>
      </w:pPr>
      <w:r w:rsidRPr="007F31F3">
        <w:rPr>
          <w:rStyle w:val="Strong"/>
        </w:rPr>
        <w:t>We are AGILE</w:t>
      </w:r>
    </w:p>
    <w:p w14:paraId="1D255BA6" w14:textId="5A99681D" w:rsidR="009333C4" w:rsidRDefault="007F31F3" w:rsidP="00D24412">
      <w:r>
        <w:t xml:space="preserve">We are flexible and agile and redirect resources to achieve the maximum benefit for the Victorian Community. We foster a ‘safe-to-fail’ environment where staff are empowered to innovate and try new things. </w:t>
      </w:r>
    </w:p>
    <w:p w14:paraId="66CCFAF1" w14:textId="61CAB655" w:rsidR="00BD3CF7" w:rsidRPr="00071824" w:rsidRDefault="00BD3CF7" w:rsidP="00D24412">
      <w:pPr>
        <w:pStyle w:val="Heading2"/>
      </w:pPr>
      <w:r w:rsidRPr="00071824">
        <w:lastRenderedPageBreak/>
        <w:t>Diversity and inclusion</w:t>
      </w:r>
    </w:p>
    <w:p w14:paraId="3240C922" w14:textId="09FFD982" w:rsidR="00071824" w:rsidRDefault="00F85FAF" w:rsidP="00D24412">
      <w:r>
        <w:t xml:space="preserve">SV is wholly committed to fostering a safe and inclusive workplace where every person can bring their whole self to work. </w:t>
      </w:r>
      <w:r w:rsidR="00413AA2">
        <w:t xml:space="preserve">To support this, </w:t>
      </w:r>
      <w:r w:rsidR="00BD3CF7">
        <w:t xml:space="preserve">SV’s Diversity and Inclusion Plan 2023 was endorsed in June 2020 with the Year 1 report back presented to </w:t>
      </w:r>
      <w:r w:rsidR="00071824">
        <w:t xml:space="preserve">the executive leadership team </w:t>
      </w:r>
      <w:r w:rsidR="00BD3CF7">
        <w:t>in June 2021.</w:t>
      </w:r>
    </w:p>
    <w:p w14:paraId="04CFD7B7" w14:textId="58257473" w:rsidR="00413AA2" w:rsidRDefault="00071824" w:rsidP="00D24412">
      <w:r>
        <w:t>Our</w:t>
      </w:r>
      <w:r w:rsidR="00BD3CF7" w:rsidDel="00071824">
        <w:t xml:space="preserve"> </w:t>
      </w:r>
      <w:r w:rsidR="00BD3CF7">
        <w:t>diversity and inclusion purpose is to individually and collectively transform our workforce into one that is representative of the Victorian community.</w:t>
      </w:r>
    </w:p>
    <w:p w14:paraId="0DABAD4D" w14:textId="2FF132A6" w:rsidR="00413AA2" w:rsidRDefault="00BD3CF7" w:rsidP="00D24412">
      <w:r>
        <w:t>The plan</w:t>
      </w:r>
      <w:r w:rsidDel="00071824">
        <w:t xml:space="preserve"> </w:t>
      </w:r>
      <w:r w:rsidR="00071824">
        <w:t xml:space="preserve">has </w:t>
      </w:r>
      <w:r>
        <w:t>six pillars – each focused on a specific diversity and inclusion area – that drive our priorities and actions.</w:t>
      </w:r>
    </w:p>
    <w:p w14:paraId="60C3DB4C" w14:textId="5330E019" w:rsidR="00BD3CF7" w:rsidRDefault="00BD3CF7" w:rsidP="00D24412">
      <w:r>
        <w:t xml:space="preserve">Since the formal launch of the plan in September 2020, </w:t>
      </w:r>
      <w:r w:rsidR="00F03B53">
        <w:t>SV</w:t>
      </w:r>
      <w:r>
        <w:t xml:space="preserve"> have:</w:t>
      </w:r>
    </w:p>
    <w:p w14:paraId="54C0D417" w14:textId="1511F81A" w:rsidR="00BD3CF7" w:rsidRDefault="00071824" w:rsidP="00D24412">
      <w:pPr>
        <w:pStyle w:val="ListParagraph"/>
        <w:numPr>
          <w:ilvl w:val="0"/>
          <w:numId w:val="18"/>
        </w:numPr>
        <w:rPr>
          <w:rFonts w:cstheme="minorBidi"/>
        </w:rPr>
      </w:pPr>
      <w:r>
        <w:t>d</w:t>
      </w:r>
      <w:r w:rsidR="00BD3CF7" w:rsidRPr="284B9422">
        <w:t>eveloped a tailored Acknowledg</w:t>
      </w:r>
      <w:r w:rsidR="00552A85">
        <w:t>ment</w:t>
      </w:r>
      <w:r w:rsidR="00BD3CF7" w:rsidRPr="284B9422">
        <w:t xml:space="preserve"> of </w:t>
      </w:r>
      <w:r w:rsidR="00BD3CF7" w:rsidRPr="2D11246D">
        <w:t>Country for SV staff to use internally and externally</w:t>
      </w:r>
    </w:p>
    <w:p w14:paraId="04955C43" w14:textId="3AB8FD7A" w:rsidR="00BD3CF7" w:rsidRDefault="00071824" w:rsidP="00D24412">
      <w:pPr>
        <w:pStyle w:val="ListParagraph"/>
        <w:numPr>
          <w:ilvl w:val="0"/>
          <w:numId w:val="18"/>
        </w:numPr>
      </w:pPr>
      <w:r>
        <w:t>p</w:t>
      </w:r>
      <w:r w:rsidR="00BD3CF7" w:rsidRPr="2D11246D">
        <w:t>urchased two paintings by Aboriginal artists through The Torch, following a staff fundraising initiative</w:t>
      </w:r>
      <w:r w:rsidR="00D35DD3">
        <w:t>. T</w:t>
      </w:r>
      <w:r w:rsidR="00247A3B">
        <w:t xml:space="preserve">he digital </w:t>
      </w:r>
      <w:r w:rsidR="00624606">
        <w:t>version</w:t>
      </w:r>
      <w:r w:rsidR="00C16F9F">
        <w:t>s</w:t>
      </w:r>
      <w:r w:rsidR="00624606">
        <w:t xml:space="preserve"> of </w:t>
      </w:r>
      <w:r w:rsidR="00E64C56">
        <w:t xml:space="preserve">these </w:t>
      </w:r>
      <w:r w:rsidR="001C60AD">
        <w:t>were</w:t>
      </w:r>
      <w:r w:rsidR="003E362C">
        <w:t xml:space="preserve"> </w:t>
      </w:r>
      <w:r w:rsidR="00115448">
        <w:t>subse</w:t>
      </w:r>
      <w:r w:rsidR="001B4567">
        <w:t>quently</w:t>
      </w:r>
      <w:r w:rsidR="003E362C">
        <w:t xml:space="preserve"> purchased</w:t>
      </w:r>
      <w:r w:rsidR="00C16F9F">
        <w:t xml:space="preserve"> by SV to ampl</w:t>
      </w:r>
      <w:r w:rsidR="0098462E">
        <w:t xml:space="preserve">ify </w:t>
      </w:r>
      <w:r w:rsidR="00382742">
        <w:t>this action</w:t>
      </w:r>
      <w:r w:rsidR="008B590E">
        <w:t xml:space="preserve"> and highlight th</w:t>
      </w:r>
      <w:r w:rsidR="00EC2B3A">
        <w:t>e social enterprise</w:t>
      </w:r>
      <w:r w:rsidR="008F0B5D">
        <w:t xml:space="preserve">, </w:t>
      </w:r>
      <w:r w:rsidR="00382742">
        <w:t>align</w:t>
      </w:r>
      <w:r w:rsidR="0040124A">
        <w:t>ed</w:t>
      </w:r>
      <w:r w:rsidR="00382742">
        <w:t xml:space="preserve"> with </w:t>
      </w:r>
      <w:r w:rsidR="009D763F">
        <w:t xml:space="preserve">SV’s </w:t>
      </w:r>
      <w:r w:rsidR="004A311D">
        <w:t>s</w:t>
      </w:r>
      <w:r w:rsidR="000811CA">
        <w:t xml:space="preserve">ocial </w:t>
      </w:r>
      <w:r w:rsidR="004A311D">
        <w:t>p</w:t>
      </w:r>
      <w:r w:rsidR="000811CA">
        <w:t xml:space="preserve">rocurement </w:t>
      </w:r>
      <w:r w:rsidR="004A311D">
        <w:t>f</w:t>
      </w:r>
      <w:r w:rsidR="00EA2938">
        <w:t xml:space="preserve">ramework </w:t>
      </w:r>
      <w:r w:rsidR="00382742">
        <w:t>requirements</w:t>
      </w:r>
      <w:r w:rsidR="00EA2938">
        <w:t xml:space="preserve"> </w:t>
      </w:r>
      <w:r w:rsidR="008F0B5D">
        <w:t xml:space="preserve">– one of those appears </w:t>
      </w:r>
      <w:r w:rsidR="000B292A">
        <w:t>at the beginning of this document</w:t>
      </w:r>
      <w:r w:rsidR="008F0B5D">
        <w:t xml:space="preserve"> and the other </w:t>
      </w:r>
      <w:r w:rsidR="00BF5CD7">
        <w:t>has been</w:t>
      </w:r>
      <w:r w:rsidR="008F0B5D">
        <w:t xml:space="preserve"> used for SV2030</w:t>
      </w:r>
      <w:r w:rsidR="000B292A">
        <w:t>)</w:t>
      </w:r>
    </w:p>
    <w:p w14:paraId="71012B03" w14:textId="76B3AF69" w:rsidR="00BD3CF7" w:rsidRDefault="00071824" w:rsidP="00D24412">
      <w:pPr>
        <w:pStyle w:val="ListParagraph"/>
        <w:numPr>
          <w:ilvl w:val="0"/>
          <w:numId w:val="18"/>
        </w:numPr>
      </w:pPr>
      <w:r>
        <w:t>h</w:t>
      </w:r>
      <w:r w:rsidR="00BD3CF7" w:rsidRPr="2D11246D">
        <w:t>osted an all</w:t>
      </w:r>
      <w:r w:rsidR="00BD3CF7" w:rsidRPr="35F17413">
        <w:t>-</w:t>
      </w:r>
      <w:r w:rsidR="00BD3CF7" w:rsidRPr="2D11246D">
        <w:t>staff session in January to reflect on the meaning of 26</w:t>
      </w:r>
      <w:r w:rsidR="00552A85">
        <w:t> </w:t>
      </w:r>
      <w:r w:rsidR="00BD3CF7" w:rsidRPr="2D11246D">
        <w:t xml:space="preserve">January and if/how much </w:t>
      </w:r>
      <w:r w:rsidR="00F03B53">
        <w:t>SV</w:t>
      </w:r>
      <w:r w:rsidR="00BD3CF7" w:rsidRPr="2D11246D">
        <w:t xml:space="preserve"> have progressed the reconciliation agenda since the 2008 Apology to Australia’s </w:t>
      </w:r>
      <w:r w:rsidR="00BD3CF7" w:rsidRPr="35F17413">
        <w:t>Indigenous Peoples</w:t>
      </w:r>
    </w:p>
    <w:p w14:paraId="54DC0687" w14:textId="3CC4AD60" w:rsidR="00BD3CF7" w:rsidRDefault="00071824" w:rsidP="00D24412">
      <w:pPr>
        <w:pStyle w:val="ListParagraph"/>
        <w:numPr>
          <w:ilvl w:val="0"/>
          <w:numId w:val="18"/>
        </w:numPr>
      </w:pPr>
      <w:r>
        <w:t>h</w:t>
      </w:r>
      <w:r w:rsidR="00BD3CF7" w:rsidRPr="35F17413">
        <w:t>osted an all-staff session for International Day of Disability on 1</w:t>
      </w:r>
      <w:r w:rsidR="00552A85">
        <w:t> </w:t>
      </w:r>
      <w:r w:rsidR="00BD3CF7" w:rsidRPr="35F17413">
        <w:t>December</w:t>
      </w:r>
      <w:r w:rsidR="00552A85">
        <w:t> </w:t>
      </w:r>
      <w:r w:rsidR="00BD3CF7" w:rsidRPr="35F17413">
        <w:t>2020 with Rebecca Adam, President of the International Committee of Sports for the Deaf, our guest speaker together with her AUSLAN interpreter Paul Heuston</w:t>
      </w:r>
    </w:p>
    <w:p w14:paraId="17F34D60" w14:textId="603C0621" w:rsidR="00BD3CF7" w:rsidRDefault="00071824" w:rsidP="00D24412">
      <w:pPr>
        <w:pStyle w:val="ListParagraph"/>
        <w:numPr>
          <w:ilvl w:val="0"/>
          <w:numId w:val="18"/>
        </w:numPr>
      </w:pPr>
      <w:r>
        <w:t>i</w:t>
      </w:r>
      <w:r w:rsidR="00BD3CF7" w:rsidRPr="35F17413">
        <w:t>mproved digital accessibility for internal</w:t>
      </w:r>
      <w:r w:rsidR="00BD3CF7" w:rsidRPr="00CEB1DE">
        <w:t xml:space="preserve"> documents and systems</w:t>
      </w:r>
    </w:p>
    <w:p w14:paraId="6BEC17AA" w14:textId="7B8AE404" w:rsidR="00BD3CF7" w:rsidRDefault="00071824" w:rsidP="00D24412">
      <w:pPr>
        <w:pStyle w:val="ListParagraph"/>
        <w:numPr>
          <w:ilvl w:val="0"/>
          <w:numId w:val="18"/>
        </w:numPr>
      </w:pPr>
      <w:r>
        <w:t>h</w:t>
      </w:r>
      <w:r w:rsidRPr="00CEB1DE">
        <w:t xml:space="preserve">osted </w:t>
      </w:r>
      <w:r w:rsidR="00BD3CF7" w:rsidRPr="00CEB1DE">
        <w:t>an all-staff session to acknowledge and celebrate Lunar New Year 2021</w:t>
      </w:r>
    </w:p>
    <w:p w14:paraId="5B54D303" w14:textId="1792B5C9" w:rsidR="00BD3CF7" w:rsidRDefault="00071824" w:rsidP="00D24412">
      <w:pPr>
        <w:pStyle w:val="ListParagraph"/>
        <w:numPr>
          <w:ilvl w:val="0"/>
          <w:numId w:val="18"/>
        </w:numPr>
      </w:pPr>
      <w:r>
        <w:t>h</w:t>
      </w:r>
      <w:r w:rsidRPr="1E0FA5AD">
        <w:t xml:space="preserve">osted </w:t>
      </w:r>
      <w:r w:rsidR="00BD3CF7" w:rsidRPr="1E0FA5AD">
        <w:t>an all-staff session for International Women’s Day with Professor Veena Sahajwalla our guest speaker</w:t>
      </w:r>
    </w:p>
    <w:p w14:paraId="602FF67A" w14:textId="79C3FA0D" w:rsidR="00BD3CF7" w:rsidRDefault="00071824" w:rsidP="00D24412">
      <w:pPr>
        <w:pStyle w:val="ListParagraph"/>
        <w:numPr>
          <w:ilvl w:val="0"/>
          <w:numId w:val="18"/>
        </w:numPr>
      </w:pPr>
      <w:r>
        <w:t>completed</w:t>
      </w:r>
      <w:r w:rsidRPr="14C4E97A">
        <w:t xml:space="preserve"> </w:t>
      </w:r>
      <w:r w:rsidR="00BD3CF7" w:rsidRPr="14C4E97A">
        <w:t>Trans and Gender Diverse 101 training delivered by Transgender Victoria</w:t>
      </w:r>
    </w:p>
    <w:p w14:paraId="2B0F7EBD" w14:textId="6E5CAB4C" w:rsidR="00BD3CF7" w:rsidRDefault="00071824" w:rsidP="00D24412">
      <w:pPr>
        <w:pStyle w:val="ListParagraph"/>
        <w:numPr>
          <w:ilvl w:val="0"/>
          <w:numId w:val="18"/>
        </w:numPr>
      </w:pPr>
      <w:r>
        <w:t>d</w:t>
      </w:r>
      <w:r w:rsidRPr="7222041D">
        <w:t xml:space="preserve">eveloped </w:t>
      </w:r>
      <w:r w:rsidR="00BD3CF7" w:rsidRPr="7222041D">
        <w:t>a survey to understand the experience of SV graduates and interns and what support they need to improve their experience.</w:t>
      </w:r>
    </w:p>
    <w:p w14:paraId="4E3F7E70" w14:textId="77777777" w:rsidR="00547F91" w:rsidRDefault="00547F91">
      <w:pPr>
        <w:spacing w:before="0" w:after="120" w:line="264" w:lineRule="auto"/>
        <w:rPr>
          <w:rFonts w:asciiTheme="majorHAnsi" w:eastAsiaTheme="majorEastAsia" w:hAnsiTheme="majorHAnsi" w:cstheme="majorBidi"/>
          <w:b/>
          <w:bCs/>
          <w:color w:val="174F37"/>
          <w:sz w:val="40"/>
          <w:szCs w:val="40"/>
        </w:rPr>
      </w:pPr>
      <w:r>
        <w:br w:type="page"/>
      </w:r>
    </w:p>
    <w:p w14:paraId="0C7DD907" w14:textId="72E820CE" w:rsidR="00BD3CF7" w:rsidRDefault="00413AA2" w:rsidP="00D24412">
      <w:pPr>
        <w:pStyle w:val="Heading2"/>
      </w:pPr>
      <w:r>
        <w:lastRenderedPageBreak/>
        <w:t>Our w</w:t>
      </w:r>
      <w:r w:rsidR="00BD3CF7">
        <w:t>ellbeing</w:t>
      </w:r>
    </w:p>
    <w:p w14:paraId="48F70471" w14:textId="35D28D4C" w:rsidR="00413AA2" w:rsidRDefault="001D7B6F" w:rsidP="00D24412">
      <w:r>
        <w:t>A key focus this year has been</w:t>
      </w:r>
      <w:r w:rsidR="00471811">
        <w:t xml:space="preserve"> keeping staff wellbeing front of mind as </w:t>
      </w:r>
      <w:r w:rsidR="00F03B53">
        <w:t>SV</w:t>
      </w:r>
      <w:r w:rsidR="00471811">
        <w:t xml:space="preserve"> transitioned to </w:t>
      </w:r>
      <w:r w:rsidR="008011B2">
        <w:t>remote working while going through a significant period of organisational change.</w:t>
      </w:r>
    </w:p>
    <w:p w14:paraId="57727D93" w14:textId="698360B8" w:rsidR="008011B2" w:rsidRDefault="00694F3E" w:rsidP="00D24412">
      <w:r>
        <w:t xml:space="preserve">Over 2020 and 2021, </w:t>
      </w:r>
      <w:r w:rsidR="00F03B53">
        <w:t>SV</w:t>
      </w:r>
      <w:r>
        <w:t xml:space="preserve"> </w:t>
      </w:r>
      <w:r w:rsidR="005A75EB">
        <w:t>introduced a range of wellbeing initiatives to support staff</w:t>
      </w:r>
      <w:r w:rsidR="005C09F3">
        <w:t>, including:</w:t>
      </w:r>
    </w:p>
    <w:p w14:paraId="1D40D903" w14:textId="702250F3" w:rsidR="00694F3E" w:rsidRDefault="00795343" w:rsidP="00D24412">
      <w:pPr>
        <w:pStyle w:val="ListParagraph"/>
        <w:numPr>
          <w:ilvl w:val="0"/>
          <w:numId w:val="27"/>
        </w:numPr>
      </w:pPr>
      <w:r>
        <w:t xml:space="preserve">resilience </w:t>
      </w:r>
      <w:r w:rsidR="00694F3E">
        <w:t>and wellbeing workshops</w:t>
      </w:r>
    </w:p>
    <w:p w14:paraId="0C429617" w14:textId="728A74A2" w:rsidR="00BC6234" w:rsidRPr="00BC6234" w:rsidRDefault="00795343" w:rsidP="00D24412">
      <w:pPr>
        <w:pStyle w:val="ListParagraph"/>
        <w:numPr>
          <w:ilvl w:val="0"/>
          <w:numId w:val="27"/>
        </w:numPr>
      </w:pPr>
      <w:r>
        <w:t xml:space="preserve">collaboration </w:t>
      </w:r>
      <w:r w:rsidR="00694F3E">
        <w:t>with Smiling Mind</w:t>
      </w:r>
      <w:r w:rsidR="004F7513">
        <w:t xml:space="preserve"> including </w:t>
      </w:r>
      <w:r w:rsidR="002B2B6F">
        <w:t>Smiling Mind App</w:t>
      </w:r>
      <w:r w:rsidR="00192510">
        <w:t xml:space="preserve"> access</w:t>
      </w:r>
    </w:p>
    <w:p w14:paraId="5B79A31F" w14:textId="44A96A74" w:rsidR="00694F3E" w:rsidRDefault="00795343" w:rsidP="00D24412">
      <w:pPr>
        <w:pStyle w:val="ListParagraph"/>
        <w:numPr>
          <w:ilvl w:val="0"/>
          <w:numId w:val="27"/>
        </w:numPr>
      </w:pPr>
      <w:r>
        <w:t xml:space="preserve">an </w:t>
      </w:r>
      <w:r w:rsidR="00694F3E">
        <w:t>extended E</w:t>
      </w:r>
      <w:r w:rsidR="00823727">
        <w:t xml:space="preserve">mployee </w:t>
      </w:r>
      <w:r w:rsidR="00694F3E">
        <w:t>A</w:t>
      </w:r>
      <w:r w:rsidR="00823727">
        <w:t xml:space="preserve">ssistance </w:t>
      </w:r>
      <w:r w:rsidR="00694F3E">
        <w:t>P</w:t>
      </w:r>
      <w:r w:rsidR="00823727">
        <w:t>rogram</w:t>
      </w:r>
      <w:r w:rsidR="00694F3E">
        <w:t xml:space="preserve"> service</w:t>
      </w:r>
    </w:p>
    <w:p w14:paraId="33D952A5" w14:textId="6F887FDF" w:rsidR="00694F3E" w:rsidRDefault="00795343" w:rsidP="00D24412">
      <w:pPr>
        <w:pStyle w:val="ListParagraph"/>
        <w:numPr>
          <w:ilvl w:val="0"/>
          <w:numId w:val="27"/>
        </w:numPr>
      </w:pPr>
      <w:r>
        <w:t xml:space="preserve">a </w:t>
      </w:r>
      <w:r w:rsidR="00694F3E">
        <w:t>range of internal initiatives</w:t>
      </w:r>
    </w:p>
    <w:p w14:paraId="13691F90" w14:textId="629E891E" w:rsidR="00907E9E" w:rsidRDefault="00795343" w:rsidP="00D24412">
      <w:pPr>
        <w:pStyle w:val="ListParagraph"/>
        <w:numPr>
          <w:ilvl w:val="0"/>
          <w:numId w:val="27"/>
        </w:numPr>
      </w:pPr>
      <w:r>
        <w:t xml:space="preserve">staff </w:t>
      </w:r>
      <w:r w:rsidR="00907E9E">
        <w:t>wellbeing days</w:t>
      </w:r>
    </w:p>
    <w:p w14:paraId="0569687D" w14:textId="6078F666" w:rsidR="00F52E34" w:rsidRDefault="00BD3CF7" w:rsidP="00D24412">
      <w:r w:rsidRPr="009111D0">
        <w:t xml:space="preserve">A </w:t>
      </w:r>
      <w:r w:rsidRPr="009111D0">
        <w:rPr>
          <w:b/>
          <w:bCs/>
        </w:rPr>
        <w:t>COVID-19</w:t>
      </w:r>
      <w:r w:rsidR="00FA4F43">
        <w:rPr>
          <w:b/>
          <w:bCs/>
        </w:rPr>
        <w:t>Safe</w:t>
      </w:r>
      <w:r w:rsidRPr="009111D0">
        <w:rPr>
          <w:b/>
          <w:bCs/>
        </w:rPr>
        <w:t xml:space="preserve"> </w:t>
      </w:r>
      <w:r w:rsidR="00FA4F43">
        <w:rPr>
          <w:b/>
          <w:bCs/>
        </w:rPr>
        <w:t>P</w:t>
      </w:r>
      <w:r w:rsidRPr="009111D0">
        <w:rPr>
          <w:b/>
          <w:bCs/>
        </w:rPr>
        <w:t xml:space="preserve">lan </w:t>
      </w:r>
      <w:r w:rsidRPr="009111D0">
        <w:t>was developed in Mar</w:t>
      </w:r>
      <w:r>
        <w:t>ch 20</w:t>
      </w:r>
      <w:r w:rsidRPr="009111D0">
        <w:t>20 when the organisation transitioned to 100</w:t>
      </w:r>
      <w:r w:rsidR="00285BB1">
        <w:t xml:space="preserve"> per cent</w:t>
      </w:r>
      <w:r w:rsidRPr="009111D0">
        <w:t xml:space="preserve"> remote working.</w:t>
      </w:r>
    </w:p>
    <w:p w14:paraId="05095AD9" w14:textId="4CD933E2" w:rsidR="00342CF4" w:rsidRPr="008D1479" w:rsidRDefault="00342CF4" w:rsidP="00D24412">
      <w:pPr>
        <w:pStyle w:val="Heading2"/>
      </w:pPr>
      <w:r w:rsidRPr="008D1479">
        <w:t>IPAA Victoria Leading Employer award</w:t>
      </w:r>
    </w:p>
    <w:p w14:paraId="026B1CD4" w14:textId="36A8905D" w:rsidR="009E7833" w:rsidRDefault="00342CF4" w:rsidP="00D24412">
      <w:r w:rsidRPr="008D1479">
        <w:t>IPAA Victoria is a professional association for the public sector. In 2021, SV was announced as an IPAA Victoria Leading Employer Finalist/Runner-up</w:t>
      </w:r>
      <w:r w:rsidR="009E7833">
        <w:t xml:space="preserve"> for our Transformation Program.</w:t>
      </w:r>
    </w:p>
    <w:p w14:paraId="52EEE6EF" w14:textId="7BB716EC" w:rsidR="00342CF4" w:rsidRPr="008D1479" w:rsidRDefault="00342CF4" w:rsidP="00D24412">
      <w:r w:rsidRPr="008D1479">
        <w:t>This award recognises public sector employer</w:t>
      </w:r>
      <w:r w:rsidR="00342CCB">
        <w:t>s</w:t>
      </w:r>
      <w:r w:rsidRPr="008D1479">
        <w:t xml:space="preserve"> that take an innovative and holistic approach to its people.</w:t>
      </w:r>
    </w:p>
    <w:p w14:paraId="359F293F" w14:textId="0B3F355C" w:rsidR="006E1490" w:rsidRDefault="006E1490" w:rsidP="00D24412">
      <w:pPr>
        <w:pStyle w:val="Heading2"/>
      </w:pPr>
      <w:r w:rsidRPr="008D1479">
        <w:t xml:space="preserve">IPAA </w:t>
      </w:r>
      <w:r>
        <w:t>Sustainable Communities and Environments Award</w:t>
      </w:r>
    </w:p>
    <w:p w14:paraId="12D9D4E8" w14:textId="39F76574" w:rsidR="00AA6E2F" w:rsidRPr="008D1479" w:rsidRDefault="00C76926" w:rsidP="00D24412">
      <w:r>
        <w:t xml:space="preserve">SV was the Winner of </w:t>
      </w:r>
      <w:r w:rsidR="00135483">
        <w:t>IP</w:t>
      </w:r>
      <w:r w:rsidR="00FF46D3">
        <w:t>A</w:t>
      </w:r>
      <w:r w:rsidR="00135483">
        <w:t>A Sustainable Communities and Environments Award</w:t>
      </w:r>
      <w:r w:rsidR="00193E95">
        <w:t xml:space="preserve"> for our Community Power Hubs Pilot program</w:t>
      </w:r>
      <w:r w:rsidR="005D00A7">
        <w:t xml:space="preserve">. </w:t>
      </w:r>
      <w:r w:rsidR="00FF56DE">
        <w:t xml:space="preserve">This award recognised </w:t>
      </w:r>
      <w:r w:rsidR="004E0EE8">
        <w:t xml:space="preserve">how the pilot program empowered </w:t>
      </w:r>
      <w:r w:rsidR="00423274">
        <w:t>communities in Ballarat, Bendigo</w:t>
      </w:r>
      <w:r w:rsidR="00FC1648">
        <w:t xml:space="preserve"> and the Latrobe Valle</w:t>
      </w:r>
      <w:r w:rsidR="00741A9F">
        <w:t>y</w:t>
      </w:r>
      <w:r w:rsidR="00FC1648">
        <w:t xml:space="preserve"> to lead </w:t>
      </w:r>
      <w:r w:rsidR="0006731C">
        <w:t>and develop finance-</w:t>
      </w:r>
      <w:r w:rsidR="00FF74B6">
        <w:t>ready clean energy projects</w:t>
      </w:r>
      <w:r w:rsidR="00485E5B">
        <w:t xml:space="preserve"> using an innovative, </w:t>
      </w:r>
      <w:r w:rsidR="0064770E">
        <w:t>Australian</w:t>
      </w:r>
      <w:r w:rsidR="00485E5B">
        <w:t>-first</w:t>
      </w:r>
      <w:r w:rsidR="006F35D7">
        <w:t xml:space="preserve"> model</w:t>
      </w:r>
      <w:r w:rsidR="0064770E">
        <w:t xml:space="preserve"> for community energy.</w:t>
      </w:r>
    </w:p>
    <w:p w14:paraId="421ABFBD" w14:textId="6DC51915" w:rsidR="00BD3CF7" w:rsidRPr="008D1479" w:rsidRDefault="00BD3CF7" w:rsidP="00D24412">
      <w:pPr>
        <w:pStyle w:val="Heading2"/>
      </w:pPr>
      <w:r w:rsidRPr="008D1479">
        <w:t xml:space="preserve">Risk </w:t>
      </w:r>
      <w:r w:rsidR="004450BF">
        <w:t>m</w:t>
      </w:r>
      <w:r w:rsidR="004450BF" w:rsidRPr="008D1479">
        <w:t>aturity</w:t>
      </w:r>
    </w:p>
    <w:p w14:paraId="02996878" w14:textId="0F357839" w:rsidR="00BD3CF7" w:rsidRPr="00B12487" w:rsidRDefault="523BC781" w:rsidP="00D24412">
      <w:r w:rsidRPr="00B12487">
        <w:t xml:space="preserve">SV measures risk maturity annually using the Victorian Managed Insurance Authority </w:t>
      </w:r>
      <w:r w:rsidR="0055490B">
        <w:t xml:space="preserve">(VMIA) </w:t>
      </w:r>
      <w:r w:rsidRPr="00B12487">
        <w:t xml:space="preserve">risk maturity tool. </w:t>
      </w:r>
      <w:r w:rsidR="76BD1CA4" w:rsidRPr="00B12487">
        <w:t>As a</w:t>
      </w:r>
      <w:r w:rsidRPr="00B12487">
        <w:t xml:space="preserve">t June 2021, SV’s risk maturity </w:t>
      </w:r>
      <w:r w:rsidR="4378EC09" w:rsidRPr="00B12487">
        <w:t>rating is 7</w:t>
      </w:r>
      <w:r w:rsidR="588C9E56" w:rsidRPr="00B12487">
        <w:t>0</w:t>
      </w:r>
      <w:r w:rsidR="00030766">
        <w:t xml:space="preserve"> per cent</w:t>
      </w:r>
      <w:r w:rsidR="4378EC09" w:rsidRPr="00B12487">
        <w:t xml:space="preserve"> placing SV in the ‘embedding’ category which represents integrating risk mana</w:t>
      </w:r>
      <w:r w:rsidR="346561BB" w:rsidRPr="00B12487">
        <w:t xml:space="preserve">gement into agency business structures and processes. This will allow SV to understand how risk management can enable agility and aid the achievement of strategic objectives. SV’s risk maturity rating </w:t>
      </w:r>
      <w:r w:rsidR="337CE458" w:rsidRPr="00B12487">
        <w:t xml:space="preserve">continues to track in the right direction and close to target, increasing from </w:t>
      </w:r>
      <w:r w:rsidR="40F83534" w:rsidRPr="00B12487">
        <w:t>67</w:t>
      </w:r>
      <w:r w:rsidR="00030766">
        <w:t xml:space="preserve"> per cent</w:t>
      </w:r>
      <w:r w:rsidR="40F83534" w:rsidRPr="00B12487">
        <w:t xml:space="preserve"> in FY</w:t>
      </w:r>
      <w:r w:rsidR="00030766">
        <w:t>19/</w:t>
      </w:r>
      <w:r w:rsidR="40F83534" w:rsidRPr="00B12487">
        <w:t xml:space="preserve">20 and </w:t>
      </w:r>
      <w:r w:rsidR="1211EE95" w:rsidRPr="00B12487">
        <w:t>54</w:t>
      </w:r>
      <w:r w:rsidR="00030766">
        <w:t xml:space="preserve"> per cent</w:t>
      </w:r>
      <w:r w:rsidR="1211EE95" w:rsidRPr="00B12487">
        <w:t xml:space="preserve"> in FY</w:t>
      </w:r>
      <w:r w:rsidR="00030766">
        <w:t>18/</w:t>
      </w:r>
      <w:r w:rsidR="1211EE95" w:rsidRPr="00B12487">
        <w:t>19</w:t>
      </w:r>
      <w:r w:rsidR="595E5AE2" w:rsidRPr="00B12487">
        <w:t>.</w:t>
      </w:r>
    </w:p>
    <w:p w14:paraId="77D2C694" w14:textId="248D404A" w:rsidR="00DA2DF5" w:rsidRPr="008D1479" w:rsidRDefault="00DA2DF5" w:rsidP="00D24412">
      <w:pPr>
        <w:pStyle w:val="Heading2"/>
      </w:pPr>
      <w:r w:rsidRPr="008D1479">
        <w:lastRenderedPageBreak/>
        <w:t xml:space="preserve">Grants </w:t>
      </w:r>
      <w:r w:rsidR="004450BF">
        <w:t>o</w:t>
      </w:r>
      <w:r w:rsidR="004450BF" w:rsidRPr="008D1479">
        <w:t>nline</w:t>
      </w:r>
    </w:p>
    <w:p w14:paraId="6FD40DBC" w14:textId="19516165" w:rsidR="00422A11" w:rsidRDefault="00DA2DF5" w:rsidP="00D24412">
      <w:pPr>
        <w:pStyle w:val="Body"/>
        <w:rPr>
          <w:rFonts w:asciiTheme="majorHAnsi" w:eastAsiaTheme="majorEastAsia" w:hAnsiTheme="majorHAnsi" w:cstheme="majorBidi"/>
          <w:color w:val="174F37"/>
          <w:sz w:val="52"/>
          <w:szCs w:val="52"/>
        </w:rPr>
      </w:pPr>
      <w:r w:rsidRPr="008D1479">
        <w:t>SV introduced SmartyGrants, an online grants administration platform, in May 2020 to receive and manage applications. This system allows for more efficient, effective and transparent management of a grants program from application to acquittal. It has digitised and streamlined SV’s grant</w:t>
      </w:r>
      <w:r w:rsidR="00CC7839">
        <w:t>-</w:t>
      </w:r>
      <w:r w:rsidRPr="008D1479">
        <w:t xml:space="preserve">making process, boosted SV’s capacity to administer multiple grant programs simultaneously as well as providing a single repository for accurate reporting on grants. Since its introduction, the SmartyGrants platform has hosted 12 grant programs. </w:t>
      </w:r>
      <w:bookmarkStart w:id="58" w:name="_Toc56627327"/>
      <w:bookmarkStart w:id="59" w:name="_Toc57039861"/>
      <w:bookmarkEnd w:id="33"/>
      <w:r w:rsidR="00422A11">
        <w:br w:type="page"/>
      </w:r>
    </w:p>
    <w:p w14:paraId="030CF61E" w14:textId="0D4D76D2" w:rsidR="006B16AC" w:rsidRDefault="00BB0319" w:rsidP="00D24412">
      <w:pPr>
        <w:pStyle w:val="Heading1"/>
      </w:pPr>
      <w:bookmarkStart w:id="60" w:name="_Ref85022990"/>
      <w:bookmarkStart w:id="61" w:name="_Toc89155513"/>
      <w:r>
        <w:lastRenderedPageBreak/>
        <w:t xml:space="preserve">Performance </w:t>
      </w:r>
      <w:r w:rsidR="00801DD3">
        <w:t>r</w:t>
      </w:r>
      <w:r>
        <w:t>eporting (</w:t>
      </w:r>
      <w:r w:rsidR="00801DD3">
        <w:t>f</w:t>
      </w:r>
      <w:r>
        <w:t>inancial)</w:t>
      </w:r>
      <w:bookmarkEnd w:id="58"/>
      <w:bookmarkEnd w:id="59"/>
      <w:bookmarkEnd w:id="60"/>
      <w:bookmarkEnd w:id="61"/>
    </w:p>
    <w:p w14:paraId="0E432211" w14:textId="3B8A1278" w:rsidR="006B16AC" w:rsidRPr="006F5994" w:rsidRDefault="006B16AC" w:rsidP="00D24412">
      <w:pPr>
        <w:pStyle w:val="Heading2"/>
      </w:pPr>
      <w:bookmarkStart w:id="62" w:name="_Toc56627328"/>
      <w:bookmarkStart w:id="63" w:name="_Toc57039862"/>
      <w:r w:rsidRPr="006B16AC">
        <w:t>Five</w:t>
      </w:r>
      <w:r w:rsidR="00204477">
        <w:t>-</w:t>
      </w:r>
      <w:r w:rsidRPr="006B16AC">
        <w:t>year financial summary</w:t>
      </w:r>
      <w:bookmarkEnd w:id="62"/>
      <w:bookmarkEnd w:id="63"/>
    </w:p>
    <w:p w14:paraId="102349F7" w14:textId="0594AC21" w:rsidR="006B16AC" w:rsidRDefault="00110DB9" w:rsidP="00D24412">
      <w:r>
        <w:fldChar w:fldCharType="begin"/>
      </w:r>
      <w:r>
        <w:instrText xml:space="preserve"> REF _Ref57272039 \h </w:instrText>
      </w:r>
      <w:r>
        <w:fldChar w:fldCharType="separate"/>
      </w:r>
      <w:r w:rsidR="00F60E90">
        <w:t xml:space="preserve">Table </w:t>
      </w:r>
      <w:r w:rsidR="00F60E90">
        <w:rPr>
          <w:noProof/>
        </w:rPr>
        <w:t>5</w:t>
      </w:r>
      <w:r>
        <w:fldChar w:fldCharType="end"/>
      </w:r>
      <w:r>
        <w:t xml:space="preserve"> </w:t>
      </w:r>
      <w:r w:rsidR="00927600" w:rsidRPr="000535AD">
        <w:t xml:space="preserve">outlines our </w:t>
      </w:r>
      <w:r w:rsidR="000535AD" w:rsidRPr="000535AD">
        <w:t>five-year</w:t>
      </w:r>
      <w:r w:rsidR="00927600" w:rsidRPr="0068532D">
        <w:t xml:space="preserve"> financial summary and current year financial review.</w:t>
      </w:r>
    </w:p>
    <w:p w14:paraId="3F4D4118" w14:textId="3E074457" w:rsidR="00110DB9" w:rsidRDefault="00110DB9" w:rsidP="00D24412">
      <w:pPr>
        <w:pStyle w:val="Caption"/>
      </w:pPr>
      <w:bookmarkStart w:id="64" w:name="_Ref57272039"/>
      <w:r>
        <w:t xml:space="preserve">Table </w:t>
      </w:r>
      <w:r>
        <w:fldChar w:fldCharType="begin"/>
      </w:r>
      <w:r>
        <w:instrText>SEQ Table \* ARABIC</w:instrText>
      </w:r>
      <w:r>
        <w:fldChar w:fldCharType="separate"/>
      </w:r>
      <w:r w:rsidR="00F60E90">
        <w:rPr>
          <w:noProof/>
        </w:rPr>
        <w:t>5</w:t>
      </w:r>
      <w:r>
        <w:fldChar w:fldCharType="end"/>
      </w:r>
      <w:bookmarkEnd w:id="64"/>
      <w:r>
        <w:t>: F</w:t>
      </w:r>
      <w:r w:rsidRPr="000535AD">
        <w:t>ive-year</w:t>
      </w:r>
      <w:r w:rsidRPr="0068532D">
        <w:t xml:space="preserve"> financial summary and current year financial review</w:t>
      </w:r>
    </w:p>
    <w:tbl>
      <w:tblPr>
        <w:tblStyle w:val="TableGrid1"/>
        <w:tblW w:w="8798" w:type="dxa"/>
        <w:tblLook w:val="04A0" w:firstRow="1" w:lastRow="0" w:firstColumn="1" w:lastColumn="0" w:noHBand="0" w:noVBand="1"/>
      </w:tblPr>
      <w:tblGrid>
        <w:gridCol w:w="3512"/>
        <w:gridCol w:w="1017"/>
        <w:gridCol w:w="1106"/>
        <w:gridCol w:w="1133"/>
        <w:gridCol w:w="1015"/>
        <w:gridCol w:w="1015"/>
      </w:tblGrid>
      <w:tr w:rsidR="002C2E9A" w:rsidRPr="00195D9D" w14:paraId="7FF75655" w14:textId="77777777" w:rsidTr="008C04B4">
        <w:trPr>
          <w:trHeight w:val="600"/>
        </w:trPr>
        <w:tc>
          <w:tcPr>
            <w:tcW w:w="3512" w:type="dxa"/>
          </w:tcPr>
          <w:p w14:paraId="4D73E879" w14:textId="77777777" w:rsidR="002C2E9A" w:rsidRPr="00195D9D" w:rsidRDefault="002C2E9A" w:rsidP="00D24412">
            <w:pPr>
              <w:pStyle w:val="TableHeading"/>
            </w:pPr>
          </w:p>
        </w:tc>
        <w:tc>
          <w:tcPr>
            <w:tcW w:w="1017" w:type="dxa"/>
          </w:tcPr>
          <w:p w14:paraId="7C431C2F" w14:textId="1D84AC6A" w:rsidR="002C2E9A" w:rsidRDefault="002C2E9A" w:rsidP="00D24412">
            <w:pPr>
              <w:pStyle w:val="tableheadright"/>
            </w:pPr>
            <w:r>
              <w:t>2021</w:t>
            </w:r>
            <w:r w:rsidR="00F6684B">
              <w:br/>
            </w:r>
            <w:r>
              <w:t>$’000</w:t>
            </w:r>
          </w:p>
        </w:tc>
        <w:tc>
          <w:tcPr>
            <w:tcW w:w="1106" w:type="dxa"/>
          </w:tcPr>
          <w:p w14:paraId="72AA3EC6" w14:textId="05D728EA" w:rsidR="00F6684B" w:rsidRPr="00195D9D" w:rsidRDefault="002C2E9A" w:rsidP="00D24412">
            <w:pPr>
              <w:pStyle w:val="tableheadright"/>
              <w:rPr>
                <w:rFonts w:ascii="Calibri" w:eastAsia="Times New Roman" w:hAnsi="Calibri"/>
                <w:color w:val="FFFFFF"/>
              </w:rPr>
            </w:pPr>
            <w:r>
              <w:t>2020</w:t>
            </w:r>
            <w:r>
              <w:br/>
              <w:t>$’000</w:t>
            </w:r>
          </w:p>
        </w:tc>
        <w:tc>
          <w:tcPr>
            <w:tcW w:w="1133" w:type="dxa"/>
          </w:tcPr>
          <w:p w14:paraId="08372373" w14:textId="2939CF48" w:rsidR="002C2E9A" w:rsidRPr="00195D9D" w:rsidRDefault="002C2E9A" w:rsidP="00D24412">
            <w:pPr>
              <w:pStyle w:val="tableheadright"/>
              <w:rPr>
                <w:rFonts w:ascii="Calibri" w:eastAsia="Times New Roman" w:hAnsi="Calibri"/>
                <w:color w:val="FFFFFF"/>
              </w:rPr>
            </w:pPr>
            <w:r>
              <w:t>2019 $'000</w:t>
            </w:r>
          </w:p>
        </w:tc>
        <w:tc>
          <w:tcPr>
            <w:tcW w:w="1015" w:type="dxa"/>
          </w:tcPr>
          <w:p w14:paraId="4657AD72" w14:textId="6F1E29BE" w:rsidR="002C2E9A" w:rsidRPr="00195D9D" w:rsidRDefault="002C2E9A" w:rsidP="00D24412">
            <w:pPr>
              <w:pStyle w:val="tableheadright"/>
              <w:rPr>
                <w:rFonts w:ascii="Calibri" w:eastAsia="Times New Roman" w:hAnsi="Calibri"/>
                <w:color w:val="FFFFFF"/>
              </w:rPr>
            </w:pPr>
            <w:r>
              <w:t>2018 $'000</w:t>
            </w:r>
          </w:p>
        </w:tc>
        <w:tc>
          <w:tcPr>
            <w:tcW w:w="1015" w:type="dxa"/>
          </w:tcPr>
          <w:p w14:paraId="2CA5D0DF" w14:textId="7FAAF079" w:rsidR="002C2E9A" w:rsidRPr="00195D9D" w:rsidRDefault="002C2E9A" w:rsidP="00D24412">
            <w:pPr>
              <w:pStyle w:val="tableheadright"/>
              <w:rPr>
                <w:rFonts w:ascii="Calibri" w:eastAsia="Times New Roman" w:hAnsi="Calibri"/>
                <w:color w:val="FFFFFF"/>
              </w:rPr>
            </w:pPr>
            <w:r>
              <w:t>2017 $'000</w:t>
            </w:r>
          </w:p>
        </w:tc>
      </w:tr>
      <w:tr w:rsidR="002C2E9A" w:rsidRPr="00195D9D" w14:paraId="5116CE93" w14:textId="77777777" w:rsidTr="008C04B4">
        <w:trPr>
          <w:trHeight w:val="300"/>
        </w:trPr>
        <w:tc>
          <w:tcPr>
            <w:tcW w:w="3512" w:type="dxa"/>
            <w:noWrap/>
          </w:tcPr>
          <w:p w14:paraId="4EB7F430" w14:textId="049BEA29" w:rsidR="002C2E9A" w:rsidRPr="00205952" w:rsidRDefault="002C2E9A" w:rsidP="00D24412">
            <w:pPr>
              <w:pStyle w:val="Tabletext0"/>
            </w:pPr>
            <w:r w:rsidRPr="00205952">
              <w:t>Income from Government</w:t>
            </w:r>
          </w:p>
        </w:tc>
        <w:tc>
          <w:tcPr>
            <w:tcW w:w="1017" w:type="dxa"/>
          </w:tcPr>
          <w:p w14:paraId="687BB1D9" w14:textId="1C70A30A" w:rsidR="002C2E9A" w:rsidRPr="00110DB9" w:rsidRDefault="001A2495" w:rsidP="00D24412">
            <w:pPr>
              <w:pStyle w:val="tableright"/>
            </w:pPr>
            <w:r>
              <w:t>45,432</w:t>
            </w:r>
          </w:p>
        </w:tc>
        <w:tc>
          <w:tcPr>
            <w:tcW w:w="1106" w:type="dxa"/>
            <w:noWrap/>
          </w:tcPr>
          <w:p w14:paraId="021FB247" w14:textId="359D2405" w:rsidR="002C2E9A" w:rsidRPr="00043B1F" w:rsidRDefault="002C2E9A" w:rsidP="00D24412">
            <w:pPr>
              <w:pStyle w:val="tableright"/>
            </w:pPr>
            <w:r w:rsidRPr="00110DB9">
              <w:t xml:space="preserve">48,084 </w:t>
            </w:r>
          </w:p>
        </w:tc>
        <w:tc>
          <w:tcPr>
            <w:tcW w:w="1133" w:type="dxa"/>
            <w:noWrap/>
          </w:tcPr>
          <w:p w14:paraId="1507034B" w14:textId="73C6F65B" w:rsidR="002C2E9A" w:rsidRPr="00043B1F" w:rsidRDefault="00FA2F10" w:rsidP="00D24412">
            <w:pPr>
              <w:pStyle w:val="tableright"/>
            </w:pPr>
            <w:r>
              <w:t xml:space="preserve"> </w:t>
            </w:r>
            <w:r w:rsidR="002C2E9A" w:rsidRPr="00110DB9">
              <w:t xml:space="preserve">166,377 </w:t>
            </w:r>
          </w:p>
        </w:tc>
        <w:tc>
          <w:tcPr>
            <w:tcW w:w="1015" w:type="dxa"/>
            <w:noWrap/>
          </w:tcPr>
          <w:p w14:paraId="49162240" w14:textId="39A37D81" w:rsidR="002C2E9A" w:rsidRPr="00043B1F" w:rsidRDefault="00FA2F10" w:rsidP="00D24412">
            <w:pPr>
              <w:pStyle w:val="tableright"/>
            </w:pPr>
            <w:r>
              <w:t xml:space="preserve"> </w:t>
            </w:r>
            <w:r w:rsidR="002C2E9A" w:rsidRPr="00110DB9">
              <w:t xml:space="preserve">40,591 </w:t>
            </w:r>
          </w:p>
        </w:tc>
        <w:tc>
          <w:tcPr>
            <w:tcW w:w="1015" w:type="dxa"/>
            <w:noWrap/>
          </w:tcPr>
          <w:p w14:paraId="712CBF19" w14:textId="71A964B6" w:rsidR="002C2E9A" w:rsidRPr="00043B1F" w:rsidRDefault="00FA2F10" w:rsidP="00D24412">
            <w:pPr>
              <w:pStyle w:val="tableright"/>
            </w:pPr>
            <w:r>
              <w:t xml:space="preserve"> </w:t>
            </w:r>
            <w:r w:rsidR="002C2E9A" w:rsidRPr="00110DB9">
              <w:t xml:space="preserve">33,778 </w:t>
            </w:r>
          </w:p>
        </w:tc>
      </w:tr>
      <w:tr w:rsidR="002C2E9A" w:rsidRPr="00195D9D" w14:paraId="67308C0E" w14:textId="77777777" w:rsidTr="008C04B4">
        <w:trPr>
          <w:trHeight w:val="300"/>
        </w:trPr>
        <w:tc>
          <w:tcPr>
            <w:tcW w:w="3512" w:type="dxa"/>
            <w:noWrap/>
          </w:tcPr>
          <w:p w14:paraId="72FFCA58" w14:textId="38FB367A" w:rsidR="002C2E9A" w:rsidRPr="00205952" w:rsidRDefault="002C2E9A" w:rsidP="00D24412">
            <w:pPr>
              <w:pStyle w:val="Tabletext0"/>
            </w:pPr>
            <w:r w:rsidRPr="00205952">
              <w:t>Total income from transactions</w:t>
            </w:r>
          </w:p>
        </w:tc>
        <w:tc>
          <w:tcPr>
            <w:tcW w:w="1017" w:type="dxa"/>
          </w:tcPr>
          <w:p w14:paraId="25E417A9" w14:textId="03FC4BF9" w:rsidR="002C2E9A" w:rsidRPr="00110DB9" w:rsidRDefault="001A2495" w:rsidP="00D24412">
            <w:pPr>
              <w:pStyle w:val="tableright"/>
            </w:pPr>
            <w:r>
              <w:t>49,176</w:t>
            </w:r>
          </w:p>
        </w:tc>
        <w:tc>
          <w:tcPr>
            <w:tcW w:w="1106" w:type="dxa"/>
            <w:noWrap/>
          </w:tcPr>
          <w:p w14:paraId="5A029637" w14:textId="6C62D075" w:rsidR="002C2E9A" w:rsidRPr="00043B1F" w:rsidRDefault="002C2E9A" w:rsidP="00D24412">
            <w:pPr>
              <w:pStyle w:val="tableright"/>
            </w:pPr>
            <w:r w:rsidRPr="00110DB9">
              <w:t xml:space="preserve"> 51,877 </w:t>
            </w:r>
          </w:p>
        </w:tc>
        <w:tc>
          <w:tcPr>
            <w:tcW w:w="1133" w:type="dxa"/>
            <w:noWrap/>
          </w:tcPr>
          <w:p w14:paraId="3049ACC0" w14:textId="58C4920F" w:rsidR="002C2E9A" w:rsidRPr="00043B1F" w:rsidRDefault="00FA2F10" w:rsidP="00D24412">
            <w:pPr>
              <w:pStyle w:val="tableright"/>
            </w:pPr>
            <w:r>
              <w:t xml:space="preserve"> </w:t>
            </w:r>
            <w:r w:rsidR="002C2E9A" w:rsidRPr="00110DB9">
              <w:t xml:space="preserve">170,768 </w:t>
            </w:r>
          </w:p>
        </w:tc>
        <w:tc>
          <w:tcPr>
            <w:tcW w:w="1015" w:type="dxa"/>
            <w:noWrap/>
          </w:tcPr>
          <w:p w14:paraId="15750364" w14:textId="6FA6A5D1" w:rsidR="002C2E9A" w:rsidRPr="00043B1F" w:rsidRDefault="00FA2F10" w:rsidP="00D24412">
            <w:pPr>
              <w:pStyle w:val="tableright"/>
            </w:pPr>
            <w:r>
              <w:t xml:space="preserve"> </w:t>
            </w:r>
            <w:r w:rsidR="002C2E9A" w:rsidRPr="00110DB9">
              <w:t xml:space="preserve">43,898 </w:t>
            </w:r>
          </w:p>
        </w:tc>
        <w:tc>
          <w:tcPr>
            <w:tcW w:w="1015" w:type="dxa"/>
            <w:noWrap/>
          </w:tcPr>
          <w:p w14:paraId="450FCB4D" w14:textId="58C41465" w:rsidR="002C2E9A" w:rsidRPr="00043B1F" w:rsidRDefault="00FA2F10" w:rsidP="00D24412">
            <w:pPr>
              <w:pStyle w:val="tableright"/>
            </w:pPr>
            <w:r>
              <w:t xml:space="preserve"> </w:t>
            </w:r>
            <w:r w:rsidR="002C2E9A" w:rsidRPr="00110DB9">
              <w:t xml:space="preserve">36,661 </w:t>
            </w:r>
          </w:p>
        </w:tc>
      </w:tr>
      <w:tr w:rsidR="002C2E9A" w:rsidRPr="00195D9D" w14:paraId="36534431" w14:textId="77777777" w:rsidTr="008C04B4">
        <w:trPr>
          <w:trHeight w:val="300"/>
        </w:trPr>
        <w:tc>
          <w:tcPr>
            <w:tcW w:w="3512" w:type="dxa"/>
            <w:noWrap/>
          </w:tcPr>
          <w:p w14:paraId="4C79D9CA" w14:textId="5F76A0D9" w:rsidR="002C2E9A" w:rsidRPr="00205952" w:rsidRDefault="002C2E9A" w:rsidP="00D24412">
            <w:pPr>
              <w:pStyle w:val="Tabletext0"/>
            </w:pPr>
            <w:r w:rsidRPr="00205952">
              <w:t>Total expenses from transactions</w:t>
            </w:r>
          </w:p>
        </w:tc>
        <w:tc>
          <w:tcPr>
            <w:tcW w:w="1017" w:type="dxa"/>
          </w:tcPr>
          <w:p w14:paraId="6C5DA963" w14:textId="6B171973" w:rsidR="002C2E9A" w:rsidRPr="00110DB9" w:rsidRDefault="001A2495" w:rsidP="00D24412">
            <w:pPr>
              <w:pStyle w:val="tableright"/>
            </w:pPr>
            <w:r>
              <w:t>(47,220)</w:t>
            </w:r>
          </w:p>
        </w:tc>
        <w:tc>
          <w:tcPr>
            <w:tcW w:w="1106" w:type="dxa"/>
            <w:noWrap/>
          </w:tcPr>
          <w:p w14:paraId="79A4F904" w14:textId="7E84FAE4" w:rsidR="002C2E9A" w:rsidRPr="00043B1F" w:rsidRDefault="00FA2F10" w:rsidP="00D24412">
            <w:pPr>
              <w:pStyle w:val="tableright"/>
            </w:pPr>
            <w:r>
              <w:t xml:space="preserve"> </w:t>
            </w:r>
            <w:r w:rsidR="002C2E9A" w:rsidRPr="00110DB9">
              <w:t>(58,116)</w:t>
            </w:r>
          </w:p>
        </w:tc>
        <w:tc>
          <w:tcPr>
            <w:tcW w:w="1133" w:type="dxa"/>
            <w:noWrap/>
          </w:tcPr>
          <w:p w14:paraId="48F1F81A" w14:textId="03FD3420" w:rsidR="002C2E9A" w:rsidRPr="00043B1F" w:rsidRDefault="00FA2F10" w:rsidP="00D24412">
            <w:pPr>
              <w:pStyle w:val="tableright"/>
            </w:pPr>
            <w:r>
              <w:t xml:space="preserve"> </w:t>
            </w:r>
            <w:r w:rsidR="002C2E9A" w:rsidRPr="00110DB9">
              <w:t>(153,560)</w:t>
            </w:r>
          </w:p>
        </w:tc>
        <w:tc>
          <w:tcPr>
            <w:tcW w:w="1015" w:type="dxa"/>
            <w:noWrap/>
          </w:tcPr>
          <w:p w14:paraId="05C7DBC9" w14:textId="63D42C82" w:rsidR="002C2E9A" w:rsidRPr="00043B1F" w:rsidRDefault="00FA2F10" w:rsidP="00D24412">
            <w:pPr>
              <w:pStyle w:val="tableright"/>
            </w:pPr>
            <w:r>
              <w:t xml:space="preserve"> </w:t>
            </w:r>
            <w:r w:rsidR="002C2E9A" w:rsidRPr="00110DB9">
              <w:t>(40,645)</w:t>
            </w:r>
          </w:p>
        </w:tc>
        <w:tc>
          <w:tcPr>
            <w:tcW w:w="1015" w:type="dxa"/>
            <w:noWrap/>
          </w:tcPr>
          <w:p w14:paraId="5F47556E" w14:textId="1DD4DB76" w:rsidR="002C2E9A" w:rsidRPr="00043B1F" w:rsidRDefault="00FA2F10" w:rsidP="00D24412">
            <w:pPr>
              <w:pStyle w:val="tableright"/>
            </w:pPr>
            <w:r>
              <w:t xml:space="preserve"> </w:t>
            </w:r>
            <w:r w:rsidR="002C2E9A" w:rsidRPr="00110DB9">
              <w:t>(32,881)</w:t>
            </w:r>
          </w:p>
        </w:tc>
      </w:tr>
      <w:tr w:rsidR="002C2E9A" w:rsidRPr="00195D9D" w14:paraId="1F589F05" w14:textId="77777777" w:rsidTr="008C04B4">
        <w:trPr>
          <w:trHeight w:val="300"/>
        </w:trPr>
        <w:tc>
          <w:tcPr>
            <w:tcW w:w="3512" w:type="dxa"/>
            <w:noWrap/>
          </w:tcPr>
          <w:p w14:paraId="336BEA70" w14:textId="68422EB5" w:rsidR="002C2E9A" w:rsidRPr="00205952" w:rsidRDefault="002C2E9A" w:rsidP="00D24412">
            <w:pPr>
              <w:pStyle w:val="Tabletext0"/>
            </w:pPr>
            <w:r w:rsidRPr="00205952">
              <w:t>Net result from transactions</w:t>
            </w:r>
          </w:p>
        </w:tc>
        <w:tc>
          <w:tcPr>
            <w:tcW w:w="1017" w:type="dxa"/>
          </w:tcPr>
          <w:p w14:paraId="651DD694" w14:textId="20C952E6" w:rsidR="002C2E9A" w:rsidRPr="00110DB9" w:rsidRDefault="001A2495" w:rsidP="00D24412">
            <w:pPr>
              <w:pStyle w:val="tableright"/>
            </w:pPr>
            <w:r>
              <w:t>1,956</w:t>
            </w:r>
          </w:p>
        </w:tc>
        <w:tc>
          <w:tcPr>
            <w:tcW w:w="1106" w:type="dxa"/>
            <w:noWrap/>
          </w:tcPr>
          <w:p w14:paraId="4E0D8DF9" w14:textId="6FAC610F" w:rsidR="002C2E9A" w:rsidRPr="00043B1F" w:rsidRDefault="00FA2F10" w:rsidP="00D24412">
            <w:pPr>
              <w:pStyle w:val="tableright"/>
            </w:pPr>
            <w:r>
              <w:t xml:space="preserve"> </w:t>
            </w:r>
            <w:r w:rsidR="002C2E9A" w:rsidRPr="00110DB9">
              <w:t>(6,238)</w:t>
            </w:r>
          </w:p>
        </w:tc>
        <w:tc>
          <w:tcPr>
            <w:tcW w:w="1133" w:type="dxa"/>
            <w:noWrap/>
          </w:tcPr>
          <w:p w14:paraId="790C67A4" w14:textId="025297C3" w:rsidR="002C2E9A" w:rsidRPr="00043B1F" w:rsidRDefault="00FA2F10" w:rsidP="00D24412">
            <w:pPr>
              <w:pStyle w:val="tableright"/>
            </w:pPr>
            <w:r>
              <w:t xml:space="preserve"> </w:t>
            </w:r>
            <w:r w:rsidR="002C2E9A" w:rsidRPr="00110DB9">
              <w:t xml:space="preserve">17,208 </w:t>
            </w:r>
          </w:p>
        </w:tc>
        <w:tc>
          <w:tcPr>
            <w:tcW w:w="1015" w:type="dxa"/>
            <w:noWrap/>
          </w:tcPr>
          <w:p w14:paraId="6BF0E4C7" w14:textId="29BD486F" w:rsidR="002C2E9A" w:rsidRPr="00043B1F" w:rsidRDefault="00FA2F10" w:rsidP="00D24412">
            <w:pPr>
              <w:pStyle w:val="tableright"/>
            </w:pPr>
            <w:r>
              <w:t xml:space="preserve"> </w:t>
            </w:r>
            <w:r w:rsidR="002C2E9A" w:rsidRPr="00110DB9">
              <w:t xml:space="preserve">3,248 </w:t>
            </w:r>
          </w:p>
        </w:tc>
        <w:tc>
          <w:tcPr>
            <w:tcW w:w="1015" w:type="dxa"/>
            <w:noWrap/>
          </w:tcPr>
          <w:p w14:paraId="13859D35" w14:textId="108F3597" w:rsidR="002C2E9A" w:rsidRPr="00043B1F" w:rsidRDefault="00FA2F10" w:rsidP="00D24412">
            <w:pPr>
              <w:pStyle w:val="tableright"/>
            </w:pPr>
            <w:r>
              <w:t xml:space="preserve"> </w:t>
            </w:r>
            <w:r w:rsidR="002C2E9A" w:rsidRPr="00110DB9">
              <w:t xml:space="preserve">3,780 </w:t>
            </w:r>
          </w:p>
        </w:tc>
      </w:tr>
      <w:tr w:rsidR="002C2E9A" w:rsidRPr="00195D9D" w14:paraId="7563B750" w14:textId="77777777" w:rsidTr="008C04B4">
        <w:trPr>
          <w:trHeight w:val="300"/>
        </w:trPr>
        <w:tc>
          <w:tcPr>
            <w:tcW w:w="3512" w:type="dxa"/>
            <w:noWrap/>
          </w:tcPr>
          <w:p w14:paraId="25D944D5" w14:textId="01B968BE" w:rsidR="002C2E9A" w:rsidRPr="00205952" w:rsidRDefault="002C2E9A" w:rsidP="00D24412">
            <w:pPr>
              <w:pStyle w:val="Tabletext0"/>
            </w:pPr>
            <w:r w:rsidRPr="00205952">
              <w:t>Net result for the period</w:t>
            </w:r>
          </w:p>
        </w:tc>
        <w:tc>
          <w:tcPr>
            <w:tcW w:w="1017" w:type="dxa"/>
          </w:tcPr>
          <w:p w14:paraId="40BFAC8E" w14:textId="1E0BE8F7" w:rsidR="002C2E9A" w:rsidRPr="00110DB9" w:rsidRDefault="001A2495" w:rsidP="00D24412">
            <w:pPr>
              <w:pStyle w:val="tableright"/>
            </w:pPr>
            <w:r>
              <w:t>1,956</w:t>
            </w:r>
          </w:p>
        </w:tc>
        <w:tc>
          <w:tcPr>
            <w:tcW w:w="1106" w:type="dxa"/>
            <w:noWrap/>
          </w:tcPr>
          <w:p w14:paraId="1B3253D5" w14:textId="7A23F91E" w:rsidR="002C2E9A" w:rsidRPr="00043B1F" w:rsidRDefault="00FA2F10" w:rsidP="00D24412">
            <w:pPr>
              <w:pStyle w:val="tableright"/>
            </w:pPr>
            <w:r>
              <w:t xml:space="preserve"> </w:t>
            </w:r>
            <w:r w:rsidR="002C2E9A" w:rsidRPr="00110DB9">
              <w:t>(6,223)</w:t>
            </w:r>
          </w:p>
        </w:tc>
        <w:tc>
          <w:tcPr>
            <w:tcW w:w="1133" w:type="dxa"/>
            <w:noWrap/>
          </w:tcPr>
          <w:p w14:paraId="74C6CB8C" w14:textId="44FD5F55" w:rsidR="002C2E9A" w:rsidRPr="00043B1F" w:rsidRDefault="00FA2F10" w:rsidP="00D24412">
            <w:pPr>
              <w:pStyle w:val="tableright"/>
            </w:pPr>
            <w:r>
              <w:t xml:space="preserve"> </w:t>
            </w:r>
            <w:r w:rsidR="002C2E9A" w:rsidRPr="00110DB9">
              <w:t xml:space="preserve">16,993 </w:t>
            </w:r>
          </w:p>
        </w:tc>
        <w:tc>
          <w:tcPr>
            <w:tcW w:w="1015" w:type="dxa"/>
            <w:noWrap/>
          </w:tcPr>
          <w:p w14:paraId="097BAA68" w14:textId="5888B382" w:rsidR="002C2E9A" w:rsidRPr="00043B1F" w:rsidRDefault="00FA2F10" w:rsidP="00D24412">
            <w:pPr>
              <w:pStyle w:val="tableright"/>
            </w:pPr>
            <w:r>
              <w:t xml:space="preserve"> </w:t>
            </w:r>
            <w:r w:rsidR="002C2E9A" w:rsidRPr="00110DB9">
              <w:t xml:space="preserve">3,170 </w:t>
            </w:r>
          </w:p>
        </w:tc>
        <w:tc>
          <w:tcPr>
            <w:tcW w:w="1015" w:type="dxa"/>
            <w:noWrap/>
          </w:tcPr>
          <w:p w14:paraId="684504A9" w14:textId="423D8370" w:rsidR="002C2E9A" w:rsidRPr="00043B1F" w:rsidRDefault="00FA2F10" w:rsidP="00D24412">
            <w:pPr>
              <w:pStyle w:val="tableright"/>
            </w:pPr>
            <w:r>
              <w:t xml:space="preserve"> </w:t>
            </w:r>
            <w:r w:rsidR="002C2E9A" w:rsidRPr="00110DB9">
              <w:t xml:space="preserve">4,056 </w:t>
            </w:r>
          </w:p>
        </w:tc>
      </w:tr>
      <w:tr w:rsidR="002C2E9A" w:rsidRPr="00195D9D" w14:paraId="68E45A78" w14:textId="77777777" w:rsidTr="008C04B4">
        <w:trPr>
          <w:trHeight w:val="300"/>
        </w:trPr>
        <w:tc>
          <w:tcPr>
            <w:tcW w:w="3512" w:type="dxa"/>
            <w:noWrap/>
          </w:tcPr>
          <w:p w14:paraId="0D7C720D" w14:textId="631FCFAB" w:rsidR="002C2E9A" w:rsidRPr="00205952" w:rsidRDefault="002C2E9A" w:rsidP="00D24412">
            <w:pPr>
              <w:pStyle w:val="Tabletext0"/>
            </w:pPr>
            <w:r w:rsidRPr="00205952">
              <w:t>Net cashflow from operating activities</w:t>
            </w:r>
          </w:p>
        </w:tc>
        <w:tc>
          <w:tcPr>
            <w:tcW w:w="1017" w:type="dxa"/>
          </w:tcPr>
          <w:p w14:paraId="35DFF961" w14:textId="2DCB511F" w:rsidR="002C2E9A" w:rsidRPr="00110DB9" w:rsidRDefault="009E4B67" w:rsidP="00D24412">
            <w:pPr>
              <w:pStyle w:val="tableright"/>
            </w:pPr>
            <w:r>
              <w:t>29,032</w:t>
            </w:r>
          </w:p>
        </w:tc>
        <w:tc>
          <w:tcPr>
            <w:tcW w:w="1106" w:type="dxa"/>
            <w:noWrap/>
          </w:tcPr>
          <w:p w14:paraId="7A30051B" w14:textId="144BAAB1" w:rsidR="002C2E9A" w:rsidRPr="00110DB9" w:rsidRDefault="002C2E9A" w:rsidP="00D24412">
            <w:pPr>
              <w:pStyle w:val="tableright"/>
            </w:pPr>
            <w:r w:rsidRPr="00110DB9">
              <w:t>(20,779)</w:t>
            </w:r>
          </w:p>
        </w:tc>
        <w:tc>
          <w:tcPr>
            <w:tcW w:w="1133" w:type="dxa"/>
            <w:noWrap/>
          </w:tcPr>
          <w:p w14:paraId="1F40D957" w14:textId="046F5C28" w:rsidR="002C2E9A" w:rsidRPr="00110DB9" w:rsidRDefault="00FA2F10" w:rsidP="00D24412">
            <w:pPr>
              <w:pStyle w:val="tableright"/>
            </w:pPr>
            <w:r>
              <w:t xml:space="preserve"> </w:t>
            </w:r>
            <w:r w:rsidR="002C2E9A" w:rsidRPr="00110DB9">
              <w:t xml:space="preserve">38,591 </w:t>
            </w:r>
          </w:p>
        </w:tc>
        <w:tc>
          <w:tcPr>
            <w:tcW w:w="1015" w:type="dxa"/>
            <w:noWrap/>
          </w:tcPr>
          <w:p w14:paraId="15DEB440" w14:textId="0FBE4BF6" w:rsidR="002C2E9A" w:rsidRPr="00043B1F" w:rsidRDefault="00FA2F10" w:rsidP="00D24412">
            <w:pPr>
              <w:pStyle w:val="tableright"/>
            </w:pPr>
            <w:r>
              <w:t xml:space="preserve"> </w:t>
            </w:r>
            <w:r w:rsidR="002C2E9A" w:rsidRPr="00110DB9">
              <w:t xml:space="preserve">4,099 </w:t>
            </w:r>
          </w:p>
        </w:tc>
        <w:tc>
          <w:tcPr>
            <w:tcW w:w="1015" w:type="dxa"/>
            <w:noWrap/>
          </w:tcPr>
          <w:p w14:paraId="1BB5C655" w14:textId="248797F7" w:rsidR="002C2E9A" w:rsidRPr="00043B1F" w:rsidRDefault="00FA2F10" w:rsidP="00D24412">
            <w:pPr>
              <w:pStyle w:val="tableright"/>
            </w:pPr>
            <w:r>
              <w:t xml:space="preserve"> </w:t>
            </w:r>
            <w:r w:rsidR="002C2E9A" w:rsidRPr="00110DB9">
              <w:t xml:space="preserve">6,363 </w:t>
            </w:r>
          </w:p>
        </w:tc>
      </w:tr>
      <w:tr w:rsidR="002C2E9A" w:rsidRPr="00547F91" w14:paraId="2FF8278C" w14:textId="77777777" w:rsidTr="00FF67C5">
        <w:trPr>
          <w:trHeight w:val="300"/>
        </w:trPr>
        <w:tc>
          <w:tcPr>
            <w:tcW w:w="3512" w:type="dxa"/>
            <w:shd w:val="clear" w:color="auto" w:fill="D9D9D9" w:themeFill="background2" w:themeFillShade="D9"/>
            <w:noWrap/>
          </w:tcPr>
          <w:p w14:paraId="1B6FA51B" w14:textId="63BF7BA6" w:rsidR="002C2E9A" w:rsidRPr="00547F91" w:rsidRDefault="002C2E9A" w:rsidP="00D24412">
            <w:pPr>
              <w:pStyle w:val="Tabletext0"/>
              <w:rPr>
                <w:rStyle w:val="Strong"/>
              </w:rPr>
            </w:pPr>
            <w:r w:rsidRPr="00547F91">
              <w:rPr>
                <w:rStyle w:val="Strong"/>
              </w:rPr>
              <w:t>Total assets</w:t>
            </w:r>
          </w:p>
        </w:tc>
        <w:tc>
          <w:tcPr>
            <w:tcW w:w="1017" w:type="dxa"/>
            <w:shd w:val="clear" w:color="auto" w:fill="D9D9D9" w:themeFill="background2" w:themeFillShade="D9"/>
          </w:tcPr>
          <w:p w14:paraId="733EEA9E" w14:textId="41C4B7C1" w:rsidR="002C2E9A" w:rsidRPr="00547F91" w:rsidRDefault="00C64A77" w:rsidP="00D24412">
            <w:pPr>
              <w:pStyle w:val="tableright"/>
              <w:rPr>
                <w:rStyle w:val="Strong"/>
              </w:rPr>
            </w:pPr>
            <w:r w:rsidRPr="00547F91">
              <w:rPr>
                <w:rStyle w:val="Strong"/>
              </w:rPr>
              <w:t>84,473</w:t>
            </w:r>
          </w:p>
        </w:tc>
        <w:tc>
          <w:tcPr>
            <w:tcW w:w="1106" w:type="dxa"/>
            <w:shd w:val="clear" w:color="auto" w:fill="D9D9D9" w:themeFill="background2" w:themeFillShade="D9"/>
            <w:noWrap/>
          </w:tcPr>
          <w:p w14:paraId="251DCBC9" w14:textId="6C6ED71A" w:rsidR="002C2E9A" w:rsidRPr="00547F91" w:rsidRDefault="002C2E9A" w:rsidP="00D24412">
            <w:pPr>
              <w:pStyle w:val="tableright"/>
              <w:rPr>
                <w:rStyle w:val="Strong"/>
              </w:rPr>
            </w:pPr>
            <w:r w:rsidRPr="00547F91">
              <w:rPr>
                <w:rStyle w:val="Strong"/>
              </w:rPr>
              <w:t xml:space="preserve">52,614 </w:t>
            </w:r>
          </w:p>
        </w:tc>
        <w:tc>
          <w:tcPr>
            <w:tcW w:w="1133" w:type="dxa"/>
            <w:shd w:val="clear" w:color="auto" w:fill="D9D9D9" w:themeFill="background2" w:themeFillShade="D9"/>
            <w:noWrap/>
          </w:tcPr>
          <w:p w14:paraId="031FA2BC" w14:textId="50DF9A2C" w:rsidR="002C2E9A" w:rsidRPr="00547F91" w:rsidRDefault="00FA2F10" w:rsidP="00D24412">
            <w:pPr>
              <w:pStyle w:val="tableright"/>
              <w:rPr>
                <w:rStyle w:val="Strong"/>
              </w:rPr>
            </w:pPr>
            <w:r w:rsidRPr="00547F91">
              <w:rPr>
                <w:rStyle w:val="Strong"/>
              </w:rPr>
              <w:t xml:space="preserve"> </w:t>
            </w:r>
            <w:r w:rsidR="002C2E9A" w:rsidRPr="00547F91">
              <w:rPr>
                <w:rStyle w:val="Strong"/>
              </w:rPr>
              <w:t xml:space="preserve">84,214 </w:t>
            </w:r>
          </w:p>
        </w:tc>
        <w:tc>
          <w:tcPr>
            <w:tcW w:w="1015" w:type="dxa"/>
            <w:shd w:val="clear" w:color="auto" w:fill="D9D9D9" w:themeFill="background2" w:themeFillShade="D9"/>
            <w:noWrap/>
          </w:tcPr>
          <w:p w14:paraId="6FB2A910" w14:textId="50A2F780" w:rsidR="002C2E9A" w:rsidRPr="00547F91" w:rsidRDefault="00FA2F10" w:rsidP="00D24412">
            <w:pPr>
              <w:pStyle w:val="tableright"/>
              <w:rPr>
                <w:rStyle w:val="Strong"/>
              </w:rPr>
            </w:pPr>
            <w:r w:rsidRPr="00547F91">
              <w:rPr>
                <w:rStyle w:val="Strong"/>
              </w:rPr>
              <w:t xml:space="preserve"> </w:t>
            </w:r>
            <w:r w:rsidR="002C2E9A" w:rsidRPr="00547F91">
              <w:rPr>
                <w:rStyle w:val="Strong"/>
              </w:rPr>
              <w:t xml:space="preserve">36,372 </w:t>
            </w:r>
          </w:p>
        </w:tc>
        <w:tc>
          <w:tcPr>
            <w:tcW w:w="1015" w:type="dxa"/>
            <w:shd w:val="clear" w:color="auto" w:fill="D9D9D9" w:themeFill="background2" w:themeFillShade="D9"/>
            <w:noWrap/>
          </w:tcPr>
          <w:p w14:paraId="340CAF72" w14:textId="20E26AC7" w:rsidR="002C2E9A" w:rsidRPr="00547F91" w:rsidRDefault="00FA2F10" w:rsidP="00D24412">
            <w:pPr>
              <w:pStyle w:val="tableright"/>
              <w:rPr>
                <w:rStyle w:val="Strong"/>
              </w:rPr>
            </w:pPr>
            <w:r w:rsidRPr="00547F91">
              <w:rPr>
                <w:rStyle w:val="Strong"/>
              </w:rPr>
              <w:t xml:space="preserve"> </w:t>
            </w:r>
            <w:r w:rsidR="002C2E9A" w:rsidRPr="00547F91">
              <w:rPr>
                <w:rStyle w:val="Strong"/>
              </w:rPr>
              <w:t xml:space="preserve">32,676 </w:t>
            </w:r>
          </w:p>
        </w:tc>
      </w:tr>
      <w:tr w:rsidR="002C2E9A" w:rsidRPr="00547F91" w14:paraId="3FD1CAE4" w14:textId="77777777" w:rsidTr="00FF67C5">
        <w:trPr>
          <w:trHeight w:val="300"/>
        </w:trPr>
        <w:tc>
          <w:tcPr>
            <w:tcW w:w="3512" w:type="dxa"/>
            <w:shd w:val="clear" w:color="auto" w:fill="D9D9D9" w:themeFill="background2" w:themeFillShade="D9"/>
            <w:noWrap/>
          </w:tcPr>
          <w:p w14:paraId="5E12047E" w14:textId="5CBD1416" w:rsidR="002C2E9A" w:rsidRPr="00547F91" w:rsidRDefault="002C2E9A" w:rsidP="00D24412">
            <w:pPr>
              <w:pStyle w:val="Tabletext0"/>
              <w:rPr>
                <w:rStyle w:val="Strong"/>
              </w:rPr>
            </w:pPr>
            <w:r w:rsidRPr="00547F91">
              <w:rPr>
                <w:rStyle w:val="Strong"/>
              </w:rPr>
              <w:t>Total liabilities</w:t>
            </w:r>
          </w:p>
        </w:tc>
        <w:tc>
          <w:tcPr>
            <w:tcW w:w="1017" w:type="dxa"/>
            <w:shd w:val="clear" w:color="auto" w:fill="D9D9D9" w:themeFill="background2" w:themeFillShade="D9"/>
          </w:tcPr>
          <w:p w14:paraId="6AC5E14C" w14:textId="20D2187A" w:rsidR="002C2E9A" w:rsidRPr="00547F91" w:rsidRDefault="00915478" w:rsidP="00D24412">
            <w:pPr>
              <w:pStyle w:val="tableright"/>
              <w:rPr>
                <w:rStyle w:val="Strong"/>
              </w:rPr>
            </w:pPr>
            <w:r w:rsidRPr="00547F91">
              <w:rPr>
                <w:rStyle w:val="Strong"/>
              </w:rPr>
              <w:t>60,821</w:t>
            </w:r>
          </w:p>
        </w:tc>
        <w:tc>
          <w:tcPr>
            <w:tcW w:w="1106" w:type="dxa"/>
            <w:shd w:val="clear" w:color="auto" w:fill="D9D9D9" w:themeFill="background2" w:themeFillShade="D9"/>
            <w:noWrap/>
          </w:tcPr>
          <w:p w14:paraId="74433F6B" w14:textId="4FBB9813" w:rsidR="002C2E9A" w:rsidRPr="00547F91" w:rsidRDefault="002C2E9A" w:rsidP="00D24412">
            <w:pPr>
              <w:pStyle w:val="tableright"/>
              <w:rPr>
                <w:rStyle w:val="Strong"/>
              </w:rPr>
            </w:pPr>
            <w:r w:rsidRPr="00547F91">
              <w:rPr>
                <w:rStyle w:val="Strong"/>
              </w:rPr>
              <w:t>33,527</w:t>
            </w:r>
          </w:p>
        </w:tc>
        <w:tc>
          <w:tcPr>
            <w:tcW w:w="1133" w:type="dxa"/>
            <w:shd w:val="clear" w:color="auto" w:fill="D9D9D9" w:themeFill="background2" w:themeFillShade="D9"/>
            <w:noWrap/>
          </w:tcPr>
          <w:p w14:paraId="52E4F06B" w14:textId="5DBD300F" w:rsidR="002C2E9A" w:rsidRPr="00547F91" w:rsidRDefault="00FA2F10" w:rsidP="00D24412">
            <w:pPr>
              <w:pStyle w:val="tableright"/>
              <w:rPr>
                <w:rStyle w:val="Strong"/>
              </w:rPr>
            </w:pPr>
            <w:r w:rsidRPr="00547F91">
              <w:rPr>
                <w:rStyle w:val="Strong"/>
              </w:rPr>
              <w:t xml:space="preserve"> </w:t>
            </w:r>
            <w:r w:rsidR="002C2E9A" w:rsidRPr="00547F91">
              <w:rPr>
                <w:rStyle w:val="Strong"/>
              </w:rPr>
              <w:t xml:space="preserve">35,949 </w:t>
            </w:r>
          </w:p>
        </w:tc>
        <w:tc>
          <w:tcPr>
            <w:tcW w:w="1015" w:type="dxa"/>
            <w:shd w:val="clear" w:color="auto" w:fill="D9D9D9" w:themeFill="background2" w:themeFillShade="D9"/>
            <w:noWrap/>
          </w:tcPr>
          <w:p w14:paraId="33E81F26" w14:textId="450AD91F" w:rsidR="002C2E9A" w:rsidRPr="00547F91" w:rsidRDefault="00FA2F10" w:rsidP="00D24412">
            <w:pPr>
              <w:pStyle w:val="tableright"/>
              <w:rPr>
                <w:rStyle w:val="Strong"/>
              </w:rPr>
            </w:pPr>
            <w:r w:rsidRPr="00547F91">
              <w:rPr>
                <w:rStyle w:val="Strong"/>
              </w:rPr>
              <w:t xml:space="preserve"> </w:t>
            </w:r>
            <w:r w:rsidR="002C2E9A" w:rsidRPr="00547F91">
              <w:rPr>
                <w:rStyle w:val="Strong"/>
              </w:rPr>
              <w:t xml:space="preserve">5,100 </w:t>
            </w:r>
          </w:p>
        </w:tc>
        <w:tc>
          <w:tcPr>
            <w:tcW w:w="1015" w:type="dxa"/>
            <w:shd w:val="clear" w:color="auto" w:fill="D9D9D9" w:themeFill="background2" w:themeFillShade="D9"/>
            <w:noWrap/>
          </w:tcPr>
          <w:p w14:paraId="6AFFCC52" w14:textId="28163A16" w:rsidR="002C2E9A" w:rsidRPr="00547F91" w:rsidRDefault="00FA2F10" w:rsidP="00D24412">
            <w:pPr>
              <w:pStyle w:val="tableright"/>
              <w:rPr>
                <w:rStyle w:val="Strong"/>
              </w:rPr>
            </w:pPr>
            <w:r w:rsidRPr="00547F91">
              <w:rPr>
                <w:rStyle w:val="Strong"/>
              </w:rPr>
              <w:t xml:space="preserve"> </w:t>
            </w:r>
            <w:r w:rsidR="002C2E9A" w:rsidRPr="00547F91">
              <w:rPr>
                <w:rStyle w:val="Strong"/>
              </w:rPr>
              <w:t xml:space="preserve">4,574 </w:t>
            </w:r>
          </w:p>
        </w:tc>
      </w:tr>
    </w:tbl>
    <w:p w14:paraId="0F969005" w14:textId="78559BAF" w:rsidR="006B16AC" w:rsidRDefault="006B16AC" w:rsidP="00D24412">
      <w:pPr>
        <w:pStyle w:val="Heading2"/>
      </w:pPr>
      <w:bookmarkStart w:id="65" w:name="_Toc56627329"/>
      <w:bookmarkStart w:id="66" w:name="_Toc57039863"/>
      <w:r w:rsidRPr="006B16AC">
        <w:t>Current year financial review</w:t>
      </w:r>
      <w:bookmarkEnd w:id="65"/>
      <w:bookmarkEnd w:id="66"/>
    </w:p>
    <w:p w14:paraId="07427945" w14:textId="1A143188" w:rsidR="006B16AC" w:rsidRDefault="006B16AC" w:rsidP="00D24412">
      <w:pPr>
        <w:pStyle w:val="Heading3"/>
        <w:rPr>
          <w:color w:val="000000"/>
          <w14:textFill>
            <w14:solidFill>
              <w14:srgbClr w14:val="000000">
                <w14:lumMod w14:val="50000"/>
              </w14:srgbClr>
            </w14:solidFill>
          </w14:textFill>
        </w:rPr>
      </w:pPr>
      <w:r w:rsidRPr="00CA49E4">
        <w:t>Overview</w:t>
      </w:r>
    </w:p>
    <w:p w14:paraId="59EAD7C6" w14:textId="13BCE602" w:rsidR="002679FB" w:rsidRDefault="002679FB" w:rsidP="00D24412">
      <w:r w:rsidRPr="002679FB">
        <w:t>The Victorian Government considers the net result from transactions to be the appropriate measure of financial management that can be directly attributed to government policy. This measure excludes the effects of revaluations (holding gains or losses) arising from changes in market prices and other changes in the volume of assets shown under ‘other economic flows’ on the comprehensive operating statement, which are outside the control of the agency.</w:t>
      </w:r>
    </w:p>
    <w:p w14:paraId="6C963CC0" w14:textId="6855B008" w:rsidR="006B16AC" w:rsidRPr="00F6684B" w:rsidRDefault="006B16AC" w:rsidP="00D24412">
      <w:pPr>
        <w:pStyle w:val="Heading3"/>
      </w:pPr>
      <w:r w:rsidRPr="00F6684B">
        <w:t>Financial performance and business review</w:t>
      </w:r>
    </w:p>
    <w:p w14:paraId="4C2B4385" w14:textId="7156EB4C" w:rsidR="00FE7DD3" w:rsidRPr="00F6684B" w:rsidRDefault="00FE7DD3" w:rsidP="00D24412">
      <w:r w:rsidRPr="00F6684B">
        <w:t xml:space="preserve">In </w:t>
      </w:r>
      <w:r w:rsidR="005D5DBE" w:rsidRPr="00F6684B">
        <w:t>20</w:t>
      </w:r>
      <w:r w:rsidR="00F6684B" w:rsidRPr="00F6684B">
        <w:t>20–21</w:t>
      </w:r>
      <w:r w:rsidRPr="00F6684B">
        <w:t xml:space="preserve">, SV recorded a net result from transactions of </w:t>
      </w:r>
      <w:r w:rsidR="00A90711" w:rsidRPr="00F6684B">
        <w:t xml:space="preserve">a </w:t>
      </w:r>
      <w:r w:rsidR="00133219">
        <w:t>surplus</w:t>
      </w:r>
      <w:r w:rsidR="00133219" w:rsidRPr="00F6684B">
        <w:t xml:space="preserve"> </w:t>
      </w:r>
      <w:r w:rsidR="00A90711" w:rsidRPr="00F6684B">
        <w:t xml:space="preserve">of </w:t>
      </w:r>
      <w:r w:rsidRPr="00F6684B">
        <w:t>$</w:t>
      </w:r>
      <w:r w:rsidR="00D568DD">
        <w:t>1.96</w:t>
      </w:r>
      <w:r w:rsidRPr="00F6684B">
        <w:t xml:space="preserve"> million, which is a</w:t>
      </w:r>
      <w:r w:rsidR="00D568DD">
        <w:t xml:space="preserve">n improvement of </w:t>
      </w:r>
      <w:r w:rsidRPr="00F6684B">
        <w:t>$</w:t>
      </w:r>
      <w:r w:rsidR="007A2667">
        <w:t>8.</w:t>
      </w:r>
      <w:r w:rsidR="009E4B67">
        <w:t>19</w:t>
      </w:r>
      <w:r w:rsidRPr="00F6684B">
        <w:t xml:space="preserve"> million compared to </w:t>
      </w:r>
      <w:r w:rsidR="00801DD3" w:rsidRPr="00F6684B">
        <w:t>20</w:t>
      </w:r>
      <w:r w:rsidR="00F6684B" w:rsidRPr="00F6684B">
        <w:t>19–20</w:t>
      </w:r>
      <w:r w:rsidRPr="00F6684B">
        <w:t xml:space="preserve">. </w:t>
      </w:r>
      <w:r w:rsidR="00C84F48" w:rsidRPr="00F6684B">
        <w:t>Income from transactions decreased by $</w:t>
      </w:r>
      <w:r w:rsidR="00D80DDB">
        <w:t>2.7</w:t>
      </w:r>
      <w:r w:rsidR="009E4B67">
        <w:t>0</w:t>
      </w:r>
      <w:r w:rsidR="00C84F48" w:rsidRPr="00F6684B">
        <w:t xml:space="preserve"> million (</w:t>
      </w:r>
      <w:r w:rsidR="00E567E2">
        <w:t>5</w:t>
      </w:r>
      <w:r w:rsidR="000E223C">
        <w:t xml:space="preserve"> per cent</w:t>
      </w:r>
      <w:r w:rsidR="00C84F48" w:rsidRPr="00F6684B">
        <w:t>) and total expenses from transactions decreased $</w:t>
      </w:r>
      <w:r w:rsidR="00E567E2">
        <w:t>10.</w:t>
      </w:r>
      <w:r w:rsidR="009E4B67">
        <w:t>89</w:t>
      </w:r>
      <w:r w:rsidR="00C84F48" w:rsidRPr="00F6684B">
        <w:t xml:space="preserve"> million (</w:t>
      </w:r>
      <w:r w:rsidR="00E567E2">
        <w:t>19</w:t>
      </w:r>
      <w:r w:rsidR="000E223C">
        <w:t xml:space="preserve"> per cent</w:t>
      </w:r>
      <w:r w:rsidR="00C84F48" w:rsidRPr="00F6684B">
        <w:t>)</w:t>
      </w:r>
      <w:r w:rsidR="0089510E" w:rsidRPr="00F6684B">
        <w:t>.</w:t>
      </w:r>
    </w:p>
    <w:p w14:paraId="3127CD8E" w14:textId="27F3BE19" w:rsidR="006B16AC" w:rsidRPr="00BC784C" w:rsidRDefault="006B16AC" w:rsidP="00D24412">
      <w:pPr>
        <w:pStyle w:val="Heading3"/>
      </w:pPr>
      <w:r w:rsidRPr="00BC784C">
        <w:t>Financial position – balance sheet</w:t>
      </w:r>
    </w:p>
    <w:p w14:paraId="3635A910" w14:textId="62FBE795" w:rsidR="00CB24BC" w:rsidRPr="00BC784C" w:rsidRDefault="00CB24BC" w:rsidP="00D24412">
      <w:r w:rsidRPr="00BC784C">
        <w:t xml:space="preserve">Total assets </w:t>
      </w:r>
      <w:r w:rsidR="009E4B67">
        <w:t>increased</w:t>
      </w:r>
      <w:r w:rsidR="009E4B67" w:rsidRPr="00BC784C">
        <w:t xml:space="preserve"> </w:t>
      </w:r>
      <w:r w:rsidRPr="00BC784C">
        <w:t>by $</w:t>
      </w:r>
      <w:r w:rsidR="009E4B67">
        <w:t>31.86</w:t>
      </w:r>
      <w:r w:rsidRPr="00BC784C">
        <w:t xml:space="preserve"> million</w:t>
      </w:r>
      <w:r w:rsidR="00BC784C" w:rsidRPr="00BC784C">
        <w:t xml:space="preserve"> and t</w:t>
      </w:r>
      <w:r w:rsidRPr="00BC784C">
        <w:t xml:space="preserve">otal liabilities </w:t>
      </w:r>
      <w:r w:rsidR="009E4B67">
        <w:t>increased</w:t>
      </w:r>
      <w:r w:rsidR="009E4B67" w:rsidRPr="00BC784C">
        <w:t xml:space="preserve"> </w:t>
      </w:r>
      <w:r w:rsidRPr="00BC784C">
        <w:t>by $</w:t>
      </w:r>
      <w:r w:rsidR="007E46D8">
        <w:t>27.29</w:t>
      </w:r>
      <w:r w:rsidR="00BC784C" w:rsidRPr="00BC784C">
        <w:t xml:space="preserve"> </w:t>
      </w:r>
      <w:r w:rsidRPr="00BC784C">
        <w:t>million compared to the prior year.</w:t>
      </w:r>
    </w:p>
    <w:p w14:paraId="73F0785B" w14:textId="385F1799" w:rsidR="006B16AC" w:rsidRPr="00BC784C" w:rsidRDefault="006B16AC" w:rsidP="00D24412">
      <w:pPr>
        <w:pStyle w:val="Heading3"/>
      </w:pPr>
      <w:r w:rsidRPr="00BC784C">
        <w:lastRenderedPageBreak/>
        <w:t>Cash flows</w:t>
      </w:r>
    </w:p>
    <w:p w14:paraId="655E1153" w14:textId="3AA9ACB3" w:rsidR="00CB24BC" w:rsidRPr="00BC784C" w:rsidRDefault="00CB24BC" w:rsidP="00D24412">
      <w:r w:rsidRPr="00BC784C">
        <w:t xml:space="preserve">SV has in place a Financial Sustainability Strategy which seeks to ensure the organisation’s financial sustainability and maintain an adequate financial buffer in </w:t>
      </w:r>
      <w:r w:rsidR="0017338D" w:rsidRPr="00BC784C">
        <w:t>the out</w:t>
      </w:r>
      <w:r w:rsidRPr="00BC784C">
        <w:t xml:space="preserve"> years.</w:t>
      </w:r>
      <w:r w:rsidR="007E46D8">
        <w:t xml:space="preserve"> </w:t>
      </w:r>
      <w:r w:rsidR="00F03B53">
        <w:t>SV</w:t>
      </w:r>
      <w:r w:rsidR="000F7E10">
        <w:t xml:space="preserve"> generated a</w:t>
      </w:r>
      <w:r w:rsidR="00474C6A">
        <w:t>n operating cash inflow of</w:t>
      </w:r>
      <w:r w:rsidR="000F7E10">
        <w:t xml:space="preserve"> </w:t>
      </w:r>
      <w:r w:rsidR="00474C6A">
        <w:t>$29.03 million during the year (2019</w:t>
      </w:r>
      <w:r w:rsidR="001E2695">
        <w:t>–</w:t>
      </w:r>
      <w:r w:rsidR="00474C6A">
        <w:t>20: operating cash outflow</w:t>
      </w:r>
      <w:r w:rsidR="0011032A">
        <w:t xml:space="preserve"> of </w:t>
      </w:r>
      <w:r w:rsidR="0080497A">
        <w:t>$</w:t>
      </w:r>
      <w:r w:rsidR="0011032A">
        <w:t xml:space="preserve">20.78 million) attributable to </w:t>
      </w:r>
      <w:r w:rsidR="00247F9F">
        <w:t xml:space="preserve">a number of </w:t>
      </w:r>
      <w:r w:rsidR="0080497A">
        <w:t>large project</w:t>
      </w:r>
      <w:r w:rsidR="0060018B">
        <w:t xml:space="preserve">s </w:t>
      </w:r>
      <w:r w:rsidR="005C03F5">
        <w:t>for</w:t>
      </w:r>
      <w:r w:rsidR="0060018B">
        <w:t xml:space="preserve"> which</w:t>
      </w:r>
      <w:r w:rsidR="0080497A">
        <w:t xml:space="preserve"> agreements</w:t>
      </w:r>
      <w:r w:rsidR="00FB1AC4">
        <w:t xml:space="preserve"> </w:t>
      </w:r>
      <w:r w:rsidR="00811B7A">
        <w:t>were finalised</w:t>
      </w:r>
      <w:r w:rsidR="0080497A">
        <w:t xml:space="preserve"> in the closing stages of the year</w:t>
      </w:r>
      <w:r w:rsidR="001417DA">
        <w:t xml:space="preserve">, triggering significant </w:t>
      </w:r>
      <w:r w:rsidR="0072600D">
        <w:t xml:space="preserve">receipts of </w:t>
      </w:r>
      <w:r w:rsidR="00045F91">
        <w:t xml:space="preserve">government </w:t>
      </w:r>
      <w:r w:rsidR="0072600D">
        <w:t>funds</w:t>
      </w:r>
      <w:r w:rsidR="001417DA">
        <w:t xml:space="preserve"> in advance</w:t>
      </w:r>
      <w:r w:rsidR="00A50E4E">
        <w:t xml:space="preserve"> of project activity.</w:t>
      </w:r>
    </w:p>
    <w:p w14:paraId="64CB7CAF" w14:textId="53F924B8" w:rsidR="00CB24BC" w:rsidRPr="00BC784C" w:rsidRDefault="00CB24BC" w:rsidP="00D24412">
      <w:r w:rsidRPr="00BC784C">
        <w:t xml:space="preserve">In </w:t>
      </w:r>
      <w:r w:rsidR="005D5DBE" w:rsidRPr="00BC784C">
        <w:t>2020</w:t>
      </w:r>
      <w:r w:rsidR="00BC784C" w:rsidRPr="00BC784C">
        <w:t>–21</w:t>
      </w:r>
      <w:r w:rsidRPr="00BC784C">
        <w:t>, SV maintained a working capital level of $</w:t>
      </w:r>
      <w:r w:rsidR="006B500E">
        <w:t>5.5</w:t>
      </w:r>
      <w:r w:rsidR="00BC784C" w:rsidRPr="00BC784C">
        <w:t xml:space="preserve"> </w:t>
      </w:r>
      <w:r w:rsidRPr="00BC784C">
        <w:t>million to ensure the organisation was able to meet its financial commitments.</w:t>
      </w:r>
    </w:p>
    <w:p w14:paraId="28E37BD7" w14:textId="7350A0D3" w:rsidR="0025043E" w:rsidRPr="00BC784C" w:rsidRDefault="0025043E" w:rsidP="00D24412">
      <w:r w:rsidRPr="00BC784C">
        <w:t xml:space="preserve">Tied funding is funding received from government or third parties, for the implementation of specific projects. Other funding includes our levy distribution, with investment decisions made by the SV management and </w:t>
      </w:r>
      <w:r w:rsidR="00801DD3" w:rsidRPr="00BC784C">
        <w:t>B</w:t>
      </w:r>
      <w:r w:rsidRPr="00BC784C">
        <w:t>oard.</w:t>
      </w:r>
    </w:p>
    <w:p w14:paraId="2A732852" w14:textId="27C87ED4" w:rsidR="006B16AC" w:rsidRPr="00BC784C" w:rsidRDefault="006B16AC" w:rsidP="00D24412">
      <w:pPr>
        <w:pStyle w:val="Heading3"/>
      </w:pPr>
      <w:bookmarkStart w:id="67" w:name="_Ref85009871"/>
      <w:r w:rsidRPr="00EE23E0">
        <w:t>Significant changes in financial position</w:t>
      </w:r>
      <w:bookmarkEnd w:id="67"/>
    </w:p>
    <w:p w14:paraId="58619C44" w14:textId="74F0342A" w:rsidR="00E75DCC" w:rsidRPr="007017B8" w:rsidRDefault="00893134" w:rsidP="00D24412">
      <w:r>
        <w:t xml:space="preserve">SV did not have any significant </w:t>
      </w:r>
      <w:r w:rsidR="00C0059A">
        <w:t>changes in financial position.</w:t>
      </w:r>
    </w:p>
    <w:p w14:paraId="4751D93E" w14:textId="0FC6CB3A" w:rsidR="00E75DCC" w:rsidRPr="00BC784C" w:rsidRDefault="00E75DCC" w:rsidP="00D24412">
      <w:pPr>
        <w:pStyle w:val="Heading3"/>
      </w:pPr>
      <w:bookmarkStart w:id="68" w:name="_Ref85009852"/>
      <w:r w:rsidRPr="00BC784C">
        <w:t>Significant changes or factors affecting performance</w:t>
      </w:r>
      <w:bookmarkEnd w:id="68"/>
    </w:p>
    <w:p w14:paraId="4FA04DE2" w14:textId="1A5319A9" w:rsidR="0019447E" w:rsidRPr="001F0FC5" w:rsidRDefault="0019447E" w:rsidP="00D24412">
      <w:r>
        <w:t xml:space="preserve">Victoria </w:t>
      </w:r>
      <w:r w:rsidR="001A292E">
        <w:t>remains</w:t>
      </w:r>
      <w:r>
        <w:t xml:space="preserve"> affected by the evolving coronavirus </w:t>
      </w:r>
      <w:r w:rsidR="00E26105">
        <w:t xml:space="preserve">(COVID-19) </w:t>
      </w:r>
      <w:r w:rsidR="006A5E1A">
        <w:t>situation</w:t>
      </w:r>
      <w:r>
        <w:t>.</w:t>
      </w:r>
      <w:r w:rsidRPr="001F0FC5">
        <w:t xml:space="preserve"> This </w:t>
      </w:r>
      <w:r>
        <w:t>continues to have</w:t>
      </w:r>
      <w:r w:rsidRPr="001F0FC5">
        <w:t xml:space="preserve"> an impact on the operating and economic environment for SV</w:t>
      </w:r>
      <w:r>
        <w:t xml:space="preserve"> </w:t>
      </w:r>
      <w:r w:rsidRPr="001F0FC5">
        <w:t xml:space="preserve">such as </w:t>
      </w:r>
      <w:r>
        <w:t>hybrid</w:t>
      </w:r>
      <w:r w:rsidRPr="001F0FC5">
        <w:t xml:space="preserve"> working environments for employees and associated wellbeing initiatives</w:t>
      </w:r>
      <w:r w:rsidR="00983C30">
        <w:t>,</w:t>
      </w:r>
      <w:r w:rsidRPr="001F0FC5">
        <w:t xml:space="preserve"> and some programs being paused during the period due to delivery risks.</w:t>
      </w:r>
    </w:p>
    <w:p w14:paraId="53D8C40C" w14:textId="702598A9" w:rsidR="0019447E" w:rsidRDefault="0019447E" w:rsidP="00D24412">
      <w:r w:rsidRPr="001F0FC5">
        <w:t xml:space="preserve">Management have considered the impacts of </w:t>
      </w:r>
      <w:r w:rsidR="007100EC">
        <w:t>coronavirus (</w:t>
      </w:r>
      <w:r w:rsidRPr="001F0FC5">
        <w:t>COVID-19</w:t>
      </w:r>
      <w:r w:rsidR="007100EC">
        <w:t>)</w:t>
      </w:r>
      <w:r w:rsidRPr="001F0FC5">
        <w:t xml:space="preserve"> on the judgements and assumptions applied to accounting policies</w:t>
      </w:r>
      <w:r w:rsidR="007100EC">
        <w:t xml:space="preserve"> and</w:t>
      </w:r>
      <w:r w:rsidRPr="001F0FC5">
        <w:t xml:space="preserve"> estimates that may result in a decline of the carrying amounts for assets and liabilities. The impacts and assessments have been considered on assets and liabilities and have been determined as not being material. Additional financial impacts have been considered on revenue and expense items in line with the government’s announcements and these have also been determined as not being material.</w:t>
      </w:r>
    </w:p>
    <w:p w14:paraId="027FB07D" w14:textId="78CBB1BA" w:rsidR="00C8301F" w:rsidRDefault="00186A11" w:rsidP="00D24412">
      <w:r>
        <w:t>Follow</w:t>
      </w:r>
      <w:r w:rsidR="000F47F8">
        <w:t>i</w:t>
      </w:r>
      <w:r>
        <w:t xml:space="preserve">ng a review of accounting policies, </w:t>
      </w:r>
      <w:r w:rsidR="00F03B53">
        <w:t>SV</w:t>
      </w:r>
      <w:r w:rsidR="002E036C">
        <w:t xml:space="preserve"> have </w:t>
      </w:r>
      <w:r w:rsidR="00961430">
        <w:t xml:space="preserve">made an adjustment to prior year retained </w:t>
      </w:r>
      <w:r w:rsidR="000F47F8">
        <w:t xml:space="preserve">earnings to ensure that cumulative revenue recognition under AASB 15 </w:t>
      </w:r>
      <w:r w:rsidR="00280FC2">
        <w:t xml:space="preserve">(Revenue from contracts with Customers) </w:t>
      </w:r>
      <w:r w:rsidR="000F47F8">
        <w:t xml:space="preserve">is consistently </w:t>
      </w:r>
      <w:r w:rsidR="00280FC2">
        <w:t>reflected</w:t>
      </w:r>
      <w:r w:rsidR="0083417A">
        <w:t>.</w:t>
      </w:r>
      <w:r w:rsidR="00FA2F10">
        <w:t xml:space="preserve"> </w:t>
      </w:r>
      <w:r w:rsidR="0083417A">
        <w:t>Comparatives have not been restated</w:t>
      </w:r>
      <w:r w:rsidR="00A94DE0">
        <w:t>.</w:t>
      </w:r>
    </w:p>
    <w:p w14:paraId="712D2520" w14:textId="5657D643" w:rsidR="000D2D39" w:rsidRDefault="00B917CA" w:rsidP="00D24412">
      <w:r>
        <w:t xml:space="preserve">Further detail can be found in the notes to the </w:t>
      </w:r>
      <w:r w:rsidR="000B5FD8">
        <w:t>F</w:t>
      </w:r>
      <w:r>
        <w:t xml:space="preserve">inancial </w:t>
      </w:r>
      <w:r w:rsidR="000B5FD8">
        <w:t>S</w:t>
      </w:r>
      <w:r>
        <w:t>tatements</w:t>
      </w:r>
      <w:r w:rsidR="000B5FD8">
        <w:t>.</w:t>
      </w:r>
    </w:p>
    <w:p w14:paraId="056BF167" w14:textId="65E97172" w:rsidR="00E75DCC" w:rsidRPr="00BC784C" w:rsidRDefault="00E75DCC" w:rsidP="00D24412">
      <w:pPr>
        <w:pStyle w:val="Heading3"/>
        <w:rPr>
          <w:color w:val="000000"/>
          <w14:textFill>
            <w14:solidFill>
              <w14:srgbClr w14:val="000000">
                <w14:lumMod w14:val="50000"/>
              </w14:srgbClr>
            </w14:solidFill>
          </w14:textFill>
        </w:rPr>
      </w:pPr>
      <w:r w:rsidRPr="00BC784C">
        <w:t>Capital projects</w:t>
      </w:r>
    </w:p>
    <w:p w14:paraId="1A333424" w14:textId="52A83B9F" w:rsidR="005D03BA" w:rsidRDefault="00096BC8" w:rsidP="00D24412">
      <w:r w:rsidRPr="00BC784C">
        <w:t xml:space="preserve">In </w:t>
      </w:r>
      <w:r w:rsidR="005D5DBE" w:rsidRPr="00BC784C">
        <w:t>20</w:t>
      </w:r>
      <w:r w:rsidR="00BC784C">
        <w:t>20–21</w:t>
      </w:r>
      <w:r w:rsidR="00653AB9" w:rsidRPr="00BC784C">
        <w:t>,</w:t>
      </w:r>
      <w:r w:rsidRPr="00BC784C">
        <w:t xml:space="preserve"> SV d</w:t>
      </w:r>
      <w:r w:rsidRPr="000A19A3">
        <w:t>id not have any</w:t>
      </w:r>
      <w:r w:rsidRPr="00BC784C">
        <w:t xml:space="preserve"> capital projects with a total estimated investment of $10</w:t>
      </w:r>
      <w:r w:rsidR="00653AB9" w:rsidRPr="00BC784C">
        <w:t> </w:t>
      </w:r>
      <w:r w:rsidRPr="00BC784C">
        <w:t>million or more.</w:t>
      </w:r>
    </w:p>
    <w:p w14:paraId="453DFAAE" w14:textId="29A955F1" w:rsidR="00E75DCC" w:rsidRPr="00BC784C" w:rsidRDefault="00E75DCC" w:rsidP="00D24412">
      <w:pPr>
        <w:pStyle w:val="Heading3"/>
      </w:pPr>
      <w:r w:rsidRPr="00BC784C">
        <w:lastRenderedPageBreak/>
        <w:t>Disclosure of grants and transfer payments</w:t>
      </w:r>
    </w:p>
    <w:p w14:paraId="72A8272F" w14:textId="5A430421" w:rsidR="00E75DCC" w:rsidRPr="00BC784C" w:rsidRDefault="00342A48" w:rsidP="00D24412">
      <w:r w:rsidRPr="00BC784C">
        <w:t>Please refer to Appendix 4.</w:t>
      </w:r>
    </w:p>
    <w:p w14:paraId="39076A78" w14:textId="2FBF0647" w:rsidR="00E75DCC" w:rsidRPr="00BC784C" w:rsidRDefault="00E75DCC" w:rsidP="00D24412">
      <w:pPr>
        <w:pStyle w:val="Heading3"/>
      </w:pPr>
      <w:bookmarkStart w:id="69" w:name="_Ref84946390"/>
      <w:r w:rsidRPr="00BC784C">
        <w:t>Subsequent events</w:t>
      </w:r>
      <w:bookmarkEnd w:id="69"/>
    </w:p>
    <w:p w14:paraId="28CF96AB" w14:textId="56495A22" w:rsidR="00681404" w:rsidRDefault="00681404" w:rsidP="00D24412">
      <w:r>
        <w:t xml:space="preserve">SV executed a lease for new premises which it will move </w:t>
      </w:r>
      <w:r w:rsidR="001E2695">
        <w:t xml:space="preserve">into </w:t>
      </w:r>
      <w:r>
        <w:t>shortly after the end of the financial year. As a consequence of the mandatory adoption of AASB 16 Leases, our results for next year will reflect the capitalisation of the lease and therefore increases in both assets and liabilities.</w:t>
      </w:r>
    </w:p>
    <w:p w14:paraId="3D1D70A1" w14:textId="0B8020F5" w:rsidR="00681404" w:rsidRPr="001F0FC5" w:rsidRDefault="00681404" w:rsidP="00D24412">
      <w:r>
        <w:t>Further detail can be found in the notes to the Financial Statements.</w:t>
      </w:r>
    </w:p>
    <w:p w14:paraId="4CE33E63" w14:textId="3ED3D711" w:rsidR="00E75DCC" w:rsidRPr="00BC784C" w:rsidRDefault="00E75DCC" w:rsidP="00D24412">
      <w:r w:rsidRPr="00BC784C">
        <w:br w:type="page"/>
      </w:r>
    </w:p>
    <w:p w14:paraId="32A4584A" w14:textId="7C74AFA2" w:rsidR="002C2E9A" w:rsidRDefault="002C2E9A" w:rsidP="00D24412">
      <w:pPr>
        <w:pStyle w:val="Heading1"/>
      </w:pPr>
      <w:bookmarkStart w:id="70" w:name="_Ref84945861"/>
      <w:bookmarkStart w:id="71" w:name="_Toc89155514"/>
      <w:bookmarkStart w:id="72" w:name="_Toc56627342"/>
      <w:bookmarkStart w:id="73" w:name="_Toc57039877"/>
      <w:r>
        <w:lastRenderedPageBreak/>
        <w:t>Governance and organisational structure</w:t>
      </w:r>
      <w:bookmarkEnd w:id="70"/>
      <w:bookmarkEnd w:id="71"/>
    </w:p>
    <w:bookmarkStart w:id="74" w:name="_Toc56627331"/>
    <w:bookmarkStart w:id="75" w:name="_Toc57039865"/>
    <w:p w14:paraId="603D7A19" w14:textId="45F22DD2" w:rsidR="00053ECC" w:rsidRDefault="00DC4A1F" w:rsidP="00D24412">
      <w:r>
        <w:fldChar w:fldCharType="begin"/>
      </w:r>
      <w:r>
        <w:instrText xml:space="preserve"> REF _Ref85658254 \h </w:instrText>
      </w:r>
      <w:r>
        <w:fldChar w:fldCharType="separate"/>
      </w:r>
      <w:r w:rsidR="00F60E90" w:rsidRPr="00E94073">
        <w:t>Figure</w:t>
      </w:r>
      <w:r w:rsidR="00F60E90" w:rsidRPr="00E94073" w:rsidDel="00DC4A1F">
        <w:t xml:space="preserve"> </w:t>
      </w:r>
      <w:r w:rsidR="00F60E90">
        <w:rPr>
          <w:noProof/>
        </w:rPr>
        <w:t>22</w:t>
      </w:r>
      <w:r>
        <w:fldChar w:fldCharType="end"/>
      </w:r>
      <w:r w:rsidR="00D65F41">
        <w:t xml:space="preserve"> </w:t>
      </w:r>
      <w:r w:rsidR="00053ECC">
        <w:t>shows SV’s organisational structure as at 30 June 2021.</w:t>
      </w:r>
    </w:p>
    <w:p w14:paraId="42833926" w14:textId="13FEA972" w:rsidR="000F3E42" w:rsidRPr="00E94073" w:rsidRDefault="000F3E42" w:rsidP="00D24412">
      <w:pPr>
        <w:pStyle w:val="Caption"/>
      </w:pPr>
      <w:bookmarkStart w:id="76" w:name="_Ref57272968"/>
      <w:bookmarkStart w:id="77" w:name="_Ref85658254"/>
      <w:r w:rsidRPr="00E94073">
        <w:t>Figure</w:t>
      </w:r>
      <w:bookmarkEnd w:id="76"/>
      <w:r w:rsidRPr="00E94073" w:rsidDel="00DC4A1F">
        <w:t xml:space="preserve"> </w:t>
      </w:r>
      <w:r w:rsidRPr="00E94073">
        <w:fldChar w:fldCharType="begin"/>
      </w:r>
      <w:r w:rsidRPr="00E94073">
        <w:instrText>SEQ Figure \* ARABIC</w:instrText>
      </w:r>
      <w:r w:rsidRPr="00E94073">
        <w:fldChar w:fldCharType="separate"/>
      </w:r>
      <w:r w:rsidR="00F60E90">
        <w:rPr>
          <w:noProof/>
        </w:rPr>
        <w:t>22</w:t>
      </w:r>
      <w:r w:rsidRPr="00E94073">
        <w:fldChar w:fldCharType="end"/>
      </w:r>
      <w:bookmarkEnd w:id="77"/>
      <w:r w:rsidRPr="00E94073">
        <w:t>: SV’s organisational structure as at 30 June 2021</w:t>
      </w:r>
    </w:p>
    <w:p w14:paraId="3182097E" w14:textId="3551AA98" w:rsidR="00053ECC" w:rsidRDefault="000F4B23" w:rsidP="00D24412">
      <w:r>
        <w:rPr>
          <w:noProof/>
        </w:rPr>
        <w:drawing>
          <wp:inline distT="0" distB="0" distL="0" distR="0" wp14:anchorId="06E6059B" wp14:editId="4F58BF3E">
            <wp:extent cx="6358270" cy="4224243"/>
            <wp:effectExtent l="0" t="0" r="4445" b="5080"/>
            <wp:docPr id="2" name="Picture 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uot;&quot;"/>
                    <pic:cNvPicPr/>
                  </pic:nvPicPr>
                  <pic:blipFill>
                    <a:blip r:embed="rId90">
                      <a:extLst>
                        <a:ext uri="{28A0092B-C50C-407E-A947-70E740481C1C}">
                          <a14:useLocalDpi xmlns:a14="http://schemas.microsoft.com/office/drawing/2010/main" val="0"/>
                        </a:ext>
                      </a:extLst>
                    </a:blip>
                    <a:stretch>
                      <a:fillRect/>
                    </a:stretch>
                  </pic:blipFill>
                  <pic:spPr>
                    <a:xfrm>
                      <a:off x="0" y="0"/>
                      <a:ext cx="6375805" cy="4235893"/>
                    </a:xfrm>
                    <a:prstGeom prst="rect">
                      <a:avLst/>
                    </a:prstGeom>
                  </pic:spPr>
                </pic:pic>
              </a:graphicData>
            </a:graphic>
          </wp:inline>
        </w:drawing>
      </w:r>
    </w:p>
    <w:p w14:paraId="54C14BEB" w14:textId="77777777" w:rsidR="00053ECC" w:rsidRPr="00930342" w:rsidRDefault="00053ECC" w:rsidP="00D24412">
      <w:r w:rsidRPr="00930342">
        <w:br w:type="page"/>
      </w:r>
    </w:p>
    <w:p w14:paraId="46D82237" w14:textId="3FA765FB" w:rsidR="00FB7F1B" w:rsidRDefault="00FB7F1B" w:rsidP="00D24412">
      <w:pPr>
        <w:pStyle w:val="Heading2"/>
      </w:pPr>
      <w:r>
        <w:lastRenderedPageBreak/>
        <w:t xml:space="preserve">Our </w:t>
      </w:r>
      <w:r w:rsidRPr="008815EA">
        <w:t>Board</w:t>
      </w:r>
    </w:p>
    <w:p w14:paraId="157B5368" w14:textId="140011EC" w:rsidR="00DB3170" w:rsidRPr="00AF02C2" w:rsidRDefault="00DB3170" w:rsidP="00D24412">
      <w:r w:rsidRPr="00AF02C2">
        <w:t xml:space="preserve">The </w:t>
      </w:r>
      <w:r w:rsidRPr="00AF02C2">
        <w:rPr>
          <w:i/>
          <w:iCs/>
        </w:rPr>
        <w:t>Sustainability Victoria Act 2005</w:t>
      </w:r>
      <w:r w:rsidRPr="00AF02C2">
        <w:t xml:space="preserve"> allows for the Minister for Energy, Environment and Climate Change to appoint seven to nine non-executive members to the SV Board. In appointing members to oversee SV’s strategy and functions, the </w:t>
      </w:r>
      <w:r w:rsidR="00F31265">
        <w:t>M</w:t>
      </w:r>
      <w:r w:rsidR="00F31265" w:rsidRPr="00AF02C2">
        <w:t xml:space="preserve">inister </w:t>
      </w:r>
      <w:r w:rsidRPr="00AF02C2">
        <w:t>considers their skills, experience and knowledge.</w:t>
      </w:r>
    </w:p>
    <w:p w14:paraId="373B6791" w14:textId="61BC4600" w:rsidR="00DB3170" w:rsidRPr="00AF6B06" w:rsidRDefault="00DB3170" w:rsidP="00D24412">
      <w:pPr>
        <w:rPr>
          <w:color w:val="000000"/>
          <w:sz w:val="19"/>
          <w:szCs w:val="19"/>
        </w:rPr>
      </w:pPr>
      <w:r w:rsidRPr="00AF02C2">
        <w:t>To meet its responsibility for good governance and effective leadership, the Board:</w:t>
      </w:r>
    </w:p>
    <w:p w14:paraId="7D00F4A6" w14:textId="0ED661D8" w:rsidR="00DB3170" w:rsidRPr="00AF6B06" w:rsidRDefault="00DB3170" w:rsidP="00D24412">
      <w:pPr>
        <w:pStyle w:val="ListBullet"/>
        <w:rPr>
          <w:rFonts w:cstheme="minorBidi"/>
          <w:sz w:val="19"/>
          <w:szCs w:val="19"/>
        </w:rPr>
      </w:pPr>
      <w:r w:rsidRPr="00AF02C2">
        <w:t>sets our strategic direction, objectives and performance targets</w:t>
      </w:r>
    </w:p>
    <w:p w14:paraId="28B66F61" w14:textId="517447E7" w:rsidR="00DB3170" w:rsidRPr="00AF6B06" w:rsidRDefault="00DB3170" w:rsidP="00D24412">
      <w:pPr>
        <w:pStyle w:val="ListBullet"/>
        <w:rPr>
          <w:rFonts w:cstheme="minorBidi"/>
          <w:sz w:val="19"/>
          <w:szCs w:val="19"/>
        </w:rPr>
      </w:pPr>
      <w:r w:rsidRPr="00AF02C2">
        <w:t>selects the CEO</w:t>
      </w:r>
    </w:p>
    <w:p w14:paraId="79DBA571" w14:textId="74F737BD" w:rsidR="00DB3170" w:rsidRPr="00AF6B06" w:rsidRDefault="00DB3170" w:rsidP="00D24412">
      <w:pPr>
        <w:pStyle w:val="ListBullet"/>
      </w:pPr>
      <w:r w:rsidRPr="00AF02C2">
        <w:t>monitors operational and fin</w:t>
      </w:r>
      <w:r w:rsidRPr="00AF6B06">
        <w:t>ancial performance</w:t>
      </w:r>
    </w:p>
    <w:p w14:paraId="7A66CBA5" w14:textId="4B225129" w:rsidR="00DB3170" w:rsidRPr="00AF6B06" w:rsidRDefault="00DB3170" w:rsidP="00D24412">
      <w:pPr>
        <w:pStyle w:val="ListBullet"/>
        <w:rPr>
          <w:rFonts w:cstheme="minorBidi"/>
          <w:sz w:val="19"/>
          <w:szCs w:val="19"/>
        </w:rPr>
      </w:pPr>
      <w:r w:rsidRPr="00AF02C2">
        <w:t>oversees compliance with laws, regulations and other obligations</w:t>
      </w:r>
    </w:p>
    <w:p w14:paraId="549F72D9" w14:textId="7E906357" w:rsidR="00DB3170" w:rsidRPr="00AF6B06" w:rsidRDefault="00DB3170" w:rsidP="00D24412">
      <w:pPr>
        <w:pStyle w:val="ListBullet"/>
        <w:rPr>
          <w:rFonts w:cstheme="minorBidi"/>
          <w:sz w:val="19"/>
          <w:szCs w:val="19"/>
        </w:rPr>
      </w:pPr>
      <w:r w:rsidRPr="00AF02C2">
        <w:t>sets and monitors internal controls to manage risks</w:t>
      </w:r>
    </w:p>
    <w:p w14:paraId="0405DD0E" w14:textId="043FEB75" w:rsidR="00DB3170" w:rsidRPr="00AF6B06" w:rsidRDefault="00DB3170" w:rsidP="00D24412">
      <w:pPr>
        <w:pStyle w:val="ListBullet"/>
        <w:rPr>
          <w:rFonts w:cstheme="minorBidi"/>
          <w:sz w:val="19"/>
          <w:szCs w:val="19"/>
        </w:rPr>
      </w:pPr>
      <w:r w:rsidRPr="00AF02C2">
        <w:t>ensures organisational good conduct and stakeholder relationships</w:t>
      </w:r>
    </w:p>
    <w:p w14:paraId="6FFE1CFA" w14:textId="23389BE2" w:rsidR="00DB3170" w:rsidRPr="00C7472C" w:rsidRDefault="00DB3170" w:rsidP="00D24412">
      <w:pPr>
        <w:pStyle w:val="ListBullet"/>
      </w:pPr>
      <w:r w:rsidRPr="00AF02C2">
        <w:t xml:space="preserve">manages and monitors </w:t>
      </w:r>
      <w:r>
        <w:t>b</w:t>
      </w:r>
      <w:r w:rsidRPr="00AF02C2">
        <w:t>oard and committee conduct and performance.</w:t>
      </w:r>
    </w:p>
    <w:p w14:paraId="02AA9A2F" w14:textId="58454867" w:rsidR="00A21BAE" w:rsidRPr="00C7472C" w:rsidRDefault="00A21BAE" w:rsidP="00D24412">
      <w:r w:rsidRPr="00C7472C">
        <w:t>In 20</w:t>
      </w:r>
      <w:r>
        <w:t>20–</w:t>
      </w:r>
      <w:r w:rsidRPr="00C7472C">
        <w:t>2</w:t>
      </w:r>
      <w:r>
        <w:t xml:space="preserve">1, </w:t>
      </w:r>
      <w:r w:rsidRPr="00C7472C">
        <w:t xml:space="preserve">the Board continued its focus on setting the future direction for </w:t>
      </w:r>
      <w:r>
        <w:t>SV</w:t>
      </w:r>
      <w:r w:rsidRPr="00C7472C">
        <w:t xml:space="preserve">, </w:t>
      </w:r>
      <w:r>
        <w:t xml:space="preserve">developing our long-term strategy, SV2030, to be launched </w:t>
      </w:r>
      <w:r w:rsidDel="00E37078">
        <w:t xml:space="preserve">in </w:t>
      </w:r>
      <w:r w:rsidR="00E37078">
        <w:t>2022</w:t>
      </w:r>
      <w:r>
        <w:t>.</w:t>
      </w:r>
    </w:p>
    <w:p w14:paraId="65E9BE2F" w14:textId="4091928E" w:rsidR="00A21BAE" w:rsidRDefault="00A21BAE" w:rsidP="00D24412">
      <w:r>
        <w:t>In June 2021</w:t>
      </w:r>
      <w:r w:rsidR="00F31265">
        <w:t>,</w:t>
      </w:r>
      <w:r>
        <w:t xml:space="preserve"> Vicky Darling retired from the Board, having spent the last 11 months as interim Chairperson of the Board. During her term as Chair</w:t>
      </w:r>
      <w:r w:rsidR="00F41D0E">
        <w:t>,</w:t>
      </w:r>
      <w:r>
        <w:t xml:space="preserve"> Vicky led the Board through a review of its effectiveness, developing processes and strategies to ensure sound efficient decision</w:t>
      </w:r>
      <w:r w:rsidR="008373B0">
        <w:t>-</w:t>
      </w:r>
      <w:r>
        <w:t>making.</w:t>
      </w:r>
    </w:p>
    <w:p w14:paraId="6196538E" w14:textId="0762112D" w:rsidR="00A21BAE" w:rsidRDefault="00A21BAE" w:rsidP="00D24412">
      <w:r>
        <w:t>The Board also farewelled Sarah Clarke, who joined the Board in 2017 and became Deputy Chairperson in 2019</w:t>
      </w:r>
      <w:r w:rsidR="009D5943">
        <w:t xml:space="preserve">, and </w:t>
      </w:r>
      <w:r>
        <w:t>Megan Flynn</w:t>
      </w:r>
      <w:r w:rsidR="009D5943">
        <w:t xml:space="preserve">, who </w:t>
      </w:r>
      <w:r>
        <w:t>resigned in October 2020. Both Megan and Sarah brought a critical strategic lens to the work of the Board, with the perspective of sustainability professionals in the private sector.</w:t>
      </w:r>
    </w:p>
    <w:p w14:paraId="67DBFB02" w14:textId="583990BC" w:rsidR="00A94E5D" w:rsidRDefault="00A94E5D" w:rsidP="00D24412">
      <w:r>
        <w:t xml:space="preserve">The Minister for Energy Environment and Climate Change appointed Johan Scheffer as the new Chairperson for a </w:t>
      </w:r>
      <w:r w:rsidDel="00A94E5D">
        <w:t>five</w:t>
      </w:r>
      <w:r>
        <w:t>-year period commencing on 1 June 2021.</w:t>
      </w:r>
    </w:p>
    <w:p w14:paraId="5F104666" w14:textId="2B84EDFE" w:rsidR="00A21BAE" w:rsidRDefault="00A21BAE" w:rsidP="00D24412">
      <w:r>
        <w:t>Four new Board members were appointed on 15 June 2021</w:t>
      </w:r>
      <w:r w:rsidR="006A0E6C">
        <w:t xml:space="preserve"> - </w:t>
      </w:r>
      <w:r>
        <w:t>Judith Landsberg</w:t>
      </w:r>
      <w:r w:rsidR="0023020B">
        <w:t xml:space="preserve"> (appointed</w:t>
      </w:r>
      <w:r>
        <w:t xml:space="preserve"> Deputy Chairperson</w:t>
      </w:r>
      <w:r w:rsidR="0023020B">
        <w:t>)</w:t>
      </w:r>
      <w:r>
        <w:t>, Meredith Banks, Sarah McDowell and Mark Wakeham</w:t>
      </w:r>
      <w:r w:rsidDel="0023020B">
        <w:t>.</w:t>
      </w:r>
    </w:p>
    <w:p w14:paraId="25AAFE9F" w14:textId="3B0412B5" w:rsidR="00E2029F" w:rsidRPr="00E2029F" w:rsidRDefault="00E2029F" w:rsidP="00D24412">
      <w:r w:rsidRPr="00E2029F">
        <w:t>The Board initiated a Strategic Governance Review during th</w:t>
      </w:r>
      <w:r w:rsidR="000727C0">
        <w:t>is</w:t>
      </w:r>
      <w:r w:rsidRPr="00E2029F">
        <w:t xml:space="preserve"> reporting period. The review resulted in improvements in the board governance processes, including a comprehensive forward planner to capture strategic discussions and refreshed terms of reference for the board committees.</w:t>
      </w:r>
    </w:p>
    <w:p w14:paraId="243FD8AD" w14:textId="77777777" w:rsidR="006A0E6C" w:rsidRDefault="006A0E6C" w:rsidP="00D24412">
      <w:pPr>
        <w:rPr>
          <w:rFonts w:asciiTheme="majorHAnsi" w:eastAsiaTheme="majorEastAsia" w:hAnsiTheme="majorHAnsi" w:cstheme="majorBidi"/>
          <w:color w:val="595959" w:themeColor="accent2" w:themeTint="A6"/>
          <w:sz w:val="28"/>
          <w:szCs w:val="28"/>
        </w:rPr>
      </w:pPr>
      <w:r>
        <w:br w:type="page"/>
      </w:r>
    </w:p>
    <w:p w14:paraId="3990BF96" w14:textId="3154FB77" w:rsidR="00422A11" w:rsidRPr="00810968" w:rsidRDefault="00422A11" w:rsidP="00D24412">
      <w:pPr>
        <w:pStyle w:val="Heading3"/>
      </w:pPr>
      <w:r>
        <w:lastRenderedPageBreak/>
        <w:t>Board attendance</w:t>
      </w:r>
    </w:p>
    <w:p w14:paraId="0112A7E6" w14:textId="0717467B" w:rsidR="00422A11" w:rsidRDefault="00422A11" w:rsidP="00D24412">
      <w:r w:rsidRPr="008D2656">
        <w:t xml:space="preserve">The Board met </w:t>
      </w:r>
      <w:r w:rsidR="00B808E4">
        <w:t>nine</w:t>
      </w:r>
      <w:r w:rsidR="00B808E4" w:rsidRPr="008D2656">
        <w:t xml:space="preserve"> </w:t>
      </w:r>
      <w:r w:rsidRPr="008D2656">
        <w:t xml:space="preserve">times during </w:t>
      </w:r>
      <w:r w:rsidRPr="0082001A">
        <w:t>20</w:t>
      </w:r>
      <w:r>
        <w:t>20–21</w:t>
      </w:r>
      <w:r w:rsidRPr="0082001A">
        <w:t xml:space="preserve">. The </w:t>
      </w:r>
      <w:r w:rsidRPr="00EA6B9F">
        <w:t xml:space="preserve">attendance of individual members is set out </w:t>
      </w:r>
      <w:r>
        <w:t xml:space="preserve">in </w:t>
      </w:r>
      <w:r w:rsidR="00301B18">
        <w:fldChar w:fldCharType="begin"/>
      </w:r>
      <w:r w:rsidR="00301B18">
        <w:instrText xml:space="preserve"> REF _Ref57272266 \h </w:instrText>
      </w:r>
      <w:r w:rsidR="00301B18">
        <w:fldChar w:fldCharType="separate"/>
      </w:r>
      <w:r w:rsidR="00F60E90">
        <w:t xml:space="preserve">Table </w:t>
      </w:r>
      <w:r w:rsidR="00F60E90">
        <w:rPr>
          <w:noProof/>
        </w:rPr>
        <w:t>6</w:t>
      </w:r>
      <w:r w:rsidR="00301B18">
        <w:fldChar w:fldCharType="end"/>
      </w:r>
      <w:r w:rsidR="00301B18">
        <w:t>.</w:t>
      </w:r>
    </w:p>
    <w:p w14:paraId="43BFE431" w14:textId="052B7CC3" w:rsidR="00422A11" w:rsidRPr="008815EA" w:rsidRDefault="00422A11" w:rsidP="00D24412">
      <w:pPr>
        <w:pStyle w:val="Caption"/>
        <w:rPr>
          <w:szCs w:val="19"/>
        </w:rPr>
      </w:pPr>
      <w:bookmarkStart w:id="78" w:name="_Ref57272266"/>
      <w:r>
        <w:t xml:space="preserve">Table </w:t>
      </w:r>
      <w:r>
        <w:fldChar w:fldCharType="begin"/>
      </w:r>
      <w:r>
        <w:instrText>SEQ Table \* ARABIC</w:instrText>
      </w:r>
      <w:r>
        <w:fldChar w:fldCharType="separate"/>
      </w:r>
      <w:r w:rsidR="00F60E90">
        <w:rPr>
          <w:noProof/>
        </w:rPr>
        <w:t>6</w:t>
      </w:r>
      <w:r>
        <w:fldChar w:fldCharType="end"/>
      </w:r>
      <w:bookmarkEnd w:id="78"/>
      <w:r>
        <w:t>: Board attendance in 2020–21</w:t>
      </w:r>
    </w:p>
    <w:tbl>
      <w:tblPr>
        <w:tblStyle w:val="TableGrid1"/>
        <w:tblW w:w="8999" w:type="dxa"/>
        <w:tblLook w:val="04A0" w:firstRow="1" w:lastRow="0" w:firstColumn="1" w:lastColumn="0" w:noHBand="0" w:noVBand="1"/>
      </w:tblPr>
      <w:tblGrid>
        <w:gridCol w:w="5949"/>
        <w:gridCol w:w="1525"/>
        <w:gridCol w:w="1525"/>
      </w:tblGrid>
      <w:tr w:rsidR="003D1A61" w:rsidRPr="007B2FFA" w14:paraId="2EE887C0" w14:textId="77777777" w:rsidTr="00BC3FF0">
        <w:trPr>
          <w:trHeight w:val="339"/>
        </w:trPr>
        <w:tc>
          <w:tcPr>
            <w:tcW w:w="5949" w:type="dxa"/>
            <w:noWrap/>
            <w:hideMark/>
          </w:tcPr>
          <w:p w14:paraId="2AE75E29" w14:textId="77777777" w:rsidR="003D1A61" w:rsidRPr="007B2FFA" w:rsidRDefault="003D1A61" w:rsidP="00D24412">
            <w:pPr>
              <w:pStyle w:val="TableHeading"/>
            </w:pPr>
            <w:r w:rsidRPr="007B2FFA">
              <w:t>Member</w:t>
            </w:r>
          </w:p>
        </w:tc>
        <w:tc>
          <w:tcPr>
            <w:tcW w:w="1525" w:type="dxa"/>
            <w:hideMark/>
          </w:tcPr>
          <w:p w14:paraId="0914269C" w14:textId="77777777" w:rsidR="003D1A61" w:rsidRPr="007B2FFA" w:rsidRDefault="003D1A61" w:rsidP="00D24412">
            <w:pPr>
              <w:pStyle w:val="TableHeading"/>
            </w:pPr>
            <w:r w:rsidRPr="007B2FFA">
              <w:t>Meetings attended</w:t>
            </w:r>
          </w:p>
        </w:tc>
        <w:tc>
          <w:tcPr>
            <w:tcW w:w="1525" w:type="dxa"/>
          </w:tcPr>
          <w:p w14:paraId="6519EEBC" w14:textId="77777777" w:rsidR="003D1A61" w:rsidRPr="007B2FFA" w:rsidRDefault="003D1A61" w:rsidP="00D24412">
            <w:pPr>
              <w:pStyle w:val="TableHeading"/>
            </w:pPr>
            <w:r>
              <w:t>Number eligible to attend</w:t>
            </w:r>
          </w:p>
        </w:tc>
      </w:tr>
      <w:tr w:rsidR="003D1A61" w:rsidRPr="00993C41" w14:paraId="57562277" w14:textId="77777777" w:rsidTr="00BC3FF0">
        <w:trPr>
          <w:trHeight w:val="339"/>
        </w:trPr>
        <w:tc>
          <w:tcPr>
            <w:tcW w:w="5949" w:type="dxa"/>
            <w:noWrap/>
            <w:hideMark/>
          </w:tcPr>
          <w:p w14:paraId="29ACA858" w14:textId="77777777" w:rsidR="003D1A61" w:rsidRPr="00BC784C" w:rsidRDefault="003D1A61" w:rsidP="00D24412">
            <w:pPr>
              <w:pStyle w:val="Tabletext0"/>
            </w:pPr>
            <w:r>
              <w:t>Vicky Darling (Interim Chairperson) until 1 June 2021</w:t>
            </w:r>
          </w:p>
        </w:tc>
        <w:tc>
          <w:tcPr>
            <w:tcW w:w="1525" w:type="dxa"/>
            <w:hideMark/>
          </w:tcPr>
          <w:p w14:paraId="5FC2F868" w14:textId="77777777" w:rsidR="003D1A61" w:rsidRPr="00E94073" w:rsidRDefault="003D1A61" w:rsidP="00D24412">
            <w:pPr>
              <w:pStyle w:val="tableright"/>
            </w:pPr>
            <w:r w:rsidRPr="00E94073">
              <w:t>8</w:t>
            </w:r>
          </w:p>
        </w:tc>
        <w:tc>
          <w:tcPr>
            <w:tcW w:w="1525" w:type="dxa"/>
          </w:tcPr>
          <w:p w14:paraId="55C08FB6" w14:textId="3076E776" w:rsidR="003D1A61" w:rsidRPr="00E94073" w:rsidRDefault="003D1A61" w:rsidP="00D24412">
            <w:pPr>
              <w:pStyle w:val="tableright"/>
            </w:pPr>
            <w:r w:rsidRPr="00E94073">
              <w:t>9</w:t>
            </w:r>
          </w:p>
        </w:tc>
      </w:tr>
      <w:tr w:rsidR="003D1A61" w:rsidRPr="00993C41" w14:paraId="3C68811A" w14:textId="77777777" w:rsidTr="00BC3FF0">
        <w:trPr>
          <w:trHeight w:val="339"/>
        </w:trPr>
        <w:tc>
          <w:tcPr>
            <w:tcW w:w="5949" w:type="dxa"/>
            <w:noWrap/>
            <w:hideMark/>
          </w:tcPr>
          <w:p w14:paraId="1E7517E8" w14:textId="77777777" w:rsidR="003D1A61" w:rsidRPr="00BC784C" w:rsidRDefault="003D1A61" w:rsidP="00D24412">
            <w:pPr>
              <w:pStyle w:val="Tabletext0"/>
            </w:pPr>
            <w:r>
              <w:t>Sarah Clarke (Deputy Chairperson) until 30 May 2021</w:t>
            </w:r>
          </w:p>
        </w:tc>
        <w:tc>
          <w:tcPr>
            <w:tcW w:w="1525" w:type="dxa"/>
            <w:hideMark/>
          </w:tcPr>
          <w:p w14:paraId="0D22EF9C" w14:textId="77777777" w:rsidR="003D1A61" w:rsidRPr="00E94073" w:rsidRDefault="003D1A61" w:rsidP="00D24412">
            <w:pPr>
              <w:pStyle w:val="tableright"/>
            </w:pPr>
            <w:r w:rsidRPr="00E94073">
              <w:t>6</w:t>
            </w:r>
          </w:p>
        </w:tc>
        <w:tc>
          <w:tcPr>
            <w:tcW w:w="1525" w:type="dxa"/>
          </w:tcPr>
          <w:p w14:paraId="104EDC5C" w14:textId="2798AF01" w:rsidR="003D1A61" w:rsidRPr="00E94073" w:rsidRDefault="003D1A61" w:rsidP="00D24412">
            <w:pPr>
              <w:pStyle w:val="tableright"/>
            </w:pPr>
            <w:r w:rsidRPr="00E94073">
              <w:t>9</w:t>
            </w:r>
          </w:p>
        </w:tc>
      </w:tr>
      <w:tr w:rsidR="003D1A61" w:rsidRPr="00993C41" w14:paraId="0841DF26" w14:textId="77777777" w:rsidTr="00BC3FF0">
        <w:trPr>
          <w:trHeight w:val="339"/>
        </w:trPr>
        <w:tc>
          <w:tcPr>
            <w:tcW w:w="5949" w:type="dxa"/>
            <w:noWrap/>
            <w:hideMark/>
          </w:tcPr>
          <w:p w14:paraId="026864DE" w14:textId="77777777" w:rsidR="003D1A61" w:rsidRPr="00AF6B06" w:rsidRDefault="003D1A61" w:rsidP="00D24412">
            <w:pPr>
              <w:pStyle w:val="Tabletext0"/>
            </w:pPr>
            <w:r w:rsidRPr="00AF6B06">
              <w:t>Peter Castellas</w:t>
            </w:r>
          </w:p>
        </w:tc>
        <w:tc>
          <w:tcPr>
            <w:tcW w:w="1525" w:type="dxa"/>
            <w:hideMark/>
          </w:tcPr>
          <w:p w14:paraId="79F25869" w14:textId="77777777" w:rsidR="003D1A61" w:rsidRPr="00E94073" w:rsidRDefault="003D1A61" w:rsidP="00D24412">
            <w:pPr>
              <w:pStyle w:val="tableright"/>
            </w:pPr>
            <w:r w:rsidRPr="00E94073">
              <w:t>8</w:t>
            </w:r>
          </w:p>
        </w:tc>
        <w:tc>
          <w:tcPr>
            <w:tcW w:w="1525" w:type="dxa"/>
          </w:tcPr>
          <w:p w14:paraId="6136A417" w14:textId="77777777" w:rsidR="003D1A61" w:rsidRPr="00E94073" w:rsidRDefault="003D1A61" w:rsidP="00D24412">
            <w:pPr>
              <w:pStyle w:val="tableright"/>
            </w:pPr>
            <w:r w:rsidRPr="00E94073">
              <w:t>9</w:t>
            </w:r>
          </w:p>
        </w:tc>
      </w:tr>
      <w:tr w:rsidR="003D1A61" w:rsidRPr="00993C41" w14:paraId="51C4AE5A" w14:textId="77777777" w:rsidTr="00BC3FF0">
        <w:trPr>
          <w:trHeight w:val="339"/>
        </w:trPr>
        <w:tc>
          <w:tcPr>
            <w:tcW w:w="5949" w:type="dxa"/>
            <w:noWrap/>
            <w:hideMark/>
          </w:tcPr>
          <w:p w14:paraId="621A71A5" w14:textId="77777777" w:rsidR="003D1A61" w:rsidRPr="00AF6B06" w:rsidRDefault="003D1A61" w:rsidP="00D24412">
            <w:pPr>
              <w:pStyle w:val="Tabletext0"/>
            </w:pPr>
            <w:r>
              <w:t>Megan Flynn (until 31 October 2020)</w:t>
            </w:r>
          </w:p>
        </w:tc>
        <w:tc>
          <w:tcPr>
            <w:tcW w:w="1525" w:type="dxa"/>
            <w:hideMark/>
          </w:tcPr>
          <w:p w14:paraId="2B86B3AA" w14:textId="77777777" w:rsidR="003D1A61" w:rsidRPr="00E94073" w:rsidRDefault="003D1A61" w:rsidP="00D24412">
            <w:pPr>
              <w:pStyle w:val="tableright"/>
            </w:pPr>
            <w:r w:rsidRPr="00E94073">
              <w:t>1</w:t>
            </w:r>
          </w:p>
        </w:tc>
        <w:tc>
          <w:tcPr>
            <w:tcW w:w="1525" w:type="dxa"/>
          </w:tcPr>
          <w:p w14:paraId="69A749BC" w14:textId="77777777" w:rsidR="003D1A61" w:rsidRPr="00E94073" w:rsidRDefault="003D1A61" w:rsidP="00D24412">
            <w:pPr>
              <w:pStyle w:val="tableright"/>
            </w:pPr>
            <w:r w:rsidRPr="00E94073">
              <w:t>3</w:t>
            </w:r>
          </w:p>
        </w:tc>
      </w:tr>
      <w:tr w:rsidR="003D1A61" w:rsidRPr="00993C41" w14:paraId="5EF06E33" w14:textId="77777777" w:rsidTr="00BC3FF0">
        <w:trPr>
          <w:trHeight w:val="339"/>
        </w:trPr>
        <w:tc>
          <w:tcPr>
            <w:tcW w:w="5949" w:type="dxa"/>
            <w:noWrap/>
            <w:hideMark/>
          </w:tcPr>
          <w:p w14:paraId="0161929C" w14:textId="77777777" w:rsidR="003D1A61" w:rsidRPr="00AF6B06" w:rsidRDefault="003D1A61" w:rsidP="00D24412">
            <w:pPr>
              <w:pStyle w:val="Tabletext0"/>
            </w:pPr>
            <w:r w:rsidRPr="00AF6B06">
              <w:t>Judi Harris</w:t>
            </w:r>
          </w:p>
        </w:tc>
        <w:tc>
          <w:tcPr>
            <w:tcW w:w="1525" w:type="dxa"/>
            <w:hideMark/>
          </w:tcPr>
          <w:p w14:paraId="17420AF8" w14:textId="77777777" w:rsidR="003D1A61" w:rsidRPr="00E94073" w:rsidRDefault="003D1A61" w:rsidP="00D24412">
            <w:pPr>
              <w:pStyle w:val="tableright"/>
            </w:pPr>
            <w:r w:rsidRPr="00E94073">
              <w:t>9</w:t>
            </w:r>
          </w:p>
        </w:tc>
        <w:tc>
          <w:tcPr>
            <w:tcW w:w="1525" w:type="dxa"/>
          </w:tcPr>
          <w:p w14:paraId="5BAB8A95" w14:textId="77777777" w:rsidR="003D1A61" w:rsidRPr="00E94073" w:rsidRDefault="003D1A61" w:rsidP="00D24412">
            <w:pPr>
              <w:pStyle w:val="tableright"/>
            </w:pPr>
            <w:r w:rsidRPr="00E94073">
              <w:t>9</w:t>
            </w:r>
          </w:p>
        </w:tc>
      </w:tr>
      <w:tr w:rsidR="003D1A61" w:rsidRPr="00993C41" w14:paraId="41DBFDA8" w14:textId="77777777" w:rsidTr="00BC3FF0">
        <w:trPr>
          <w:trHeight w:val="339"/>
        </w:trPr>
        <w:tc>
          <w:tcPr>
            <w:tcW w:w="5949" w:type="dxa"/>
            <w:noWrap/>
            <w:hideMark/>
          </w:tcPr>
          <w:p w14:paraId="48C08A9F" w14:textId="77777777" w:rsidR="003D1A61" w:rsidRPr="00AF6B06" w:rsidRDefault="003D1A61" w:rsidP="00D24412">
            <w:pPr>
              <w:pStyle w:val="Tabletext0"/>
            </w:pPr>
            <w:r w:rsidRPr="00AF6B06">
              <w:t>Kerry Osborne</w:t>
            </w:r>
          </w:p>
        </w:tc>
        <w:tc>
          <w:tcPr>
            <w:tcW w:w="1525" w:type="dxa"/>
            <w:hideMark/>
          </w:tcPr>
          <w:p w14:paraId="1D92C56A" w14:textId="77777777" w:rsidR="003D1A61" w:rsidRPr="00E94073" w:rsidRDefault="003D1A61" w:rsidP="00D24412">
            <w:pPr>
              <w:pStyle w:val="tableright"/>
            </w:pPr>
            <w:r w:rsidRPr="00E94073">
              <w:t>9</w:t>
            </w:r>
          </w:p>
        </w:tc>
        <w:tc>
          <w:tcPr>
            <w:tcW w:w="1525" w:type="dxa"/>
          </w:tcPr>
          <w:p w14:paraId="22AC2A35" w14:textId="77777777" w:rsidR="003D1A61" w:rsidRPr="00E94073" w:rsidRDefault="003D1A61" w:rsidP="00D24412">
            <w:pPr>
              <w:pStyle w:val="tableright"/>
            </w:pPr>
            <w:r w:rsidRPr="00E94073">
              <w:t>9</w:t>
            </w:r>
          </w:p>
        </w:tc>
      </w:tr>
      <w:tr w:rsidR="003D1A61" w:rsidRPr="00993C41" w14:paraId="07D25949" w14:textId="77777777" w:rsidTr="00BC3FF0">
        <w:trPr>
          <w:trHeight w:val="339"/>
        </w:trPr>
        <w:tc>
          <w:tcPr>
            <w:tcW w:w="5949" w:type="dxa"/>
            <w:noWrap/>
            <w:hideMark/>
          </w:tcPr>
          <w:p w14:paraId="2F9EFE08" w14:textId="15CDDA0D" w:rsidR="003D1A61" w:rsidRPr="00AF6B06" w:rsidRDefault="003D1A61" w:rsidP="00D24412">
            <w:pPr>
              <w:pStyle w:val="Tabletext0"/>
            </w:pPr>
            <w:r>
              <w:t>Neil Pharaoh</w:t>
            </w:r>
            <w:r w:rsidR="00A93A50">
              <w:t xml:space="preserve"> (see Note a)</w:t>
            </w:r>
          </w:p>
        </w:tc>
        <w:tc>
          <w:tcPr>
            <w:tcW w:w="1525" w:type="dxa"/>
            <w:hideMark/>
          </w:tcPr>
          <w:p w14:paraId="0184573F" w14:textId="1532CF0F" w:rsidR="003D1A61" w:rsidRPr="00E94073" w:rsidDel="00FD196C" w:rsidRDefault="003D1A61" w:rsidP="00D24412">
            <w:pPr>
              <w:pStyle w:val="tableright"/>
            </w:pPr>
            <w:r w:rsidRPr="00E94073">
              <w:t>8</w:t>
            </w:r>
          </w:p>
        </w:tc>
        <w:tc>
          <w:tcPr>
            <w:tcW w:w="1525" w:type="dxa"/>
          </w:tcPr>
          <w:p w14:paraId="4D13B34C" w14:textId="77777777" w:rsidR="003D1A61" w:rsidRPr="00E94073" w:rsidRDefault="003D1A61" w:rsidP="00D24412">
            <w:pPr>
              <w:pStyle w:val="tableright"/>
            </w:pPr>
            <w:r w:rsidRPr="00E94073">
              <w:t>9</w:t>
            </w:r>
          </w:p>
        </w:tc>
      </w:tr>
      <w:tr w:rsidR="003D1A61" w:rsidRPr="00C7472C" w14:paraId="57AE4530" w14:textId="77777777" w:rsidTr="00BC3FF0">
        <w:trPr>
          <w:trHeight w:val="339"/>
        </w:trPr>
        <w:tc>
          <w:tcPr>
            <w:tcW w:w="5949" w:type="dxa"/>
            <w:noWrap/>
            <w:hideMark/>
          </w:tcPr>
          <w:p w14:paraId="2BB7E8F6" w14:textId="104AC20F" w:rsidR="003D1A61" w:rsidRPr="00AF6B06" w:rsidRDefault="003D1A61" w:rsidP="00D24412">
            <w:pPr>
              <w:pStyle w:val="Tabletext0"/>
            </w:pPr>
            <w:r w:rsidRPr="00BC784C">
              <w:t xml:space="preserve">Johan Scheffer </w:t>
            </w:r>
            <w:r w:rsidRPr="00AF6B06">
              <w:t>(Chair</w:t>
            </w:r>
            <w:r>
              <w:t>person</w:t>
            </w:r>
            <w:r w:rsidRPr="00AF6B06">
              <w:t>)</w:t>
            </w:r>
            <w:r w:rsidR="000F5322">
              <w:t xml:space="preserve"> </w:t>
            </w:r>
            <w:r w:rsidR="00582804">
              <w:t>as of</w:t>
            </w:r>
            <w:r w:rsidR="006D1EA7">
              <w:t xml:space="preserve"> 1 June 2021</w:t>
            </w:r>
            <w:r w:rsidR="00A93A50">
              <w:t xml:space="preserve"> (see N</w:t>
            </w:r>
            <w:r w:rsidR="00311A22">
              <w:t xml:space="preserve">ote </w:t>
            </w:r>
            <w:r w:rsidR="007A4634">
              <w:t>1</w:t>
            </w:r>
            <w:r w:rsidR="00311A22">
              <w:t>)</w:t>
            </w:r>
          </w:p>
        </w:tc>
        <w:tc>
          <w:tcPr>
            <w:tcW w:w="1525" w:type="dxa"/>
            <w:hideMark/>
          </w:tcPr>
          <w:p w14:paraId="4970FBFC" w14:textId="2833D9FB" w:rsidR="003D1A61" w:rsidRPr="00C7472C" w:rsidRDefault="00A57E04" w:rsidP="00D24412">
            <w:pPr>
              <w:pStyle w:val="tableright"/>
            </w:pPr>
            <w:r>
              <w:t>-</w:t>
            </w:r>
          </w:p>
        </w:tc>
        <w:tc>
          <w:tcPr>
            <w:tcW w:w="1525" w:type="dxa"/>
          </w:tcPr>
          <w:p w14:paraId="0E7FCB7D" w14:textId="16A38B08" w:rsidR="003D1A61" w:rsidRPr="00C7472C" w:rsidRDefault="00A57E04" w:rsidP="00D24412">
            <w:pPr>
              <w:pStyle w:val="tableright"/>
            </w:pPr>
            <w:r>
              <w:t>-</w:t>
            </w:r>
          </w:p>
        </w:tc>
      </w:tr>
      <w:tr w:rsidR="003D1A61" w:rsidRPr="00C7472C" w14:paraId="4D43BDC7" w14:textId="77777777" w:rsidTr="00BC3FF0">
        <w:trPr>
          <w:trHeight w:val="339"/>
        </w:trPr>
        <w:tc>
          <w:tcPr>
            <w:tcW w:w="5949" w:type="dxa"/>
            <w:noWrap/>
            <w:hideMark/>
          </w:tcPr>
          <w:p w14:paraId="53A126EA" w14:textId="212927A8" w:rsidR="003D1A61" w:rsidRPr="00BC784C" w:rsidRDefault="003D1A61" w:rsidP="00D24412">
            <w:pPr>
              <w:pStyle w:val="Tabletext0"/>
            </w:pPr>
            <w:r>
              <w:t xml:space="preserve">Judith Landsberg </w:t>
            </w:r>
            <w:r w:rsidR="006D1EA7">
              <w:t>(</w:t>
            </w:r>
            <w:r>
              <w:t>Deputy Chairperson</w:t>
            </w:r>
            <w:r w:rsidR="006D1EA7">
              <w:t>)</w:t>
            </w:r>
            <w:r w:rsidR="000F5322">
              <w:t xml:space="preserve"> </w:t>
            </w:r>
            <w:r w:rsidR="00582804">
              <w:t>as of</w:t>
            </w:r>
            <w:r w:rsidR="000F5322">
              <w:t xml:space="preserve"> </w:t>
            </w:r>
            <w:r w:rsidR="00CC0337">
              <w:t>15 June 2021</w:t>
            </w:r>
            <w:r w:rsidR="00311A22">
              <w:t xml:space="preserve"> (see Note </w:t>
            </w:r>
            <w:r w:rsidR="007A4634">
              <w:t>2</w:t>
            </w:r>
            <w:r w:rsidR="00311A22">
              <w:t>)</w:t>
            </w:r>
          </w:p>
        </w:tc>
        <w:tc>
          <w:tcPr>
            <w:tcW w:w="1525" w:type="dxa"/>
            <w:hideMark/>
          </w:tcPr>
          <w:p w14:paraId="685ECF19" w14:textId="37D2380C" w:rsidR="003D1A61" w:rsidRPr="00C7472C" w:rsidRDefault="00A57E04" w:rsidP="00D24412">
            <w:pPr>
              <w:pStyle w:val="tableright"/>
            </w:pPr>
            <w:r>
              <w:t>-</w:t>
            </w:r>
          </w:p>
        </w:tc>
        <w:tc>
          <w:tcPr>
            <w:tcW w:w="1525" w:type="dxa"/>
          </w:tcPr>
          <w:p w14:paraId="183BE819" w14:textId="38A3AEA7" w:rsidR="003D1A61" w:rsidRPr="00C7472C" w:rsidRDefault="00A57E04" w:rsidP="00D24412">
            <w:pPr>
              <w:pStyle w:val="tableright"/>
            </w:pPr>
            <w:r>
              <w:t>-</w:t>
            </w:r>
          </w:p>
        </w:tc>
      </w:tr>
      <w:tr w:rsidR="003D1A61" w:rsidRPr="00C7472C" w14:paraId="13135351" w14:textId="77777777" w:rsidTr="00BC3FF0">
        <w:trPr>
          <w:trHeight w:val="339"/>
        </w:trPr>
        <w:tc>
          <w:tcPr>
            <w:tcW w:w="5949" w:type="dxa"/>
            <w:noWrap/>
            <w:hideMark/>
          </w:tcPr>
          <w:p w14:paraId="3AD46C10" w14:textId="70C9917B" w:rsidR="003D1A61" w:rsidRDefault="003D1A61" w:rsidP="00D24412">
            <w:pPr>
              <w:pStyle w:val="Tabletext0"/>
            </w:pPr>
            <w:r>
              <w:t>Meredith Banks</w:t>
            </w:r>
            <w:r w:rsidR="00EE34BA">
              <w:t xml:space="preserve"> </w:t>
            </w:r>
            <w:r w:rsidR="00311A22">
              <w:t xml:space="preserve">(see Note </w:t>
            </w:r>
            <w:r w:rsidR="007A4634">
              <w:t>2</w:t>
            </w:r>
            <w:r w:rsidR="00311A22">
              <w:t>)</w:t>
            </w:r>
          </w:p>
        </w:tc>
        <w:tc>
          <w:tcPr>
            <w:tcW w:w="1525" w:type="dxa"/>
            <w:hideMark/>
          </w:tcPr>
          <w:p w14:paraId="02426374" w14:textId="69C46F77" w:rsidR="003D1A61" w:rsidRDefault="00A57E04" w:rsidP="00D24412">
            <w:pPr>
              <w:pStyle w:val="tableright"/>
            </w:pPr>
            <w:r>
              <w:t>-</w:t>
            </w:r>
          </w:p>
        </w:tc>
        <w:tc>
          <w:tcPr>
            <w:tcW w:w="1525" w:type="dxa"/>
          </w:tcPr>
          <w:p w14:paraId="47EE111D" w14:textId="38FF8C31" w:rsidR="003D1A61" w:rsidRDefault="00A57E04" w:rsidP="00D24412">
            <w:pPr>
              <w:pStyle w:val="tableright"/>
            </w:pPr>
            <w:r>
              <w:t>-</w:t>
            </w:r>
          </w:p>
        </w:tc>
      </w:tr>
      <w:tr w:rsidR="003D1A61" w:rsidRPr="00C7472C" w14:paraId="63E187E9" w14:textId="77777777" w:rsidTr="00BC3FF0">
        <w:trPr>
          <w:trHeight w:val="339"/>
        </w:trPr>
        <w:tc>
          <w:tcPr>
            <w:tcW w:w="5949" w:type="dxa"/>
            <w:noWrap/>
            <w:hideMark/>
          </w:tcPr>
          <w:p w14:paraId="6770035F" w14:textId="2E14D8B0" w:rsidR="003D1A61" w:rsidRDefault="003D1A61" w:rsidP="00D24412">
            <w:pPr>
              <w:pStyle w:val="Tabletext0"/>
            </w:pPr>
            <w:r>
              <w:t>Sarah McDowell</w:t>
            </w:r>
            <w:r w:rsidR="00D76E5E">
              <w:t xml:space="preserve"> </w:t>
            </w:r>
            <w:r w:rsidR="00311A22">
              <w:t xml:space="preserve">(see Note </w:t>
            </w:r>
            <w:r w:rsidR="007A4634">
              <w:t>2</w:t>
            </w:r>
            <w:r w:rsidR="00311A22">
              <w:t>)</w:t>
            </w:r>
          </w:p>
        </w:tc>
        <w:tc>
          <w:tcPr>
            <w:tcW w:w="1525" w:type="dxa"/>
            <w:hideMark/>
          </w:tcPr>
          <w:p w14:paraId="4F3E2F26" w14:textId="6B145C62" w:rsidR="003D1A61" w:rsidRDefault="00A57E04" w:rsidP="00D24412">
            <w:pPr>
              <w:pStyle w:val="tableright"/>
            </w:pPr>
            <w:r>
              <w:t>-</w:t>
            </w:r>
          </w:p>
        </w:tc>
        <w:tc>
          <w:tcPr>
            <w:tcW w:w="1525" w:type="dxa"/>
          </w:tcPr>
          <w:p w14:paraId="1FA3A444" w14:textId="501E1A1C" w:rsidR="003D1A61" w:rsidRDefault="00A57E04" w:rsidP="00D24412">
            <w:pPr>
              <w:pStyle w:val="tableright"/>
            </w:pPr>
            <w:r>
              <w:t>-</w:t>
            </w:r>
          </w:p>
        </w:tc>
      </w:tr>
      <w:tr w:rsidR="003D1A61" w:rsidRPr="00C7472C" w14:paraId="3F7299BE" w14:textId="77777777" w:rsidTr="00BC3FF0">
        <w:trPr>
          <w:trHeight w:val="339"/>
        </w:trPr>
        <w:tc>
          <w:tcPr>
            <w:tcW w:w="5949" w:type="dxa"/>
            <w:noWrap/>
            <w:hideMark/>
          </w:tcPr>
          <w:p w14:paraId="5E27F339" w14:textId="368F2F42" w:rsidR="003D1A61" w:rsidRDefault="003D1A61" w:rsidP="00D24412">
            <w:pPr>
              <w:pStyle w:val="Tabletext0"/>
            </w:pPr>
            <w:r>
              <w:t>Mark Wakeham</w:t>
            </w:r>
            <w:r w:rsidR="00D76E5E">
              <w:t xml:space="preserve"> </w:t>
            </w:r>
            <w:r w:rsidR="00311A22">
              <w:t xml:space="preserve">(see Note </w:t>
            </w:r>
            <w:r w:rsidR="007A4634">
              <w:t>2</w:t>
            </w:r>
            <w:r w:rsidR="00311A22">
              <w:t>)</w:t>
            </w:r>
          </w:p>
        </w:tc>
        <w:tc>
          <w:tcPr>
            <w:tcW w:w="1525" w:type="dxa"/>
            <w:hideMark/>
          </w:tcPr>
          <w:p w14:paraId="3DAABC08" w14:textId="044233F5" w:rsidR="003D1A61" w:rsidRDefault="00A57E04" w:rsidP="00D24412">
            <w:pPr>
              <w:pStyle w:val="tableright"/>
            </w:pPr>
            <w:r>
              <w:t>-</w:t>
            </w:r>
          </w:p>
        </w:tc>
        <w:tc>
          <w:tcPr>
            <w:tcW w:w="1525" w:type="dxa"/>
          </w:tcPr>
          <w:p w14:paraId="59FC4F14" w14:textId="207762D8" w:rsidR="003D1A61" w:rsidRDefault="00A57E04" w:rsidP="00D24412">
            <w:pPr>
              <w:pStyle w:val="tableright"/>
            </w:pPr>
            <w:r>
              <w:t>-</w:t>
            </w:r>
          </w:p>
        </w:tc>
      </w:tr>
    </w:tbl>
    <w:p w14:paraId="468F7B87" w14:textId="25EFC970" w:rsidR="007272CC" w:rsidRPr="007272CC" w:rsidRDefault="007272CC" w:rsidP="00B96C03">
      <w:pPr>
        <w:pStyle w:val="Tablenote"/>
        <w:rPr>
          <w:rStyle w:val="Strong"/>
        </w:rPr>
      </w:pPr>
      <w:r w:rsidRPr="007272CC">
        <w:rPr>
          <w:rStyle w:val="Strong"/>
        </w:rPr>
        <w:t>Notes</w:t>
      </w:r>
      <w:r w:rsidR="00311A22" w:rsidRPr="007272CC">
        <w:rPr>
          <w:rStyle w:val="Strong"/>
        </w:rPr>
        <w:t xml:space="preserve"> </w:t>
      </w:r>
    </w:p>
    <w:p w14:paraId="7E7F1F4D" w14:textId="614BE5D5" w:rsidR="009D16A2" w:rsidRDefault="007A4634" w:rsidP="00B96C03">
      <w:pPr>
        <w:pStyle w:val="Tablenote"/>
      </w:pPr>
      <w:r>
        <w:t xml:space="preserve">1. </w:t>
      </w:r>
      <w:r w:rsidR="009D16A2">
        <w:t>Personal leave July and August 2020</w:t>
      </w:r>
      <w:r w:rsidR="00311A22">
        <w:t>.</w:t>
      </w:r>
    </w:p>
    <w:p w14:paraId="3CA8B113" w14:textId="3E31B40F" w:rsidR="001A6420" w:rsidRDefault="007A4634" w:rsidP="00B96C03">
      <w:pPr>
        <w:pStyle w:val="Tablenote"/>
      </w:pPr>
      <w:r>
        <w:t xml:space="preserve">2. </w:t>
      </w:r>
      <w:r w:rsidR="00311A22">
        <w:t xml:space="preserve"> No meetings held between date of appointment and end of financial year.</w:t>
      </w:r>
    </w:p>
    <w:p w14:paraId="0426A71E" w14:textId="049532FB" w:rsidR="009351AF" w:rsidRPr="00361267" w:rsidRDefault="009351AF" w:rsidP="00D24412">
      <w:pPr>
        <w:pStyle w:val="Heading3"/>
      </w:pPr>
      <w:r w:rsidRPr="00361267">
        <w:t>Our Board members</w:t>
      </w:r>
    </w:p>
    <w:p w14:paraId="7E424742" w14:textId="08FBA79B" w:rsidR="0014407B" w:rsidRPr="006460E2" w:rsidRDefault="0014407B" w:rsidP="00D24412">
      <w:pPr>
        <w:pStyle w:val="Heading4"/>
      </w:pPr>
      <w:r w:rsidRPr="006460E2">
        <w:t>Johan Scheffer, Chairperson (from 1 June 2020</w:t>
      </w:r>
      <w:r w:rsidR="002C1CBF" w:rsidRPr="006460E2">
        <w:t>)</w:t>
      </w:r>
    </w:p>
    <w:p w14:paraId="242E7E64" w14:textId="4F6A27C6" w:rsidR="00FB7F1B" w:rsidRPr="00053ECC" w:rsidRDefault="00FB7F1B" w:rsidP="00D24412">
      <w:r w:rsidRPr="00053ECC">
        <w:t xml:space="preserve">Johan Scheffer </w:t>
      </w:r>
      <w:r w:rsidR="00B42DBD">
        <w:t>join</w:t>
      </w:r>
      <w:r w:rsidR="00C060AE">
        <w:t>ed the</w:t>
      </w:r>
      <w:r w:rsidRPr="00053ECC">
        <w:t xml:space="preserve"> Board of Sustainability Victoria after a long </w:t>
      </w:r>
      <w:r w:rsidR="00A9528B">
        <w:t xml:space="preserve">and distinguished </w:t>
      </w:r>
      <w:r w:rsidRPr="00053ECC">
        <w:t>career in education, children’s services, policy development, private consultancy and as a Member of the Parliament of Victoria.</w:t>
      </w:r>
    </w:p>
    <w:p w14:paraId="26B38BFC" w14:textId="77777777" w:rsidR="00FB7F1B" w:rsidRPr="00053ECC" w:rsidRDefault="00FB7F1B" w:rsidP="00D24412">
      <w:r w:rsidRPr="00053ECC">
        <w:t>Mr Scheffer brings considerable knowledge and experience in government policy, program management and public administration. Throughout his career he has made it a priority to engage directly with the communities and organisations affected by government decision-making and has actively engaged in local campaigns.</w:t>
      </w:r>
    </w:p>
    <w:p w14:paraId="510E0B3A" w14:textId="4F3AF9BD" w:rsidR="00FB7F1B" w:rsidRPr="00053ECC" w:rsidRDefault="00AB7222" w:rsidP="00D24412">
      <w:r>
        <w:t>Johan’s</w:t>
      </w:r>
      <w:r w:rsidR="00FB7F1B" w:rsidRPr="00053ECC">
        <w:t xml:space="preserve"> work as an MP involved legislation, advocacy and, as </w:t>
      </w:r>
      <w:r w:rsidR="00D27B99">
        <w:t>c</w:t>
      </w:r>
      <w:r w:rsidR="00FB7F1B" w:rsidRPr="00053ECC">
        <w:t>hair of Joint Investigatory Committees, directing research and consultation with communities and experts, across Australia and internationally.</w:t>
      </w:r>
    </w:p>
    <w:p w14:paraId="22D19141" w14:textId="618C10A7" w:rsidR="00FB7F1B" w:rsidRDefault="00FB7F1B" w:rsidP="00D24412">
      <w:r w:rsidRPr="00053ECC">
        <w:lastRenderedPageBreak/>
        <w:t>Mr Scheffer has a longstanding engagement in environment policy, and during his time as the Member for Eastern Victoria worked with communities and organisations on a broad range of environment issues, including forestry, farming, water, coasts and the uncertain future of the coal industry in the La</w:t>
      </w:r>
      <w:r w:rsidR="00E12FC4">
        <w:t>t</w:t>
      </w:r>
      <w:r w:rsidRPr="00053ECC">
        <w:t>robe Valley and the impact this would have on the local community and on Victoria as a whole.</w:t>
      </w:r>
    </w:p>
    <w:p w14:paraId="1D4EB858" w14:textId="4C53C98F" w:rsidR="0014407B" w:rsidRDefault="0014407B" w:rsidP="00D24412">
      <w:pPr>
        <w:pStyle w:val="Heading4"/>
      </w:pPr>
      <w:r w:rsidRPr="00D21DC7">
        <w:t>Judith Landsberg</w:t>
      </w:r>
      <w:r>
        <w:t xml:space="preserve">, Deputy Chairperson </w:t>
      </w:r>
      <w:r w:rsidR="002C1CBF">
        <w:t>(</w:t>
      </w:r>
      <w:r>
        <w:t>from 1</w:t>
      </w:r>
      <w:r w:rsidR="00E70CEB">
        <w:t>5</w:t>
      </w:r>
      <w:r>
        <w:t xml:space="preserve"> June 2021</w:t>
      </w:r>
      <w:r w:rsidR="002C1CBF">
        <w:t>)</w:t>
      </w:r>
    </w:p>
    <w:p w14:paraId="7002D0B9" w14:textId="77777777" w:rsidR="0014407B" w:rsidRPr="00EB7004" w:rsidRDefault="0014407B" w:rsidP="00D24412">
      <w:r w:rsidRPr="00EB7004">
        <w:t>Judith Landsberg has founded and led educational and environmental initiatives, delivered complex climate and energy projects to industry and government, and she has an ongoing interest in innovation in the energy sector.</w:t>
      </w:r>
    </w:p>
    <w:p w14:paraId="370E315C" w14:textId="77777777" w:rsidR="0014407B" w:rsidRPr="00EB7004" w:rsidRDefault="0014407B" w:rsidP="00D24412">
      <w:r w:rsidRPr="00EB7004">
        <w:t>Judith’s experience includes leading a project for the Bureau of Meteorology to provide tailored climate information to the electricity sector for climate risk analysis, and leading the City of Melbourne Low Carbon Future team, including delivering the Melbourne Renewable Energy Project.</w:t>
      </w:r>
    </w:p>
    <w:p w14:paraId="36885C7B" w14:textId="1B72C7C2" w:rsidR="0014407B" w:rsidRPr="00EB7004" w:rsidRDefault="00AB7222" w:rsidP="00D24412">
      <w:r>
        <w:t>Judith</w:t>
      </w:r>
      <w:r w:rsidRPr="00EB7004">
        <w:t xml:space="preserve"> </w:t>
      </w:r>
      <w:r w:rsidR="0014407B" w:rsidRPr="00EB7004">
        <w:t>ran Greenrock, a leading sustainability non-profit in Bermuda that provided environmental education and sustainability advocacy, bringing an award-winning, UN-endorsed, environmental education program to Bermuda's schools. She also has experience in education, having taught high school. She was also manager of scholarships for the General Sir John Monash Foundation.</w:t>
      </w:r>
    </w:p>
    <w:p w14:paraId="3A35F558" w14:textId="5E64850D" w:rsidR="0014407B" w:rsidRPr="00D21DC7" w:rsidRDefault="0014407B" w:rsidP="00D24412">
      <w:r w:rsidRPr="00EB7004">
        <w:t>Judith is an experienced non-profit director. She has a Bachelor of Science in Physics from ANU, a PhD in Physics from Oxford University, and a Master of Environmental Leadership from Duke University. She is a fellow of the Institute of Community Directors Australia (ICDA).</w:t>
      </w:r>
    </w:p>
    <w:p w14:paraId="43120F61" w14:textId="010443D5" w:rsidR="0014407B" w:rsidRDefault="0014407B" w:rsidP="00D24412">
      <w:pPr>
        <w:pStyle w:val="Heading4"/>
      </w:pPr>
      <w:r>
        <w:t xml:space="preserve">Vicky Darling, Interim Chairperson </w:t>
      </w:r>
      <w:r w:rsidR="002C1CBF">
        <w:t>(</w:t>
      </w:r>
      <w:r>
        <w:t xml:space="preserve">until 31 May 2021 </w:t>
      </w:r>
      <w:r w:rsidR="002C1CBF">
        <w:t>and</w:t>
      </w:r>
      <w:r w:rsidR="00A8606D">
        <w:t xml:space="preserve"> </w:t>
      </w:r>
      <w:r>
        <w:t xml:space="preserve">Member </w:t>
      </w:r>
      <w:r w:rsidR="008C0556">
        <w:t xml:space="preserve">until </w:t>
      </w:r>
      <w:r>
        <w:t>9 June 2021)</w:t>
      </w:r>
    </w:p>
    <w:p w14:paraId="26E4D0FC" w14:textId="4DC0DF4E" w:rsidR="0014407B" w:rsidRDefault="0014407B" w:rsidP="00D24412">
      <w:r>
        <w:t xml:space="preserve">Vicky Darling </w:t>
      </w:r>
      <w:r w:rsidR="00401F15">
        <w:t xml:space="preserve">brings </w:t>
      </w:r>
      <w:r>
        <w:t xml:space="preserve">over 20 </w:t>
      </w:r>
      <w:r w:rsidDel="00401F15">
        <w:t>years’</w:t>
      </w:r>
      <w:r w:rsidR="00401F15">
        <w:t xml:space="preserve"> experience</w:t>
      </w:r>
      <w:r>
        <w:t xml:space="preserve"> in government including senior public sector strategic policy roles, and senior advisory roles for a former Premier of Queensland and a former Commonwealth government minister. </w:t>
      </w:r>
      <w:r w:rsidR="00401F15">
        <w:t>Vicky operates her own consulting business, having previous served as CEO at Volunteering and Contact ACT for three years.</w:t>
      </w:r>
    </w:p>
    <w:p w14:paraId="333217BC" w14:textId="7B4381A2" w:rsidR="0014407B" w:rsidRDefault="0014407B" w:rsidP="00D24412">
      <w:r>
        <w:t>Vicky was a Member of the Queensland Parliament for six years from 2006 to 2012 including one year as Minister for Environment during which she negotiated with local government and industry to pass Queensland’s first waste reduction and recycling legislation and new litter laws.</w:t>
      </w:r>
    </w:p>
    <w:p w14:paraId="23C54604" w14:textId="77777777" w:rsidR="0014407B" w:rsidRDefault="0014407B" w:rsidP="00D24412">
      <w:r>
        <w:t>Vicky also serves on the Board of the Australian Capital Territory Cultural Facilities Corporation. She has previous committee experience as a member of the Australian Capital Territory Waste Feasibility Study Community Reference Group, Chair of the Queensland Waste and Recycling Expert Advisory Panel, parliamentary committees, budget estimates committees and the Far North Queensland Ministerial Regional Community Forum.</w:t>
      </w:r>
    </w:p>
    <w:p w14:paraId="621BBC33" w14:textId="77777777" w:rsidR="0014407B" w:rsidRDefault="0014407B" w:rsidP="00D24412">
      <w:r>
        <w:lastRenderedPageBreak/>
        <w:t>Vicky holds a Bachelor of Arts and is a graduate of the Australian Institute of Company Directors. During the year Vicky served as interim Chair including being an ex-officio member of the Board’s Audit Risk and Finance Committee, and Performance and Culture Committee</w:t>
      </w:r>
    </w:p>
    <w:p w14:paraId="5D0FEBEF" w14:textId="66E366EA" w:rsidR="0014407B" w:rsidRDefault="0014407B" w:rsidP="00D24412">
      <w:pPr>
        <w:pStyle w:val="Heading4"/>
      </w:pPr>
      <w:r w:rsidRPr="00D21DC7">
        <w:t xml:space="preserve">Sarah Clarke, Deputy Chairperson </w:t>
      </w:r>
      <w:r w:rsidR="008C0556">
        <w:t>(</w:t>
      </w:r>
      <w:r w:rsidRPr="00D21DC7">
        <w:t>until 30 May 2021</w:t>
      </w:r>
      <w:r w:rsidR="008C0556">
        <w:t>)</w:t>
      </w:r>
    </w:p>
    <w:p w14:paraId="46DB0FE2" w14:textId="44F9AFFF" w:rsidR="0014407B" w:rsidRDefault="0014407B" w:rsidP="00D24412">
      <w:r>
        <w:rPr>
          <w:lang w:val="en"/>
        </w:rPr>
        <w:t xml:space="preserve">Sarah leads Mirvac’s highly regarded </w:t>
      </w:r>
      <w:r>
        <w:rPr>
          <w:rStyle w:val="acopre"/>
        </w:rPr>
        <w:t>Environmental, Social and Corporate Governance (ESG) group</w:t>
      </w:r>
      <w:r>
        <w:rPr>
          <w:lang w:val="en"/>
        </w:rPr>
        <w:t xml:space="preserve"> and sustainability strategy, </w:t>
      </w:r>
      <w:r>
        <w:rPr>
          <w:i/>
          <w:iCs/>
          <w:lang w:val="en"/>
        </w:rPr>
        <w:t>This Changes Everything</w:t>
      </w:r>
      <w:r>
        <w:rPr>
          <w:lang w:val="en"/>
        </w:rPr>
        <w:t xml:space="preserve">, and is also </w:t>
      </w:r>
      <w:r w:rsidR="003B3572">
        <w:rPr>
          <w:lang w:val="en"/>
        </w:rPr>
        <w:t>d</w:t>
      </w:r>
      <w:r>
        <w:rPr>
          <w:lang w:val="en"/>
        </w:rPr>
        <w:t xml:space="preserve">eputy </w:t>
      </w:r>
      <w:r w:rsidR="003B3572">
        <w:rPr>
          <w:lang w:val="en"/>
        </w:rPr>
        <w:t>c</w:t>
      </w:r>
      <w:r>
        <w:rPr>
          <w:lang w:val="en"/>
        </w:rPr>
        <w:t>hair of Cladding Safety Victoria.</w:t>
      </w:r>
    </w:p>
    <w:p w14:paraId="5CFD25B2" w14:textId="5C4FEB0B" w:rsidR="0014407B" w:rsidRDefault="0014407B" w:rsidP="00D24412">
      <w:r>
        <w:rPr>
          <w:lang w:val="en"/>
        </w:rPr>
        <w:t>Sarah has deep public affairs and sustainability experience across multiple sectors, industries, and jurisdictions, including federal and state government, top 20 ASX, and not-for-profit (as a non-executive director), in oil and gas, public transport, and social policy, across Australia and internationally.</w:t>
      </w:r>
    </w:p>
    <w:p w14:paraId="769BFA46" w14:textId="794D2C96" w:rsidR="0014407B" w:rsidRPr="002876FD" w:rsidRDefault="0014407B" w:rsidP="00D24412">
      <w:r>
        <w:rPr>
          <w:lang w:val="en"/>
        </w:rPr>
        <w:t xml:space="preserve">Sarah received a Master of Arts (Professional </w:t>
      </w:r>
      <w:r w:rsidR="00E95DED">
        <w:rPr>
          <w:lang w:val="en"/>
        </w:rPr>
        <w:t>&amp;</w:t>
      </w:r>
      <w:r>
        <w:rPr>
          <w:lang w:val="en"/>
        </w:rPr>
        <w:t xml:space="preserve"> Applied Ethics) from the University of Melbourne, is a graduate of the Prince of Wales Business </w:t>
      </w:r>
      <w:r w:rsidR="00E95DED">
        <w:rPr>
          <w:lang w:val="en"/>
        </w:rPr>
        <w:t>&amp;</w:t>
      </w:r>
      <w:r>
        <w:rPr>
          <w:lang w:val="en"/>
        </w:rPr>
        <w:t xml:space="preserve"> Sustainability Leadership course from the University of Cambridge, and holds a Bachelor of Arts (Hons, English) from James Cook University. Sarah is a member of the Board’s Performance and Culture Committee.</w:t>
      </w:r>
    </w:p>
    <w:p w14:paraId="58DD3CC0" w14:textId="392C3112" w:rsidR="0014407B" w:rsidRDefault="0014407B" w:rsidP="00D24412">
      <w:pPr>
        <w:pStyle w:val="Heading4"/>
      </w:pPr>
      <w:r>
        <w:t>Meredith Banks (from 15 June 2021</w:t>
      </w:r>
      <w:r w:rsidR="00960474">
        <w:t>)</w:t>
      </w:r>
    </w:p>
    <w:p w14:paraId="3A706C30" w14:textId="77777777" w:rsidR="0014407B" w:rsidRPr="002876FD" w:rsidRDefault="0014407B" w:rsidP="00D24412">
      <w:r w:rsidRPr="00D21DC7">
        <w:t>Meredith brings diverse experience to the Board of Sustainability Victoria after more than 20 years working with public and private sector organisations to champion sustainability and environment.</w:t>
      </w:r>
    </w:p>
    <w:p w14:paraId="05F3507F" w14:textId="77777777" w:rsidR="0014407B" w:rsidRPr="002876FD" w:rsidRDefault="0014407B" w:rsidP="00D24412">
      <w:r w:rsidRPr="00D21DC7">
        <w:t>Meredith’s expertise leading holistic Sustainability strategies, seamlessly integrated into corporate business strategy, provides her a unique perspective on delivering value through Sustainability.</w:t>
      </w:r>
    </w:p>
    <w:p w14:paraId="6263D08E" w14:textId="7A46EAD0" w:rsidR="0014407B" w:rsidRPr="002876FD" w:rsidRDefault="0014407B" w:rsidP="00D24412">
      <w:r w:rsidRPr="00D21DC7">
        <w:t>Currently the Head of Sustainability for Vicinity Centres, Meredith is working to embed Sustainability into every facet of one of Australia’s leading property portfolios.</w:t>
      </w:r>
      <w:r w:rsidR="00FA2F10">
        <w:t xml:space="preserve"> </w:t>
      </w:r>
      <w:r w:rsidRPr="00D21DC7">
        <w:t>Meredith’s delivery of business, social and environmental sustainability programs, has positioned Vicinity as one of the world’s most sustainable retail Real Estate Investment Trusts.</w:t>
      </w:r>
    </w:p>
    <w:p w14:paraId="2A44CF2C" w14:textId="77777777" w:rsidR="0014407B" w:rsidRPr="002876FD" w:rsidRDefault="0014407B" w:rsidP="00D24412">
      <w:r w:rsidRPr="00D21DC7">
        <w:t>Prior to her time at Vicinity, Meredith was the Director of ESG for Treasury Wine Estates (TWE), where she led the development and direction of TWE’s global corporate responsibility program. She has also held sustainability and environmental roles with Metcash, Lion Group and Visy.</w:t>
      </w:r>
    </w:p>
    <w:p w14:paraId="41468B0D" w14:textId="762CE7FA" w:rsidR="0014407B" w:rsidRPr="002876FD" w:rsidRDefault="0014407B" w:rsidP="00D24412">
      <w:r w:rsidRPr="00D21DC7">
        <w:t>After working for industry body and public</w:t>
      </w:r>
      <w:r w:rsidR="00AF2B01">
        <w:t xml:space="preserve"> </w:t>
      </w:r>
      <w:r w:rsidRPr="00D21DC7">
        <w:t xml:space="preserve">sector organisations, Australian Food </w:t>
      </w:r>
      <w:r w:rsidR="00E95DED">
        <w:t>&amp;</w:t>
      </w:r>
      <w:r w:rsidRPr="00D21DC7">
        <w:t xml:space="preserve"> Grocery Council – Packaging Stewardship Forum and EcoRecycle Victoria, Meredith also has an acute understanding of public practice and advocacy.</w:t>
      </w:r>
    </w:p>
    <w:p w14:paraId="7996172C" w14:textId="77777777" w:rsidR="00AE0484" w:rsidRDefault="00AE0484">
      <w:pPr>
        <w:spacing w:before="0" w:after="120" w:line="264" w:lineRule="auto"/>
        <w:rPr>
          <w:rFonts w:asciiTheme="majorHAnsi" w:eastAsiaTheme="majorEastAsia" w:hAnsiTheme="majorHAnsi" w:cstheme="majorBidi"/>
          <w:color w:val="404040" w:themeColor="accent2" w:themeTint="BF"/>
          <w:sz w:val="28"/>
          <w:szCs w:val="28"/>
        </w:rPr>
      </w:pPr>
      <w:r>
        <w:br w:type="page"/>
      </w:r>
    </w:p>
    <w:p w14:paraId="5CBE34A4" w14:textId="731EA468" w:rsidR="00FB7F1B" w:rsidRPr="00205952" w:rsidRDefault="00FB7F1B" w:rsidP="00D24412">
      <w:pPr>
        <w:pStyle w:val="Heading4"/>
      </w:pPr>
      <w:r w:rsidRPr="00205952">
        <w:lastRenderedPageBreak/>
        <w:t>Peter Castellas</w:t>
      </w:r>
    </w:p>
    <w:p w14:paraId="07F6631B" w14:textId="00F8E642" w:rsidR="00FB7F1B" w:rsidRPr="00265C0C" w:rsidRDefault="00FB7F1B" w:rsidP="00D24412">
      <w:r w:rsidRPr="00265C0C">
        <w:t xml:space="preserve">Peter Castellas has more than 20 years’ experience in environment and sustainability. He is the chief executive of Tasman Environmental Markets. </w:t>
      </w:r>
      <w:r w:rsidRPr="00110DB9">
        <w:t xml:space="preserve">Peter is also </w:t>
      </w:r>
      <w:r>
        <w:t>d</w:t>
      </w:r>
      <w:r w:rsidRPr="00110DB9">
        <w:t>irector at Clean Technology Australasia and a member of the Queensland Climate Advisory Council.</w:t>
      </w:r>
      <w:r w:rsidRPr="00265C0C">
        <w:t xml:space="preserve"> From 2013 </w:t>
      </w:r>
      <w:r>
        <w:t xml:space="preserve">to </w:t>
      </w:r>
      <w:r w:rsidRPr="00265C0C">
        <w:t>2018, Peter was the chief executive of the Carbon Market Institute, assisting Australian businesses in meeting the challenges and opportunities in transitioning to a low</w:t>
      </w:r>
      <w:r>
        <w:t>-</w:t>
      </w:r>
      <w:r w:rsidRPr="00265C0C">
        <w:t>carbon economy. Other previous roles include director of sustainability, carbon and cleantech at Deloitte Touche Tohmatsu and managing director of Cleantech Australasia for five years where he designed and ran successful clean technology, finance and investment initiatives in Australia and overseas.</w:t>
      </w:r>
    </w:p>
    <w:p w14:paraId="1244A906" w14:textId="7728EC96" w:rsidR="00FB7F1B" w:rsidRDefault="00FB7F1B" w:rsidP="00D24412">
      <w:r w:rsidRPr="00265C0C">
        <w:t xml:space="preserve">Peter holds a Bachelor of Education (Environmental Studies) and a Post Graduate Certificate in Cleaner Production and Environmental Engineering. Peter chairs the Board’s </w:t>
      </w:r>
      <w:r w:rsidR="00B4437C">
        <w:t xml:space="preserve">Performance and </w:t>
      </w:r>
      <w:r w:rsidRPr="00265C0C" w:rsidDel="00B4437C">
        <w:t xml:space="preserve">Culture </w:t>
      </w:r>
      <w:r w:rsidRPr="00265C0C">
        <w:t>Committee.</w:t>
      </w:r>
    </w:p>
    <w:p w14:paraId="057FE937" w14:textId="02AE6858" w:rsidR="0014407B" w:rsidRDefault="0014407B" w:rsidP="00D24412">
      <w:pPr>
        <w:pStyle w:val="Heading4"/>
      </w:pPr>
      <w:r>
        <w:t>Megan Flynn (to 31 October 2021)</w:t>
      </w:r>
    </w:p>
    <w:p w14:paraId="172288F9" w14:textId="67A61C9C" w:rsidR="0014407B" w:rsidRPr="00D07781" w:rsidRDefault="0014407B" w:rsidP="00D24412">
      <w:r w:rsidRPr="00D07781">
        <w:t xml:space="preserve">Megan is a </w:t>
      </w:r>
      <w:r>
        <w:t>p</w:t>
      </w:r>
      <w:r w:rsidRPr="00D07781">
        <w:t>artner in Pollination Capital Partners. She was formerly Qantas Group Manager – Environment and Carbon Strategy.</w:t>
      </w:r>
    </w:p>
    <w:p w14:paraId="22ED6F75" w14:textId="1EF3DCED" w:rsidR="0014407B" w:rsidRDefault="0014407B" w:rsidP="00D24412">
      <w:r w:rsidRPr="00D07781">
        <w:t xml:space="preserve">Megan is an experienced business development professional in international and domestic environmental markets and policy </w:t>
      </w:r>
      <w:r>
        <w:t>with a</w:t>
      </w:r>
      <w:r w:rsidRPr="00D07781">
        <w:t xml:space="preserve"> background is in law, sustainable business management and corporate strategy. Megan is a non-executive director of the Carbon Market Institute and sits on the Advisory Board of the Melbourne Sustainable Society Institute for the University of Melbourne. Megan </w:t>
      </w:r>
      <w:r>
        <w:t xml:space="preserve">was a member of </w:t>
      </w:r>
      <w:r w:rsidRPr="00D07781">
        <w:t>the Board’s People Culture and Remuneration Committee</w:t>
      </w:r>
      <w:r>
        <w:t>.</w:t>
      </w:r>
    </w:p>
    <w:p w14:paraId="6F151714" w14:textId="21345F7C" w:rsidR="00FB7F1B" w:rsidRPr="00C7472C" w:rsidRDefault="00FB7F1B" w:rsidP="00D24412">
      <w:pPr>
        <w:pStyle w:val="Heading4"/>
      </w:pPr>
      <w:r w:rsidRPr="00C7472C">
        <w:t>Judi Harris</w:t>
      </w:r>
    </w:p>
    <w:p w14:paraId="17235A8C" w14:textId="6AA47412" w:rsidR="002D5228" w:rsidRDefault="002D5228" w:rsidP="00D24412">
      <w:r>
        <w:t>Judi Harris brings expertise in education and local government with a strong focus on community engagement. She is a former Mildura Rural City councillor (2008-2016) and held the council’s environmental sustainability portfolio from 2012 to 2016.</w:t>
      </w:r>
    </w:p>
    <w:p w14:paraId="42555F23" w14:textId="132C03E6" w:rsidR="002D5228" w:rsidRDefault="002D5228" w:rsidP="00D24412">
      <w:r>
        <w:t xml:space="preserve">Judi has held numerous board and committee memberships in arts, education and sustainability, including five years as </w:t>
      </w:r>
      <w:r w:rsidR="00600AC8">
        <w:t>d</w:t>
      </w:r>
      <w:r>
        <w:t xml:space="preserve">eputy </w:t>
      </w:r>
      <w:r w:rsidR="00600AC8">
        <w:t>c</w:t>
      </w:r>
      <w:r>
        <w:t>hair of the former Mildura Regional Waste Management Group. Her career in education included secondary, adult, aboriginal and tertiary education. Judi tutored for Monash, Deakin and La Trobe Universities mostly in communication studies and professional writing. She then took up educational consulting in the United States of America for four years. Judi holds a Bachelor of Arts and a Secondary Teachers Certificate. Judi is a member of the Board’s Performance and Culture Committee.</w:t>
      </w:r>
    </w:p>
    <w:p w14:paraId="3D53E1F9" w14:textId="77AA9FE1" w:rsidR="009C6DB4" w:rsidRDefault="0014407B" w:rsidP="00D24412">
      <w:pPr>
        <w:pStyle w:val="Heading4"/>
      </w:pPr>
      <w:r w:rsidRPr="00D21DC7">
        <w:lastRenderedPageBreak/>
        <w:t>Sarah McDowell</w:t>
      </w:r>
      <w:r>
        <w:t xml:space="preserve"> (from 15 June 2021)</w:t>
      </w:r>
    </w:p>
    <w:p w14:paraId="0565D89B" w14:textId="651C24E4" w:rsidR="0014407B" w:rsidRPr="00614C98" w:rsidRDefault="0014407B" w:rsidP="00D24412">
      <w:r w:rsidRPr="00614C98">
        <w:t>Sarah McDowell has 15 years experience in energy policy and regulation in Australia.</w:t>
      </w:r>
      <w:r w:rsidR="009C6DB4">
        <w:t xml:space="preserve"> </w:t>
      </w:r>
      <w:r w:rsidRPr="00614C98">
        <w:t xml:space="preserve">Currently serving as a Commissioner at Energy Safe Victoria and as a consultant, </w:t>
      </w:r>
      <w:r w:rsidR="009C6DB4">
        <w:t>Sarah</w:t>
      </w:r>
      <w:r w:rsidR="009C6DB4" w:rsidRPr="00614C98">
        <w:t xml:space="preserve"> </w:t>
      </w:r>
      <w:r w:rsidRPr="00614C98">
        <w:t>has extensive experience in developing and implementing policies and programs focused on enabling renewable energy in our grid and driving energy</w:t>
      </w:r>
      <w:r w:rsidR="00A24D44">
        <w:t>-</w:t>
      </w:r>
      <w:r w:rsidRPr="00614C98">
        <w:t>efficient outcomes in our industries and communities.</w:t>
      </w:r>
    </w:p>
    <w:p w14:paraId="2F33559A" w14:textId="77777777" w:rsidR="0014407B" w:rsidRPr="00614C98" w:rsidRDefault="0014407B" w:rsidP="00D24412">
      <w:r w:rsidRPr="00614C98">
        <w:t>Prior to commencing her Commission appointment, Sarah led the energy division at Victoria's utility regulator, the Essential Services Commission. During this time, Sarah oversaw both a record growth in licenses issued to renewable energy generators and the reform of our electricity network rules to enable more distributed energy resources across Victoria's grid.</w:t>
      </w:r>
    </w:p>
    <w:p w14:paraId="5F67BDA0" w14:textId="6606429E" w:rsidR="0014407B" w:rsidRPr="00614C98" w:rsidRDefault="0014407B" w:rsidP="00D24412">
      <w:r w:rsidRPr="00614C98">
        <w:t xml:space="preserve">Sarah’s </w:t>
      </w:r>
      <w:r w:rsidR="00600AC8">
        <w:t xml:space="preserve">previous </w:t>
      </w:r>
      <w:r w:rsidRPr="00614C98">
        <w:t>other roles include advising government on energy efficiency policies, including the Victorian Energy Upgrades program. She has also worked at the Australian Energy Regulator, advising its board for six years on regulatory matters. Sarah holds qualifications in economics, politics and law.</w:t>
      </w:r>
    </w:p>
    <w:p w14:paraId="602F96FB" w14:textId="77777777" w:rsidR="00FB7F1B" w:rsidRPr="008C2E04" w:rsidRDefault="00FB7F1B" w:rsidP="00D24412">
      <w:pPr>
        <w:pStyle w:val="Heading4"/>
      </w:pPr>
      <w:r w:rsidRPr="008C2E04">
        <w:t>Kerry Osborne</w:t>
      </w:r>
    </w:p>
    <w:p w14:paraId="1CC01026" w14:textId="77AC108A" w:rsidR="00FB7F1B" w:rsidRPr="00B9134C" w:rsidRDefault="00FB7F1B" w:rsidP="00D24412">
      <w:r w:rsidRPr="00B9134C">
        <w:t xml:space="preserve">Kerry’s strengths lie in strategic leadership, financial sustainability and positive organisational change. Kerry is the managing partner of the mentoring consultancy, The Leader’s Mentor. </w:t>
      </w:r>
      <w:r w:rsidR="0014407B" w:rsidRPr="00B9134C">
        <w:t>Kerry also holds other Board positions (two as Chair), some of which are across environmentally sustainable industries.</w:t>
      </w:r>
      <w:r w:rsidR="00FA2F10">
        <w:t xml:space="preserve"> </w:t>
      </w:r>
      <w:r w:rsidRPr="00B9134C">
        <w:t>He has had significant leadership roles across both government and corporate sectors.</w:t>
      </w:r>
    </w:p>
    <w:p w14:paraId="0F384A0A" w14:textId="77777777" w:rsidR="00FB7F1B" w:rsidRPr="00B9134C" w:rsidRDefault="00FB7F1B" w:rsidP="00D24412">
      <w:r w:rsidRPr="00B9134C">
        <w:t>Prior roles include chief executive of the Courts of Victoria and managing director of CityWide Services, an environmental, engineering and recycling business, owned by the City of Melbourne. Earlier he was the founding CEO of Excell Corporation delivering environmental, facilities management and engineering services to local government, across eastern Australia.</w:t>
      </w:r>
    </w:p>
    <w:p w14:paraId="7D7D1900" w14:textId="77777777" w:rsidR="00FB7F1B" w:rsidRPr="00B9134C" w:rsidRDefault="00FB7F1B" w:rsidP="00D24412">
      <w:r w:rsidRPr="00B9134C">
        <w:t>Kerry holds a Master of Business Administration (Chicago Booth Business School), is a civil engineer and is also a Fellow of the Australian Institute of Company Directors. Kerry chairs the Board’s Audit, Risk and Finance Committee.</w:t>
      </w:r>
    </w:p>
    <w:p w14:paraId="43351E1E" w14:textId="77777777" w:rsidR="00FB7F1B" w:rsidRPr="002A2535" w:rsidRDefault="00FB7F1B" w:rsidP="00D24412">
      <w:pPr>
        <w:pStyle w:val="Heading4"/>
      </w:pPr>
      <w:r w:rsidRPr="002A2535">
        <w:t>Neil Pharaoh</w:t>
      </w:r>
    </w:p>
    <w:p w14:paraId="67D14E52" w14:textId="77777777" w:rsidR="00FB7F1B" w:rsidRPr="0014216D" w:rsidRDefault="00FB7F1B" w:rsidP="00D24412">
      <w:r w:rsidRPr="0014216D">
        <w:t xml:space="preserve">Neil Pharaoh has more than </w:t>
      </w:r>
      <w:r>
        <w:t>15</w:t>
      </w:r>
      <w:r w:rsidRPr="0014216D">
        <w:t xml:space="preserve"> years of domestic and international experience in campaigning, advocacy and stakeholder engagement. He is an experienced Senior Consulting Executive, advising and consulting to improve strategy, impact, outcomes and engagement across the social purpose and business sectors.</w:t>
      </w:r>
    </w:p>
    <w:p w14:paraId="63B68F6E" w14:textId="77777777" w:rsidR="00FB7F1B" w:rsidRPr="0014216D" w:rsidRDefault="00FB7F1B" w:rsidP="00D24412">
      <w:r w:rsidRPr="0014216D">
        <w:t>Before consulting, Neil worked in various senior fundraising, marketing, communications, campaigns and government relations roles including education and child welfare and, internationally, in geopolitical risk and international aid and development organisations.</w:t>
      </w:r>
    </w:p>
    <w:p w14:paraId="6DA96186" w14:textId="2BF062F6" w:rsidR="00FB7F1B" w:rsidRPr="006F5413" w:rsidRDefault="00FB7F1B" w:rsidP="00D24412">
      <w:r w:rsidRPr="0014216D">
        <w:lastRenderedPageBreak/>
        <w:t xml:space="preserve">Neil currently serves as director for a number of philanthropic, health and education organisations. </w:t>
      </w:r>
      <w:r w:rsidR="003653FA">
        <w:t>Neil</w:t>
      </w:r>
      <w:r w:rsidR="003653FA" w:rsidRPr="0014216D">
        <w:t xml:space="preserve"> </w:t>
      </w:r>
      <w:r w:rsidRPr="0014216D">
        <w:t xml:space="preserve">has a Bachelor of Commerce (Accounting and Marketing) and Bachelor of Laws from the Australian National University and is a </w:t>
      </w:r>
      <w:r>
        <w:t>g</w:t>
      </w:r>
      <w:r w:rsidRPr="0014216D">
        <w:t>raduate of the Australia</w:t>
      </w:r>
      <w:r>
        <w:t>n</w:t>
      </w:r>
      <w:r w:rsidRPr="0014216D">
        <w:t xml:space="preserve"> Institute of Company Directors. Neil is a member of the Audit, Risk and Finance Committee</w:t>
      </w:r>
      <w:r w:rsidRPr="00857E54">
        <w:t>.</w:t>
      </w:r>
    </w:p>
    <w:p w14:paraId="5C599F43" w14:textId="79829145" w:rsidR="0014407B" w:rsidRDefault="0014407B" w:rsidP="00D24412">
      <w:pPr>
        <w:pStyle w:val="Heading4"/>
      </w:pPr>
      <w:r w:rsidRPr="00A116AF">
        <w:t>Mark Wakeham</w:t>
      </w:r>
      <w:r w:rsidR="00AA3ABB">
        <w:t xml:space="preserve"> (from 15 June 2021)</w:t>
      </w:r>
    </w:p>
    <w:p w14:paraId="753FB6C3" w14:textId="77777777" w:rsidR="0014407B" w:rsidRPr="006535C6" w:rsidRDefault="0014407B" w:rsidP="00D24412">
      <w:r w:rsidRPr="006535C6">
        <w:t>Mark Wakeham has over two decades experience working on climate and sustainability policy, campaigns and communications. He is an experienced board director, CEO and changemaker.</w:t>
      </w:r>
    </w:p>
    <w:p w14:paraId="61E08B06" w14:textId="4244DEE4" w:rsidR="0014407B" w:rsidRDefault="0014407B" w:rsidP="00D24412">
      <w:r w:rsidRPr="006535C6">
        <w:t>Mark has held leadership roles in the Australian environment movement including as CEO of Environment Victoria. He has established a successful consultancy focus</w:t>
      </w:r>
      <w:r w:rsidR="00E720D6">
        <w:t>s</w:t>
      </w:r>
      <w:r w:rsidR="00772E1B">
        <w:t>ed</w:t>
      </w:r>
      <w:r w:rsidRPr="006535C6">
        <w:t xml:space="preserve"> on organisational strategy and governance for purpose-based organisations. Mark has deep expertise on climate, energy and sustainability issues, systems and solutions. He currently works as </w:t>
      </w:r>
      <w:r w:rsidR="007B0127">
        <w:t xml:space="preserve">the </w:t>
      </w:r>
      <w:r w:rsidR="00BA136E">
        <w:t>Australian Program Director for The Sunrise Project and is a Trustee for the Reichstein Foundation</w:t>
      </w:r>
      <w:r w:rsidRPr="006535C6">
        <w:t>.</w:t>
      </w:r>
      <w:r w:rsidRPr="006535C6">
        <w:br/>
        <w:t>Mark holds a Bachelor of Arts (History) and Commerce (Economics) and a Graduate Diploma in Adult Education. He is a graduate of the Australian Institute of Company Directors and was awarded a Churchill Fellowship in 2020.</w:t>
      </w:r>
    </w:p>
    <w:p w14:paraId="3BAAF72B" w14:textId="4205D551" w:rsidR="002C2E9A" w:rsidRPr="006460E2" w:rsidRDefault="002C2E9A" w:rsidP="00D24412">
      <w:pPr>
        <w:pStyle w:val="Heading2"/>
      </w:pPr>
      <w:r w:rsidRPr="006460E2">
        <w:t>Board committees</w:t>
      </w:r>
    </w:p>
    <w:p w14:paraId="3B1CD3A6" w14:textId="74D56B26" w:rsidR="00146502" w:rsidRDefault="002C2E9A" w:rsidP="00D24412">
      <w:r w:rsidRPr="008D2656">
        <w:t>The Board has two standing committees</w:t>
      </w:r>
      <w:r w:rsidR="009351AF">
        <w:t xml:space="preserve"> –</w:t>
      </w:r>
      <w:r w:rsidRPr="008D2656">
        <w:t xml:space="preserve"> the Audit</w:t>
      </w:r>
      <w:r>
        <w:t>,</w:t>
      </w:r>
      <w:r w:rsidRPr="008D2656">
        <w:t xml:space="preserve"> Risk and Finance Committee and the </w:t>
      </w:r>
      <w:r w:rsidR="00B05974">
        <w:t xml:space="preserve">Performance and </w:t>
      </w:r>
      <w:r w:rsidRPr="008D2656">
        <w:t>Culture Committee. Both committees have governance and oversight responsibilities under legislation</w:t>
      </w:r>
      <w:r w:rsidRPr="0082001A">
        <w:t>.</w:t>
      </w:r>
    </w:p>
    <w:p w14:paraId="3050276A" w14:textId="515B6ACB" w:rsidR="002C2E9A" w:rsidRPr="001F0478" w:rsidRDefault="002C2E9A" w:rsidP="00D24412">
      <w:pPr>
        <w:pStyle w:val="Heading3"/>
      </w:pPr>
      <w:r w:rsidRPr="00F1713B">
        <w:t>Audit, Risk and Finance Committee</w:t>
      </w:r>
    </w:p>
    <w:p w14:paraId="13CF9C2A" w14:textId="3A7C9222" w:rsidR="00053ECC" w:rsidRDefault="002C2E9A" w:rsidP="00D24412">
      <w:pPr>
        <w:rPr>
          <w:rStyle w:val="ListParagraphChar"/>
        </w:rPr>
      </w:pPr>
      <w:r w:rsidRPr="00AF6B06">
        <w:t>The Audit</w:t>
      </w:r>
      <w:r>
        <w:t>,</w:t>
      </w:r>
      <w:r w:rsidRPr="00AF6B06">
        <w:t xml:space="preserve"> Risk and Finance Committee is established in accordance with the requirements of </w:t>
      </w:r>
      <w:r w:rsidRPr="004A23D4">
        <w:rPr>
          <w:iCs/>
        </w:rPr>
        <w:t xml:space="preserve">Standing Direction </w:t>
      </w:r>
      <w:r w:rsidR="00B710B1" w:rsidRPr="004A23D4">
        <w:rPr>
          <w:iCs/>
        </w:rPr>
        <w:t>2018 under th</w:t>
      </w:r>
      <w:r w:rsidR="00B710B1">
        <w:rPr>
          <w:i/>
        </w:rPr>
        <w:t xml:space="preserve">e Financial Management Act 1994 </w:t>
      </w:r>
      <w:r w:rsidR="00B710B1" w:rsidRPr="00B710B1">
        <w:rPr>
          <w:iCs/>
        </w:rPr>
        <w:t>(</w:t>
      </w:r>
      <w:r w:rsidR="00B710B1">
        <w:t xml:space="preserve">Section: </w:t>
      </w:r>
      <w:r w:rsidRPr="00AF6B06">
        <w:t>3.2.1</w:t>
      </w:r>
      <w:r w:rsidR="00B710B1">
        <w:t xml:space="preserve">: </w:t>
      </w:r>
      <w:r w:rsidRPr="00AF6B06">
        <w:t>Audit Committee</w:t>
      </w:r>
      <w:r w:rsidR="00B710B1">
        <w:t>)</w:t>
      </w:r>
      <w:r w:rsidRPr="00AF6B06">
        <w:t xml:space="preserve">. All members of the </w:t>
      </w:r>
      <w:r>
        <w:t>c</w:t>
      </w:r>
      <w:r w:rsidRPr="00AF6B06">
        <w:t>ommittee are independent within the definition of the guidance on the Standing Direction and are not involved in the day</w:t>
      </w:r>
      <w:r>
        <w:t>-</w:t>
      </w:r>
      <w:r w:rsidRPr="00AF6B06">
        <w:t>to</w:t>
      </w:r>
      <w:r>
        <w:t>-</w:t>
      </w:r>
      <w:r w:rsidRPr="00AF6B06">
        <w:t>day management of SV.</w:t>
      </w:r>
    </w:p>
    <w:p w14:paraId="71DEE233" w14:textId="57FEE99B" w:rsidR="002C2E9A" w:rsidRDefault="002C2E9A" w:rsidP="00D24412">
      <w:r w:rsidRPr="00AF6B06">
        <w:t xml:space="preserve">The </w:t>
      </w:r>
      <w:r>
        <w:t>c</w:t>
      </w:r>
      <w:r w:rsidRPr="00AF6B06">
        <w:t>ommittee has adopted terms of reference that set out its roles and responsibilities under Standing Direction 3.2.1.1. Key responsibilities of the Audit</w:t>
      </w:r>
      <w:r>
        <w:t>,</w:t>
      </w:r>
      <w:r w:rsidRPr="00AF6B06">
        <w:t xml:space="preserve"> Risk and Finance Committee are to:</w:t>
      </w:r>
    </w:p>
    <w:p w14:paraId="0E98BC1C" w14:textId="77777777" w:rsidR="002C2E9A" w:rsidRPr="003974CA" w:rsidRDefault="002C2E9A" w:rsidP="00D24412">
      <w:pPr>
        <w:pStyle w:val="ListBullet"/>
      </w:pPr>
      <w:r w:rsidRPr="003974CA">
        <w:t xml:space="preserve">review and report independently to the </w:t>
      </w:r>
      <w:r>
        <w:t>B</w:t>
      </w:r>
      <w:r w:rsidRPr="003974CA">
        <w:t>oard on the annual report and all other financial information</w:t>
      </w:r>
      <w:r>
        <w:t xml:space="preserve"> </w:t>
      </w:r>
      <w:r w:rsidRPr="003974CA">
        <w:t>published by SV</w:t>
      </w:r>
    </w:p>
    <w:p w14:paraId="14754223" w14:textId="6954D58B" w:rsidR="002C2E9A" w:rsidRPr="003974CA" w:rsidRDefault="002C2E9A" w:rsidP="00D24412">
      <w:pPr>
        <w:pStyle w:val="ListBullet"/>
      </w:pPr>
      <w:r w:rsidRPr="003974CA">
        <w:t xml:space="preserve">assist the </w:t>
      </w:r>
      <w:r>
        <w:t>Board</w:t>
      </w:r>
      <w:r w:rsidRPr="003974CA">
        <w:t xml:space="preserve"> in reviewing the effectiveness of SV’s internal control environment covering:</w:t>
      </w:r>
    </w:p>
    <w:p w14:paraId="7176E286" w14:textId="76912776" w:rsidR="002C2E9A" w:rsidRPr="003974CA" w:rsidRDefault="002C2E9A" w:rsidP="00D24412">
      <w:pPr>
        <w:pStyle w:val="ListBullet2"/>
      </w:pPr>
      <w:r w:rsidRPr="003974CA">
        <w:t>effectiveness and efficiency of operations</w:t>
      </w:r>
    </w:p>
    <w:p w14:paraId="78DD1627" w14:textId="77777777" w:rsidR="002C2E9A" w:rsidRPr="003974CA" w:rsidRDefault="002C2E9A" w:rsidP="00D24412">
      <w:pPr>
        <w:pStyle w:val="ListBullet2"/>
      </w:pPr>
      <w:r w:rsidRPr="003974CA">
        <w:t>reliability of financial reporting</w:t>
      </w:r>
    </w:p>
    <w:p w14:paraId="54A7D086" w14:textId="39A3BE46" w:rsidR="002C2E9A" w:rsidRPr="003974CA" w:rsidRDefault="002C2E9A" w:rsidP="00D24412">
      <w:pPr>
        <w:pStyle w:val="ListBullet2"/>
      </w:pPr>
      <w:r w:rsidRPr="003974CA">
        <w:lastRenderedPageBreak/>
        <w:t>compliance with applicable laws and regulations</w:t>
      </w:r>
    </w:p>
    <w:p w14:paraId="44F79659" w14:textId="59C74631" w:rsidR="002C2E9A" w:rsidRPr="003974CA" w:rsidRDefault="002C2E9A" w:rsidP="00D24412">
      <w:pPr>
        <w:pStyle w:val="ListBullet"/>
      </w:pPr>
      <w:r w:rsidRPr="003974CA">
        <w:t>determine the scope of the internal audit function and ensure its resources are adequate and used effectively, including coordination with the external auditors</w:t>
      </w:r>
    </w:p>
    <w:p w14:paraId="694F9CDC" w14:textId="4CDC9992" w:rsidR="002C2E9A" w:rsidRPr="003974CA" w:rsidRDefault="002C2E9A" w:rsidP="00D24412">
      <w:pPr>
        <w:pStyle w:val="ListBullet"/>
      </w:pPr>
      <w:r w:rsidRPr="003974CA">
        <w:t>oversee the effective operation of the risk management framework.</w:t>
      </w:r>
    </w:p>
    <w:p w14:paraId="2E419D88" w14:textId="7CEC3FAE" w:rsidR="00635ACC" w:rsidRDefault="002C2E9A" w:rsidP="00D24412">
      <w:r w:rsidRPr="003974CA">
        <w:t xml:space="preserve">Members are appointed by the </w:t>
      </w:r>
      <w:r>
        <w:t>Board</w:t>
      </w:r>
      <w:r w:rsidRPr="003974CA">
        <w:t>, usually for a three-year term, and are subject to the committee’s terms of reference.</w:t>
      </w:r>
    </w:p>
    <w:p w14:paraId="26453CAE" w14:textId="4BE05E96" w:rsidR="002C2E9A" w:rsidRDefault="002C2E9A" w:rsidP="00D24412">
      <w:r w:rsidRPr="003974CA">
        <w:t xml:space="preserve">The </w:t>
      </w:r>
      <w:r>
        <w:t>c</w:t>
      </w:r>
      <w:r w:rsidRPr="003974CA">
        <w:t xml:space="preserve">ommittee met </w:t>
      </w:r>
      <w:r w:rsidR="00B05974">
        <w:t>six</w:t>
      </w:r>
      <w:r w:rsidRPr="003974CA">
        <w:t xml:space="preserve"> times in </w:t>
      </w:r>
      <w:r w:rsidRPr="001F0478">
        <w:t>20</w:t>
      </w:r>
      <w:r>
        <w:t>20</w:t>
      </w:r>
      <w:r w:rsidR="00053ECC">
        <w:t>–21</w:t>
      </w:r>
      <w:r>
        <w:t xml:space="preserve">. Attendance is listed in </w:t>
      </w:r>
      <w:r>
        <w:fldChar w:fldCharType="begin"/>
      </w:r>
      <w:r>
        <w:instrText xml:space="preserve"> REF _Ref57272694 \h </w:instrText>
      </w:r>
      <w:r>
        <w:fldChar w:fldCharType="separate"/>
      </w:r>
      <w:r w:rsidR="00F60E90" w:rsidRPr="007B2077">
        <w:t xml:space="preserve">Table </w:t>
      </w:r>
      <w:r w:rsidR="00F60E90">
        <w:rPr>
          <w:noProof/>
        </w:rPr>
        <w:t>7</w:t>
      </w:r>
      <w:r>
        <w:fldChar w:fldCharType="end"/>
      </w:r>
      <w:r w:rsidR="00387135">
        <w:t>.</w:t>
      </w:r>
    </w:p>
    <w:p w14:paraId="4935A39F" w14:textId="502A85E0" w:rsidR="002C2E9A" w:rsidRPr="007B2077" w:rsidRDefault="002C2E9A" w:rsidP="00D24412">
      <w:pPr>
        <w:pStyle w:val="Caption"/>
      </w:pPr>
      <w:bookmarkStart w:id="79" w:name="_Ref57272694"/>
      <w:bookmarkStart w:id="80" w:name="_Ref74430670"/>
      <w:r w:rsidRPr="007B2077">
        <w:t xml:space="preserve">Table </w:t>
      </w:r>
      <w:r>
        <w:fldChar w:fldCharType="begin"/>
      </w:r>
      <w:r>
        <w:instrText>SEQ Table \* ARABIC</w:instrText>
      </w:r>
      <w:r>
        <w:fldChar w:fldCharType="separate"/>
      </w:r>
      <w:r w:rsidR="00F60E90">
        <w:rPr>
          <w:noProof/>
        </w:rPr>
        <w:t>7</w:t>
      </w:r>
      <w:r>
        <w:fldChar w:fldCharType="end"/>
      </w:r>
      <w:bookmarkEnd w:id="79"/>
      <w:r w:rsidRPr="007B2077">
        <w:t xml:space="preserve">: Audit, Risk and Finance Committee </w:t>
      </w:r>
      <w:r w:rsidR="00307532">
        <w:t xml:space="preserve">membership and </w:t>
      </w:r>
      <w:r w:rsidRPr="007B2077">
        <w:t xml:space="preserve">attendance in </w:t>
      </w:r>
      <w:r w:rsidR="00053ECC">
        <w:t>2020–21</w:t>
      </w:r>
      <w:bookmarkEnd w:id="80"/>
    </w:p>
    <w:tbl>
      <w:tblPr>
        <w:tblStyle w:val="TableGrid1"/>
        <w:tblW w:w="9067" w:type="dxa"/>
        <w:tblLook w:val="04A0" w:firstRow="1" w:lastRow="0" w:firstColumn="1" w:lastColumn="0" w:noHBand="0" w:noVBand="1"/>
      </w:tblPr>
      <w:tblGrid>
        <w:gridCol w:w="6232"/>
        <w:gridCol w:w="1418"/>
        <w:gridCol w:w="1417"/>
      </w:tblGrid>
      <w:tr w:rsidR="009E22C0" w:rsidRPr="00E230C9" w14:paraId="271E255D" w14:textId="77777777" w:rsidTr="00BC3FF0">
        <w:trPr>
          <w:trHeight w:val="255"/>
        </w:trPr>
        <w:tc>
          <w:tcPr>
            <w:tcW w:w="6232" w:type="dxa"/>
            <w:noWrap/>
          </w:tcPr>
          <w:p w14:paraId="3DBCF43C" w14:textId="2DAFA6E8" w:rsidR="009E22C0" w:rsidRPr="007B2FFA" w:rsidRDefault="009E22C0" w:rsidP="00D24412">
            <w:pPr>
              <w:pStyle w:val="tableheadright"/>
            </w:pPr>
          </w:p>
        </w:tc>
        <w:tc>
          <w:tcPr>
            <w:tcW w:w="1418" w:type="dxa"/>
            <w:noWrap/>
            <w:hideMark/>
          </w:tcPr>
          <w:p w14:paraId="14F287A1" w14:textId="77777777" w:rsidR="009E22C0" w:rsidRPr="007B2FFA" w:rsidRDefault="009E22C0" w:rsidP="00D24412">
            <w:pPr>
              <w:pStyle w:val="tableheadright"/>
            </w:pPr>
            <w:r w:rsidRPr="007B2FFA">
              <w:t>Meetings attended</w:t>
            </w:r>
          </w:p>
        </w:tc>
        <w:tc>
          <w:tcPr>
            <w:tcW w:w="1417" w:type="dxa"/>
          </w:tcPr>
          <w:p w14:paraId="3749D932" w14:textId="77777777" w:rsidR="009E22C0" w:rsidRPr="007B2FFA" w:rsidRDefault="009E22C0" w:rsidP="00D24412">
            <w:pPr>
              <w:pStyle w:val="tableheadright"/>
            </w:pPr>
            <w:r>
              <w:t>Eligible to attend</w:t>
            </w:r>
          </w:p>
        </w:tc>
      </w:tr>
      <w:tr w:rsidR="009E22C0" w:rsidRPr="00E230C9" w14:paraId="489CA407" w14:textId="77777777" w:rsidTr="00BC3FF0">
        <w:trPr>
          <w:trHeight w:val="255"/>
        </w:trPr>
        <w:tc>
          <w:tcPr>
            <w:tcW w:w="6232" w:type="dxa"/>
            <w:noWrap/>
          </w:tcPr>
          <w:p w14:paraId="4A8C1E3A" w14:textId="0A1F2826" w:rsidR="009E22C0" w:rsidRDefault="009E22C0" w:rsidP="00D24412">
            <w:pPr>
              <w:pStyle w:val="Tabletext0"/>
            </w:pPr>
            <w:r>
              <w:t>Kerry Osborne</w:t>
            </w:r>
            <w:r w:rsidR="003653FA">
              <w:t xml:space="preserve"> (</w:t>
            </w:r>
            <w:r>
              <w:t>Chairperson)</w:t>
            </w:r>
          </w:p>
        </w:tc>
        <w:tc>
          <w:tcPr>
            <w:tcW w:w="1418" w:type="dxa"/>
            <w:noWrap/>
          </w:tcPr>
          <w:p w14:paraId="7C706ECF" w14:textId="77777777" w:rsidR="009E22C0" w:rsidRDefault="009E22C0" w:rsidP="00D24412">
            <w:pPr>
              <w:pStyle w:val="tableright"/>
            </w:pPr>
            <w:r>
              <w:t>6</w:t>
            </w:r>
          </w:p>
        </w:tc>
        <w:tc>
          <w:tcPr>
            <w:tcW w:w="1417" w:type="dxa"/>
          </w:tcPr>
          <w:p w14:paraId="0057EFF1" w14:textId="77777777" w:rsidR="009E22C0" w:rsidRDefault="009E22C0" w:rsidP="00D24412">
            <w:pPr>
              <w:pStyle w:val="tableright"/>
            </w:pPr>
            <w:r>
              <w:t>6</w:t>
            </w:r>
          </w:p>
        </w:tc>
      </w:tr>
      <w:tr w:rsidR="009E22C0" w:rsidRPr="00E230C9" w14:paraId="4F64746C" w14:textId="77777777" w:rsidTr="00BC3FF0">
        <w:trPr>
          <w:trHeight w:val="255"/>
        </w:trPr>
        <w:tc>
          <w:tcPr>
            <w:tcW w:w="6232" w:type="dxa"/>
            <w:noWrap/>
            <w:hideMark/>
          </w:tcPr>
          <w:p w14:paraId="3C4D7238" w14:textId="77777777" w:rsidR="009E22C0" w:rsidRPr="003974CA" w:rsidRDefault="009E22C0" w:rsidP="00D24412">
            <w:pPr>
              <w:pStyle w:val="Tabletext0"/>
            </w:pPr>
            <w:r w:rsidRPr="003974CA">
              <w:t>Liza Maimone</w:t>
            </w:r>
            <w:r>
              <w:t xml:space="preserve"> (Independent member)</w:t>
            </w:r>
          </w:p>
        </w:tc>
        <w:tc>
          <w:tcPr>
            <w:tcW w:w="1418" w:type="dxa"/>
            <w:noWrap/>
          </w:tcPr>
          <w:p w14:paraId="02238FC3" w14:textId="77777777" w:rsidR="009E22C0" w:rsidRPr="003974CA" w:rsidRDefault="009E22C0" w:rsidP="00D24412">
            <w:pPr>
              <w:pStyle w:val="tableright"/>
            </w:pPr>
            <w:r>
              <w:t>3</w:t>
            </w:r>
          </w:p>
        </w:tc>
        <w:tc>
          <w:tcPr>
            <w:tcW w:w="1417" w:type="dxa"/>
          </w:tcPr>
          <w:p w14:paraId="294ECEE8" w14:textId="77777777" w:rsidR="009E22C0" w:rsidRPr="003974CA" w:rsidRDefault="009E22C0" w:rsidP="00D24412">
            <w:pPr>
              <w:pStyle w:val="tableright"/>
            </w:pPr>
            <w:r>
              <w:t>6</w:t>
            </w:r>
          </w:p>
        </w:tc>
      </w:tr>
      <w:tr w:rsidR="009E22C0" w:rsidRPr="00E230C9" w14:paraId="667720BB" w14:textId="77777777" w:rsidTr="00BC3FF0">
        <w:trPr>
          <w:trHeight w:val="255"/>
        </w:trPr>
        <w:tc>
          <w:tcPr>
            <w:tcW w:w="6232" w:type="dxa"/>
            <w:noWrap/>
          </w:tcPr>
          <w:p w14:paraId="5BD3316B" w14:textId="7FAA57C2" w:rsidR="009E22C0" w:rsidRPr="003974CA" w:rsidRDefault="009E22C0" w:rsidP="00D24412">
            <w:pPr>
              <w:pStyle w:val="Tabletext0"/>
            </w:pPr>
            <w:r>
              <w:t>Neil Pharaoh</w:t>
            </w:r>
            <w:r w:rsidR="009D0A19">
              <w:t xml:space="preserve"> (see Note </w:t>
            </w:r>
            <w:r w:rsidR="007A4634">
              <w:t>1</w:t>
            </w:r>
            <w:r w:rsidR="009D0A19">
              <w:t>)</w:t>
            </w:r>
          </w:p>
        </w:tc>
        <w:tc>
          <w:tcPr>
            <w:tcW w:w="1418" w:type="dxa"/>
            <w:noWrap/>
          </w:tcPr>
          <w:p w14:paraId="501BBC13" w14:textId="27BFB522" w:rsidR="009E22C0" w:rsidRPr="001F0478" w:rsidRDefault="009E22C0" w:rsidP="00D24412">
            <w:pPr>
              <w:pStyle w:val="tableright"/>
            </w:pPr>
            <w:r>
              <w:t>5</w:t>
            </w:r>
          </w:p>
        </w:tc>
        <w:tc>
          <w:tcPr>
            <w:tcW w:w="1417" w:type="dxa"/>
          </w:tcPr>
          <w:p w14:paraId="530AF573" w14:textId="77777777" w:rsidR="009E22C0" w:rsidRDefault="009E22C0" w:rsidP="00D24412">
            <w:pPr>
              <w:pStyle w:val="tableright"/>
            </w:pPr>
            <w:r>
              <w:t>6</w:t>
            </w:r>
          </w:p>
        </w:tc>
      </w:tr>
      <w:tr w:rsidR="009E22C0" w:rsidRPr="00E230C9" w14:paraId="24D2C2C8" w14:textId="77777777" w:rsidTr="00BC3FF0">
        <w:trPr>
          <w:trHeight w:val="255"/>
        </w:trPr>
        <w:tc>
          <w:tcPr>
            <w:tcW w:w="6232" w:type="dxa"/>
            <w:noWrap/>
          </w:tcPr>
          <w:p w14:paraId="5CFBADF1" w14:textId="77777777" w:rsidR="009E22C0" w:rsidRDefault="009E22C0" w:rsidP="00D24412">
            <w:pPr>
              <w:pStyle w:val="Tabletext0"/>
            </w:pPr>
            <w:r>
              <w:t>Judi Harris</w:t>
            </w:r>
          </w:p>
        </w:tc>
        <w:tc>
          <w:tcPr>
            <w:tcW w:w="1418" w:type="dxa"/>
            <w:noWrap/>
          </w:tcPr>
          <w:p w14:paraId="3E4CEEF6" w14:textId="77777777" w:rsidR="009E22C0" w:rsidRPr="001F0478" w:rsidRDefault="009E22C0" w:rsidP="00D24412">
            <w:pPr>
              <w:pStyle w:val="tableright"/>
            </w:pPr>
            <w:r>
              <w:t>6</w:t>
            </w:r>
          </w:p>
        </w:tc>
        <w:tc>
          <w:tcPr>
            <w:tcW w:w="1417" w:type="dxa"/>
          </w:tcPr>
          <w:p w14:paraId="2878293D" w14:textId="77777777" w:rsidR="009E22C0" w:rsidRDefault="009E22C0" w:rsidP="00D24412">
            <w:pPr>
              <w:pStyle w:val="tableright"/>
            </w:pPr>
            <w:r>
              <w:t>6</w:t>
            </w:r>
          </w:p>
        </w:tc>
      </w:tr>
      <w:tr w:rsidR="00195AFC" w14:paraId="47AAE108" w14:textId="77777777" w:rsidTr="00BC3FF0">
        <w:trPr>
          <w:trHeight w:val="255"/>
        </w:trPr>
        <w:tc>
          <w:tcPr>
            <w:tcW w:w="6232" w:type="dxa"/>
            <w:noWrap/>
          </w:tcPr>
          <w:p w14:paraId="48C19CC2" w14:textId="08F8B357" w:rsidR="00195AFC" w:rsidRPr="00D21DC7" w:rsidRDefault="00195AFC" w:rsidP="00D24412">
            <w:pPr>
              <w:pStyle w:val="Tabletext0"/>
              <w:rPr>
                <w:i/>
              </w:rPr>
            </w:pPr>
            <w:r w:rsidRPr="001A724C">
              <w:t>Vicky Darling</w:t>
            </w:r>
            <w:r>
              <w:t xml:space="preserve"> </w:t>
            </w:r>
            <w:r>
              <w:rPr>
                <w:i/>
              </w:rPr>
              <w:t>(</w:t>
            </w:r>
            <w:r>
              <w:t xml:space="preserve">Board Chairperson </w:t>
            </w:r>
            <w:r w:rsidR="00CA3673">
              <w:t xml:space="preserve">– </w:t>
            </w:r>
            <w:r w:rsidRPr="0036325A">
              <w:rPr>
                <w:iCs/>
              </w:rPr>
              <w:t>ex officio</w:t>
            </w:r>
            <w:r w:rsidR="0036325A">
              <w:rPr>
                <w:iCs/>
              </w:rPr>
              <w:t xml:space="preserve"> </w:t>
            </w:r>
            <w:r w:rsidR="0036325A" w:rsidRPr="00F90693">
              <w:t>from March 2021)</w:t>
            </w:r>
          </w:p>
        </w:tc>
        <w:tc>
          <w:tcPr>
            <w:tcW w:w="1418" w:type="dxa"/>
          </w:tcPr>
          <w:p w14:paraId="44874048" w14:textId="14C0EFF1" w:rsidR="00195AFC" w:rsidRPr="00D21DC7" w:rsidRDefault="00195AFC" w:rsidP="00D24412">
            <w:pPr>
              <w:pStyle w:val="Tabletext0"/>
            </w:pPr>
          </w:p>
        </w:tc>
        <w:tc>
          <w:tcPr>
            <w:tcW w:w="1417" w:type="dxa"/>
            <w:noWrap/>
          </w:tcPr>
          <w:p w14:paraId="5E74F369" w14:textId="77777777" w:rsidR="00195AFC" w:rsidRDefault="00195AFC" w:rsidP="00D24412">
            <w:pPr>
              <w:pStyle w:val="tableright"/>
            </w:pPr>
          </w:p>
        </w:tc>
      </w:tr>
    </w:tbl>
    <w:p w14:paraId="57D3F2C0" w14:textId="617D4DF2" w:rsidR="007272CC" w:rsidRPr="00B96C03" w:rsidRDefault="007272CC" w:rsidP="00B96C03">
      <w:pPr>
        <w:pStyle w:val="Tablenote"/>
        <w:rPr>
          <w:rStyle w:val="Strong"/>
        </w:rPr>
      </w:pPr>
      <w:r w:rsidRPr="00B96C03">
        <w:rPr>
          <w:rStyle w:val="Strong"/>
        </w:rPr>
        <w:t>Note</w:t>
      </w:r>
    </w:p>
    <w:p w14:paraId="4118FAE9" w14:textId="7E699A68" w:rsidR="00462778" w:rsidRPr="00053ECC" w:rsidRDefault="007A4634" w:rsidP="007A4634">
      <w:pPr>
        <w:pStyle w:val="Tablenote"/>
      </w:pPr>
      <w:r w:rsidRPr="007A4634">
        <w:t>1.</w:t>
      </w:r>
      <w:r>
        <w:t xml:space="preserve"> </w:t>
      </w:r>
      <w:r w:rsidR="00462778">
        <w:t>Personal leave July and August 2020</w:t>
      </w:r>
      <w:r w:rsidR="007272CC">
        <w:t xml:space="preserve">. </w:t>
      </w:r>
    </w:p>
    <w:p w14:paraId="57989066" w14:textId="7BFE777E" w:rsidR="000F1904" w:rsidRPr="001F0478" w:rsidRDefault="000F1904" w:rsidP="00D24412">
      <w:pPr>
        <w:pStyle w:val="Heading3"/>
      </w:pPr>
      <w:r>
        <w:t>Performance and Culture</w:t>
      </w:r>
      <w:r w:rsidRPr="00C9256F">
        <w:t xml:space="preserve"> Committee</w:t>
      </w:r>
    </w:p>
    <w:p w14:paraId="12E885EE" w14:textId="64B093F3" w:rsidR="000F1904" w:rsidRDefault="000F1904" w:rsidP="00D24412">
      <w:r>
        <w:t xml:space="preserve">The Board’s effectiveness review </w:t>
      </w:r>
      <w:r w:rsidR="00E3503E">
        <w:t xml:space="preserve">explored </w:t>
      </w:r>
      <w:r>
        <w:t>the role of both its committees for relevance to SV’s operating context.</w:t>
      </w:r>
      <w:r w:rsidR="00FA2F10">
        <w:t xml:space="preserve"> </w:t>
      </w:r>
      <w:r>
        <w:t>In February 2021</w:t>
      </w:r>
      <w:r w:rsidR="006D490D">
        <w:t>,</w:t>
      </w:r>
      <w:r>
        <w:t xml:space="preserve"> the People Culture and Remuneration Committee became the Performance and Culture Committee, retaining its legislative responsibilities for executive remuneration, but with a dedicated focus on organisational performance.</w:t>
      </w:r>
    </w:p>
    <w:p w14:paraId="7D66AC03" w14:textId="77777777" w:rsidR="000F1904" w:rsidRPr="00DA6C2C" w:rsidRDefault="000F1904" w:rsidP="00D24412">
      <w:r w:rsidRPr="00DA6C2C">
        <w:t>The primary responsibility of the Performance and Culture Committee (</w:t>
      </w:r>
      <w:r w:rsidRPr="00DA6C2C">
        <w:rPr>
          <w:b/>
        </w:rPr>
        <w:t>Committee</w:t>
      </w:r>
      <w:r w:rsidRPr="00DA6C2C">
        <w:t>) is to assist the Board in fulfilling its corporate governance responsibilities by:</w:t>
      </w:r>
    </w:p>
    <w:p w14:paraId="08728D86" w14:textId="730D43BE" w:rsidR="003B45DC" w:rsidRPr="00DA6C2C" w:rsidRDefault="006D490D" w:rsidP="00D24412">
      <w:pPr>
        <w:pStyle w:val="ListParagraph"/>
        <w:numPr>
          <w:ilvl w:val="0"/>
          <w:numId w:val="25"/>
        </w:numPr>
      </w:pPr>
      <w:r>
        <w:t>m</w:t>
      </w:r>
      <w:r w:rsidRPr="00DA6C2C">
        <w:t xml:space="preserve">onitoring </w:t>
      </w:r>
      <w:r w:rsidR="000F1904" w:rsidRPr="00DA6C2C">
        <w:t>organisational performance</w:t>
      </w:r>
    </w:p>
    <w:p w14:paraId="02F0F5A8" w14:textId="460F5394" w:rsidR="000F1904" w:rsidRPr="00DA6C2C" w:rsidRDefault="006D490D" w:rsidP="00D24412">
      <w:pPr>
        <w:pStyle w:val="ListParagraph"/>
        <w:numPr>
          <w:ilvl w:val="0"/>
          <w:numId w:val="25"/>
        </w:numPr>
      </w:pPr>
      <w:r>
        <w:t>o</w:t>
      </w:r>
      <w:r w:rsidRPr="00DA6C2C">
        <w:t xml:space="preserve">verseeing </w:t>
      </w:r>
      <w:r w:rsidR="000F1904" w:rsidRPr="00DA6C2C">
        <w:t xml:space="preserve">and guiding </w:t>
      </w:r>
      <w:r w:rsidR="003559B8">
        <w:t>CEO</w:t>
      </w:r>
      <w:r w:rsidR="000F1904" w:rsidRPr="00DA6C2C">
        <w:t xml:space="preserve"> performance</w:t>
      </w:r>
      <w:r w:rsidR="003B45DC">
        <w:t xml:space="preserve"> and remuneration</w:t>
      </w:r>
      <w:r w:rsidR="000F1904" w:rsidRPr="00DA6C2C">
        <w:t xml:space="preserve"> including </w:t>
      </w:r>
      <w:r w:rsidR="003B45DC">
        <w:t>setting</w:t>
      </w:r>
      <w:r w:rsidR="00811E33">
        <w:t xml:space="preserve">, </w:t>
      </w:r>
      <w:r w:rsidR="000F1904" w:rsidRPr="00DA6C2C">
        <w:t>monitoring</w:t>
      </w:r>
      <w:r w:rsidR="00811E33">
        <w:t xml:space="preserve"> and evaluating the CEO </w:t>
      </w:r>
      <w:r w:rsidR="001F6CF7">
        <w:t>A</w:t>
      </w:r>
      <w:r w:rsidR="001F6CF7" w:rsidRPr="00DA6C2C">
        <w:t xml:space="preserve">nnual </w:t>
      </w:r>
      <w:r w:rsidR="000F1904" w:rsidRPr="00DA6C2C">
        <w:t>Performance Plan</w:t>
      </w:r>
    </w:p>
    <w:p w14:paraId="710CCE3F" w14:textId="50E60D0A" w:rsidR="000F1904" w:rsidRPr="00DA6C2C" w:rsidRDefault="006D490D" w:rsidP="00D24412">
      <w:pPr>
        <w:pStyle w:val="ListParagraph"/>
        <w:numPr>
          <w:ilvl w:val="0"/>
          <w:numId w:val="25"/>
        </w:numPr>
      </w:pPr>
      <w:r>
        <w:t>s</w:t>
      </w:r>
      <w:r w:rsidRPr="00DA6C2C">
        <w:t xml:space="preserve">uccession </w:t>
      </w:r>
      <w:r w:rsidR="000F1904" w:rsidRPr="00DA6C2C">
        <w:t xml:space="preserve">planning and annual program of professional development for the Board and the </w:t>
      </w:r>
      <w:r w:rsidR="00F849CA">
        <w:t>CEO</w:t>
      </w:r>
    </w:p>
    <w:p w14:paraId="30BC5F0C" w14:textId="7DA594F2" w:rsidR="000F1904" w:rsidRPr="00DA6C2C" w:rsidRDefault="006D490D" w:rsidP="00D24412">
      <w:pPr>
        <w:pStyle w:val="ListParagraph"/>
        <w:numPr>
          <w:ilvl w:val="0"/>
          <w:numId w:val="25"/>
        </w:numPr>
      </w:pPr>
      <w:r>
        <w:t>o</w:t>
      </w:r>
      <w:r w:rsidRPr="00DA6C2C">
        <w:t xml:space="preserve">ther </w:t>
      </w:r>
      <w:r w:rsidR="000F1904" w:rsidRPr="00DA6C2C">
        <w:t xml:space="preserve">priority matters related to organisational performance as nominated by the Board or </w:t>
      </w:r>
      <w:r w:rsidR="00F849CA">
        <w:t>CEO</w:t>
      </w:r>
      <w:r w:rsidR="000F1904" w:rsidRPr="00DA6C2C">
        <w:t>.</w:t>
      </w:r>
    </w:p>
    <w:p w14:paraId="39A4A1F4" w14:textId="77777777" w:rsidR="000354A5" w:rsidRDefault="000354A5" w:rsidP="00D24412">
      <w:r>
        <w:br w:type="page"/>
      </w:r>
    </w:p>
    <w:p w14:paraId="45972753" w14:textId="3056C5F1" w:rsidR="002C2E9A" w:rsidRDefault="002C2E9A" w:rsidP="00D24412">
      <w:r>
        <w:lastRenderedPageBreak/>
        <w:t>The committee met three times in 2020</w:t>
      </w:r>
      <w:r w:rsidR="00053ECC">
        <w:t>–21</w:t>
      </w:r>
      <w:r>
        <w:t xml:space="preserve">. </w:t>
      </w:r>
      <w:r w:rsidR="00B710B1">
        <w:t>Membership and a</w:t>
      </w:r>
      <w:r>
        <w:t xml:space="preserve">ttendance </w:t>
      </w:r>
      <w:r w:rsidR="00C23C4C">
        <w:t>is</w:t>
      </w:r>
      <w:r>
        <w:t xml:space="preserve"> listed in </w:t>
      </w:r>
      <w:r>
        <w:fldChar w:fldCharType="begin"/>
      </w:r>
      <w:r>
        <w:instrText xml:space="preserve"> REF _Ref57476479 \h </w:instrText>
      </w:r>
      <w:r>
        <w:fldChar w:fldCharType="separate"/>
      </w:r>
      <w:r w:rsidR="00F60E90">
        <w:t xml:space="preserve">Table </w:t>
      </w:r>
      <w:r w:rsidR="00F60E90">
        <w:rPr>
          <w:noProof/>
        </w:rPr>
        <w:t>8</w:t>
      </w:r>
      <w:r>
        <w:fldChar w:fldCharType="end"/>
      </w:r>
      <w:r>
        <w:t>.</w:t>
      </w:r>
    </w:p>
    <w:p w14:paraId="531B225A" w14:textId="46DD5C9B" w:rsidR="002C2E9A" w:rsidRDefault="002C2E9A" w:rsidP="00D24412">
      <w:pPr>
        <w:pStyle w:val="Caption"/>
      </w:pPr>
      <w:bookmarkStart w:id="81" w:name="_Ref57476479"/>
      <w:r>
        <w:t xml:space="preserve">Table </w:t>
      </w:r>
      <w:r>
        <w:fldChar w:fldCharType="begin"/>
      </w:r>
      <w:r>
        <w:instrText>SEQ Table \* ARABIC</w:instrText>
      </w:r>
      <w:r>
        <w:fldChar w:fldCharType="separate"/>
      </w:r>
      <w:r w:rsidR="00F60E90">
        <w:rPr>
          <w:noProof/>
        </w:rPr>
        <w:t>8</w:t>
      </w:r>
      <w:r>
        <w:fldChar w:fldCharType="end"/>
      </w:r>
      <w:bookmarkEnd w:id="81"/>
      <w:r>
        <w:t xml:space="preserve">: </w:t>
      </w:r>
      <w:r w:rsidRPr="0082001A">
        <w:t>People</w:t>
      </w:r>
      <w:r>
        <w:t>, Culture and Remuneration</w:t>
      </w:r>
      <w:r w:rsidRPr="0082001A">
        <w:t xml:space="preserve"> Committee</w:t>
      </w:r>
      <w:r w:rsidR="00053ECC">
        <w:t xml:space="preserve"> </w:t>
      </w:r>
      <w:r w:rsidR="00A473B0">
        <w:t xml:space="preserve">(PCRC) and </w:t>
      </w:r>
      <w:r w:rsidR="000A1452">
        <w:t>Performance</w:t>
      </w:r>
      <w:r w:rsidR="00A473B0">
        <w:t xml:space="preserve"> and Cultural Committee (PCC) </w:t>
      </w:r>
      <w:r w:rsidR="00B710B1">
        <w:t xml:space="preserve">membership and </w:t>
      </w:r>
      <w:r w:rsidR="00053ECC" w:rsidRPr="007B2077">
        <w:t xml:space="preserve">attendance in </w:t>
      </w:r>
      <w:r w:rsidR="00053ECC">
        <w:t>2020–21</w:t>
      </w:r>
    </w:p>
    <w:tbl>
      <w:tblPr>
        <w:tblStyle w:val="TableGrid1"/>
        <w:tblW w:w="9068" w:type="dxa"/>
        <w:tblLook w:val="04A0" w:firstRow="1" w:lastRow="0" w:firstColumn="1" w:lastColumn="0" w:noHBand="0" w:noVBand="1"/>
      </w:tblPr>
      <w:tblGrid>
        <w:gridCol w:w="3256"/>
        <w:gridCol w:w="2268"/>
        <w:gridCol w:w="2410"/>
        <w:gridCol w:w="1134"/>
      </w:tblGrid>
      <w:tr w:rsidR="00F90693" w:rsidRPr="00E230C9" w14:paraId="53D40137" w14:textId="77777777" w:rsidTr="00955903">
        <w:trPr>
          <w:trHeight w:val="255"/>
        </w:trPr>
        <w:tc>
          <w:tcPr>
            <w:tcW w:w="3256" w:type="dxa"/>
            <w:noWrap/>
          </w:tcPr>
          <w:p w14:paraId="1BFA6467" w14:textId="4CB38F73" w:rsidR="00F90693" w:rsidRPr="007B2FFA" w:rsidRDefault="00F90693" w:rsidP="00D24412">
            <w:pPr>
              <w:pStyle w:val="TableHeading"/>
            </w:pPr>
          </w:p>
        </w:tc>
        <w:tc>
          <w:tcPr>
            <w:tcW w:w="2268" w:type="dxa"/>
            <w:noWrap/>
            <w:hideMark/>
          </w:tcPr>
          <w:p w14:paraId="6FEA8BDF" w14:textId="77777777" w:rsidR="00F90693" w:rsidRDefault="00F90693" w:rsidP="00D24412">
            <w:pPr>
              <w:pStyle w:val="TableHeading"/>
            </w:pPr>
            <w:r>
              <w:t>PCRC meetings attended</w:t>
            </w:r>
          </w:p>
          <w:p w14:paraId="1404DCA8" w14:textId="77777777" w:rsidR="00F90693" w:rsidRPr="00D21DC7" w:rsidRDefault="00F90693" w:rsidP="00D24412">
            <w:pPr>
              <w:pStyle w:val="TableHeading"/>
            </w:pPr>
            <w:r>
              <w:t>(to Feb 2021)</w:t>
            </w:r>
          </w:p>
        </w:tc>
        <w:tc>
          <w:tcPr>
            <w:tcW w:w="2410" w:type="dxa"/>
          </w:tcPr>
          <w:p w14:paraId="1991C936" w14:textId="77777777" w:rsidR="00F90693" w:rsidRDefault="00F90693" w:rsidP="00D24412">
            <w:pPr>
              <w:pStyle w:val="TableHeading"/>
            </w:pPr>
            <w:r>
              <w:t>PCC meetings attended</w:t>
            </w:r>
          </w:p>
          <w:p w14:paraId="08E0EE98" w14:textId="77777777" w:rsidR="00F90693" w:rsidRPr="00D21DC7" w:rsidRDefault="00F90693" w:rsidP="00D24412">
            <w:pPr>
              <w:pStyle w:val="TableHeading"/>
            </w:pPr>
            <w:r>
              <w:t>(from March 2021)</w:t>
            </w:r>
          </w:p>
        </w:tc>
        <w:tc>
          <w:tcPr>
            <w:tcW w:w="1134" w:type="dxa"/>
          </w:tcPr>
          <w:p w14:paraId="382DE5C1" w14:textId="77777777" w:rsidR="00F90693" w:rsidRPr="007B2FFA" w:rsidRDefault="00F90693" w:rsidP="00D24412">
            <w:pPr>
              <w:pStyle w:val="TableHeading"/>
            </w:pPr>
            <w:r>
              <w:t>Eligible to attend</w:t>
            </w:r>
          </w:p>
        </w:tc>
      </w:tr>
      <w:tr w:rsidR="00F90693" w:rsidRPr="00E230C9" w14:paraId="2E849314" w14:textId="77777777" w:rsidTr="00955903">
        <w:trPr>
          <w:trHeight w:val="255"/>
        </w:trPr>
        <w:tc>
          <w:tcPr>
            <w:tcW w:w="3256" w:type="dxa"/>
            <w:noWrap/>
          </w:tcPr>
          <w:p w14:paraId="073F8E99" w14:textId="281160E1" w:rsidR="00F90693" w:rsidRDefault="00F90693" w:rsidP="00D24412">
            <w:pPr>
              <w:pStyle w:val="Tabletext0"/>
            </w:pPr>
            <w:r>
              <w:t xml:space="preserve">Peter Castellas </w:t>
            </w:r>
            <w:r w:rsidR="00955903">
              <w:t>(</w:t>
            </w:r>
            <w:r>
              <w:t>Chairperson)</w:t>
            </w:r>
          </w:p>
        </w:tc>
        <w:tc>
          <w:tcPr>
            <w:tcW w:w="2268" w:type="dxa"/>
            <w:noWrap/>
          </w:tcPr>
          <w:p w14:paraId="2C4E4179" w14:textId="77777777" w:rsidR="00F90693" w:rsidRDefault="00F90693" w:rsidP="00D24412">
            <w:pPr>
              <w:pStyle w:val="tableright"/>
            </w:pPr>
            <w:r>
              <w:t>5</w:t>
            </w:r>
          </w:p>
        </w:tc>
        <w:tc>
          <w:tcPr>
            <w:tcW w:w="2410" w:type="dxa"/>
          </w:tcPr>
          <w:p w14:paraId="51329A25" w14:textId="77777777" w:rsidR="00F90693" w:rsidRDefault="00F90693" w:rsidP="00D24412">
            <w:pPr>
              <w:pStyle w:val="tableright"/>
            </w:pPr>
            <w:r>
              <w:t>1</w:t>
            </w:r>
          </w:p>
        </w:tc>
        <w:tc>
          <w:tcPr>
            <w:tcW w:w="1134" w:type="dxa"/>
          </w:tcPr>
          <w:p w14:paraId="1D505975" w14:textId="77777777" w:rsidR="00F90693" w:rsidRDefault="00F90693" w:rsidP="00D24412">
            <w:pPr>
              <w:pStyle w:val="tableright"/>
            </w:pPr>
            <w:r>
              <w:t>6</w:t>
            </w:r>
          </w:p>
        </w:tc>
      </w:tr>
      <w:tr w:rsidR="00F90693" w:rsidRPr="00E230C9" w14:paraId="7957D2D4" w14:textId="77777777" w:rsidTr="00955903">
        <w:trPr>
          <w:trHeight w:val="255"/>
        </w:trPr>
        <w:tc>
          <w:tcPr>
            <w:tcW w:w="3256" w:type="dxa"/>
            <w:noWrap/>
            <w:hideMark/>
          </w:tcPr>
          <w:p w14:paraId="2F0B3B3C" w14:textId="77777777" w:rsidR="00F90693" w:rsidRPr="003974CA" w:rsidRDefault="00F90693" w:rsidP="00D24412">
            <w:pPr>
              <w:pStyle w:val="Tabletext0"/>
            </w:pPr>
            <w:r>
              <w:t>Sarah Clarke</w:t>
            </w:r>
          </w:p>
        </w:tc>
        <w:tc>
          <w:tcPr>
            <w:tcW w:w="2268" w:type="dxa"/>
            <w:noWrap/>
          </w:tcPr>
          <w:p w14:paraId="5CEC45E3" w14:textId="77777777" w:rsidR="00F90693" w:rsidRPr="003974CA" w:rsidRDefault="00F90693" w:rsidP="00D24412">
            <w:pPr>
              <w:pStyle w:val="tableright"/>
            </w:pPr>
            <w:r>
              <w:t>5</w:t>
            </w:r>
          </w:p>
        </w:tc>
        <w:tc>
          <w:tcPr>
            <w:tcW w:w="2410" w:type="dxa"/>
          </w:tcPr>
          <w:p w14:paraId="6F41EE2D" w14:textId="77777777" w:rsidR="00F90693" w:rsidRDefault="00F90693" w:rsidP="00D24412">
            <w:pPr>
              <w:pStyle w:val="tableright"/>
            </w:pPr>
            <w:r>
              <w:t>1</w:t>
            </w:r>
          </w:p>
        </w:tc>
        <w:tc>
          <w:tcPr>
            <w:tcW w:w="1134" w:type="dxa"/>
          </w:tcPr>
          <w:p w14:paraId="4F5B36F2" w14:textId="77777777" w:rsidR="00F90693" w:rsidRPr="003974CA" w:rsidRDefault="00F90693" w:rsidP="00D24412">
            <w:pPr>
              <w:pStyle w:val="tableright"/>
            </w:pPr>
            <w:r>
              <w:t>6</w:t>
            </w:r>
          </w:p>
        </w:tc>
      </w:tr>
      <w:tr w:rsidR="00F90693" w:rsidRPr="00E230C9" w14:paraId="6145A245" w14:textId="77777777" w:rsidTr="00955903">
        <w:trPr>
          <w:trHeight w:val="255"/>
        </w:trPr>
        <w:tc>
          <w:tcPr>
            <w:tcW w:w="3256" w:type="dxa"/>
            <w:noWrap/>
          </w:tcPr>
          <w:p w14:paraId="394004F4" w14:textId="77777777" w:rsidR="00F90693" w:rsidRDefault="00F90693" w:rsidP="00D24412">
            <w:pPr>
              <w:pStyle w:val="Tabletext0"/>
            </w:pPr>
            <w:r>
              <w:t>Megan Flynn (until 31 October)</w:t>
            </w:r>
          </w:p>
        </w:tc>
        <w:tc>
          <w:tcPr>
            <w:tcW w:w="2268" w:type="dxa"/>
            <w:noWrap/>
          </w:tcPr>
          <w:p w14:paraId="680ADAE2" w14:textId="77777777" w:rsidR="00F90693" w:rsidRDefault="00F90693" w:rsidP="00D24412">
            <w:pPr>
              <w:pStyle w:val="tableright"/>
            </w:pPr>
            <w:r>
              <w:t>1</w:t>
            </w:r>
          </w:p>
        </w:tc>
        <w:tc>
          <w:tcPr>
            <w:tcW w:w="2410" w:type="dxa"/>
          </w:tcPr>
          <w:p w14:paraId="037BEC91" w14:textId="7754DF46" w:rsidR="00F90693" w:rsidRDefault="00DF5325" w:rsidP="00D24412">
            <w:pPr>
              <w:pStyle w:val="tableright"/>
            </w:pPr>
            <w:r>
              <w:t>..</w:t>
            </w:r>
          </w:p>
        </w:tc>
        <w:tc>
          <w:tcPr>
            <w:tcW w:w="1134" w:type="dxa"/>
          </w:tcPr>
          <w:p w14:paraId="442F2FB2" w14:textId="77777777" w:rsidR="00F90693" w:rsidRDefault="00F90693" w:rsidP="00D24412">
            <w:pPr>
              <w:pStyle w:val="tableright"/>
            </w:pPr>
            <w:r>
              <w:t>1</w:t>
            </w:r>
          </w:p>
        </w:tc>
      </w:tr>
      <w:tr w:rsidR="00F90693" w:rsidRPr="00E230C9" w14:paraId="34F0617C" w14:textId="77777777" w:rsidTr="00955903">
        <w:trPr>
          <w:trHeight w:val="255"/>
        </w:trPr>
        <w:tc>
          <w:tcPr>
            <w:tcW w:w="3256" w:type="dxa"/>
            <w:noWrap/>
          </w:tcPr>
          <w:p w14:paraId="476F0C67" w14:textId="77777777" w:rsidR="00F90693" w:rsidRPr="003974CA" w:rsidRDefault="00F90693" w:rsidP="00D24412">
            <w:pPr>
              <w:pStyle w:val="Tabletext0"/>
            </w:pPr>
            <w:r>
              <w:t>Judi Harris</w:t>
            </w:r>
          </w:p>
        </w:tc>
        <w:tc>
          <w:tcPr>
            <w:tcW w:w="2268" w:type="dxa"/>
            <w:noWrap/>
          </w:tcPr>
          <w:p w14:paraId="0A3BB55F" w14:textId="77777777" w:rsidR="00F90693" w:rsidRPr="001F0478" w:rsidRDefault="00F90693" w:rsidP="00D24412">
            <w:pPr>
              <w:pStyle w:val="tableright"/>
            </w:pPr>
            <w:r>
              <w:t>5</w:t>
            </w:r>
          </w:p>
        </w:tc>
        <w:tc>
          <w:tcPr>
            <w:tcW w:w="2410" w:type="dxa"/>
          </w:tcPr>
          <w:p w14:paraId="2FA9AAD8" w14:textId="77777777" w:rsidR="00F90693" w:rsidRDefault="00F90693" w:rsidP="00D24412">
            <w:pPr>
              <w:pStyle w:val="tableright"/>
            </w:pPr>
            <w:r>
              <w:t>1</w:t>
            </w:r>
          </w:p>
        </w:tc>
        <w:tc>
          <w:tcPr>
            <w:tcW w:w="1134" w:type="dxa"/>
          </w:tcPr>
          <w:p w14:paraId="1B0BF630" w14:textId="77777777" w:rsidR="00F90693" w:rsidRDefault="00F90693" w:rsidP="00D24412">
            <w:pPr>
              <w:pStyle w:val="tableright"/>
            </w:pPr>
            <w:r>
              <w:t>6</w:t>
            </w:r>
          </w:p>
        </w:tc>
      </w:tr>
      <w:tr w:rsidR="00F90693" w:rsidRPr="00E230C9" w14:paraId="18F4618B" w14:textId="77777777" w:rsidTr="00955903">
        <w:trPr>
          <w:trHeight w:val="255"/>
        </w:trPr>
        <w:tc>
          <w:tcPr>
            <w:tcW w:w="3256" w:type="dxa"/>
            <w:noWrap/>
          </w:tcPr>
          <w:p w14:paraId="04D8A7EB" w14:textId="3D8F9AFF" w:rsidR="00F90693" w:rsidRPr="00053ECC" w:rsidRDefault="00F90693" w:rsidP="00D24412">
            <w:pPr>
              <w:pStyle w:val="Tabletext0"/>
              <w:rPr>
                <w:highlight w:val="yellow"/>
              </w:rPr>
            </w:pPr>
            <w:r w:rsidRPr="00F90693">
              <w:t>Vicky Darling (ex</w:t>
            </w:r>
            <w:r w:rsidR="0036325A">
              <w:t xml:space="preserve"> </w:t>
            </w:r>
            <w:r w:rsidRPr="00F90693">
              <w:t>officio from March 2021)</w:t>
            </w:r>
          </w:p>
        </w:tc>
        <w:tc>
          <w:tcPr>
            <w:tcW w:w="2268" w:type="dxa"/>
            <w:noWrap/>
          </w:tcPr>
          <w:p w14:paraId="06AE9BFF" w14:textId="77777777" w:rsidR="00F90693" w:rsidRPr="00053ECC" w:rsidRDefault="00F90693" w:rsidP="00D24412">
            <w:pPr>
              <w:pStyle w:val="tableright"/>
              <w:rPr>
                <w:highlight w:val="yellow"/>
              </w:rPr>
            </w:pPr>
            <w:r w:rsidRPr="00F90693">
              <w:t>4</w:t>
            </w:r>
          </w:p>
        </w:tc>
        <w:tc>
          <w:tcPr>
            <w:tcW w:w="2410" w:type="dxa"/>
          </w:tcPr>
          <w:p w14:paraId="73A32CE5" w14:textId="77777777" w:rsidR="00F90693" w:rsidRDefault="00F90693" w:rsidP="00D24412">
            <w:pPr>
              <w:pStyle w:val="tableright"/>
            </w:pPr>
            <w:r>
              <w:t>5</w:t>
            </w:r>
          </w:p>
        </w:tc>
        <w:tc>
          <w:tcPr>
            <w:tcW w:w="1134" w:type="dxa"/>
          </w:tcPr>
          <w:p w14:paraId="55FE5449" w14:textId="77777777" w:rsidR="00F90693" w:rsidRDefault="00F90693" w:rsidP="00D24412">
            <w:pPr>
              <w:pStyle w:val="tableright"/>
            </w:pPr>
          </w:p>
        </w:tc>
      </w:tr>
    </w:tbl>
    <w:p w14:paraId="1E6D5552" w14:textId="77777777" w:rsidR="005D5BD2" w:rsidRPr="0038278A" w:rsidRDefault="005D5BD2" w:rsidP="0038278A">
      <w:pPr>
        <w:pStyle w:val="Body"/>
      </w:pPr>
      <w:bookmarkStart w:id="82" w:name="_Toc56627337"/>
      <w:bookmarkStart w:id="83" w:name="_Toc57039872"/>
      <w:bookmarkEnd w:id="74"/>
      <w:bookmarkEnd w:id="75"/>
      <w:r w:rsidRPr="0038278A">
        <w:br w:type="page"/>
      </w:r>
    </w:p>
    <w:p w14:paraId="77DD3DE1" w14:textId="35D0983E" w:rsidR="002C2E9A" w:rsidRDefault="002C2E9A" w:rsidP="00D24412">
      <w:pPr>
        <w:pStyle w:val="Heading1"/>
      </w:pPr>
      <w:bookmarkStart w:id="84" w:name="_Toc89155515"/>
      <w:r w:rsidRPr="004972BF">
        <w:lastRenderedPageBreak/>
        <w:t>Workforce data</w:t>
      </w:r>
      <w:bookmarkEnd w:id="82"/>
      <w:bookmarkEnd w:id="83"/>
      <w:bookmarkEnd w:id="84"/>
    </w:p>
    <w:p w14:paraId="7D9BE56F" w14:textId="4C9B6EC3" w:rsidR="002C2E9A" w:rsidRPr="00DD086B" w:rsidRDefault="002C2E9A" w:rsidP="00D24412">
      <w:pPr>
        <w:pStyle w:val="Heading2"/>
        <w:rPr>
          <w:rFonts w:eastAsiaTheme="minorHAnsi" w:cs="Times New Roman"/>
          <w:highlight w:val="cyan"/>
        </w:rPr>
      </w:pPr>
      <w:bookmarkStart w:id="85" w:name="_Toc56627338"/>
      <w:bookmarkStart w:id="86" w:name="_Toc57039873"/>
      <w:bookmarkStart w:id="87" w:name="_Ref85022932"/>
      <w:r w:rsidRPr="006A1FA9">
        <w:t>Public sector values and employment principles</w:t>
      </w:r>
      <w:bookmarkEnd w:id="85"/>
      <w:bookmarkEnd w:id="86"/>
      <w:bookmarkEnd w:id="87"/>
    </w:p>
    <w:p w14:paraId="60BDC789" w14:textId="2A7875E3" w:rsidR="002C2E9A" w:rsidRPr="00AF6B06" w:rsidRDefault="002C2E9A" w:rsidP="00D24412">
      <w:r w:rsidRPr="00AF6B06">
        <w:t xml:space="preserve">SV is committed to applying merit and equity principles when appointing staff. </w:t>
      </w:r>
      <w:r w:rsidR="00D17D8E">
        <w:t>SV</w:t>
      </w:r>
      <w:r w:rsidR="006E6771">
        <w:t>’</w:t>
      </w:r>
      <w:r w:rsidR="00D17D8E">
        <w:t>s</w:t>
      </w:r>
      <w:r w:rsidR="00D17D8E" w:rsidRPr="00AF6B06">
        <w:t xml:space="preserve"> </w:t>
      </w:r>
      <w:r w:rsidRPr="00AF6B06">
        <w:t>selection processes ensure that applicants are assessed and evaluated fairly and equitably on the basis of</w:t>
      </w:r>
      <w:r w:rsidRPr="00AF6B06" w:rsidDel="0061025D">
        <w:t xml:space="preserve"> </w:t>
      </w:r>
      <w:r w:rsidRPr="00AF6B06">
        <w:t>key selection criteria and other accountabilities, without discrimination. Employees have been correctly classified in workforce data collections.</w:t>
      </w:r>
    </w:p>
    <w:p w14:paraId="6B9CC87B" w14:textId="77777777" w:rsidR="002C2E9A" w:rsidRPr="00AF6B06" w:rsidRDefault="002C2E9A" w:rsidP="00D24412">
      <w:r w:rsidRPr="00AF6B06">
        <w:t xml:space="preserve">The </w:t>
      </w:r>
      <w:r w:rsidRPr="00AF6B06">
        <w:rPr>
          <w:i/>
        </w:rPr>
        <w:t>Public Administration Act 2004</w:t>
      </w:r>
      <w:r w:rsidRPr="00AF6B06">
        <w:t xml:space="preserve"> established the Victorian Public Sector Commission (VPSC). The VPSC’s role is to strengthen public sector efficiency, effectiveness and capability</w:t>
      </w:r>
      <w:r>
        <w:t xml:space="preserve"> and</w:t>
      </w:r>
      <w:r w:rsidRPr="00AF6B06">
        <w:t xml:space="preserve"> advocate for public sector professionalism and integrity.</w:t>
      </w:r>
    </w:p>
    <w:p w14:paraId="78C3FE3B" w14:textId="77777777" w:rsidR="002C2E9A" w:rsidRPr="00AF6B06" w:rsidRDefault="002C2E9A" w:rsidP="00D24412">
      <w:r>
        <w:t>SV</w:t>
      </w:r>
      <w:r w:rsidRPr="00AF6B06">
        <w:t xml:space="preserve"> has introduced policies and practices that are consistent with the VPSC’s employment standards and provide for fair treatment, career opportunities and the early resolution of workplace issues. </w:t>
      </w:r>
      <w:r>
        <w:t>SV</w:t>
      </w:r>
      <w:r w:rsidRPr="00AF6B06">
        <w:t xml:space="preserve"> has advised its employees on how to avoid conflicts of interest, how to respond to offers of gifts and how it deals with misconduct.</w:t>
      </w:r>
    </w:p>
    <w:p w14:paraId="11FD1ED7" w14:textId="77777777" w:rsidR="002C2E9A" w:rsidRPr="00AF6B06" w:rsidRDefault="002C2E9A" w:rsidP="00D24412">
      <w:r w:rsidRPr="00AF6B06">
        <w:t>The public</w:t>
      </w:r>
      <w:r>
        <w:t xml:space="preserve"> </w:t>
      </w:r>
      <w:r w:rsidRPr="00AF6B06">
        <w:t>sector values are</w:t>
      </w:r>
      <w:r>
        <w:t xml:space="preserve"> </w:t>
      </w:r>
      <w:r w:rsidRPr="00AF6B06">
        <w:t>responsiveness, integrity, impartiality, accountability, respect, leadership and human rights.</w:t>
      </w:r>
    </w:p>
    <w:p w14:paraId="3694C5E5" w14:textId="77777777" w:rsidR="002C2E9A" w:rsidRPr="00AF6B06" w:rsidRDefault="002C2E9A" w:rsidP="00D24412">
      <w:r w:rsidRPr="00AF6B06">
        <w:t>Public entities are required to have in place employment processes to ensure that:</w:t>
      </w:r>
    </w:p>
    <w:p w14:paraId="0478A6FB" w14:textId="77777777" w:rsidR="002C2E9A" w:rsidRPr="00AF6B06" w:rsidRDefault="002C2E9A" w:rsidP="00D24412">
      <w:pPr>
        <w:pStyle w:val="ListBullet"/>
      </w:pPr>
      <w:r w:rsidRPr="00AF6B06">
        <w:t>employment decisions are based on merit</w:t>
      </w:r>
    </w:p>
    <w:p w14:paraId="23AA94EC" w14:textId="77777777" w:rsidR="002C2E9A" w:rsidRPr="00AF6B06" w:rsidRDefault="002C2E9A" w:rsidP="00D24412">
      <w:pPr>
        <w:pStyle w:val="ListBullet"/>
      </w:pPr>
      <w:r w:rsidRPr="00AF6B06">
        <w:t>public sector employees are treated fairly and reasonably</w:t>
      </w:r>
    </w:p>
    <w:p w14:paraId="621FDBE1" w14:textId="77777777" w:rsidR="002C2E9A" w:rsidRPr="00AF6B06" w:rsidRDefault="002C2E9A" w:rsidP="00D24412">
      <w:pPr>
        <w:pStyle w:val="ListBullet"/>
      </w:pPr>
      <w:r w:rsidRPr="00AF6B06">
        <w:t>equal employment opportunity is provided</w:t>
      </w:r>
    </w:p>
    <w:p w14:paraId="7B431EC7" w14:textId="77777777" w:rsidR="002C2E9A" w:rsidRPr="00AF6B06" w:rsidRDefault="002C2E9A" w:rsidP="00D24412">
      <w:pPr>
        <w:pStyle w:val="ListBullet"/>
      </w:pPr>
      <w:r w:rsidRPr="00AF6B06">
        <w:t>human rights as set out in the Charter of Human Rights and Responsibilities are upheld</w:t>
      </w:r>
    </w:p>
    <w:p w14:paraId="5900A28A" w14:textId="77777777" w:rsidR="002C2E9A" w:rsidRPr="00AF6B06" w:rsidRDefault="002C2E9A" w:rsidP="00D24412">
      <w:pPr>
        <w:pStyle w:val="ListBullet"/>
      </w:pPr>
      <w:r w:rsidRPr="00AF6B06">
        <w:t>public sector employees have a reasonable avenue of redress against unfair or unreasonable treatment.</w:t>
      </w:r>
    </w:p>
    <w:p w14:paraId="086877DB" w14:textId="77777777" w:rsidR="002C2E9A" w:rsidRPr="00AF6B06" w:rsidRDefault="002C2E9A" w:rsidP="00D24412">
      <w:r w:rsidRPr="00AF6B06">
        <w:t>Codes of conduct and standards issued by the VPSC include:</w:t>
      </w:r>
    </w:p>
    <w:p w14:paraId="2ACAB95E" w14:textId="77777777" w:rsidR="002C2E9A" w:rsidRPr="00AF6B06" w:rsidRDefault="002C2E9A" w:rsidP="00D24412">
      <w:pPr>
        <w:pStyle w:val="ListBullet"/>
      </w:pPr>
      <w:r w:rsidRPr="00AF6B06">
        <w:t>the Code of Conduct for VPS employees</w:t>
      </w:r>
    </w:p>
    <w:p w14:paraId="3E361674" w14:textId="77777777" w:rsidR="002C2E9A" w:rsidRDefault="002C2E9A" w:rsidP="00D24412">
      <w:pPr>
        <w:pStyle w:val="ListBullet"/>
      </w:pPr>
      <w:r w:rsidRPr="00AF6B06">
        <w:t>the Conflict of Interest policy framework and the Gifts Benefits and Hospitality policy framework.</w:t>
      </w:r>
    </w:p>
    <w:p w14:paraId="400FC17D" w14:textId="77777777" w:rsidR="00BC3FF0" w:rsidRPr="0038278A" w:rsidRDefault="00BC3FF0" w:rsidP="0038278A">
      <w:pPr>
        <w:pStyle w:val="Body"/>
      </w:pPr>
      <w:bookmarkStart w:id="88" w:name="_Toc56627336"/>
      <w:bookmarkStart w:id="89" w:name="_Toc57039871"/>
      <w:bookmarkStart w:id="90" w:name="_Ref85022948"/>
      <w:r w:rsidRPr="0038278A">
        <w:br w:type="page"/>
      </w:r>
    </w:p>
    <w:p w14:paraId="0183CC54" w14:textId="7FCB9493" w:rsidR="00B710B1" w:rsidRDefault="00B710B1" w:rsidP="00D24412">
      <w:pPr>
        <w:pStyle w:val="Heading2"/>
      </w:pPr>
      <w:r w:rsidRPr="00AF6B06">
        <w:lastRenderedPageBreak/>
        <w:t>Occupational health</w:t>
      </w:r>
      <w:r w:rsidR="00335777">
        <w:t xml:space="preserve"> </w:t>
      </w:r>
      <w:r w:rsidRPr="00AF6B06">
        <w:t>and safety</w:t>
      </w:r>
      <w:bookmarkEnd w:id="88"/>
      <w:bookmarkEnd w:id="89"/>
      <w:bookmarkEnd w:id="90"/>
    </w:p>
    <w:p w14:paraId="3842611F" w14:textId="51FD697B" w:rsidR="00B710B1" w:rsidRDefault="00B710B1" w:rsidP="00D24412">
      <w:r>
        <w:t xml:space="preserve">Our people are fundamental to our success. </w:t>
      </w:r>
      <w:r w:rsidR="00F03B53">
        <w:t>SV</w:t>
      </w:r>
      <w:r>
        <w:t xml:space="preserve"> strive to integrate health, safety and wellbeing into everything </w:t>
      </w:r>
      <w:r w:rsidR="00F03B53">
        <w:t>SV</w:t>
      </w:r>
      <w:r>
        <w:t xml:space="preserve"> do to provide a positive, healthy and safe working environment. Our Board, CEO, Directors and leaders are committed to providing and promoting a healthy workplace and safe systems of work. This commitment is outlined in the SV Health, Safety and </w:t>
      </w:r>
      <w:r w:rsidR="00B05788">
        <w:t xml:space="preserve">Wellbeing </w:t>
      </w:r>
      <w:r w:rsidR="00422A11">
        <w:t>(HS</w:t>
      </w:r>
      <w:r w:rsidR="003456E0">
        <w:t>&amp;</w:t>
      </w:r>
      <w:r w:rsidR="00422A11">
        <w:t xml:space="preserve">W) </w:t>
      </w:r>
      <w:r>
        <w:t>policy which applies to all SV employees, contractors, agency temps, board members and volunteers (workers) as well as visitors.</w:t>
      </w:r>
    </w:p>
    <w:p w14:paraId="6594BB5A" w14:textId="62774689" w:rsidR="00B710B1" w:rsidRDefault="00B710B1" w:rsidP="00D24412">
      <w:r>
        <w:t>In 20</w:t>
      </w:r>
      <w:r w:rsidR="3A4C36D4">
        <w:t>20</w:t>
      </w:r>
      <w:r>
        <w:t>–2</w:t>
      </w:r>
      <w:r w:rsidR="12EE81BA">
        <w:t>1</w:t>
      </w:r>
      <w:r>
        <w:t xml:space="preserve">, </w:t>
      </w:r>
      <w:r w:rsidR="00F03B53">
        <w:t>SV</w:t>
      </w:r>
      <w:r>
        <w:t xml:space="preserve"> recorded:</w:t>
      </w:r>
    </w:p>
    <w:p w14:paraId="15E44FE1" w14:textId="77777777" w:rsidR="00B710B1" w:rsidRDefault="00B710B1" w:rsidP="00D24412">
      <w:pPr>
        <w:pStyle w:val="ListBullet"/>
      </w:pPr>
      <w:r>
        <w:t>zero worker’s injury claims</w:t>
      </w:r>
    </w:p>
    <w:p w14:paraId="72D91897" w14:textId="77777777" w:rsidR="00B710B1" w:rsidRDefault="00B710B1" w:rsidP="00D24412">
      <w:pPr>
        <w:pStyle w:val="ListBullet"/>
      </w:pPr>
      <w:r>
        <w:t>no formal written complaints</w:t>
      </w:r>
    </w:p>
    <w:p w14:paraId="0D915F5B" w14:textId="07E8F532" w:rsidR="00B710B1" w:rsidRDefault="00B710B1" w:rsidP="00D24412">
      <w:pPr>
        <w:pStyle w:val="ListBullet"/>
      </w:pPr>
      <w:r>
        <w:t xml:space="preserve">no </w:t>
      </w:r>
      <w:r w:rsidR="00D17D8E">
        <w:t xml:space="preserve">formal </w:t>
      </w:r>
      <w:r>
        <w:t>equal opportunity, bullying or harassment complaints</w:t>
      </w:r>
    </w:p>
    <w:p w14:paraId="1D03DB56" w14:textId="32497AC7" w:rsidR="00B710B1" w:rsidRDefault="00B710B1" w:rsidP="00D24412">
      <w:pPr>
        <w:pStyle w:val="ListBullet"/>
      </w:pPr>
      <w:r>
        <w:t>zero days of lost time due to injury.</w:t>
      </w:r>
    </w:p>
    <w:p w14:paraId="46456BD1" w14:textId="6E178FFC" w:rsidR="00B710B1" w:rsidRDefault="003A3ACE" w:rsidP="00D24412">
      <w:r>
        <w:fldChar w:fldCharType="begin"/>
      </w:r>
      <w:r>
        <w:instrText xml:space="preserve"> REF _Ref57476636 \h </w:instrText>
      </w:r>
      <w:r>
        <w:fldChar w:fldCharType="separate"/>
      </w:r>
      <w:r w:rsidR="00F60E90">
        <w:t xml:space="preserve">Table </w:t>
      </w:r>
      <w:r w:rsidR="00F60E90">
        <w:rPr>
          <w:noProof/>
        </w:rPr>
        <w:t>9</w:t>
      </w:r>
      <w:r>
        <w:fldChar w:fldCharType="end"/>
      </w:r>
      <w:r>
        <w:t xml:space="preserve"> </w:t>
      </w:r>
      <w:r w:rsidR="00B710B1">
        <w:t xml:space="preserve">lists performance against </w:t>
      </w:r>
      <w:r w:rsidR="00422A11">
        <w:t>HS</w:t>
      </w:r>
      <w:r w:rsidR="003456E0">
        <w:t>&amp;</w:t>
      </w:r>
      <w:r w:rsidR="00422A11">
        <w:t>W</w:t>
      </w:r>
      <w:r w:rsidR="00B710B1">
        <w:t xml:space="preserve"> management measures.</w:t>
      </w:r>
    </w:p>
    <w:p w14:paraId="49B33767" w14:textId="768EA2A3" w:rsidR="00B710B1" w:rsidRDefault="00B710B1" w:rsidP="00D24412">
      <w:pPr>
        <w:pStyle w:val="Caption"/>
      </w:pPr>
      <w:bookmarkStart w:id="91" w:name="_Ref57476636"/>
      <w:r>
        <w:t xml:space="preserve">Table </w:t>
      </w:r>
      <w:r>
        <w:fldChar w:fldCharType="begin"/>
      </w:r>
      <w:r>
        <w:instrText>SEQ Table \* ARABIC</w:instrText>
      </w:r>
      <w:r>
        <w:fldChar w:fldCharType="separate"/>
      </w:r>
      <w:r w:rsidR="00F60E90">
        <w:rPr>
          <w:noProof/>
        </w:rPr>
        <w:t>9</w:t>
      </w:r>
      <w:r>
        <w:fldChar w:fldCharType="end"/>
      </w:r>
      <w:bookmarkEnd w:id="91"/>
      <w:r>
        <w:t xml:space="preserve">: </w:t>
      </w:r>
      <w:r w:rsidRPr="008954BC">
        <w:t xml:space="preserve">Performance against </w:t>
      </w:r>
      <w:r w:rsidR="00422A11">
        <w:t>HS</w:t>
      </w:r>
      <w:r w:rsidR="003456E0">
        <w:t>&amp;</w:t>
      </w:r>
      <w:r w:rsidR="00422A11">
        <w:t>W</w:t>
      </w:r>
      <w:r w:rsidRPr="008954BC">
        <w:t xml:space="preserve"> management measures</w:t>
      </w:r>
      <w:r>
        <w:t xml:space="preserve"> from </w:t>
      </w:r>
      <w:r w:rsidR="009351AF">
        <w:t>2015–16</w:t>
      </w:r>
      <w:r>
        <w:t xml:space="preserve"> to 20</w:t>
      </w:r>
      <w:r w:rsidR="00306F2D">
        <w:t>20</w:t>
      </w:r>
      <w:r>
        <w:t>–2</w:t>
      </w:r>
      <w:r w:rsidR="00306F2D">
        <w:t>1</w:t>
      </w:r>
    </w:p>
    <w:tbl>
      <w:tblPr>
        <w:tblStyle w:val="TableGrid1"/>
        <w:tblW w:w="5065" w:type="pct"/>
        <w:tblLook w:val="04A0" w:firstRow="1" w:lastRow="0" w:firstColumn="1" w:lastColumn="0" w:noHBand="0" w:noVBand="1"/>
      </w:tblPr>
      <w:tblGrid>
        <w:gridCol w:w="2263"/>
        <w:gridCol w:w="1115"/>
        <w:gridCol w:w="1151"/>
        <w:gridCol w:w="1151"/>
        <w:gridCol w:w="1151"/>
        <w:gridCol w:w="1151"/>
        <w:gridCol w:w="1151"/>
      </w:tblGrid>
      <w:tr w:rsidR="003456E0" w:rsidRPr="00365FB5" w14:paraId="2E53CD44" w14:textId="77777777" w:rsidTr="005D5BD2">
        <w:trPr>
          <w:trHeight w:val="572"/>
        </w:trPr>
        <w:tc>
          <w:tcPr>
            <w:tcW w:w="1239" w:type="pct"/>
            <w:hideMark/>
          </w:tcPr>
          <w:p w14:paraId="5C147A33" w14:textId="77777777" w:rsidR="003456E0" w:rsidRPr="00365FB5" w:rsidRDefault="003456E0" w:rsidP="00D24412">
            <w:pPr>
              <w:pStyle w:val="TableHeading"/>
            </w:pPr>
            <w:r w:rsidRPr="00365FB5">
              <w:t>KPI</w:t>
            </w:r>
          </w:p>
        </w:tc>
        <w:tc>
          <w:tcPr>
            <w:tcW w:w="610" w:type="pct"/>
          </w:tcPr>
          <w:p w14:paraId="6FAE2CE0" w14:textId="169033DB" w:rsidR="003456E0" w:rsidRPr="00365FB5" w:rsidRDefault="003456E0" w:rsidP="00D24412">
            <w:pPr>
              <w:pStyle w:val="tableheadright"/>
            </w:pPr>
            <w:r w:rsidRPr="00365FB5">
              <w:t>2020–21</w:t>
            </w:r>
          </w:p>
        </w:tc>
        <w:tc>
          <w:tcPr>
            <w:tcW w:w="630" w:type="pct"/>
            <w:noWrap/>
            <w:hideMark/>
          </w:tcPr>
          <w:p w14:paraId="18A0ECD8" w14:textId="248DD196" w:rsidR="003456E0" w:rsidRPr="00365FB5" w:rsidRDefault="003456E0" w:rsidP="00D24412">
            <w:pPr>
              <w:pStyle w:val="tableheadright"/>
            </w:pPr>
            <w:r w:rsidRPr="00365FB5">
              <w:t>2019–20</w:t>
            </w:r>
          </w:p>
        </w:tc>
        <w:tc>
          <w:tcPr>
            <w:tcW w:w="630" w:type="pct"/>
            <w:noWrap/>
            <w:hideMark/>
          </w:tcPr>
          <w:p w14:paraId="70AAC6AC" w14:textId="77777777" w:rsidR="003456E0" w:rsidRPr="00365FB5" w:rsidRDefault="003456E0" w:rsidP="00D24412">
            <w:pPr>
              <w:pStyle w:val="tableheadright"/>
            </w:pPr>
            <w:r w:rsidRPr="00365FB5">
              <w:t>2018–19</w:t>
            </w:r>
          </w:p>
        </w:tc>
        <w:tc>
          <w:tcPr>
            <w:tcW w:w="630" w:type="pct"/>
            <w:noWrap/>
            <w:hideMark/>
          </w:tcPr>
          <w:p w14:paraId="6294BB21" w14:textId="77777777" w:rsidR="003456E0" w:rsidRPr="00365FB5" w:rsidRDefault="003456E0" w:rsidP="00D24412">
            <w:pPr>
              <w:pStyle w:val="tableheadright"/>
            </w:pPr>
            <w:r w:rsidRPr="00365FB5">
              <w:t>2017–18</w:t>
            </w:r>
          </w:p>
        </w:tc>
        <w:tc>
          <w:tcPr>
            <w:tcW w:w="630" w:type="pct"/>
            <w:noWrap/>
            <w:hideMark/>
          </w:tcPr>
          <w:p w14:paraId="7EDBCA8F" w14:textId="77777777" w:rsidR="003456E0" w:rsidRPr="00365FB5" w:rsidRDefault="003456E0" w:rsidP="00D24412">
            <w:pPr>
              <w:pStyle w:val="tableheadright"/>
            </w:pPr>
            <w:r w:rsidRPr="00365FB5">
              <w:t>2016–17</w:t>
            </w:r>
          </w:p>
        </w:tc>
        <w:tc>
          <w:tcPr>
            <w:tcW w:w="630" w:type="pct"/>
            <w:noWrap/>
            <w:hideMark/>
          </w:tcPr>
          <w:p w14:paraId="50F6CD87" w14:textId="77777777" w:rsidR="003456E0" w:rsidRPr="00365FB5" w:rsidRDefault="003456E0" w:rsidP="00D24412">
            <w:pPr>
              <w:pStyle w:val="tableheadright"/>
            </w:pPr>
            <w:r w:rsidRPr="00365FB5">
              <w:t>2015–16</w:t>
            </w:r>
          </w:p>
        </w:tc>
      </w:tr>
      <w:tr w:rsidR="003456E0" w:rsidRPr="008954BC" w14:paraId="0F227531" w14:textId="77777777" w:rsidTr="005D5BD2">
        <w:trPr>
          <w:trHeight w:val="419"/>
        </w:trPr>
        <w:tc>
          <w:tcPr>
            <w:tcW w:w="1239" w:type="pct"/>
            <w:hideMark/>
          </w:tcPr>
          <w:p w14:paraId="0E3E2763" w14:textId="3AD79A6B" w:rsidR="003456E0" w:rsidRPr="009351AF" w:rsidRDefault="003456E0" w:rsidP="00D24412">
            <w:pPr>
              <w:pStyle w:val="Tabletext0"/>
            </w:pPr>
            <w:r w:rsidRPr="009351AF">
              <w:t>No. of incidents</w:t>
            </w:r>
          </w:p>
        </w:tc>
        <w:tc>
          <w:tcPr>
            <w:tcW w:w="610" w:type="pct"/>
          </w:tcPr>
          <w:p w14:paraId="13C19640" w14:textId="3B7D010B" w:rsidR="003456E0" w:rsidRPr="00A36F13" w:rsidRDefault="003456E0" w:rsidP="00D24412">
            <w:pPr>
              <w:pStyle w:val="tableright"/>
            </w:pPr>
            <w:r w:rsidRPr="009351AF">
              <w:t>0</w:t>
            </w:r>
          </w:p>
        </w:tc>
        <w:tc>
          <w:tcPr>
            <w:tcW w:w="630" w:type="pct"/>
            <w:noWrap/>
            <w:hideMark/>
          </w:tcPr>
          <w:p w14:paraId="0179C6A7" w14:textId="784F42C6" w:rsidR="003456E0" w:rsidRPr="009351AF" w:rsidRDefault="003456E0" w:rsidP="00D24412">
            <w:pPr>
              <w:pStyle w:val="tableright"/>
            </w:pPr>
            <w:r w:rsidRPr="009351AF">
              <w:t>5</w:t>
            </w:r>
          </w:p>
        </w:tc>
        <w:tc>
          <w:tcPr>
            <w:tcW w:w="630" w:type="pct"/>
            <w:noWrap/>
            <w:hideMark/>
          </w:tcPr>
          <w:p w14:paraId="37C6A54C" w14:textId="77777777" w:rsidR="003456E0" w:rsidRPr="009351AF" w:rsidRDefault="003456E0" w:rsidP="00D24412">
            <w:pPr>
              <w:pStyle w:val="tableright"/>
            </w:pPr>
            <w:r w:rsidRPr="009351AF">
              <w:t>4</w:t>
            </w:r>
          </w:p>
        </w:tc>
        <w:tc>
          <w:tcPr>
            <w:tcW w:w="630" w:type="pct"/>
            <w:noWrap/>
            <w:hideMark/>
          </w:tcPr>
          <w:p w14:paraId="5AC02A07" w14:textId="77777777" w:rsidR="003456E0" w:rsidRPr="009351AF" w:rsidRDefault="003456E0" w:rsidP="00D24412">
            <w:pPr>
              <w:pStyle w:val="tableright"/>
            </w:pPr>
            <w:r w:rsidRPr="009351AF">
              <w:t>6</w:t>
            </w:r>
          </w:p>
        </w:tc>
        <w:tc>
          <w:tcPr>
            <w:tcW w:w="630" w:type="pct"/>
            <w:noWrap/>
            <w:hideMark/>
          </w:tcPr>
          <w:p w14:paraId="1919368C" w14:textId="77777777" w:rsidR="003456E0" w:rsidRPr="009351AF" w:rsidRDefault="003456E0" w:rsidP="00D24412">
            <w:pPr>
              <w:pStyle w:val="tableright"/>
            </w:pPr>
            <w:r w:rsidRPr="009351AF">
              <w:t>7</w:t>
            </w:r>
          </w:p>
        </w:tc>
        <w:tc>
          <w:tcPr>
            <w:tcW w:w="630" w:type="pct"/>
            <w:noWrap/>
            <w:hideMark/>
          </w:tcPr>
          <w:p w14:paraId="774E50D4" w14:textId="77777777" w:rsidR="003456E0" w:rsidRPr="009351AF" w:rsidRDefault="003456E0" w:rsidP="00D24412">
            <w:pPr>
              <w:pStyle w:val="tableright"/>
            </w:pPr>
            <w:r w:rsidRPr="009351AF">
              <w:t>11</w:t>
            </w:r>
          </w:p>
        </w:tc>
      </w:tr>
      <w:tr w:rsidR="003456E0" w:rsidRPr="008954BC" w14:paraId="7E993D79" w14:textId="77777777" w:rsidTr="005D5BD2">
        <w:trPr>
          <w:trHeight w:val="391"/>
        </w:trPr>
        <w:tc>
          <w:tcPr>
            <w:tcW w:w="1239" w:type="pct"/>
            <w:hideMark/>
          </w:tcPr>
          <w:p w14:paraId="07EC176B" w14:textId="6C80667E" w:rsidR="003456E0" w:rsidRPr="009351AF" w:rsidRDefault="003456E0" w:rsidP="00D24412">
            <w:pPr>
              <w:pStyle w:val="Tabletext0"/>
            </w:pPr>
            <w:r>
              <w:t>Incident r</w:t>
            </w:r>
            <w:r w:rsidRPr="009351AF">
              <w:t>ate per 100 FTE</w:t>
            </w:r>
          </w:p>
        </w:tc>
        <w:tc>
          <w:tcPr>
            <w:tcW w:w="610" w:type="pct"/>
          </w:tcPr>
          <w:p w14:paraId="369E946F" w14:textId="459DD6EA" w:rsidR="003456E0" w:rsidRPr="00A36F13" w:rsidRDefault="003456E0" w:rsidP="00D24412">
            <w:pPr>
              <w:pStyle w:val="tableright"/>
            </w:pPr>
            <w:r w:rsidRPr="009351AF">
              <w:t>0</w:t>
            </w:r>
          </w:p>
        </w:tc>
        <w:tc>
          <w:tcPr>
            <w:tcW w:w="630" w:type="pct"/>
            <w:noWrap/>
            <w:hideMark/>
          </w:tcPr>
          <w:p w14:paraId="074B14A7" w14:textId="3BDA092B" w:rsidR="003456E0" w:rsidRPr="009351AF" w:rsidRDefault="003456E0" w:rsidP="00D24412">
            <w:pPr>
              <w:pStyle w:val="tableright"/>
            </w:pPr>
            <w:r w:rsidRPr="009351AF">
              <w:t>4.6</w:t>
            </w:r>
          </w:p>
        </w:tc>
        <w:tc>
          <w:tcPr>
            <w:tcW w:w="630" w:type="pct"/>
            <w:noWrap/>
            <w:hideMark/>
          </w:tcPr>
          <w:p w14:paraId="666407A8" w14:textId="77777777" w:rsidR="003456E0" w:rsidRPr="009351AF" w:rsidRDefault="003456E0" w:rsidP="00D24412">
            <w:pPr>
              <w:pStyle w:val="tableright"/>
            </w:pPr>
            <w:r w:rsidRPr="009351AF">
              <w:t>2.3</w:t>
            </w:r>
          </w:p>
        </w:tc>
        <w:tc>
          <w:tcPr>
            <w:tcW w:w="630" w:type="pct"/>
            <w:noWrap/>
            <w:hideMark/>
          </w:tcPr>
          <w:p w14:paraId="2686B2B1" w14:textId="77777777" w:rsidR="003456E0" w:rsidRPr="009351AF" w:rsidRDefault="003456E0" w:rsidP="00D24412">
            <w:pPr>
              <w:pStyle w:val="tableright"/>
            </w:pPr>
            <w:r w:rsidRPr="009351AF">
              <w:t>5.2</w:t>
            </w:r>
          </w:p>
        </w:tc>
        <w:tc>
          <w:tcPr>
            <w:tcW w:w="630" w:type="pct"/>
            <w:noWrap/>
            <w:hideMark/>
          </w:tcPr>
          <w:p w14:paraId="1881F10B" w14:textId="77777777" w:rsidR="003456E0" w:rsidRPr="009351AF" w:rsidRDefault="003456E0" w:rsidP="00D24412">
            <w:pPr>
              <w:pStyle w:val="tableright"/>
            </w:pPr>
            <w:r w:rsidRPr="009351AF">
              <w:t>6.4</w:t>
            </w:r>
          </w:p>
        </w:tc>
        <w:tc>
          <w:tcPr>
            <w:tcW w:w="630" w:type="pct"/>
            <w:noWrap/>
            <w:hideMark/>
          </w:tcPr>
          <w:p w14:paraId="4C08E413" w14:textId="77777777" w:rsidR="003456E0" w:rsidRPr="009351AF" w:rsidRDefault="003456E0" w:rsidP="00D24412">
            <w:pPr>
              <w:pStyle w:val="tableright"/>
            </w:pPr>
            <w:r w:rsidRPr="009351AF">
              <w:t>10.17</w:t>
            </w:r>
          </w:p>
        </w:tc>
      </w:tr>
      <w:tr w:rsidR="003456E0" w:rsidRPr="008954BC" w14:paraId="696CD63F" w14:textId="77777777" w:rsidTr="005D5BD2">
        <w:trPr>
          <w:trHeight w:val="870"/>
        </w:trPr>
        <w:tc>
          <w:tcPr>
            <w:tcW w:w="1239" w:type="pct"/>
            <w:hideMark/>
          </w:tcPr>
          <w:p w14:paraId="1D4FD218" w14:textId="2D75F9CC" w:rsidR="003456E0" w:rsidRPr="009351AF" w:rsidRDefault="003456E0" w:rsidP="00D24412">
            <w:pPr>
              <w:pStyle w:val="Tabletext0"/>
            </w:pPr>
            <w:r w:rsidRPr="009351AF">
              <w:t xml:space="preserve">Average time lost per </w:t>
            </w:r>
            <w:r>
              <w:t xml:space="preserve">incident </w:t>
            </w:r>
            <w:r w:rsidRPr="009351AF">
              <w:t>occurrence (in days)</w:t>
            </w:r>
          </w:p>
        </w:tc>
        <w:tc>
          <w:tcPr>
            <w:tcW w:w="610" w:type="pct"/>
          </w:tcPr>
          <w:p w14:paraId="3CFA0F55" w14:textId="534AB9A1" w:rsidR="003456E0" w:rsidRPr="00A36F13" w:rsidRDefault="003456E0" w:rsidP="00D24412">
            <w:pPr>
              <w:pStyle w:val="tableright"/>
            </w:pPr>
            <w:r w:rsidRPr="009351AF">
              <w:t>0</w:t>
            </w:r>
          </w:p>
        </w:tc>
        <w:tc>
          <w:tcPr>
            <w:tcW w:w="630" w:type="pct"/>
            <w:noWrap/>
            <w:hideMark/>
          </w:tcPr>
          <w:p w14:paraId="1A3BB4FE" w14:textId="1030D8CE" w:rsidR="003456E0" w:rsidRPr="009351AF" w:rsidRDefault="003456E0" w:rsidP="00D24412">
            <w:pPr>
              <w:pStyle w:val="tableright"/>
            </w:pPr>
            <w:r w:rsidRPr="009351AF">
              <w:t>0</w:t>
            </w:r>
          </w:p>
        </w:tc>
        <w:tc>
          <w:tcPr>
            <w:tcW w:w="630" w:type="pct"/>
            <w:noWrap/>
            <w:hideMark/>
          </w:tcPr>
          <w:p w14:paraId="7F9B38AE" w14:textId="77777777" w:rsidR="003456E0" w:rsidRPr="009351AF" w:rsidRDefault="003456E0" w:rsidP="00D24412">
            <w:pPr>
              <w:pStyle w:val="tableright"/>
            </w:pPr>
            <w:r w:rsidRPr="009351AF">
              <w:t>0</w:t>
            </w:r>
          </w:p>
        </w:tc>
        <w:tc>
          <w:tcPr>
            <w:tcW w:w="630" w:type="pct"/>
            <w:noWrap/>
            <w:hideMark/>
          </w:tcPr>
          <w:p w14:paraId="00DA6533" w14:textId="77777777" w:rsidR="003456E0" w:rsidRPr="009351AF" w:rsidRDefault="003456E0" w:rsidP="00D24412">
            <w:pPr>
              <w:pStyle w:val="tableright"/>
            </w:pPr>
            <w:r w:rsidRPr="009351AF">
              <w:t>0</w:t>
            </w:r>
          </w:p>
        </w:tc>
        <w:tc>
          <w:tcPr>
            <w:tcW w:w="630" w:type="pct"/>
            <w:noWrap/>
            <w:hideMark/>
          </w:tcPr>
          <w:p w14:paraId="5568FDEA" w14:textId="77777777" w:rsidR="003456E0" w:rsidRPr="009351AF" w:rsidRDefault="003456E0" w:rsidP="00D24412">
            <w:pPr>
              <w:pStyle w:val="tableright"/>
            </w:pPr>
            <w:r w:rsidRPr="009351AF">
              <w:t>2</w:t>
            </w:r>
          </w:p>
        </w:tc>
        <w:tc>
          <w:tcPr>
            <w:tcW w:w="630" w:type="pct"/>
            <w:noWrap/>
            <w:hideMark/>
          </w:tcPr>
          <w:p w14:paraId="37E1D02D" w14:textId="77777777" w:rsidR="003456E0" w:rsidRPr="009351AF" w:rsidRDefault="003456E0" w:rsidP="00D24412">
            <w:pPr>
              <w:pStyle w:val="tableright"/>
            </w:pPr>
            <w:r w:rsidRPr="009351AF">
              <w:t>0</w:t>
            </w:r>
          </w:p>
        </w:tc>
      </w:tr>
      <w:tr w:rsidR="003456E0" w:rsidRPr="008954BC" w14:paraId="463BE7D7" w14:textId="77777777" w:rsidTr="005D5BD2">
        <w:trPr>
          <w:trHeight w:val="511"/>
        </w:trPr>
        <w:tc>
          <w:tcPr>
            <w:tcW w:w="1239" w:type="pct"/>
            <w:hideMark/>
          </w:tcPr>
          <w:p w14:paraId="1052C3D5" w14:textId="77777777" w:rsidR="003456E0" w:rsidRPr="009351AF" w:rsidRDefault="003456E0" w:rsidP="00D24412">
            <w:pPr>
              <w:pStyle w:val="Tabletext0"/>
            </w:pPr>
            <w:r w:rsidRPr="009351AF">
              <w:t>Number of standard claims</w:t>
            </w:r>
          </w:p>
        </w:tc>
        <w:tc>
          <w:tcPr>
            <w:tcW w:w="610" w:type="pct"/>
          </w:tcPr>
          <w:p w14:paraId="30B547CF" w14:textId="74C04188" w:rsidR="003456E0" w:rsidRPr="00A36F13" w:rsidRDefault="003456E0" w:rsidP="00D24412">
            <w:pPr>
              <w:pStyle w:val="tableright"/>
            </w:pPr>
            <w:r w:rsidRPr="009351AF">
              <w:t>0</w:t>
            </w:r>
          </w:p>
        </w:tc>
        <w:tc>
          <w:tcPr>
            <w:tcW w:w="630" w:type="pct"/>
            <w:noWrap/>
            <w:hideMark/>
          </w:tcPr>
          <w:p w14:paraId="522F8DC2" w14:textId="7C06ECBF" w:rsidR="003456E0" w:rsidRPr="009351AF" w:rsidRDefault="003456E0" w:rsidP="00D24412">
            <w:pPr>
              <w:pStyle w:val="tableright"/>
            </w:pPr>
            <w:r w:rsidRPr="009351AF">
              <w:t>0</w:t>
            </w:r>
          </w:p>
        </w:tc>
        <w:tc>
          <w:tcPr>
            <w:tcW w:w="630" w:type="pct"/>
            <w:noWrap/>
            <w:hideMark/>
          </w:tcPr>
          <w:p w14:paraId="055E1AFB" w14:textId="77777777" w:rsidR="003456E0" w:rsidRPr="009351AF" w:rsidRDefault="003456E0" w:rsidP="00D24412">
            <w:pPr>
              <w:pStyle w:val="tableright"/>
            </w:pPr>
            <w:r w:rsidRPr="009351AF">
              <w:t>0</w:t>
            </w:r>
          </w:p>
        </w:tc>
        <w:tc>
          <w:tcPr>
            <w:tcW w:w="630" w:type="pct"/>
            <w:noWrap/>
            <w:hideMark/>
          </w:tcPr>
          <w:p w14:paraId="063DB7F3" w14:textId="77777777" w:rsidR="003456E0" w:rsidRPr="009351AF" w:rsidRDefault="003456E0" w:rsidP="00D24412">
            <w:pPr>
              <w:pStyle w:val="tableright"/>
            </w:pPr>
            <w:r w:rsidRPr="009351AF">
              <w:t>0</w:t>
            </w:r>
          </w:p>
        </w:tc>
        <w:tc>
          <w:tcPr>
            <w:tcW w:w="630" w:type="pct"/>
            <w:noWrap/>
            <w:hideMark/>
          </w:tcPr>
          <w:p w14:paraId="08C69190" w14:textId="77777777" w:rsidR="003456E0" w:rsidRPr="009351AF" w:rsidRDefault="003456E0" w:rsidP="00D24412">
            <w:pPr>
              <w:pStyle w:val="tableright"/>
            </w:pPr>
            <w:r w:rsidRPr="009351AF">
              <w:t>1</w:t>
            </w:r>
          </w:p>
        </w:tc>
        <w:tc>
          <w:tcPr>
            <w:tcW w:w="630" w:type="pct"/>
            <w:noWrap/>
            <w:hideMark/>
          </w:tcPr>
          <w:p w14:paraId="44CB0233" w14:textId="77777777" w:rsidR="003456E0" w:rsidRPr="009351AF" w:rsidRDefault="003456E0" w:rsidP="00D24412">
            <w:pPr>
              <w:pStyle w:val="tableright"/>
            </w:pPr>
            <w:r w:rsidRPr="009351AF">
              <w:t>1</w:t>
            </w:r>
          </w:p>
        </w:tc>
      </w:tr>
      <w:tr w:rsidR="003456E0" w:rsidRPr="008954BC" w14:paraId="3DA2C10A" w14:textId="77777777" w:rsidTr="005D5BD2">
        <w:trPr>
          <w:trHeight w:val="465"/>
        </w:trPr>
        <w:tc>
          <w:tcPr>
            <w:tcW w:w="1239" w:type="pct"/>
            <w:hideMark/>
          </w:tcPr>
          <w:p w14:paraId="63D1B443" w14:textId="77777777" w:rsidR="003456E0" w:rsidRPr="009351AF" w:rsidRDefault="003456E0" w:rsidP="00D24412">
            <w:pPr>
              <w:pStyle w:val="Tabletext0"/>
            </w:pPr>
            <w:r w:rsidRPr="009351AF">
              <w:t>Average cost per claim</w:t>
            </w:r>
          </w:p>
        </w:tc>
        <w:tc>
          <w:tcPr>
            <w:tcW w:w="610" w:type="pct"/>
          </w:tcPr>
          <w:p w14:paraId="700C0CC3" w14:textId="0E9EFBC4" w:rsidR="003456E0" w:rsidRPr="00A36F13" w:rsidRDefault="003456E0" w:rsidP="00D24412">
            <w:pPr>
              <w:pStyle w:val="tableright"/>
            </w:pPr>
            <w:r w:rsidRPr="009351AF">
              <w:t>0</w:t>
            </w:r>
          </w:p>
        </w:tc>
        <w:tc>
          <w:tcPr>
            <w:tcW w:w="630" w:type="pct"/>
            <w:noWrap/>
            <w:hideMark/>
          </w:tcPr>
          <w:p w14:paraId="7EFD6B9E" w14:textId="124EB1EA" w:rsidR="003456E0" w:rsidRPr="009351AF" w:rsidRDefault="003456E0" w:rsidP="00D24412">
            <w:pPr>
              <w:pStyle w:val="tableright"/>
            </w:pPr>
            <w:r w:rsidRPr="009351AF">
              <w:t>0</w:t>
            </w:r>
          </w:p>
        </w:tc>
        <w:tc>
          <w:tcPr>
            <w:tcW w:w="630" w:type="pct"/>
            <w:noWrap/>
            <w:hideMark/>
          </w:tcPr>
          <w:p w14:paraId="5B169837" w14:textId="77777777" w:rsidR="003456E0" w:rsidRPr="009351AF" w:rsidRDefault="003456E0" w:rsidP="00D24412">
            <w:pPr>
              <w:pStyle w:val="tableright"/>
            </w:pPr>
            <w:r w:rsidRPr="009351AF">
              <w:t>0</w:t>
            </w:r>
          </w:p>
        </w:tc>
        <w:tc>
          <w:tcPr>
            <w:tcW w:w="630" w:type="pct"/>
            <w:noWrap/>
            <w:hideMark/>
          </w:tcPr>
          <w:p w14:paraId="0CDA4DBA" w14:textId="77777777" w:rsidR="003456E0" w:rsidRPr="009351AF" w:rsidRDefault="003456E0" w:rsidP="00D24412">
            <w:pPr>
              <w:pStyle w:val="tableright"/>
            </w:pPr>
            <w:r w:rsidRPr="009351AF">
              <w:t>0</w:t>
            </w:r>
          </w:p>
        </w:tc>
        <w:tc>
          <w:tcPr>
            <w:tcW w:w="630" w:type="pct"/>
            <w:noWrap/>
            <w:hideMark/>
          </w:tcPr>
          <w:p w14:paraId="2DE48095" w14:textId="77777777" w:rsidR="003456E0" w:rsidRPr="009351AF" w:rsidRDefault="003456E0" w:rsidP="00D24412">
            <w:pPr>
              <w:pStyle w:val="tableright"/>
            </w:pPr>
            <w:r w:rsidRPr="009351AF">
              <w:t>0</w:t>
            </w:r>
          </w:p>
        </w:tc>
        <w:tc>
          <w:tcPr>
            <w:tcW w:w="630" w:type="pct"/>
            <w:noWrap/>
            <w:hideMark/>
          </w:tcPr>
          <w:p w14:paraId="3225ADD2" w14:textId="77777777" w:rsidR="003456E0" w:rsidRPr="009351AF" w:rsidRDefault="003456E0" w:rsidP="00D24412">
            <w:pPr>
              <w:pStyle w:val="tableright"/>
            </w:pPr>
            <w:r w:rsidRPr="009351AF">
              <w:t>1357</w:t>
            </w:r>
          </w:p>
        </w:tc>
      </w:tr>
      <w:tr w:rsidR="003456E0" w:rsidRPr="008954BC" w14:paraId="6DBB3AD4" w14:textId="77777777" w:rsidTr="005D5BD2">
        <w:trPr>
          <w:trHeight w:val="706"/>
        </w:trPr>
        <w:tc>
          <w:tcPr>
            <w:tcW w:w="1239" w:type="pct"/>
            <w:hideMark/>
          </w:tcPr>
          <w:p w14:paraId="1BC39DCA" w14:textId="188C5661" w:rsidR="003456E0" w:rsidRPr="009351AF" w:rsidRDefault="003456E0" w:rsidP="00D24412">
            <w:pPr>
              <w:pStyle w:val="Tabletext0"/>
            </w:pPr>
            <w:r>
              <w:t>E</w:t>
            </w:r>
            <w:r w:rsidRPr="009351AF">
              <w:t>vidence of OH</w:t>
            </w:r>
            <w:r w:rsidR="00DC618E">
              <w:t>&amp;</w:t>
            </w:r>
            <w:r w:rsidRPr="009351AF">
              <w:t>S policy statement</w:t>
            </w:r>
          </w:p>
        </w:tc>
        <w:tc>
          <w:tcPr>
            <w:tcW w:w="610" w:type="pct"/>
          </w:tcPr>
          <w:p w14:paraId="4F68E293" w14:textId="518E544B" w:rsidR="003456E0" w:rsidRPr="00A36F13" w:rsidRDefault="003456E0" w:rsidP="00D24412">
            <w:pPr>
              <w:pStyle w:val="tableright"/>
            </w:pPr>
            <w:r w:rsidRPr="009351AF">
              <w:t>Complete</w:t>
            </w:r>
          </w:p>
        </w:tc>
        <w:tc>
          <w:tcPr>
            <w:tcW w:w="630" w:type="pct"/>
            <w:noWrap/>
            <w:hideMark/>
          </w:tcPr>
          <w:p w14:paraId="3A890528" w14:textId="5C44B010" w:rsidR="003456E0" w:rsidRPr="009351AF" w:rsidRDefault="003456E0" w:rsidP="00D24412">
            <w:pPr>
              <w:pStyle w:val="tableright"/>
            </w:pPr>
            <w:r w:rsidRPr="009351AF">
              <w:t>Complete</w:t>
            </w:r>
          </w:p>
        </w:tc>
        <w:tc>
          <w:tcPr>
            <w:tcW w:w="630" w:type="pct"/>
            <w:noWrap/>
            <w:hideMark/>
          </w:tcPr>
          <w:p w14:paraId="3597A0E8" w14:textId="52234874" w:rsidR="003456E0" w:rsidRPr="009351AF" w:rsidRDefault="003456E0" w:rsidP="00D24412">
            <w:pPr>
              <w:pStyle w:val="tableright"/>
            </w:pPr>
            <w:r w:rsidRPr="009351AF">
              <w:t>Complete</w:t>
            </w:r>
          </w:p>
        </w:tc>
        <w:tc>
          <w:tcPr>
            <w:tcW w:w="630" w:type="pct"/>
            <w:noWrap/>
            <w:hideMark/>
          </w:tcPr>
          <w:p w14:paraId="1504A1CD" w14:textId="2E9F6089" w:rsidR="003456E0" w:rsidRPr="009351AF" w:rsidRDefault="003456E0" w:rsidP="00D24412">
            <w:pPr>
              <w:pStyle w:val="tableright"/>
            </w:pPr>
            <w:r w:rsidRPr="009351AF">
              <w:t>Complete</w:t>
            </w:r>
          </w:p>
        </w:tc>
        <w:tc>
          <w:tcPr>
            <w:tcW w:w="630" w:type="pct"/>
            <w:noWrap/>
            <w:hideMark/>
          </w:tcPr>
          <w:p w14:paraId="6DBFEDD1" w14:textId="4191D2AE" w:rsidR="003456E0" w:rsidRPr="009351AF" w:rsidRDefault="003456E0" w:rsidP="00D24412">
            <w:pPr>
              <w:pStyle w:val="tableright"/>
            </w:pPr>
            <w:r w:rsidRPr="009351AF">
              <w:t>Complete</w:t>
            </w:r>
          </w:p>
        </w:tc>
        <w:tc>
          <w:tcPr>
            <w:tcW w:w="630" w:type="pct"/>
            <w:noWrap/>
            <w:hideMark/>
          </w:tcPr>
          <w:p w14:paraId="77135B8A" w14:textId="124C34A8" w:rsidR="003456E0" w:rsidRPr="009351AF" w:rsidRDefault="003456E0" w:rsidP="00D24412">
            <w:pPr>
              <w:pStyle w:val="tableright"/>
            </w:pPr>
            <w:r w:rsidRPr="009351AF">
              <w:t>Complete</w:t>
            </w:r>
          </w:p>
        </w:tc>
      </w:tr>
      <w:tr w:rsidR="003456E0" w:rsidRPr="008954BC" w14:paraId="7A256873" w14:textId="77777777" w:rsidTr="005D5BD2">
        <w:trPr>
          <w:trHeight w:val="1125"/>
        </w:trPr>
        <w:tc>
          <w:tcPr>
            <w:tcW w:w="1239" w:type="pct"/>
            <w:hideMark/>
          </w:tcPr>
          <w:p w14:paraId="454729AA" w14:textId="54AEFF27" w:rsidR="003456E0" w:rsidRPr="00592860" w:rsidRDefault="003456E0" w:rsidP="00D24412">
            <w:pPr>
              <w:pStyle w:val="Tabletext0"/>
            </w:pPr>
            <w:r w:rsidRPr="00592860">
              <w:t>OH</w:t>
            </w:r>
            <w:r w:rsidR="00DC618E">
              <w:t>&amp;</w:t>
            </w:r>
            <w:r w:rsidRPr="00592860">
              <w:t xml:space="preserve">S objectives, regular reporting to senior management of </w:t>
            </w:r>
            <w:r w:rsidR="00DC618E" w:rsidRPr="00592860">
              <w:t>OH</w:t>
            </w:r>
            <w:r w:rsidR="00DC618E">
              <w:t>&amp;</w:t>
            </w:r>
            <w:r w:rsidR="00DC618E" w:rsidRPr="00592860">
              <w:t>S</w:t>
            </w:r>
            <w:r w:rsidRPr="00592860">
              <w:t xml:space="preserve"> and </w:t>
            </w:r>
            <w:r w:rsidR="00DC618E" w:rsidRPr="00592860">
              <w:t>OH</w:t>
            </w:r>
            <w:r w:rsidR="00DC618E">
              <w:t>&amp;</w:t>
            </w:r>
            <w:r w:rsidR="00DC618E" w:rsidRPr="00592860">
              <w:t>S</w:t>
            </w:r>
            <w:r w:rsidRPr="00592860">
              <w:t xml:space="preserve"> plans</w:t>
            </w:r>
          </w:p>
        </w:tc>
        <w:tc>
          <w:tcPr>
            <w:tcW w:w="610" w:type="pct"/>
          </w:tcPr>
          <w:p w14:paraId="28B6964D" w14:textId="1B74DBF8" w:rsidR="003456E0" w:rsidRPr="00592860" w:rsidRDefault="003456E0" w:rsidP="00D24412">
            <w:pPr>
              <w:pStyle w:val="tableright"/>
            </w:pPr>
            <w:r w:rsidRPr="00592860">
              <w:t>Complete</w:t>
            </w:r>
          </w:p>
        </w:tc>
        <w:tc>
          <w:tcPr>
            <w:tcW w:w="630" w:type="pct"/>
            <w:noWrap/>
            <w:hideMark/>
          </w:tcPr>
          <w:p w14:paraId="5616287C" w14:textId="1FE3FE88" w:rsidR="003456E0" w:rsidRPr="00592860" w:rsidRDefault="003456E0" w:rsidP="00D24412">
            <w:pPr>
              <w:pStyle w:val="tableright"/>
            </w:pPr>
            <w:r w:rsidRPr="00592860">
              <w:t>Complete</w:t>
            </w:r>
          </w:p>
        </w:tc>
        <w:tc>
          <w:tcPr>
            <w:tcW w:w="630" w:type="pct"/>
            <w:noWrap/>
            <w:hideMark/>
          </w:tcPr>
          <w:p w14:paraId="2B1C130F" w14:textId="3EDE5453" w:rsidR="003456E0" w:rsidRPr="00592860" w:rsidRDefault="003456E0" w:rsidP="00D24412">
            <w:pPr>
              <w:pStyle w:val="tableright"/>
            </w:pPr>
            <w:r w:rsidRPr="00592860">
              <w:t>Complete</w:t>
            </w:r>
          </w:p>
        </w:tc>
        <w:tc>
          <w:tcPr>
            <w:tcW w:w="630" w:type="pct"/>
            <w:noWrap/>
            <w:hideMark/>
          </w:tcPr>
          <w:p w14:paraId="6F140382" w14:textId="5FBE271A" w:rsidR="003456E0" w:rsidRPr="00592860" w:rsidRDefault="003456E0" w:rsidP="00D24412">
            <w:pPr>
              <w:pStyle w:val="tableright"/>
            </w:pPr>
            <w:r w:rsidRPr="00592860">
              <w:t>Complete</w:t>
            </w:r>
          </w:p>
        </w:tc>
        <w:tc>
          <w:tcPr>
            <w:tcW w:w="630" w:type="pct"/>
            <w:noWrap/>
            <w:hideMark/>
          </w:tcPr>
          <w:p w14:paraId="6DD782FE" w14:textId="151D3E81" w:rsidR="003456E0" w:rsidRPr="00592860" w:rsidRDefault="003456E0" w:rsidP="00D24412">
            <w:pPr>
              <w:pStyle w:val="tableright"/>
            </w:pPr>
            <w:r w:rsidRPr="00592860">
              <w:t>Complete</w:t>
            </w:r>
          </w:p>
        </w:tc>
        <w:tc>
          <w:tcPr>
            <w:tcW w:w="630" w:type="pct"/>
            <w:noWrap/>
            <w:hideMark/>
          </w:tcPr>
          <w:p w14:paraId="7FC93258" w14:textId="25299FF3" w:rsidR="003456E0" w:rsidRPr="009351AF" w:rsidRDefault="003456E0" w:rsidP="00D24412">
            <w:pPr>
              <w:pStyle w:val="tableright"/>
            </w:pPr>
            <w:r w:rsidRPr="00592860">
              <w:t>Complete</w:t>
            </w:r>
          </w:p>
        </w:tc>
      </w:tr>
      <w:tr w:rsidR="003456E0" w:rsidRPr="008954BC" w14:paraId="73AEB919" w14:textId="77777777" w:rsidTr="005D5BD2">
        <w:trPr>
          <w:trHeight w:val="1075"/>
        </w:trPr>
        <w:tc>
          <w:tcPr>
            <w:tcW w:w="1239" w:type="pct"/>
            <w:hideMark/>
          </w:tcPr>
          <w:p w14:paraId="0FA07FBA" w14:textId="77777777" w:rsidR="003456E0" w:rsidRPr="009351AF" w:rsidRDefault="003456E0" w:rsidP="00D24412">
            <w:pPr>
              <w:pStyle w:val="Tabletext0"/>
            </w:pPr>
            <w:r w:rsidRPr="009351AF">
              <w:t>Percentage of internal audits/inspections conducted as planned</w:t>
            </w:r>
          </w:p>
        </w:tc>
        <w:tc>
          <w:tcPr>
            <w:tcW w:w="610" w:type="pct"/>
          </w:tcPr>
          <w:p w14:paraId="6836FD37" w14:textId="30EF76E7" w:rsidR="003456E0" w:rsidRDefault="003456E0" w:rsidP="00D24412">
            <w:pPr>
              <w:pStyle w:val="tableright"/>
            </w:pPr>
            <w:r>
              <w:t>*33%</w:t>
            </w:r>
          </w:p>
        </w:tc>
        <w:tc>
          <w:tcPr>
            <w:tcW w:w="630" w:type="pct"/>
            <w:noWrap/>
            <w:hideMark/>
          </w:tcPr>
          <w:p w14:paraId="1B50B693" w14:textId="2EFAD7D6" w:rsidR="003456E0" w:rsidRPr="009351AF" w:rsidRDefault="003456E0" w:rsidP="00D24412">
            <w:pPr>
              <w:pStyle w:val="tableright"/>
            </w:pPr>
            <w:r w:rsidRPr="009351AF">
              <w:t>100%</w:t>
            </w:r>
          </w:p>
        </w:tc>
        <w:tc>
          <w:tcPr>
            <w:tcW w:w="630" w:type="pct"/>
            <w:noWrap/>
            <w:hideMark/>
          </w:tcPr>
          <w:p w14:paraId="0278DB21" w14:textId="77777777" w:rsidR="003456E0" w:rsidRPr="009351AF" w:rsidRDefault="003456E0" w:rsidP="00D24412">
            <w:pPr>
              <w:pStyle w:val="tableright"/>
            </w:pPr>
            <w:r w:rsidRPr="009351AF">
              <w:t>100%</w:t>
            </w:r>
          </w:p>
        </w:tc>
        <w:tc>
          <w:tcPr>
            <w:tcW w:w="630" w:type="pct"/>
            <w:noWrap/>
            <w:hideMark/>
          </w:tcPr>
          <w:p w14:paraId="717B3D87" w14:textId="77777777" w:rsidR="003456E0" w:rsidRPr="009351AF" w:rsidRDefault="003456E0" w:rsidP="00D24412">
            <w:pPr>
              <w:pStyle w:val="tableright"/>
            </w:pPr>
            <w:r w:rsidRPr="009351AF">
              <w:t>100%</w:t>
            </w:r>
          </w:p>
        </w:tc>
        <w:tc>
          <w:tcPr>
            <w:tcW w:w="630" w:type="pct"/>
            <w:noWrap/>
            <w:hideMark/>
          </w:tcPr>
          <w:p w14:paraId="1FF45B42" w14:textId="77777777" w:rsidR="003456E0" w:rsidRPr="009351AF" w:rsidRDefault="003456E0" w:rsidP="00D24412">
            <w:pPr>
              <w:pStyle w:val="tableright"/>
            </w:pPr>
            <w:r w:rsidRPr="009351AF">
              <w:t>100%</w:t>
            </w:r>
          </w:p>
        </w:tc>
        <w:tc>
          <w:tcPr>
            <w:tcW w:w="630" w:type="pct"/>
            <w:noWrap/>
            <w:hideMark/>
          </w:tcPr>
          <w:p w14:paraId="7C5DBD14" w14:textId="77777777" w:rsidR="003456E0" w:rsidRPr="009351AF" w:rsidRDefault="003456E0" w:rsidP="00D24412">
            <w:pPr>
              <w:pStyle w:val="tableright"/>
            </w:pPr>
            <w:r w:rsidRPr="009351AF">
              <w:t>100%</w:t>
            </w:r>
          </w:p>
        </w:tc>
      </w:tr>
    </w:tbl>
    <w:p w14:paraId="5E168C94" w14:textId="0C005C84" w:rsidR="00674332" w:rsidRDefault="00B710B1" w:rsidP="00D24412">
      <w:pPr>
        <w:pStyle w:val="Tablenote"/>
      </w:pPr>
      <w:r>
        <w:t>FTE = full</w:t>
      </w:r>
      <w:r w:rsidR="00552A85">
        <w:t>-</w:t>
      </w:r>
      <w:r>
        <w:t>time equivalent</w:t>
      </w:r>
    </w:p>
    <w:p w14:paraId="45C72C37" w14:textId="04E9E52F" w:rsidR="00B710B1" w:rsidRDefault="008338E7" w:rsidP="00D24412">
      <w:pPr>
        <w:pStyle w:val="Tablenote"/>
      </w:pPr>
      <w:r>
        <w:t>*</w:t>
      </w:r>
      <w:r w:rsidR="00753EC5">
        <w:t>Fewer</w:t>
      </w:r>
      <w:r w:rsidR="009351AF">
        <w:t xml:space="preserve"> w</w:t>
      </w:r>
      <w:r w:rsidR="00A301B7">
        <w:t>orkp</w:t>
      </w:r>
      <w:r w:rsidR="00674332">
        <w:t>l</w:t>
      </w:r>
      <w:r w:rsidR="00A301B7">
        <w:t xml:space="preserve">ace inspections </w:t>
      </w:r>
      <w:r w:rsidR="009351AF">
        <w:t xml:space="preserve">were </w:t>
      </w:r>
      <w:r w:rsidR="00A301B7">
        <w:t>conducted</w:t>
      </w:r>
      <w:r w:rsidR="00674332">
        <w:t xml:space="preserve"> </w:t>
      </w:r>
      <w:r w:rsidR="00F4021A">
        <w:t>in 20</w:t>
      </w:r>
      <w:r w:rsidR="009351AF">
        <w:t>20–</w:t>
      </w:r>
      <w:r w:rsidR="00F4021A">
        <w:t xml:space="preserve">21 </w:t>
      </w:r>
      <w:r w:rsidR="00674332">
        <w:t xml:space="preserve">given </w:t>
      </w:r>
      <w:r w:rsidR="009351AF">
        <w:t xml:space="preserve">the </w:t>
      </w:r>
      <w:r w:rsidR="00674332">
        <w:t>office closure as a result of Victorian Government directive for employee</w:t>
      </w:r>
      <w:r w:rsidR="00F4021A">
        <w:t>s</w:t>
      </w:r>
      <w:r w:rsidR="00674332">
        <w:t xml:space="preserve"> to work from home</w:t>
      </w:r>
      <w:r w:rsidR="009351AF">
        <w:t>.</w:t>
      </w:r>
    </w:p>
    <w:p w14:paraId="3C0828AC" w14:textId="5F3B6AC2" w:rsidR="002C2E9A" w:rsidRDefault="002C2E9A" w:rsidP="00D24412">
      <w:pPr>
        <w:pStyle w:val="Heading2"/>
      </w:pPr>
      <w:bookmarkStart w:id="92" w:name="_Ref85023323"/>
      <w:r>
        <w:lastRenderedPageBreak/>
        <w:t>Workforce profile</w:t>
      </w:r>
      <w:bookmarkEnd w:id="92"/>
    </w:p>
    <w:p w14:paraId="3C6EE948" w14:textId="02EA1990" w:rsidR="00422A11" w:rsidRDefault="002C2E9A" w:rsidP="00D24412">
      <w:pPr>
        <w:pStyle w:val="Body"/>
      </w:pPr>
      <w:r w:rsidRPr="00447BEB">
        <w:t>At 30</w:t>
      </w:r>
      <w:r>
        <w:t> </w:t>
      </w:r>
      <w:r w:rsidRPr="00447BEB">
        <w:t>June</w:t>
      </w:r>
      <w:r>
        <w:t> </w:t>
      </w:r>
      <w:r w:rsidRPr="00447BEB">
        <w:t>20</w:t>
      </w:r>
      <w:r>
        <w:t>2</w:t>
      </w:r>
      <w:r w:rsidR="00754AB0">
        <w:t>1</w:t>
      </w:r>
      <w:r>
        <w:t xml:space="preserve">, </w:t>
      </w:r>
      <w:r w:rsidRPr="00447BEB">
        <w:t xml:space="preserve">SV employed </w:t>
      </w:r>
      <w:r w:rsidR="006728AD">
        <w:t>154</w:t>
      </w:r>
      <w:r w:rsidRPr="00447BEB">
        <w:t xml:space="preserve"> ongoing staff (</w:t>
      </w:r>
      <w:r w:rsidR="009655C8">
        <w:t xml:space="preserve">146.7 </w:t>
      </w:r>
      <w:r w:rsidRPr="00447BEB">
        <w:t>full</w:t>
      </w:r>
      <w:r w:rsidR="00552A85">
        <w:t>-</w:t>
      </w:r>
      <w:r w:rsidRPr="00447BEB">
        <w:t>time equivalent</w:t>
      </w:r>
      <w:r w:rsidR="00056E38">
        <w:t xml:space="preserve"> or FTE</w:t>
      </w:r>
      <w:r w:rsidRPr="00447BEB">
        <w:t xml:space="preserve">) compared to </w:t>
      </w:r>
      <w:r w:rsidR="00754AB0" w:rsidRPr="00447BEB">
        <w:t>147 ongoing staff (140.7 full</w:t>
      </w:r>
      <w:r w:rsidR="00552A85">
        <w:t>-</w:t>
      </w:r>
      <w:r w:rsidR="00754AB0" w:rsidRPr="00447BEB">
        <w:t>time equivalent)</w:t>
      </w:r>
      <w:r w:rsidRPr="00447BEB">
        <w:t xml:space="preserve"> </w:t>
      </w:r>
      <w:r>
        <w:t>a</w:t>
      </w:r>
      <w:r w:rsidRPr="00447BEB">
        <w:t>t 30</w:t>
      </w:r>
      <w:r>
        <w:t> </w:t>
      </w:r>
      <w:r w:rsidRPr="00447BEB">
        <w:t>June</w:t>
      </w:r>
      <w:r>
        <w:t> </w:t>
      </w:r>
      <w:r w:rsidRPr="00447BEB">
        <w:t>20</w:t>
      </w:r>
      <w:r w:rsidR="00754AB0">
        <w:t>20</w:t>
      </w:r>
      <w:r w:rsidR="00422A11">
        <w:t xml:space="preserve"> (</w:t>
      </w:r>
      <w:r w:rsidR="00422A11">
        <w:fldChar w:fldCharType="begin"/>
      </w:r>
      <w:r w:rsidR="00422A11">
        <w:instrText xml:space="preserve"> REF _Ref77518565 \h </w:instrText>
      </w:r>
      <w:r w:rsidR="00BC3FF0">
        <w:instrText xml:space="preserve"> \* MERGEFORMAT </w:instrText>
      </w:r>
      <w:r w:rsidR="00422A11">
        <w:fldChar w:fldCharType="separate"/>
      </w:r>
      <w:r w:rsidR="00F60E90">
        <w:t xml:space="preserve">Table </w:t>
      </w:r>
      <w:r w:rsidR="00F60E90">
        <w:rPr>
          <w:noProof/>
        </w:rPr>
        <w:t>10</w:t>
      </w:r>
      <w:r w:rsidR="00422A11">
        <w:fldChar w:fldCharType="end"/>
      </w:r>
      <w:r w:rsidR="00422A11">
        <w:t>)</w:t>
      </w:r>
      <w:r>
        <w:t>.</w:t>
      </w:r>
    </w:p>
    <w:p w14:paraId="200D21BB" w14:textId="0DD398BB" w:rsidR="002C2E9A" w:rsidRPr="00447BEB" w:rsidRDefault="002C2E9A" w:rsidP="00D24412">
      <w:pPr>
        <w:pStyle w:val="Body"/>
      </w:pPr>
      <w:r>
        <w:t>T</w:t>
      </w:r>
      <w:r w:rsidRPr="00447BEB">
        <w:t xml:space="preserve">he proportion of women was </w:t>
      </w:r>
      <w:r w:rsidR="002336B4">
        <w:t>69</w:t>
      </w:r>
      <w:r w:rsidR="003662B3">
        <w:t xml:space="preserve"> per cent</w:t>
      </w:r>
      <w:r>
        <w:t xml:space="preserve">, </w:t>
      </w:r>
      <w:r w:rsidR="002336B4">
        <w:t xml:space="preserve">which </w:t>
      </w:r>
      <w:r w:rsidR="00E67247">
        <w:t xml:space="preserve">remains unchanged </w:t>
      </w:r>
      <w:r w:rsidR="00333EB7">
        <w:t xml:space="preserve">from </w:t>
      </w:r>
      <w:r w:rsidRPr="00447BEB">
        <w:t>6</w:t>
      </w:r>
      <w:r w:rsidR="00754AB0">
        <w:t>9</w:t>
      </w:r>
      <w:r w:rsidR="003662B3">
        <w:t xml:space="preserve"> per cent</w:t>
      </w:r>
      <w:r w:rsidRPr="00447BEB">
        <w:t xml:space="preserve"> at 30</w:t>
      </w:r>
      <w:r>
        <w:t> </w:t>
      </w:r>
      <w:r w:rsidRPr="00447BEB">
        <w:t>June</w:t>
      </w:r>
      <w:r>
        <w:t> </w:t>
      </w:r>
      <w:r w:rsidRPr="00447BEB">
        <w:t>20</w:t>
      </w:r>
      <w:r w:rsidR="00754AB0">
        <w:t>20</w:t>
      </w:r>
      <w:r>
        <w:t>.</w:t>
      </w:r>
    </w:p>
    <w:p w14:paraId="32D3D535" w14:textId="63B58F3C" w:rsidR="002C2E9A" w:rsidRDefault="002C2E9A" w:rsidP="00D24412">
      <w:pPr>
        <w:pStyle w:val="Body"/>
      </w:pPr>
      <w:r w:rsidRPr="00447BEB">
        <w:t>The tables below show</w:t>
      </w:r>
      <w:r w:rsidR="004F3D2B">
        <w:t>s</w:t>
      </w:r>
      <w:r w:rsidRPr="00447BEB">
        <w:t xml:space="preserve"> data on workforce composition, average salaries by gender and VPS classification.</w:t>
      </w:r>
    </w:p>
    <w:p w14:paraId="03A716AB" w14:textId="393847A8" w:rsidR="002C2E9A" w:rsidRPr="00447BEB" w:rsidRDefault="002C2E9A" w:rsidP="00D24412">
      <w:pPr>
        <w:pStyle w:val="Caption"/>
      </w:pPr>
      <w:bookmarkStart w:id="93" w:name="_Ref77518565"/>
      <w:r>
        <w:t xml:space="preserve">Table </w:t>
      </w:r>
      <w:r>
        <w:fldChar w:fldCharType="begin"/>
      </w:r>
      <w:r>
        <w:instrText>SEQ Table \* ARABIC</w:instrText>
      </w:r>
      <w:r>
        <w:fldChar w:fldCharType="separate"/>
      </w:r>
      <w:r w:rsidR="00F60E90">
        <w:rPr>
          <w:noProof/>
        </w:rPr>
        <w:t>10</w:t>
      </w:r>
      <w:r>
        <w:fldChar w:fldCharType="end"/>
      </w:r>
      <w:bookmarkEnd w:id="93"/>
      <w:r>
        <w:t>: Number of f</w:t>
      </w:r>
      <w:r w:rsidRPr="00A133BE">
        <w:t>ull</w:t>
      </w:r>
      <w:r w:rsidR="00552A85">
        <w:t>-</w:t>
      </w:r>
      <w:r>
        <w:t>t</w:t>
      </w:r>
      <w:r w:rsidRPr="00A133BE">
        <w:t xml:space="preserve">ime equivalent </w:t>
      </w:r>
      <w:r>
        <w:t xml:space="preserve">staff </w:t>
      </w:r>
      <w:r w:rsidRPr="00A133BE">
        <w:t>f</w:t>
      </w:r>
      <w:r>
        <w:t>rom 2013 to 2020</w:t>
      </w:r>
    </w:p>
    <w:tbl>
      <w:tblPr>
        <w:tblStyle w:val="TableGrid"/>
        <w:tblW w:w="7034" w:type="dxa"/>
        <w:tblLook w:val="04A0" w:firstRow="1" w:lastRow="0" w:firstColumn="1" w:lastColumn="0" w:noHBand="0" w:noVBand="1"/>
      </w:tblPr>
      <w:tblGrid>
        <w:gridCol w:w="903"/>
        <w:gridCol w:w="844"/>
        <w:gridCol w:w="889"/>
        <w:gridCol w:w="933"/>
        <w:gridCol w:w="877"/>
        <w:gridCol w:w="851"/>
        <w:gridCol w:w="886"/>
        <w:gridCol w:w="851"/>
      </w:tblGrid>
      <w:tr w:rsidR="002C2E9A" w:rsidRPr="00447BEB" w14:paraId="7866AC6D" w14:textId="77777777" w:rsidTr="007F40BF">
        <w:trPr>
          <w:trHeight w:val="390"/>
        </w:trPr>
        <w:tc>
          <w:tcPr>
            <w:tcW w:w="903" w:type="dxa"/>
          </w:tcPr>
          <w:p w14:paraId="11A82B46" w14:textId="21D849C1" w:rsidR="002C2E9A" w:rsidRDefault="002C2E9A" w:rsidP="00D24412">
            <w:pPr>
              <w:pStyle w:val="tableheadright"/>
            </w:pPr>
            <w:r>
              <w:t>2021</w:t>
            </w:r>
          </w:p>
        </w:tc>
        <w:tc>
          <w:tcPr>
            <w:tcW w:w="844" w:type="dxa"/>
          </w:tcPr>
          <w:p w14:paraId="3C1D4B61" w14:textId="115C013D" w:rsidR="002C2E9A" w:rsidRPr="00447BEB" w:rsidRDefault="002C2E9A" w:rsidP="00D24412">
            <w:pPr>
              <w:pStyle w:val="tableheadright"/>
            </w:pPr>
            <w:r>
              <w:t>20</w:t>
            </w:r>
            <w:r w:rsidRPr="00447BEB">
              <w:t>20</w:t>
            </w:r>
          </w:p>
        </w:tc>
        <w:tc>
          <w:tcPr>
            <w:tcW w:w="889" w:type="dxa"/>
          </w:tcPr>
          <w:p w14:paraId="4AE196FD" w14:textId="29474909" w:rsidR="002C2E9A" w:rsidRPr="00447BEB" w:rsidRDefault="002C2E9A" w:rsidP="00D24412">
            <w:pPr>
              <w:pStyle w:val="tableheadright"/>
            </w:pPr>
            <w:r w:rsidRPr="00447BEB">
              <w:t>2019</w:t>
            </w:r>
          </w:p>
        </w:tc>
        <w:tc>
          <w:tcPr>
            <w:tcW w:w="933" w:type="dxa"/>
          </w:tcPr>
          <w:p w14:paraId="4B6A3E14" w14:textId="24A94107" w:rsidR="002C2E9A" w:rsidRPr="00447BEB" w:rsidRDefault="002C2E9A" w:rsidP="00D24412">
            <w:pPr>
              <w:pStyle w:val="tableheadright"/>
            </w:pPr>
            <w:r w:rsidRPr="00447BEB">
              <w:t>2018</w:t>
            </w:r>
          </w:p>
        </w:tc>
        <w:tc>
          <w:tcPr>
            <w:tcW w:w="877" w:type="dxa"/>
          </w:tcPr>
          <w:p w14:paraId="45DC5AC2" w14:textId="642A1EB1" w:rsidR="002C2E9A" w:rsidRPr="00447BEB" w:rsidRDefault="002C2E9A" w:rsidP="00D24412">
            <w:pPr>
              <w:pStyle w:val="tableheadright"/>
            </w:pPr>
            <w:r w:rsidRPr="00447BEB">
              <w:t>2017</w:t>
            </w:r>
          </w:p>
        </w:tc>
        <w:tc>
          <w:tcPr>
            <w:tcW w:w="851" w:type="dxa"/>
          </w:tcPr>
          <w:p w14:paraId="3192A7FC" w14:textId="37726DD6" w:rsidR="002C2E9A" w:rsidRPr="00447BEB" w:rsidRDefault="002C2E9A" w:rsidP="00D24412">
            <w:pPr>
              <w:pStyle w:val="tableheadright"/>
            </w:pPr>
            <w:r w:rsidRPr="00447BEB">
              <w:t>2016</w:t>
            </w:r>
          </w:p>
        </w:tc>
        <w:tc>
          <w:tcPr>
            <w:tcW w:w="886" w:type="dxa"/>
          </w:tcPr>
          <w:p w14:paraId="62432A6A" w14:textId="6A7D428E" w:rsidR="002C2E9A" w:rsidRPr="00447BEB" w:rsidRDefault="002C2E9A" w:rsidP="00D24412">
            <w:pPr>
              <w:pStyle w:val="tableheadright"/>
            </w:pPr>
            <w:r w:rsidRPr="00447BEB">
              <w:t>2015</w:t>
            </w:r>
          </w:p>
        </w:tc>
        <w:tc>
          <w:tcPr>
            <w:tcW w:w="851" w:type="dxa"/>
          </w:tcPr>
          <w:p w14:paraId="45BF035E" w14:textId="3DA00E14" w:rsidR="002C2E9A" w:rsidRPr="00447BEB" w:rsidRDefault="002C2E9A" w:rsidP="00D24412">
            <w:pPr>
              <w:pStyle w:val="tableheadright"/>
            </w:pPr>
            <w:r w:rsidRPr="00447BEB">
              <w:t>2014</w:t>
            </w:r>
          </w:p>
        </w:tc>
      </w:tr>
      <w:tr w:rsidR="002C2E9A" w14:paraId="4ACBDC35" w14:textId="77777777" w:rsidTr="007F40BF">
        <w:trPr>
          <w:trHeight w:val="278"/>
        </w:trPr>
        <w:tc>
          <w:tcPr>
            <w:tcW w:w="903" w:type="dxa"/>
          </w:tcPr>
          <w:p w14:paraId="7DFD8385" w14:textId="6018765D" w:rsidR="002C2E9A" w:rsidRPr="00447BEB" w:rsidRDefault="006562A9" w:rsidP="00D24412">
            <w:pPr>
              <w:pStyle w:val="tableright"/>
            </w:pPr>
            <w:r>
              <w:t>146.7</w:t>
            </w:r>
          </w:p>
        </w:tc>
        <w:tc>
          <w:tcPr>
            <w:tcW w:w="844" w:type="dxa"/>
          </w:tcPr>
          <w:p w14:paraId="15F1B8ED" w14:textId="6275FA5E" w:rsidR="002C2E9A" w:rsidRPr="00447BEB" w:rsidRDefault="002C2E9A" w:rsidP="00D24412">
            <w:pPr>
              <w:pStyle w:val="tableright"/>
            </w:pPr>
            <w:r w:rsidRPr="00447BEB">
              <w:t>140.7</w:t>
            </w:r>
          </w:p>
        </w:tc>
        <w:tc>
          <w:tcPr>
            <w:tcW w:w="889" w:type="dxa"/>
          </w:tcPr>
          <w:p w14:paraId="75502227" w14:textId="11722158" w:rsidR="002C2E9A" w:rsidRPr="00447BEB" w:rsidRDefault="002C2E9A" w:rsidP="00D24412">
            <w:pPr>
              <w:pStyle w:val="tableright"/>
            </w:pPr>
            <w:r w:rsidRPr="00447BEB">
              <w:t>172.</w:t>
            </w:r>
            <w:r w:rsidR="00754AB0">
              <w:t>6</w:t>
            </w:r>
          </w:p>
        </w:tc>
        <w:tc>
          <w:tcPr>
            <w:tcW w:w="933" w:type="dxa"/>
          </w:tcPr>
          <w:p w14:paraId="1E3B2C01" w14:textId="77777777" w:rsidR="002C2E9A" w:rsidRPr="00447BEB" w:rsidRDefault="002C2E9A" w:rsidP="00D24412">
            <w:pPr>
              <w:pStyle w:val="tableright"/>
            </w:pPr>
            <w:r w:rsidRPr="00447BEB">
              <w:t>114.8</w:t>
            </w:r>
          </w:p>
        </w:tc>
        <w:tc>
          <w:tcPr>
            <w:tcW w:w="877" w:type="dxa"/>
          </w:tcPr>
          <w:p w14:paraId="5F13E353" w14:textId="77777777" w:rsidR="002C2E9A" w:rsidRPr="00447BEB" w:rsidRDefault="002C2E9A" w:rsidP="00D24412">
            <w:pPr>
              <w:pStyle w:val="tableright"/>
            </w:pPr>
            <w:r w:rsidRPr="00447BEB">
              <w:t>108.8</w:t>
            </w:r>
          </w:p>
        </w:tc>
        <w:tc>
          <w:tcPr>
            <w:tcW w:w="851" w:type="dxa"/>
          </w:tcPr>
          <w:p w14:paraId="1904D380" w14:textId="77777777" w:rsidR="002C2E9A" w:rsidRPr="00447BEB" w:rsidRDefault="002C2E9A" w:rsidP="00D24412">
            <w:pPr>
              <w:pStyle w:val="tableright"/>
            </w:pPr>
            <w:r w:rsidRPr="00447BEB">
              <w:t>108.2</w:t>
            </w:r>
          </w:p>
        </w:tc>
        <w:tc>
          <w:tcPr>
            <w:tcW w:w="886" w:type="dxa"/>
          </w:tcPr>
          <w:p w14:paraId="6932A200" w14:textId="77777777" w:rsidR="002C2E9A" w:rsidRPr="00447BEB" w:rsidRDefault="002C2E9A" w:rsidP="00D24412">
            <w:pPr>
              <w:pStyle w:val="tableright"/>
            </w:pPr>
            <w:r w:rsidRPr="00447BEB">
              <w:t>112</w:t>
            </w:r>
          </w:p>
        </w:tc>
        <w:tc>
          <w:tcPr>
            <w:tcW w:w="851" w:type="dxa"/>
          </w:tcPr>
          <w:p w14:paraId="567DC54C" w14:textId="77777777" w:rsidR="002C2E9A" w:rsidRPr="00447BEB" w:rsidRDefault="002C2E9A" w:rsidP="00D24412">
            <w:pPr>
              <w:pStyle w:val="tableright"/>
            </w:pPr>
            <w:r w:rsidRPr="00447BEB">
              <w:t>110.7</w:t>
            </w:r>
          </w:p>
        </w:tc>
      </w:tr>
    </w:tbl>
    <w:p w14:paraId="6713A733" w14:textId="6F063BBB" w:rsidR="002C2E9A" w:rsidRDefault="002C2E9A" w:rsidP="00D24412">
      <w:pPr>
        <w:pStyle w:val="Body"/>
        <w:rPr>
          <w:szCs w:val="19"/>
        </w:rPr>
      </w:pPr>
      <w:r>
        <w:fldChar w:fldCharType="begin"/>
      </w:r>
      <w:r>
        <w:instrText xml:space="preserve"> REF _Ref57476715 \h </w:instrText>
      </w:r>
      <w:r w:rsidR="001B0F8A">
        <w:instrText xml:space="preserve"> \* MERGEFORMAT </w:instrText>
      </w:r>
      <w:r>
        <w:fldChar w:fldCharType="separate"/>
      </w:r>
      <w:r w:rsidR="00F60E90">
        <w:t xml:space="preserve">Table </w:t>
      </w:r>
      <w:r w:rsidR="00F60E90">
        <w:rPr>
          <w:noProof/>
        </w:rPr>
        <w:t>11</w:t>
      </w:r>
      <w:r>
        <w:fldChar w:fldCharType="end"/>
      </w:r>
      <w:r w:rsidRPr="005404C3">
        <w:t xml:space="preserve"> discloses the head count and </w:t>
      </w:r>
      <w:r w:rsidR="00056E38">
        <w:t xml:space="preserve">FTE </w:t>
      </w:r>
      <w:r w:rsidRPr="005404C3">
        <w:t xml:space="preserve">staff of all active public service employees </w:t>
      </w:r>
      <w:r>
        <w:t>at SV</w:t>
      </w:r>
      <w:r w:rsidRPr="005404C3">
        <w:t>, employed in the last full pay period in June of the current reporting period, and in the last full pay period in June of th</w:t>
      </w:r>
      <w:r w:rsidRPr="00AF6B06">
        <w:rPr>
          <w:szCs w:val="19"/>
        </w:rPr>
        <w:t xml:space="preserve">e previous </w:t>
      </w:r>
      <w:r w:rsidRPr="008C258D">
        <w:rPr>
          <w:szCs w:val="19"/>
        </w:rPr>
        <w:t>reporting period (20</w:t>
      </w:r>
      <w:r w:rsidR="00754AB0">
        <w:rPr>
          <w:szCs w:val="19"/>
        </w:rPr>
        <w:t>20</w:t>
      </w:r>
      <w:r w:rsidRPr="008C258D">
        <w:rPr>
          <w:szCs w:val="19"/>
        </w:rPr>
        <w:t>).</w:t>
      </w:r>
    </w:p>
    <w:p w14:paraId="4606FEA8" w14:textId="77777777" w:rsidR="0058656C" w:rsidRDefault="0058656C" w:rsidP="00D24412">
      <w:pPr>
        <w:pStyle w:val="Body"/>
        <w:rPr>
          <w:highlight w:val="yellow"/>
        </w:rPr>
        <w:sectPr w:rsidR="0058656C" w:rsidSect="00D308BC">
          <w:headerReference w:type="first" r:id="rId91"/>
          <w:footerReference w:type="first" r:id="rId92"/>
          <w:pgSz w:w="11906" w:h="16838" w:code="9"/>
          <w:pgMar w:top="1702" w:right="1440" w:bottom="993" w:left="1440" w:header="851" w:footer="369" w:gutter="0"/>
          <w:pgNumType w:start="1"/>
          <w:cols w:space="708"/>
          <w:titlePg/>
          <w:docGrid w:linePitch="360"/>
        </w:sectPr>
      </w:pPr>
    </w:p>
    <w:p w14:paraId="78023C3F" w14:textId="17F9D639" w:rsidR="002C2E9A" w:rsidRDefault="0DA43B80" w:rsidP="00D24412">
      <w:pPr>
        <w:pStyle w:val="Caption"/>
      </w:pPr>
      <w:bookmarkStart w:id="94" w:name="_Ref57476715"/>
      <w:r>
        <w:lastRenderedPageBreak/>
        <w:t xml:space="preserve">Table </w:t>
      </w:r>
      <w:r w:rsidR="002C2E9A">
        <w:fldChar w:fldCharType="begin"/>
      </w:r>
      <w:r w:rsidR="002C2E9A">
        <w:instrText>SEQ Table \* ARABIC</w:instrText>
      </w:r>
      <w:r w:rsidR="002C2E9A">
        <w:fldChar w:fldCharType="separate"/>
      </w:r>
      <w:r w:rsidR="00F60E90">
        <w:rPr>
          <w:noProof/>
        </w:rPr>
        <w:t>11</w:t>
      </w:r>
      <w:r w:rsidR="002C2E9A">
        <w:fldChar w:fldCharType="end"/>
      </w:r>
      <w:bookmarkEnd w:id="94"/>
      <w:r>
        <w:t>: Details of employment levels in June 20</w:t>
      </w:r>
      <w:r w:rsidR="4147838C">
        <w:t>20</w:t>
      </w:r>
      <w:r>
        <w:t xml:space="preserve"> and </w:t>
      </w:r>
      <w:r w:rsidR="3993BF16">
        <w:t xml:space="preserve">June </w:t>
      </w:r>
      <w:r>
        <w:t>202</w:t>
      </w:r>
      <w:r w:rsidR="4147838C">
        <w:t>1</w:t>
      </w:r>
    </w:p>
    <w:p w14:paraId="2DB01B76" w14:textId="2D5998F9" w:rsidR="00623A87" w:rsidRPr="00BC3FF0" w:rsidRDefault="00623A87" w:rsidP="00D24412">
      <w:pPr>
        <w:pStyle w:val="Body"/>
        <w:rPr>
          <w:rStyle w:val="Strong"/>
        </w:rPr>
      </w:pPr>
      <w:r w:rsidRPr="00BC3FF0">
        <w:rPr>
          <w:rStyle w:val="Strong"/>
        </w:rPr>
        <w:t xml:space="preserve">Demographic data: Gender </w:t>
      </w:r>
      <w:r w:rsidR="001E5CE1" w:rsidRPr="00BC3FF0">
        <w:rPr>
          <w:rStyle w:val="Strong"/>
        </w:rPr>
        <w:t>June 202</w:t>
      </w:r>
      <w:r w:rsidR="008F70E1" w:rsidRPr="00BC3FF0">
        <w:rPr>
          <w:rStyle w:val="Strong"/>
        </w:rPr>
        <w:t>1</w:t>
      </w:r>
    </w:p>
    <w:tbl>
      <w:tblPr>
        <w:tblStyle w:val="TableGrid"/>
        <w:tblW w:w="14562" w:type="dxa"/>
        <w:tblLook w:val="0000" w:firstRow="0" w:lastRow="0" w:firstColumn="0" w:lastColumn="0" w:noHBand="0" w:noVBand="0"/>
      </w:tblPr>
      <w:tblGrid>
        <w:gridCol w:w="1346"/>
        <w:gridCol w:w="1994"/>
        <w:gridCol w:w="1529"/>
        <w:gridCol w:w="1872"/>
        <w:gridCol w:w="1882"/>
        <w:gridCol w:w="1919"/>
        <w:gridCol w:w="2200"/>
        <w:gridCol w:w="1820"/>
      </w:tblGrid>
      <w:tr w:rsidR="009450F6" w:rsidRPr="009450F6" w14:paraId="4AF4D38B" w14:textId="77777777" w:rsidTr="00942C4D">
        <w:tc>
          <w:tcPr>
            <w:tcW w:w="0" w:type="auto"/>
          </w:tcPr>
          <w:p w14:paraId="073DE871" w14:textId="77777777" w:rsidR="001E5CE1" w:rsidRPr="009450F6" w:rsidRDefault="001E5CE1" w:rsidP="00D24412">
            <w:pPr>
              <w:pStyle w:val="tableheadright"/>
              <w:rPr>
                <w:u w:color="000000"/>
              </w:rPr>
            </w:pPr>
          </w:p>
        </w:tc>
        <w:tc>
          <w:tcPr>
            <w:tcW w:w="0" w:type="auto"/>
          </w:tcPr>
          <w:p w14:paraId="6D0AEF65" w14:textId="7553BADE" w:rsidR="001E5CE1" w:rsidRPr="009450F6" w:rsidRDefault="001E5CE1" w:rsidP="00D24412">
            <w:pPr>
              <w:pStyle w:val="tableheadright"/>
              <w:rPr>
                <w:u w:color="000000"/>
              </w:rPr>
            </w:pPr>
            <w:r w:rsidRPr="009450F6">
              <w:rPr>
                <w:u w:color="000000"/>
              </w:rPr>
              <w:t>All employees: Number (</w:t>
            </w:r>
            <w:r w:rsidR="005F3256" w:rsidRPr="009450F6">
              <w:rPr>
                <w:u w:color="000000"/>
              </w:rPr>
              <w:t>headcount</w:t>
            </w:r>
            <w:r w:rsidRPr="009450F6">
              <w:rPr>
                <w:u w:color="000000"/>
              </w:rPr>
              <w:t>)</w:t>
            </w:r>
          </w:p>
        </w:tc>
        <w:tc>
          <w:tcPr>
            <w:tcW w:w="0" w:type="auto"/>
          </w:tcPr>
          <w:p w14:paraId="578EE64F" w14:textId="0822EEC3" w:rsidR="001E5CE1" w:rsidRPr="009450F6" w:rsidRDefault="001E5CE1" w:rsidP="00D24412">
            <w:pPr>
              <w:pStyle w:val="tableheadright"/>
              <w:rPr>
                <w:u w:color="000000"/>
              </w:rPr>
            </w:pPr>
            <w:r w:rsidRPr="009450F6">
              <w:rPr>
                <w:u w:color="000000"/>
              </w:rPr>
              <w:t>All employees: FTE</w:t>
            </w:r>
          </w:p>
        </w:tc>
        <w:tc>
          <w:tcPr>
            <w:tcW w:w="0" w:type="auto"/>
          </w:tcPr>
          <w:p w14:paraId="20263ED7" w14:textId="09A9B4F2" w:rsidR="001E5CE1" w:rsidRPr="009450F6" w:rsidRDefault="001E5CE1" w:rsidP="00D24412">
            <w:pPr>
              <w:pStyle w:val="tableheadright"/>
              <w:rPr>
                <w:u w:color="000000"/>
              </w:rPr>
            </w:pPr>
            <w:r w:rsidRPr="009450F6">
              <w:rPr>
                <w:u w:color="000000"/>
              </w:rPr>
              <w:t>Ongoing: Full-time (</w:t>
            </w:r>
            <w:r w:rsidR="005F3256" w:rsidRPr="009450F6">
              <w:rPr>
                <w:u w:color="000000"/>
              </w:rPr>
              <w:t>headcount</w:t>
            </w:r>
            <w:r w:rsidRPr="009450F6">
              <w:rPr>
                <w:u w:color="000000"/>
              </w:rPr>
              <w:t>)</w:t>
            </w:r>
          </w:p>
        </w:tc>
        <w:tc>
          <w:tcPr>
            <w:tcW w:w="0" w:type="auto"/>
          </w:tcPr>
          <w:p w14:paraId="76458549" w14:textId="53F15CC0" w:rsidR="001E5CE1" w:rsidRPr="009450F6" w:rsidRDefault="001E5CE1" w:rsidP="00D24412">
            <w:pPr>
              <w:pStyle w:val="tableheadright"/>
              <w:rPr>
                <w:u w:color="000000"/>
              </w:rPr>
            </w:pPr>
            <w:r w:rsidRPr="009450F6">
              <w:rPr>
                <w:u w:color="000000"/>
              </w:rPr>
              <w:t>Ongoing: Part-time (headcount)</w:t>
            </w:r>
          </w:p>
        </w:tc>
        <w:tc>
          <w:tcPr>
            <w:tcW w:w="1919" w:type="dxa"/>
          </w:tcPr>
          <w:p w14:paraId="641730C9" w14:textId="6FC78DDA" w:rsidR="001E5CE1" w:rsidRPr="009450F6" w:rsidRDefault="001E5CE1" w:rsidP="00D24412">
            <w:pPr>
              <w:pStyle w:val="tableheadright"/>
              <w:rPr>
                <w:u w:color="000000"/>
              </w:rPr>
            </w:pPr>
            <w:r w:rsidRPr="009450F6">
              <w:rPr>
                <w:u w:color="000000"/>
              </w:rPr>
              <w:t>Fixed term and casual Ongoing: FTE</w:t>
            </w:r>
          </w:p>
        </w:tc>
        <w:tc>
          <w:tcPr>
            <w:tcW w:w="0" w:type="auto"/>
          </w:tcPr>
          <w:p w14:paraId="68B7852E" w14:textId="76374F03" w:rsidR="001E5CE1" w:rsidRPr="009450F6" w:rsidRDefault="001E5CE1" w:rsidP="00D24412">
            <w:pPr>
              <w:pStyle w:val="tableheadright"/>
              <w:rPr>
                <w:u w:color="000000"/>
              </w:rPr>
            </w:pPr>
            <w:r w:rsidRPr="009450F6">
              <w:rPr>
                <w:u w:color="000000"/>
              </w:rPr>
              <w:t>Fixed term and casual: Number (</w:t>
            </w:r>
            <w:r w:rsidR="005F3256" w:rsidRPr="009450F6">
              <w:rPr>
                <w:u w:color="000000"/>
              </w:rPr>
              <w:t>headcount</w:t>
            </w:r>
            <w:r w:rsidRPr="009450F6">
              <w:rPr>
                <w:u w:color="000000"/>
              </w:rPr>
              <w:t>)</w:t>
            </w:r>
          </w:p>
        </w:tc>
        <w:tc>
          <w:tcPr>
            <w:tcW w:w="1820" w:type="dxa"/>
          </w:tcPr>
          <w:p w14:paraId="637D20B5" w14:textId="55E0486C" w:rsidR="001E5CE1" w:rsidRPr="009450F6" w:rsidRDefault="001E5CE1" w:rsidP="00D24412">
            <w:pPr>
              <w:pStyle w:val="tableheadright"/>
              <w:rPr>
                <w:u w:color="000000"/>
              </w:rPr>
            </w:pPr>
            <w:r w:rsidRPr="009450F6">
              <w:rPr>
                <w:u w:color="000000"/>
              </w:rPr>
              <w:t>Fixed term and casual: FTE</w:t>
            </w:r>
          </w:p>
        </w:tc>
      </w:tr>
      <w:tr w:rsidR="004B30E7" w:rsidRPr="0073670A" w14:paraId="1860A3BE" w14:textId="77777777" w:rsidTr="00942C4D">
        <w:tc>
          <w:tcPr>
            <w:tcW w:w="0" w:type="auto"/>
          </w:tcPr>
          <w:p w14:paraId="2D64612D" w14:textId="056E1E03" w:rsidR="00D92FE4" w:rsidRPr="0073670A" w:rsidRDefault="00D92FE4" w:rsidP="00D24412">
            <w:pPr>
              <w:pStyle w:val="TableText"/>
              <w:rPr>
                <w:u w:color="000000"/>
              </w:rPr>
            </w:pPr>
            <w:bookmarkStart w:id="95" w:name="Title161"/>
            <w:r w:rsidRPr="0073670A">
              <w:rPr>
                <w:u w:color="000000"/>
              </w:rPr>
              <w:t>Women</w:t>
            </w:r>
            <w:bookmarkEnd w:id="95"/>
          </w:p>
        </w:tc>
        <w:tc>
          <w:tcPr>
            <w:tcW w:w="0" w:type="auto"/>
          </w:tcPr>
          <w:p w14:paraId="7EF0C17A" w14:textId="54E8850C" w:rsidR="00D92FE4" w:rsidRPr="0073670A" w:rsidRDefault="00D92FE4" w:rsidP="00D24412">
            <w:pPr>
              <w:pStyle w:val="tableright"/>
              <w:rPr>
                <w:rFonts w:ascii="VIC-Regular" w:hAnsi="VIC-Regular" w:cs="VIC-Regular"/>
                <w:color w:val="000000"/>
                <w:kern w:val="1"/>
                <w:sz w:val="22"/>
                <w:szCs w:val="24"/>
                <w:u w:color="000000"/>
              </w:rPr>
            </w:pPr>
            <w:r w:rsidRPr="001B0F8A">
              <w:t>107</w:t>
            </w:r>
          </w:p>
        </w:tc>
        <w:tc>
          <w:tcPr>
            <w:tcW w:w="0" w:type="auto"/>
          </w:tcPr>
          <w:p w14:paraId="753B661E" w14:textId="7744FD0A" w:rsidR="00D92FE4" w:rsidRPr="0073670A" w:rsidRDefault="00D92FE4" w:rsidP="00D24412">
            <w:pPr>
              <w:pStyle w:val="tableright"/>
              <w:rPr>
                <w:rFonts w:ascii="VIC-Regular" w:hAnsi="VIC-Regular" w:cs="VIC-Regular"/>
                <w:color w:val="000000"/>
                <w:kern w:val="1"/>
                <w:sz w:val="22"/>
                <w:szCs w:val="24"/>
                <w:u w:color="000000"/>
              </w:rPr>
            </w:pPr>
            <w:r w:rsidRPr="001B0F8A">
              <w:t>100.46</w:t>
            </w:r>
          </w:p>
        </w:tc>
        <w:tc>
          <w:tcPr>
            <w:tcW w:w="0" w:type="auto"/>
          </w:tcPr>
          <w:p w14:paraId="02C99665" w14:textId="2CAC671D" w:rsidR="00D92FE4" w:rsidRPr="0073670A" w:rsidRDefault="00D92FE4" w:rsidP="00D24412">
            <w:pPr>
              <w:pStyle w:val="tableright"/>
              <w:rPr>
                <w:rFonts w:ascii="VIC-Regular" w:hAnsi="VIC-Regular" w:cs="VIC-Regular"/>
                <w:color w:val="000000"/>
                <w:kern w:val="1"/>
                <w:sz w:val="22"/>
                <w:szCs w:val="24"/>
                <w:u w:color="000000"/>
              </w:rPr>
            </w:pPr>
            <w:r w:rsidRPr="001B0F8A">
              <w:t>33</w:t>
            </w:r>
          </w:p>
        </w:tc>
        <w:tc>
          <w:tcPr>
            <w:tcW w:w="0" w:type="auto"/>
          </w:tcPr>
          <w:p w14:paraId="0A9B6029" w14:textId="6CFC8E63" w:rsidR="00D92FE4" w:rsidRPr="0073670A" w:rsidRDefault="00D92FE4" w:rsidP="00D24412">
            <w:pPr>
              <w:pStyle w:val="tableright"/>
              <w:rPr>
                <w:rFonts w:ascii="VIC-Regular" w:hAnsi="VIC-Regular" w:cs="VIC-Regular"/>
                <w:color w:val="000000"/>
                <w:kern w:val="1"/>
                <w:sz w:val="22"/>
                <w:szCs w:val="24"/>
                <w:u w:color="000000"/>
              </w:rPr>
            </w:pPr>
            <w:r w:rsidRPr="001B0F8A">
              <w:t>14</w:t>
            </w:r>
          </w:p>
        </w:tc>
        <w:tc>
          <w:tcPr>
            <w:tcW w:w="1919" w:type="dxa"/>
          </w:tcPr>
          <w:p w14:paraId="05C4B29B" w14:textId="2FEF576A" w:rsidR="00D92FE4" w:rsidRPr="0073670A" w:rsidRDefault="00D92FE4" w:rsidP="00D24412">
            <w:pPr>
              <w:pStyle w:val="tableright"/>
              <w:rPr>
                <w:rFonts w:ascii="VIC-Regular" w:hAnsi="VIC-Regular" w:cs="VIC-Regular"/>
                <w:color w:val="000000"/>
                <w:kern w:val="1"/>
                <w:sz w:val="22"/>
                <w:szCs w:val="24"/>
                <w:u w:color="000000"/>
              </w:rPr>
            </w:pPr>
            <w:r w:rsidRPr="001B0F8A">
              <w:t>42.46</w:t>
            </w:r>
          </w:p>
        </w:tc>
        <w:tc>
          <w:tcPr>
            <w:tcW w:w="0" w:type="auto"/>
          </w:tcPr>
          <w:p w14:paraId="6604A722" w14:textId="0BF94345" w:rsidR="00D92FE4" w:rsidRPr="0073670A" w:rsidRDefault="00D92FE4" w:rsidP="00D24412">
            <w:pPr>
              <w:pStyle w:val="tableright"/>
              <w:rPr>
                <w:rFonts w:ascii="VIC-Regular" w:hAnsi="VIC-Regular" w:cs="VIC-Regular"/>
                <w:color w:val="000000"/>
                <w:kern w:val="1"/>
                <w:sz w:val="22"/>
                <w:szCs w:val="24"/>
                <w:u w:color="000000"/>
              </w:rPr>
            </w:pPr>
            <w:r w:rsidRPr="001B0F8A">
              <w:t>60</w:t>
            </w:r>
          </w:p>
        </w:tc>
        <w:tc>
          <w:tcPr>
            <w:tcW w:w="1820" w:type="dxa"/>
          </w:tcPr>
          <w:p w14:paraId="5B8CB532" w14:textId="749665A9" w:rsidR="00D92FE4" w:rsidRPr="0073670A" w:rsidRDefault="00D92FE4" w:rsidP="00D24412">
            <w:pPr>
              <w:pStyle w:val="tableright"/>
              <w:rPr>
                <w:rFonts w:ascii="VIC-Regular" w:hAnsi="VIC-Regular" w:cs="VIC-Regular"/>
                <w:color w:val="000000"/>
                <w:kern w:val="1"/>
                <w:sz w:val="22"/>
                <w:szCs w:val="24"/>
                <w:u w:color="000000"/>
              </w:rPr>
            </w:pPr>
            <w:r w:rsidRPr="001B0F8A">
              <w:t>58</w:t>
            </w:r>
          </w:p>
        </w:tc>
      </w:tr>
      <w:tr w:rsidR="004B30E7" w:rsidRPr="0073670A" w14:paraId="48A4CCDF" w14:textId="77777777" w:rsidTr="00942C4D">
        <w:tc>
          <w:tcPr>
            <w:tcW w:w="0" w:type="auto"/>
          </w:tcPr>
          <w:p w14:paraId="4E767DE0" w14:textId="77777777" w:rsidR="00D92FE4" w:rsidRPr="0073670A" w:rsidRDefault="00D92FE4" w:rsidP="00D24412">
            <w:pPr>
              <w:pStyle w:val="TableText"/>
              <w:rPr>
                <w:u w:color="000000"/>
              </w:rPr>
            </w:pPr>
            <w:r w:rsidRPr="0073670A">
              <w:rPr>
                <w:u w:color="000000"/>
              </w:rPr>
              <w:t>Men</w:t>
            </w:r>
          </w:p>
        </w:tc>
        <w:tc>
          <w:tcPr>
            <w:tcW w:w="0" w:type="auto"/>
          </w:tcPr>
          <w:p w14:paraId="32C7C9A6" w14:textId="48C6FC0E" w:rsidR="00D92FE4" w:rsidRPr="0073670A" w:rsidRDefault="00D92FE4" w:rsidP="00D24412">
            <w:pPr>
              <w:pStyle w:val="tableright"/>
              <w:rPr>
                <w:rFonts w:ascii="VIC-Regular" w:hAnsi="VIC-Regular" w:cs="VIC-Regular"/>
                <w:color w:val="000000"/>
                <w:kern w:val="1"/>
                <w:sz w:val="22"/>
                <w:szCs w:val="24"/>
                <w:u w:color="000000"/>
              </w:rPr>
            </w:pPr>
            <w:r w:rsidRPr="001B0F8A">
              <w:t>47</w:t>
            </w:r>
          </w:p>
        </w:tc>
        <w:tc>
          <w:tcPr>
            <w:tcW w:w="0" w:type="auto"/>
          </w:tcPr>
          <w:p w14:paraId="358FC5E3" w14:textId="14C08213" w:rsidR="00D92FE4" w:rsidRPr="0073670A" w:rsidRDefault="00D92FE4" w:rsidP="00D24412">
            <w:pPr>
              <w:pStyle w:val="tableright"/>
              <w:rPr>
                <w:rFonts w:ascii="VIC-Regular" w:hAnsi="VIC-Regular" w:cs="VIC-Regular"/>
                <w:color w:val="000000"/>
                <w:kern w:val="1"/>
                <w:sz w:val="22"/>
                <w:szCs w:val="24"/>
                <w:u w:color="000000"/>
              </w:rPr>
            </w:pPr>
            <w:r w:rsidRPr="001B0F8A">
              <w:t>46.20</w:t>
            </w:r>
          </w:p>
        </w:tc>
        <w:tc>
          <w:tcPr>
            <w:tcW w:w="0" w:type="auto"/>
          </w:tcPr>
          <w:p w14:paraId="67A77479" w14:textId="384AD657" w:rsidR="00D92FE4" w:rsidRPr="0073670A" w:rsidRDefault="00D92FE4" w:rsidP="00D24412">
            <w:pPr>
              <w:pStyle w:val="tableright"/>
              <w:rPr>
                <w:rFonts w:ascii="VIC-Regular" w:hAnsi="VIC-Regular" w:cs="VIC-Regular"/>
                <w:color w:val="000000"/>
                <w:kern w:val="1"/>
                <w:sz w:val="22"/>
                <w:szCs w:val="24"/>
                <w:u w:color="000000"/>
              </w:rPr>
            </w:pPr>
            <w:r w:rsidRPr="001B0F8A">
              <w:t>17</w:t>
            </w:r>
          </w:p>
        </w:tc>
        <w:tc>
          <w:tcPr>
            <w:tcW w:w="0" w:type="auto"/>
          </w:tcPr>
          <w:p w14:paraId="1E2C2C16" w14:textId="2A0D8D5E" w:rsidR="00D92FE4" w:rsidRPr="0073670A" w:rsidRDefault="00D92FE4" w:rsidP="00D24412">
            <w:pPr>
              <w:pStyle w:val="tableright"/>
              <w:rPr>
                <w:rFonts w:ascii="VIC-Regular" w:hAnsi="VIC-Regular" w:cs="VIC-Regular"/>
                <w:color w:val="000000"/>
                <w:kern w:val="1"/>
                <w:sz w:val="22"/>
                <w:szCs w:val="24"/>
                <w:u w:color="000000"/>
              </w:rPr>
            </w:pPr>
            <w:r w:rsidRPr="001B0F8A">
              <w:t>1</w:t>
            </w:r>
          </w:p>
        </w:tc>
        <w:tc>
          <w:tcPr>
            <w:tcW w:w="1919" w:type="dxa"/>
          </w:tcPr>
          <w:p w14:paraId="1FA41193" w14:textId="64F506BE" w:rsidR="00D92FE4" w:rsidRPr="0073670A" w:rsidRDefault="00D92FE4" w:rsidP="00D24412">
            <w:pPr>
              <w:pStyle w:val="tableright"/>
              <w:rPr>
                <w:rFonts w:ascii="VIC-Regular" w:hAnsi="VIC-Regular" w:cs="VIC-Regular"/>
                <w:color w:val="000000"/>
                <w:kern w:val="1"/>
                <w:sz w:val="22"/>
                <w:szCs w:val="24"/>
                <w:u w:color="000000"/>
              </w:rPr>
            </w:pPr>
            <w:r w:rsidRPr="001B0F8A">
              <w:t>17.80</w:t>
            </w:r>
          </w:p>
        </w:tc>
        <w:tc>
          <w:tcPr>
            <w:tcW w:w="0" w:type="auto"/>
          </w:tcPr>
          <w:p w14:paraId="7442F61D" w14:textId="27109EB0" w:rsidR="00D92FE4" w:rsidRPr="0073670A" w:rsidRDefault="00D92FE4" w:rsidP="00D24412">
            <w:pPr>
              <w:pStyle w:val="tableright"/>
              <w:rPr>
                <w:rFonts w:ascii="VIC-Regular" w:hAnsi="VIC-Regular" w:cs="VIC-Regular"/>
                <w:color w:val="000000"/>
                <w:kern w:val="1"/>
                <w:sz w:val="22"/>
                <w:szCs w:val="24"/>
                <w:u w:color="000000"/>
              </w:rPr>
            </w:pPr>
            <w:r w:rsidRPr="001B0F8A">
              <w:t>29</w:t>
            </w:r>
          </w:p>
        </w:tc>
        <w:tc>
          <w:tcPr>
            <w:tcW w:w="1820" w:type="dxa"/>
          </w:tcPr>
          <w:p w14:paraId="47E89BD7" w14:textId="43A47C7C" w:rsidR="00D92FE4" w:rsidRPr="0073670A" w:rsidRDefault="00D92FE4" w:rsidP="00D24412">
            <w:pPr>
              <w:pStyle w:val="tableright"/>
              <w:rPr>
                <w:rFonts w:ascii="VIC-Regular" w:hAnsi="VIC-Regular" w:cs="VIC-Regular"/>
                <w:color w:val="000000"/>
                <w:kern w:val="1"/>
                <w:sz w:val="22"/>
                <w:szCs w:val="24"/>
                <w:u w:color="000000"/>
              </w:rPr>
            </w:pPr>
            <w:r w:rsidRPr="001B0F8A">
              <w:t>28.40</w:t>
            </w:r>
          </w:p>
        </w:tc>
      </w:tr>
      <w:tr w:rsidR="004B30E7" w:rsidRPr="0073670A" w14:paraId="7CEFC1D9" w14:textId="77777777" w:rsidTr="00942C4D">
        <w:tc>
          <w:tcPr>
            <w:tcW w:w="0" w:type="auto"/>
          </w:tcPr>
          <w:p w14:paraId="755473BB" w14:textId="77777777" w:rsidR="00D92FE4" w:rsidRPr="0073670A" w:rsidRDefault="00D92FE4" w:rsidP="00D24412">
            <w:pPr>
              <w:pStyle w:val="TableText"/>
              <w:rPr>
                <w:u w:color="000000"/>
              </w:rPr>
            </w:pPr>
            <w:r w:rsidRPr="0073670A">
              <w:rPr>
                <w:u w:color="000000"/>
              </w:rPr>
              <w:t>Self-Described</w:t>
            </w:r>
          </w:p>
        </w:tc>
        <w:tc>
          <w:tcPr>
            <w:tcW w:w="0" w:type="auto"/>
          </w:tcPr>
          <w:p w14:paraId="43E8BC47" w14:textId="184883E1" w:rsidR="00D92FE4" w:rsidRPr="0073670A" w:rsidRDefault="00D92FE4" w:rsidP="00D24412">
            <w:pPr>
              <w:pStyle w:val="tableright"/>
              <w:rPr>
                <w:rFonts w:ascii="VIC-Regular" w:hAnsi="VIC-Regular" w:cs="VIC-Regular"/>
                <w:color w:val="000000"/>
                <w:kern w:val="1"/>
                <w:sz w:val="22"/>
                <w:szCs w:val="24"/>
                <w:u w:color="000000"/>
              </w:rPr>
            </w:pPr>
            <w:r w:rsidRPr="001B0F8A">
              <w:t>0</w:t>
            </w:r>
          </w:p>
        </w:tc>
        <w:tc>
          <w:tcPr>
            <w:tcW w:w="0" w:type="auto"/>
          </w:tcPr>
          <w:p w14:paraId="528BC6A2" w14:textId="30F8189E" w:rsidR="00D92FE4" w:rsidRPr="0073670A" w:rsidRDefault="00D92FE4" w:rsidP="00D24412">
            <w:pPr>
              <w:pStyle w:val="tableright"/>
              <w:rPr>
                <w:rFonts w:ascii="VIC-Regular" w:hAnsi="VIC-Regular" w:cs="VIC-Regular"/>
                <w:color w:val="000000"/>
                <w:kern w:val="1"/>
                <w:sz w:val="22"/>
                <w:szCs w:val="24"/>
                <w:u w:color="000000"/>
              </w:rPr>
            </w:pPr>
            <w:r w:rsidRPr="001B0F8A">
              <w:t>0</w:t>
            </w:r>
          </w:p>
        </w:tc>
        <w:tc>
          <w:tcPr>
            <w:tcW w:w="0" w:type="auto"/>
          </w:tcPr>
          <w:p w14:paraId="575022B2" w14:textId="38D542FC" w:rsidR="00D92FE4" w:rsidRPr="0073670A" w:rsidRDefault="00D92FE4" w:rsidP="00D24412">
            <w:pPr>
              <w:pStyle w:val="tableright"/>
              <w:rPr>
                <w:rFonts w:ascii="VIC-Regular" w:hAnsi="VIC-Regular" w:cs="VIC-Regular"/>
                <w:color w:val="000000"/>
                <w:kern w:val="1"/>
                <w:sz w:val="22"/>
                <w:szCs w:val="24"/>
                <w:u w:color="000000"/>
              </w:rPr>
            </w:pPr>
            <w:r w:rsidRPr="001B0F8A">
              <w:t>0</w:t>
            </w:r>
          </w:p>
        </w:tc>
        <w:tc>
          <w:tcPr>
            <w:tcW w:w="0" w:type="auto"/>
          </w:tcPr>
          <w:p w14:paraId="384FEB72" w14:textId="6877925D" w:rsidR="00D92FE4" w:rsidRPr="0073670A" w:rsidRDefault="00D92FE4" w:rsidP="00D24412">
            <w:pPr>
              <w:pStyle w:val="tableright"/>
              <w:rPr>
                <w:rFonts w:ascii="VIC-Regular" w:hAnsi="VIC-Regular" w:cs="VIC-Regular"/>
                <w:color w:val="000000"/>
                <w:kern w:val="1"/>
                <w:sz w:val="22"/>
                <w:szCs w:val="24"/>
                <w:u w:color="000000"/>
              </w:rPr>
            </w:pPr>
            <w:r w:rsidRPr="001B0F8A">
              <w:t>0</w:t>
            </w:r>
          </w:p>
        </w:tc>
        <w:tc>
          <w:tcPr>
            <w:tcW w:w="1919" w:type="dxa"/>
          </w:tcPr>
          <w:p w14:paraId="6D0833A7" w14:textId="4E36EB4D" w:rsidR="00D92FE4" w:rsidRPr="0073670A" w:rsidRDefault="00D92FE4" w:rsidP="00D24412">
            <w:pPr>
              <w:pStyle w:val="tableright"/>
              <w:rPr>
                <w:rFonts w:ascii="VIC-Regular" w:hAnsi="VIC-Regular" w:cs="VIC-Regular"/>
                <w:color w:val="000000"/>
                <w:kern w:val="1"/>
                <w:sz w:val="22"/>
                <w:szCs w:val="24"/>
                <w:u w:color="000000"/>
              </w:rPr>
            </w:pPr>
            <w:r w:rsidRPr="001B0F8A">
              <w:t>0</w:t>
            </w:r>
          </w:p>
        </w:tc>
        <w:tc>
          <w:tcPr>
            <w:tcW w:w="0" w:type="auto"/>
          </w:tcPr>
          <w:p w14:paraId="6EB27331" w14:textId="2BEDC9EE" w:rsidR="00D92FE4" w:rsidRPr="0073670A" w:rsidRDefault="00D92FE4" w:rsidP="00D24412">
            <w:pPr>
              <w:pStyle w:val="tableright"/>
              <w:rPr>
                <w:rFonts w:ascii="VIC-Regular" w:hAnsi="VIC-Regular" w:cs="VIC-Regular"/>
                <w:color w:val="000000"/>
                <w:kern w:val="1"/>
                <w:sz w:val="22"/>
                <w:szCs w:val="24"/>
                <w:u w:color="000000"/>
              </w:rPr>
            </w:pPr>
            <w:r w:rsidRPr="001B0F8A">
              <w:t>0</w:t>
            </w:r>
          </w:p>
        </w:tc>
        <w:tc>
          <w:tcPr>
            <w:tcW w:w="1820" w:type="dxa"/>
          </w:tcPr>
          <w:p w14:paraId="4EFA23CC" w14:textId="5C688AF2" w:rsidR="00D92FE4" w:rsidRPr="0073670A" w:rsidRDefault="00D92FE4" w:rsidP="00D24412">
            <w:pPr>
              <w:pStyle w:val="tableright"/>
              <w:rPr>
                <w:rFonts w:ascii="VIC-Regular" w:hAnsi="VIC-Regular" w:cs="VIC-Regular"/>
                <w:color w:val="000000"/>
                <w:kern w:val="1"/>
                <w:sz w:val="22"/>
                <w:szCs w:val="24"/>
                <w:u w:color="000000"/>
              </w:rPr>
            </w:pPr>
            <w:r w:rsidRPr="001B0F8A">
              <w:t>0</w:t>
            </w:r>
          </w:p>
        </w:tc>
      </w:tr>
      <w:tr w:rsidR="004B30E7" w:rsidRPr="004B30E7" w14:paraId="1A238B05" w14:textId="77777777" w:rsidTr="00942C4D">
        <w:tc>
          <w:tcPr>
            <w:tcW w:w="0" w:type="auto"/>
          </w:tcPr>
          <w:p w14:paraId="14EC94DA" w14:textId="77777777" w:rsidR="004B30E7" w:rsidRPr="00521743" w:rsidRDefault="004B30E7" w:rsidP="00D24412">
            <w:pPr>
              <w:pStyle w:val="TableText"/>
              <w:rPr>
                <w:u w:color="000000"/>
              </w:rPr>
            </w:pPr>
            <w:r w:rsidRPr="00521743">
              <w:rPr>
                <w:u w:color="000000"/>
              </w:rPr>
              <w:t>Total Employees</w:t>
            </w:r>
          </w:p>
        </w:tc>
        <w:tc>
          <w:tcPr>
            <w:tcW w:w="0" w:type="auto"/>
          </w:tcPr>
          <w:p w14:paraId="53171BC7" w14:textId="6438DAA6" w:rsidR="004B30E7" w:rsidRPr="004B30E7" w:rsidRDefault="004B30E7" w:rsidP="00D24412">
            <w:pPr>
              <w:pStyle w:val="tableright"/>
              <w:rPr>
                <w:rFonts w:ascii="VIC-SemiBold" w:hAnsi="VIC-SemiBold" w:cs="VIC-SemiBold"/>
                <w:color w:val="000000"/>
                <w:kern w:val="1"/>
                <w:sz w:val="22"/>
                <w:szCs w:val="24"/>
                <w:u w:color="000000"/>
              </w:rPr>
            </w:pPr>
            <w:r w:rsidRPr="004B30E7">
              <w:t>154</w:t>
            </w:r>
          </w:p>
        </w:tc>
        <w:tc>
          <w:tcPr>
            <w:tcW w:w="0" w:type="auto"/>
          </w:tcPr>
          <w:p w14:paraId="38917E0E" w14:textId="7429076A" w:rsidR="004B30E7" w:rsidRPr="004B30E7" w:rsidRDefault="004B30E7" w:rsidP="00D24412">
            <w:pPr>
              <w:pStyle w:val="tableright"/>
              <w:rPr>
                <w:rFonts w:ascii="VIC-SemiBold" w:hAnsi="VIC-SemiBold" w:cs="VIC-SemiBold"/>
                <w:color w:val="000000"/>
                <w:kern w:val="1"/>
                <w:sz w:val="22"/>
                <w:szCs w:val="24"/>
                <w:u w:color="000000"/>
              </w:rPr>
            </w:pPr>
            <w:r w:rsidRPr="004B30E7">
              <w:t>146.66</w:t>
            </w:r>
          </w:p>
        </w:tc>
        <w:tc>
          <w:tcPr>
            <w:tcW w:w="0" w:type="auto"/>
          </w:tcPr>
          <w:p w14:paraId="409DB3FB" w14:textId="650E6A09" w:rsidR="004B30E7" w:rsidRPr="004B30E7" w:rsidRDefault="004B30E7" w:rsidP="00D24412">
            <w:pPr>
              <w:pStyle w:val="tableright"/>
              <w:rPr>
                <w:rFonts w:ascii="VIC-SemiBold" w:hAnsi="VIC-SemiBold" w:cs="VIC-SemiBold"/>
                <w:color w:val="000000"/>
                <w:kern w:val="1"/>
                <w:sz w:val="22"/>
                <w:szCs w:val="24"/>
                <w:u w:color="000000"/>
              </w:rPr>
            </w:pPr>
            <w:r w:rsidRPr="004B30E7">
              <w:t>50</w:t>
            </w:r>
          </w:p>
        </w:tc>
        <w:tc>
          <w:tcPr>
            <w:tcW w:w="0" w:type="auto"/>
          </w:tcPr>
          <w:p w14:paraId="7D0E764D" w14:textId="7506D746" w:rsidR="004B30E7" w:rsidRPr="004B30E7" w:rsidRDefault="004B30E7" w:rsidP="00D24412">
            <w:pPr>
              <w:pStyle w:val="tableright"/>
              <w:rPr>
                <w:rFonts w:ascii="VIC-SemiBold" w:hAnsi="VIC-SemiBold" w:cs="VIC-SemiBold"/>
                <w:color w:val="000000"/>
                <w:kern w:val="1"/>
                <w:sz w:val="22"/>
                <w:szCs w:val="24"/>
                <w:u w:color="000000"/>
              </w:rPr>
            </w:pPr>
            <w:r w:rsidRPr="004B30E7">
              <w:t>15</w:t>
            </w:r>
          </w:p>
        </w:tc>
        <w:tc>
          <w:tcPr>
            <w:tcW w:w="1919" w:type="dxa"/>
          </w:tcPr>
          <w:p w14:paraId="2EDD6B2C" w14:textId="227D89E0" w:rsidR="004B30E7" w:rsidRPr="004B30E7" w:rsidRDefault="004B30E7" w:rsidP="00D24412">
            <w:pPr>
              <w:pStyle w:val="tableright"/>
              <w:rPr>
                <w:rFonts w:ascii="VIC-SemiBold" w:hAnsi="VIC-SemiBold" w:cs="VIC-SemiBold"/>
                <w:color w:val="000000"/>
                <w:kern w:val="1"/>
                <w:sz w:val="22"/>
                <w:szCs w:val="24"/>
                <w:u w:color="000000"/>
              </w:rPr>
            </w:pPr>
            <w:r w:rsidRPr="004B30E7">
              <w:t>60.26</w:t>
            </w:r>
          </w:p>
        </w:tc>
        <w:tc>
          <w:tcPr>
            <w:tcW w:w="0" w:type="auto"/>
          </w:tcPr>
          <w:p w14:paraId="7F6552EB" w14:textId="451F0A27" w:rsidR="004B30E7" w:rsidRPr="004B30E7" w:rsidRDefault="004B30E7" w:rsidP="00D24412">
            <w:pPr>
              <w:pStyle w:val="tableright"/>
              <w:rPr>
                <w:rFonts w:ascii="VIC-SemiBold" w:hAnsi="VIC-SemiBold" w:cs="VIC-SemiBold"/>
                <w:color w:val="000000"/>
                <w:kern w:val="1"/>
                <w:sz w:val="22"/>
                <w:szCs w:val="24"/>
                <w:u w:color="000000"/>
              </w:rPr>
            </w:pPr>
            <w:r w:rsidRPr="004B30E7">
              <w:t>89</w:t>
            </w:r>
          </w:p>
        </w:tc>
        <w:tc>
          <w:tcPr>
            <w:tcW w:w="1820" w:type="dxa"/>
          </w:tcPr>
          <w:p w14:paraId="6D2AFCB3" w14:textId="52D54159" w:rsidR="004B30E7" w:rsidRPr="004B30E7" w:rsidRDefault="004B30E7" w:rsidP="00D24412">
            <w:pPr>
              <w:pStyle w:val="tableright"/>
              <w:rPr>
                <w:rFonts w:ascii="VIC-SemiBold" w:hAnsi="VIC-SemiBold" w:cs="VIC-SemiBold"/>
                <w:color w:val="000000"/>
                <w:kern w:val="1"/>
                <w:sz w:val="22"/>
                <w:szCs w:val="24"/>
                <w:u w:color="000000"/>
              </w:rPr>
            </w:pPr>
            <w:r w:rsidRPr="004B30E7">
              <w:t>86.40</w:t>
            </w:r>
          </w:p>
        </w:tc>
      </w:tr>
    </w:tbl>
    <w:p w14:paraId="242E4437" w14:textId="170F6FEE" w:rsidR="00704740" w:rsidRPr="00BC3FF0" w:rsidRDefault="00704740" w:rsidP="00D24412">
      <w:pPr>
        <w:pStyle w:val="Body"/>
        <w:rPr>
          <w:rStyle w:val="Strong"/>
        </w:rPr>
      </w:pPr>
      <w:r w:rsidRPr="00BC3FF0">
        <w:rPr>
          <w:rStyle w:val="Strong"/>
        </w:rPr>
        <w:t xml:space="preserve">Demographic </w:t>
      </w:r>
      <w:r w:rsidR="00D678EB" w:rsidRPr="00BC3FF0">
        <w:rPr>
          <w:rStyle w:val="Strong"/>
        </w:rPr>
        <w:t>data: Gender June 202</w:t>
      </w:r>
      <w:r w:rsidR="008F70E1" w:rsidRPr="00BC3FF0">
        <w:rPr>
          <w:rStyle w:val="Strong"/>
        </w:rPr>
        <w:t>0</w:t>
      </w:r>
    </w:p>
    <w:tbl>
      <w:tblPr>
        <w:tblStyle w:val="TableGrid"/>
        <w:tblW w:w="14549" w:type="dxa"/>
        <w:tblLook w:val="0000" w:firstRow="0" w:lastRow="0" w:firstColumn="0" w:lastColumn="0" w:noHBand="0" w:noVBand="0"/>
      </w:tblPr>
      <w:tblGrid>
        <w:gridCol w:w="1400"/>
        <w:gridCol w:w="1984"/>
        <w:gridCol w:w="1526"/>
        <w:gridCol w:w="1864"/>
        <w:gridCol w:w="1873"/>
        <w:gridCol w:w="1895"/>
        <w:gridCol w:w="2187"/>
        <w:gridCol w:w="1820"/>
      </w:tblGrid>
      <w:tr w:rsidR="00D678EB" w:rsidRPr="0073670A" w14:paraId="722D6E3F" w14:textId="77777777" w:rsidTr="00942C4D">
        <w:tc>
          <w:tcPr>
            <w:tcW w:w="0" w:type="auto"/>
          </w:tcPr>
          <w:p w14:paraId="48CD112B" w14:textId="77777777" w:rsidR="00D678EB" w:rsidRPr="0073670A" w:rsidRDefault="00D678EB" w:rsidP="00D24412">
            <w:pPr>
              <w:pStyle w:val="tableheadright"/>
              <w:rPr>
                <w:u w:color="000000"/>
              </w:rPr>
            </w:pPr>
          </w:p>
        </w:tc>
        <w:tc>
          <w:tcPr>
            <w:tcW w:w="0" w:type="auto"/>
          </w:tcPr>
          <w:p w14:paraId="7E188738" w14:textId="77777777" w:rsidR="00D678EB" w:rsidRPr="0073670A" w:rsidRDefault="00D678EB" w:rsidP="00D24412">
            <w:pPr>
              <w:pStyle w:val="tableheadright"/>
              <w:rPr>
                <w:u w:color="000000"/>
              </w:rPr>
            </w:pPr>
            <w:r w:rsidRPr="0073670A">
              <w:rPr>
                <w:u w:color="000000"/>
              </w:rPr>
              <w:t>All employees: Number (headcount)</w:t>
            </w:r>
          </w:p>
        </w:tc>
        <w:tc>
          <w:tcPr>
            <w:tcW w:w="0" w:type="auto"/>
          </w:tcPr>
          <w:p w14:paraId="0E085F11" w14:textId="77777777" w:rsidR="00D678EB" w:rsidRPr="0073670A" w:rsidRDefault="00D678EB" w:rsidP="00D24412">
            <w:pPr>
              <w:pStyle w:val="tableheadright"/>
              <w:rPr>
                <w:u w:color="000000"/>
              </w:rPr>
            </w:pPr>
            <w:r w:rsidRPr="0073670A">
              <w:rPr>
                <w:u w:color="000000"/>
              </w:rPr>
              <w:t>All employees: FTE</w:t>
            </w:r>
          </w:p>
        </w:tc>
        <w:tc>
          <w:tcPr>
            <w:tcW w:w="0" w:type="auto"/>
          </w:tcPr>
          <w:p w14:paraId="7233BC0E" w14:textId="77777777" w:rsidR="00D678EB" w:rsidRPr="0073670A" w:rsidRDefault="00D678EB" w:rsidP="00D24412">
            <w:pPr>
              <w:pStyle w:val="tableheadright"/>
              <w:rPr>
                <w:u w:color="000000"/>
              </w:rPr>
            </w:pPr>
            <w:r w:rsidRPr="0073670A">
              <w:rPr>
                <w:u w:color="000000"/>
              </w:rPr>
              <w:t>Ongoing: Full-time (headcount)</w:t>
            </w:r>
          </w:p>
        </w:tc>
        <w:tc>
          <w:tcPr>
            <w:tcW w:w="0" w:type="auto"/>
          </w:tcPr>
          <w:p w14:paraId="45C25DB8" w14:textId="77777777" w:rsidR="00D678EB" w:rsidRPr="0073670A" w:rsidRDefault="00D678EB" w:rsidP="00D24412">
            <w:pPr>
              <w:pStyle w:val="tableheadright"/>
              <w:rPr>
                <w:u w:color="000000"/>
              </w:rPr>
            </w:pPr>
            <w:r w:rsidRPr="0073670A">
              <w:rPr>
                <w:u w:color="000000"/>
              </w:rPr>
              <w:t>Ongoing: Part-time (headcount)</w:t>
            </w:r>
          </w:p>
        </w:tc>
        <w:tc>
          <w:tcPr>
            <w:tcW w:w="1895" w:type="dxa"/>
          </w:tcPr>
          <w:p w14:paraId="4C9246C4" w14:textId="77777777" w:rsidR="00D678EB" w:rsidRPr="0073670A" w:rsidRDefault="00D678EB" w:rsidP="00D24412">
            <w:pPr>
              <w:pStyle w:val="tableheadright"/>
              <w:rPr>
                <w:u w:color="000000"/>
              </w:rPr>
            </w:pPr>
            <w:r w:rsidRPr="0073670A">
              <w:rPr>
                <w:u w:color="000000"/>
              </w:rPr>
              <w:t>Fixed term and casual Ongoing: FTE</w:t>
            </w:r>
          </w:p>
        </w:tc>
        <w:tc>
          <w:tcPr>
            <w:tcW w:w="0" w:type="auto"/>
          </w:tcPr>
          <w:p w14:paraId="22B1AEC3" w14:textId="77777777" w:rsidR="00D678EB" w:rsidRPr="0073670A" w:rsidRDefault="00D678EB" w:rsidP="00D24412">
            <w:pPr>
              <w:pStyle w:val="tableheadright"/>
              <w:rPr>
                <w:u w:color="000000"/>
              </w:rPr>
            </w:pPr>
            <w:r w:rsidRPr="0073670A">
              <w:rPr>
                <w:u w:color="000000"/>
              </w:rPr>
              <w:t>Fixed term and casual: Number (headcount)</w:t>
            </w:r>
          </w:p>
        </w:tc>
        <w:tc>
          <w:tcPr>
            <w:tcW w:w="1820" w:type="dxa"/>
          </w:tcPr>
          <w:p w14:paraId="158A355A" w14:textId="77777777" w:rsidR="00D678EB" w:rsidRPr="0073670A" w:rsidRDefault="00D678EB" w:rsidP="00D24412">
            <w:pPr>
              <w:pStyle w:val="tableheadright"/>
              <w:rPr>
                <w:u w:color="000000"/>
              </w:rPr>
            </w:pPr>
            <w:r w:rsidRPr="0073670A">
              <w:rPr>
                <w:u w:color="000000"/>
              </w:rPr>
              <w:t>Fixed term and casual: FTE</w:t>
            </w:r>
          </w:p>
        </w:tc>
      </w:tr>
      <w:tr w:rsidR="00D678EB" w:rsidRPr="0073670A" w14:paraId="47F83D8B" w14:textId="77777777" w:rsidTr="00942C4D">
        <w:tc>
          <w:tcPr>
            <w:tcW w:w="0" w:type="auto"/>
          </w:tcPr>
          <w:p w14:paraId="53EB5BB3" w14:textId="77777777" w:rsidR="00D678EB" w:rsidRPr="0073670A" w:rsidRDefault="00D678EB" w:rsidP="00D24412">
            <w:pPr>
              <w:pStyle w:val="TableText"/>
              <w:rPr>
                <w:u w:color="000000"/>
              </w:rPr>
            </w:pPr>
            <w:r w:rsidRPr="0073670A">
              <w:rPr>
                <w:u w:color="000000"/>
              </w:rPr>
              <w:t>Women</w:t>
            </w:r>
          </w:p>
        </w:tc>
        <w:tc>
          <w:tcPr>
            <w:tcW w:w="0" w:type="auto"/>
          </w:tcPr>
          <w:p w14:paraId="0729C2C3" w14:textId="4BAFFCBB" w:rsidR="00D678EB" w:rsidRPr="0073670A" w:rsidRDefault="00D678EB" w:rsidP="00D24412">
            <w:pPr>
              <w:pStyle w:val="tableright"/>
              <w:rPr>
                <w:rFonts w:ascii="VIC-Regular" w:hAnsi="VIC-Regular" w:cs="VIC-Regular"/>
                <w:color w:val="000000"/>
                <w:kern w:val="1"/>
                <w:sz w:val="22"/>
                <w:szCs w:val="24"/>
                <w:u w:color="000000"/>
              </w:rPr>
            </w:pPr>
            <w:r>
              <w:t>101</w:t>
            </w:r>
          </w:p>
        </w:tc>
        <w:tc>
          <w:tcPr>
            <w:tcW w:w="0" w:type="auto"/>
          </w:tcPr>
          <w:p w14:paraId="6821796C" w14:textId="397F7BF5" w:rsidR="00D678EB" w:rsidRPr="0073670A" w:rsidRDefault="00D678EB" w:rsidP="00D24412">
            <w:pPr>
              <w:pStyle w:val="tableright"/>
              <w:rPr>
                <w:rFonts w:ascii="VIC-Regular" w:hAnsi="VIC-Regular" w:cs="VIC-Regular"/>
                <w:color w:val="000000"/>
                <w:kern w:val="1"/>
                <w:sz w:val="22"/>
                <w:szCs w:val="24"/>
                <w:u w:color="000000"/>
              </w:rPr>
            </w:pPr>
            <w:r>
              <w:t>95.51</w:t>
            </w:r>
          </w:p>
        </w:tc>
        <w:tc>
          <w:tcPr>
            <w:tcW w:w="0" w:type="auto"/>
          </w:tcPr>
          <w:p w14:paraId="673C021E" w14:textId="6AC340AA" w:rsidR="00D678EB" w:rsidRPr="0073670A" w:rsidRDefault="00D678EB" w:rsidP="00D24412">
            <w:pPr>
              <w:pStyle w:val="tableright"/>
              <w:rPr>
                <w:rFonts w:ascii="VIC-Regular" w:hAnsi="VIC-Regular" w:cs="VIC-Regular"/>
                <w:color w:val="000000"/>
                <w:kern w:val="1"/>
                <w:sz w:val="22"/>
                <w:szCs w:val="24"/>
                <w:u w:color="000000"/>
              </w:rPr>
            </w:pPr>
            <w:r>
              <w:t>27</w:t>
            </w:r>
          </w:p>
        </w:tc>
        <w:tc>
          <w:tcPr>
            <w:tcW w:w="0" w:type="auto"/>
          </w:tcPr>
          <w:p w14:paraId="042A2998" w14:textId="5F94B1B7" w:rsidR="00D678EB" w:rsidRPr="0073670A" w:rsidRDefault="00D678EB" w:rsidP="00D24412">
            <w:pPr>
              <w:pStyle w:val="tableright"/>
              <w:rPr>
                <w:rFonts w:ascii="VIC-Regular" w:hAnsi="VIC-Regular" w:cs="VIC-Regular"/>
                <w:color w:val="000000"/>
                <w:kern w:val="1"/>
                <w:sz w:val="22"/>
                <w:szCs w:val="24"/>
                <w:u w:color="000000"/>
              </w:rPr>
            </w:pPr>
            <w:r>
              <w:t>12</w:t>
            </w:r>
          </w:p>
        </w:tc>
        <w:tc>
          <w:tcPr>
            <w:tcW w:w="1895" w:type="dxa"/>
          </w:tcPr>
          <w:p w14:paraId="608A66E3" w14:textId="6672B243" w:rsidR="00D678EB" w:rsidRPr="0073670A" w:rsidRDefault="00D678EB" w:rsidP="00D24412">
            <w:pPr>
              <w:pStyle w:val="tableright"/>
              <w:rPr>
                <w:rFonts w:ascii="VIC-Regular" w:hAnsi="VIC-Regular" w:cs="VIC-Regular"/>
                <w:color w:val="000000"/>
                <w:kern w:val="1"/>
                <w:sz w:val="22"/>
                <w:szCs w:val="24"/>
                <w:u w:color="000000"/>
              </w:rPr>
            </w:pPr>
            <w:r>
              <w:t>35.25</w:t>
            </w:r>
          </w:p>
        </w:tc>
        <w:tc>
          <w:tcPr>
            <w:tcW w:w="0" w:type="auto"/>
          </w:tcPr>
          <w:p w14:paraId="3899F4EC" w14:textId="592DAD0C" w:rsidR="00D678EB" w:rsidRPr="0073670A" w:rsidRDefault="00D678EB" w:rsidP="00D24412">
            <w:pPr>
              <w:pStyle w:val="tableright"/>
              <w:rPr>
                <w:rFonts w:ascii="VIC-Regular" w:hAnsi="VIC-Regular" w:cs="VIC-Regular"/>
                <w:color w:val="000000"/>
                <w:kern w:val="1"/>
                <w:sz w:val="22"/>
                <w:szCs w:val="24"/>
                <w:u w:color="000000"/>
              </w:rPr>
            </w:pPr>
            <w:r>
              <w:t>62</w:t>
            </w:r>
          </w:p>
        </w:tc>
        <w:tc>
          <w:tcPr>
            <w:tcW w:w="1820" w:type="dxa"/>
          </w:tcPr>
          <w:p w14:paraId="0555CF24" w14:textId="4854971A" w:rsidR="00D678EB" w:rsidRPr="0073670A" w:rsidRDefault="00D678EB" w:rsidP="00D24412">
            <w:pPr>
              <w:pStyle w:val="tableright"/>
              <w:rPr>
                <w:rFonts w:ascii="VIC-Regular" w:hAnsi="VIC-Regular" w:cs="VIC-Regular"/>
                <w:color w:val="000000"/>
                <w:kern w:val="1"/>
                <w:sz w:val="22"/>
                <w:szCs w:val="24"/>
                <w:u w:color="000000"/>
              </w:rPr>
            </w:pPr>
            <w:r>
              <w:t>60.25</w:t>
            </w:r>
          </w:p>
        </w:tc>
      </w:tr>
      <w:tr w:rsidR="00D678EB" w:rsidRPr="0073670A" w14:paraId="18953C0F" w14:textId="77777777" w:rsidTr="00942C4D">
        <w:tc>
          <w:tcPr>
            <w:tcW w:w="0" w:type="auto"/>
          </w:tcPr>
          <w:p w14:paraId="195DD072" w14:textId="77777777" w:rsidR="00D678EB" w:rsidRPr="0073670A" w:rsidRDefault="00D678EB" w:rsidP="00D24412">
            <w:pPr>
              <w:pStyle w:val="TableText"/>
              <w:rPr>
                <w:u w:color="000000"/>
              </w:rPr>
            </w:pPr>
            <w:r w:rsidRPr="0073670A">
              <w:rPr>
                <w:u w:color="000000"/>
              </w:rPr>
              <w:t>Men</w:t>
            </w:r>
          </w:p>
        </w:tc>
        <w:tc>
          <w:tcPr>
            <w:tcW w:w="0" w:type="auto"/>
          </w:tcPr>
          <w:p w14:paraId="3F125BD0" w14:textId="70358FF1" w:rsidR="00D678EB" w:rsidRPr="0073670A" w:rsidRDefault="00D678EB" w:rsidP="00D24412">
            <w:pPr>
              <w:pStyle w:val="tableright"/>
              <w:rPr>
                <w:rFonts w:ascii="VIC-Regular" w:hAnsi="VIC-Regular" w:cs="VIC-Regular"/>
                <w:color w:val="000000"/>
                <w:kern w:val="1"/>
                <w:sz w:val="22"/>
                <w:szCs w:val="24"/>
                <w:u w:color="000000"/>
              </w:rPr>
            </w:pPr>
            <w:r>
              <w:t>45</w:t>
            </w:r>
          </w:p>
        </w:tc>
        <w:tc>
          <w:tcPr>
            <w:tcW w:w="0" w:type="auto"/>
          </w:tcPr>
          <w:p w14:paraId="3E590F75" w14:textId="51E0060A" w:rsidR="00D678EB" w:rsidRPr="0073670A" w:rsidRDefault="00D678EB" w:rsidP="00D24412">
            <w:pPr>
              <w:pStyle w:val="tableright"/>
              <w:rPr>
                <w:rFonts w:ascii="VIC-Regular" w:hAnsi="VIC-Regular" w:cs="VIC-Regular"/>
                <w:color w:val="000000"/>
                <w:kern w:val="1"/>
                <w:sz w:val="22"/>
                <w:szCs w:val="24"/>
                <w:u w:color="000000"/>
              </w:rPr>
            </w:pPr>
            <w:r>
              <w:t>44.2</w:t>
            </w:r>
          </w:p>
        </w:tc>
        <w:tc>
          <w:tcPr>
            <w:tcW w:w="0" w:type="auto"/>
          </w:tcPr>
          <w:p w14:paraId="79B2CD9F" w14:textId="1A548048" w:rsidR="00D678EB" w:rsidRPr="0073670A" w:rsidRDefault="00D678EB" w:rsidP="00D24412">
            <w:pPr>
              <w:pStyle w:val="tableright"/>
              <w:rPr>
                <w:rFonts w:ascii="VIC-Regular" w:hAnsi="VIC-Regular" w:cs="VIC-Regular"/>
                <w:color w:val="000000"/>
                <w:kern w:val="1"/>
                <w:sz w:val="22"/>
                <w:szCs w:val="24"/>
                <w:u w:color="000000"/>
              </w:rPr>
            </w:pPr>
            <w:r>
              <w:t>19</w:t>
            </w:r>
          </w:p>
        </w:tc>
        <w:tc>
          <w:tcPr>
            <w:tcW w:w="0" w:type="auto"/>
          </w:tcPr>
          <w:p w14:paraId="5B874FF6" w14:textId="36CA0B0C" w:rsidR="00D678EB" w:rsidRPr="0073670A" w:rsidRDefault="00D678EB" w:rsidP="00D24412">
            <w:pPr>
              <w:pStyle w:val="tableright"/>
              <w:rPr>
                <w:rFonts w:ascii="VIC-Regular" w:hAnsi="VIC-Regular" w:cs="VIC-Regular"/>
                <w:color w:val="000000"/>
                <w:kern w:val="1"/>
                <w:sz w:val="22"/>
                <w:szCs w:val="24"/>
                <w:u w:color="000000"/>
              </w:rPr>
            </w:pPr>
            <w:r>
              <w:t>2</w:t>
            </w:r>
          </w:p>
        </w:tc>
        <w:tc>
          <w:tcPr>
            <w:tcW w:w="1895" w:type="dxa"/>
          </w:tcPr>
          <w:p w14:paraId="71136C4D" w14:textId="00168A61" w:rsidR="00D678EB" w:rsidRPr="0073670A" w:rsidRDefault="00D678EB" w:rsidP="00D24412">
            <w:pPr>
              <w:pStyle w:val="tableright"/>
              <w:rPr>
                <w:rFonts w:ascii="VIC-Regular" w:hAnsi="VIC-Regular" w:cs="VIC-Regular"/>
                <w:color w:val="000000"/>
                <w:kern w:val="1"/>
                <w:sz w:val="22"/>
                <w:szCs w:val="24"/>
                <w:u w:color="000000"/>
              </w:rPr>
            </w:pPr>
            <w:r>
              <w:t>20.6</w:t>
            </w:r>
          </w:p>
        </w:tc>
        <w:tc>
          <w:tcPr>
            <w:tcW w:w="0" w:type="auto"/>
          </w:tcPr>
          <w:p w14:paraId="112EC14F" w14:textId="7BC7557F" w:rsidR="00D678EB" w:rsidRPr="0073670A" w:rsidRDefault="00D678EB" w:rsidP="00D24412">
            <w:pPr>
              <w:pStyle w:val="tableright"/>
              <w:rPr>
                <w:rFonts w:ascii="VIC-Regular" w:hAnsi="VIC-Regular" w:cs="VIC-Regular"/>
                <w:color w:val="000000"/>
                <w:kern w:val="1"/>
                <w:sz w:val="22"/>
                <w:szCs w:val="24"/>
                <w:u w:color="000000"/>
              </w:rPr>
            </w:pPr>
            <w:r>
              <w:t>24</w:t>
            </w:r>
          </w:p>
        </w:tc>
        <w:tc>
          <w:tcPr>
            <w:tcW w:w="1820" w:type="dxa"/>
          </w:tcPr>
          <w:p w14:paraId="49BAA693" w14:textId="2927D410" w:rsidR="00D678EB" w:rsidRPr="0073670A" w:rsidRDefault="00D678EB" w:rsidP="00D24412">
            <w:pPr>
              <w:pStyle w:val="tableright"/>
              <w:rPr>
                <w:rFonts w:ascii="VIC-Regular" w:hAnsi="VIC-Regular" w:cs="VIC-Regular"/>
                <w:color w:val="000000"/>
                <w:kern w:val="1"/>
                <w:sz w:val="22"/>
                <w:szCs w:val="24"/>
                <w:u w:color="000000"/>
              </w:rPr>
            </w:pPr>
            <w:r>
              <w:t>23.6</w:t>
            </w:r>
          </w:p>
        </w:tc>
      </w:tr>
      <w:tr w:rsidR="00D678EB" w:rsidRPr="0073670A" w14:paraId="7E4B1B72" w14:textId="77777777" w:rsidTr="00942C4D">
        <w:tc>
          <w:tcPr>
            <w:tcW w:w="0" w:type="auto"/>
          </w:tcPr>
          <w:p w14:paraId="302DB915" w14:textId="77777777" w:rsidR="00D678EB" w:rsidRPr="0073670A" w:rsidRDefault="00D678EB" w:rsidP="00D24412">
            <w:pPr>
              <w:pStyle w:val="TableText"/>
              <w:rPr>
                <w:u w:color="000000"/>
              </w:rPr>
            </w:pPr>
            <w:r w:rsidRPr="0073670A">
              <w:rPr>
                <w:u w:color="000000"/>
              </w:rPr>
              <w:t>Self-Described</w:t>
            </w:r>
          </w:p>
        </w:tc>
        <w:tc>
          <w:tcPr>
            <w:tcW w:w="0" w:type="auto"/>
          </w:tcPr>
          <w:p w14:paraId="652225DB" w14:textId="77FF32B7" w:rsidR="00D678EB" w:rsidRPr="0073670A" w:rsidRDefault="00D678EB" w:rsidP="00D24412">
            <w:pPr>
              <w:pStyle w:val="tableright"/>
              <w:rPr>
                <w:rFonts w:ascii="VIC-Regular" w:hAnsi="VIC-Regular" w:cs="VIC-Regular"/>
                <w:color w:val="000000"/>
                <w:kern w:val="1"/>
                <w:sz w:val="22"/>
                <w:szCs w:val="24"/>
                <w:u w:color="000000"/>
              </w:rPr>
            </w:pPr>
            <w:r>
              <w:t>1</w:t>
            </w:r>
          </w:p>
        </w:tc>
        <w:tc>
          <w:tcPr>
            <w:tcW w:w="0" w:type="auto"/>
          </w:tcPr>
          <w:p w14:paraId="6A132A7B" w14:textId="14498C92" w:rsidR="00D678EB" w:rsidRPr="0073670A" w:rsidRDefault="00D678EB" w:rsidP="00D24412">
            <w:pPr>
              <w:pStyle w:val="tableright"/>
              <w:rPr>
                <w:rFonts w:ascii="VIC-Regular" w:hAnsi="VIC-Regular" w:cs="VIC-Regular"/>
                <w:color w:val="000000"/>
                <w:kern w:val="1"/>
                <w:sz w:val="22"/>
                <w:szCs w:val="24"/>
                <w:u w:color="000000"/>
              </w:rPr>
            </w:pPr>
            <w:r>
              <w:t>1</w:t>
            </w:r>
          </w:p>
        </w:tc>
        <w:tc>
          <w:tcPr>
            <w:tcW w:w="0" w:type="auto"/>
          </w:tcPr>
          <w:p w14:paraId="7C51AE69" w14:textId="64A27AB4" w:rsidR="00D678EB" w:rsidRPr="0073670A" w:rsidRDefault="00D678EB" w:rsidP="00D24412">
            <w:pPr>
              <w:pStyle w:val="tableright"/>
              <w:rPr>
                <w:rFonts w:ascii="VIC-Regular" w:hAnsi="VIC-Regular" w:cs="VIC-Regular"/>
                <w:color w:val="000000"/>
                <w:kern w:val="1"/>
                <w:sz w:val="22"/>
                <w:szCs w:val="24"/>
                <w:u w:color="000000"/>
              </w:rPr>
            </w:pPr>
            <w:r>
              <w:t>1</w:t>
            </w:r>
          </w:p>
        </w:tc>
        <w:tc>
          <w:tcPr>
            <w:tcW w:w="0" w:type="auto"/>
          </w:tcPr>
          <w:p w14:paraId="649CEA67" w14:textId="484A3809" w:rsidR="00D678EB" w:rsidRPr="0073670A" w:rsidRDefault="00D678EB" w:rsidP="00D24412">
            <w:pPr>
              <w:pStyle w:val="tableright"/>
              <w:rPr>
                <w:rFonts w:ascii="VIC-Regular" w:hAnsi="VIC-Regular" w:cs="VIC-Regular"/>
                <w:color w:val="000000"/>
                <w:kern w:val="1"/>
                <w:sz w:val="22"/>
                <w:szCs w:val="24"/>
                <w:u w:color="000000"/>
              </w:rPr>
            </w:pPr>
            <w:r>
              <w:t>0</w:t>
            </w:r>
          </w:p>
        </w:tc>
        <w:tc>
          <w:tcPr>
            <w:tcW w:w="1895" w:type="dxa"/>
          </w:tcPr>
          <w:p w14:paraId="72D95FC9" w14:textId="625499A5" w:rsidR="00D678EB" w:rsidRPr="0073670A" w:rsidRDefault="00D678EB" w:rsidP="00D24412">
            <w:pPr>
              <w:pStyle w:val="tableright"/>
              <w:rPr>
                <w:rFonts w:ascii="VIC-Regular" w:hAnsi="VIC-Regular" w:cs="VIC-Regular"/>
                <w:color w:val="000000"/>
                <w:kern w:val="1"/>
                <w:sz w:val="22"/>
                <w:szCs w:val="24"/>
                <w:u w:color="000000"/>
              </w:rPr>
            </w:pPr>
            <w:r>
              <w:t>1</w:t>
            </w:r>
          </w:p>
        </w:tc>
        <w:tc>
          <w:tcPr>
            <w:tcW w:w="0" w:type="auto"/>
          </w:tcPr>
          <w:p w14:paraId="183C9137" w14:textId="629729C1" w:rsidR="00D678EB" w:rsidRPr="0073670A" w:rsidRDefault="00D678EB" w:rsidP="00D24412">
            <w:pPr>
              <w:pStyle w:val="tableright"/>
              <w:rPr>
                <w:rFonts w:ascii="VIC-Regular" w:hAnsi="VIC-Regular" w:cs="VIC-Regular"/>
                <w:color w:val="000000"/>
                <w:kern w:val="1"/>
                <w:sz w:val="22"/>
                <w:szCs w:val="24"/>
                <w:u w:color="000000"/>
              </w:rPr>
            </w:pPr>
            <w:r>
              <w:t>0</w:t>
            </w:r>
          </w:p>
        </w:tc>
        <w:tc>
          <w:tcPr>
            <w:tcW w:w="1820" w:type="dxa"/>
          </w:tcPr>
          <w:p w14:paraId="669BB3BC" w14:textId="5C29B0A5" w:rsidR="00D678EB" w:rsidRPr="0073670A" w:rsidRDefault="00D678EB" w:rsidP="00D24412">
            <w:pPr>
              <w:pStyle w:val="tableright"/>
              <w:rPr>
                <w:rFonts w:ascii="VIC-Regular" w:hAnsi="VIC-Regular" w:cs="VIC-Regular"/>
                <w:color w:val="000000"/>
                <w:kern w:val="1"/>
                <w:sz w:val="22"/>
                <w:szCs w:val="24"/>
                <w:u w:color="000000"/>
              </w:rPr>
            </w:pPr>
            <w:r>
              <w:t>0</w:t>
            </w:r>
          </w:p>
        </w:tc>
      </w:tr>
      <w:tr w:rsidR="00D678EB" w:rsidRPr="008F70E1" w14:paraId="2A5EC27E" w14:textId="77777777" w:rsidTr="00076022">
        <w:tc>
          <w:tcPr>
            <w:tcW w:w="0" w:type="auto"/>
            <w:shd w:val="clear" w:color="auto" w:fill="D9D9D9" w:themeFill="background2" w:themeFillShade="D9"/>
          </w:tcPr>
          <w:p w14:paraId="2268D0B0" w14:textId="5A332589" w:rsidR="00D678EB" w:rsidRPr="008F70E1" w:rsidRDefault="00D678EB" w:rsidP="00D24412">
            <w:pPr>
              <w:pStyle w:val="TableText"/>
              <w:rPr>
                <w:rStyle w:val="Strong"/>
              </w:rPr>
            </w:pPr>
            <w:r w:rsidRPr="008F70E1">
              <w:rPr>
                <w:rStyle w:val="Strong"/>
              </w:rPr>
              <w:t xml:space="preserve">Total </w:t>
            </w:r>
            <w:r w:rsidR="00D64C10" w:rsidRPr="008F70E1">
              <w:rPr>
                <w:rStyle w:val="Strong"/>
              </w:rPr>
              <w:t>e</w:t>
            </w:r>
            <w:r w:rsidRPr="008F70E1">
              <w:rPr>
                <w:rStyle w:val="Strong"/>
              </w:rPr>
              <w:t>mployees</w:t>
            </w:r>
          </w:p>
        </w:tc>
        <w:tc>
          <w:tcPr>
            <w:tcW w:w="0" w:type="auto"/>
            <w:shd w:val="clear" w:color="auto" w:fill="D9D9D9" w:themeFill="background2" w:themeFillShade="D9"/>
          </w:tcPr>
          <w:p w14:paraId="2A1AB58C" w14:textId="74FF443F" w:rsidR="00D678EB" w:rsidRPr="008F70E1" w:rsidRDefault="00D678EB" w:rsidP="00D24412">
            <w:pPr>
              <w:pStyle w:val="tableright"/>
              <w:rPr>
                <w:rStyle w:val="Strong"/>
              </w:rPr>
            </w:pPr>
            <w:r w:rsidRPr="008F70E1">
              <w:rPr>
                <w:rStyle w:val="Strong"/>
              </w:rPr>
              <w:t>147</w:t>
            </w:r>
          </w:p>
        </w:tc>
        <w:tc>
          <w:tcPr>
            <w:tcW w:w="0" w:type="auto"/>
            <w:shd w:val="clear" w:color="auto" w:fill="D9D9D9" w:themeFill="background2" w:themeFillShade="D9"/>
          </w:tcPr>
          <w:p w14:paraId="5DB38BE2" w14:textId="7FEA2DED" w:rsidR="00D678EB" w:rsidRPr="008F70E1" w:rsidRDefault="00D678EB" w:rsidP="00D24412">
            <w:pPr>
              <w:pStyle w:val="tableright"/>
              <w:rPr>
                <w:rStyle w:val="Strong"/>
              </w:rPr>
            </w:pPr>
            <w:r w:rsidRPr="008F70E1">
              <w:rPr>
                <w:rStyle w:val="Strong"/>
              </w:rPr>
              <w:t>140.71</w:t>
            </w:r>
          </w:p>
        </w:tc>
        <w:tc>
          <w:tcPr>
            <w:tcW w:w="0" w:type="auto"/>
            <w:shd w:val="clear" w:color="auto" w:fill="D9D9D9" w:themeFill="background2" w:themeFillShade="D9"/>
          </w:tcPr>
          <w:p w14:paraId="4C0A36A4" w14:textId="55F0E5D7" w:rsidR="00D678EB" w:rsidRPr="008F70E1" w:rsidRDefault="00D678EB" w:rsidP="00D24412">
            <w:pPr>
              <w:pStyle w:val="tableright"/>
              <w:rPr>
                <w:rStyle w:val="Strong"/>
              </w:rPr>
            </w:pPr>
            <w:r w:rsidRPr="008F70E1">
              <w:rPr>
                <w:rStyle w:val="Strong"/>
              </w:rPr>
              <w:t>47</w:t>
            </w:r>
          </w:p>
        </w:tc>
        <w:tc>
          <w:tcPr>
            <w:tcW w:w="0" w:type="auto"/>
            <w:shd w:val="clear" w:color="auto" w:fill="D9D9D9" w:themeFill="background2" w:themeFillShade="D9"/>
          </w:tcPr>
          <w:p w14:paraId="3EDF0DBE" w14:textId="15AE55FB" w:rsidR="00D678EB" w:rsidRPr="008F70E1" w:rsidRDefault="00D678EB" w:rsidP="00D24412">
            <w:pPr>
              <w:pStyle w:val="tableright"/>
              <w:rPr>
                <w:rStyle w:val="Strong"/>
              </w:rPr>
            </w:pPr>
            <w:r w:rsidRPr="008F70E1">
              <w:rPr>
                <w:rStyle w:val="Strong"/>
              </w:rPr>
              <w:t>14</w:t>
            </w:r>
          </w:p>
        </w:tc>
        <w:tc>
          <w:tcPr>
            <w:tcW w:w="1895" w:type="dxa"/>
            <w:shd w:val="clear" w:color="auto" w:fill="D9D9D9" w:themeFill="background2" w:themeFillShade="D9"/>
          </w:tcPr>
          <w:p w14:paraId="0E1EF58A" w14:textId="5C252EBC" w:rsidR="00D678EB" w:rsidRPr="008F70E1" w:rsidRDefault="00D678EB" w:rsidP="00D24412">
            <w:pPr>
              <w:pStyle w:val="tableright"/>
              <w:rPr>
                <w:rStyle w:val="Strong"/>
              </w:rPr>
            </w:pPr>
            <w:r w:rsidRPr="008F70E1">
              <w:rPr>
                <w:rStyle w:val="Strong"/>
              </w:rPr>
              <w:t>56.85</w:t>
            </w:r>
          </w:p>
        </w:tc>
        <w:tc>
          <w:tcPr>
            <w:tcW w:w="0" w:type="auto"/>
            <w:shd w:val="clear" w:color="auto" w:fill="D9D9D9" w:themeFill="background2" w:themeFillShade="D9"/>
          </w:tcPr>
          <w:p w14:paraId="54BE557F" w14:textId="197ED71D" w:rsidR="00D678EB" w:rsidRPr="008F70E1" w:rsidRDefault="00D678EB" w:rsidP="00D24412">
            <w:pPr>
              <w:pStyle w:val="tableright"/>
              <w:rPr>
                <w:rStyle w:val="Strong"/>
              </w:rPr>
            </w:pPr>
            <w:r w:rsidRPr="008F70E1">
              <w:rPr>
                <w:rStyle w:val="Strong"/>
              </w:rPr>
              <w:t>86</w:t>
            </w:r>
          </w:p>
        </w:tc>
        <w:tc>
          <w:tcPr>
            <w:tcW w:w="1820" w:type="dxa"/>
            <w:shd w:val="clear" w:color="auto" w:fill="D9D9D9" w:themeFill="background2" w:themeFillShade="D9"/>
          </w:tcPr>
          <w:p w14:paraId="24E2C2FA" w14:textId="320F2DD5" w:rsidR="00D678EB" w:rsidRPr="008F70E1" w:rsidRDefault="00D678EB" w:rsidP="00D24412">
            <w:pPr>
              <w:pStyle w:val="tableright"/>
              <w:rPr>
                <w:rStyle w:val="Strong"/>
              </w:rPr>
            </w:pPr>
            <w:r w:rsidRPr="008F70E1">
              <w:rPr>
                <w:rStyle w:val="Strong"/>
              </w:rPr>
              <w:t>83.85</w:t>
            </w:r>
          </w:p>
        </w:tc>
      </w:tr>
    </w:tbl>
    <w:p w14:paraId="1DAE750C" w14:textId="77777777" w:rsidR="00D678EB" w:rsidRDefault="00D678EB" w:rsidP="00D24412"/>
    <w:p w14:paraId="4A5FD252" w14:textId="1CA9E72D" w:rsidR="00D64C10" w:rsidRPr="00BC3FF0" w:rsidRDefault="00D64C10" w:rsidP="00D24412">
      <w:pPr>
        <w:pStyle w:val="Body"/>
        <w:rPr>
          <w:rStyle w:val="Strong"/>
        </w:rPr>
      </w:pPr>
      <w:r w:rsidRPr="00BC3FF0">
        <w:rPr>
          <w:rStyle w:val="Strong"/>
        </w:rPr>
        <w:t>Demographic data: Age</w:t>
      </w:r>
      <w:r w:rsidR="002F6539" w:rsidRPr="00BC3FF0">
        <w:rPr>
          <w:rStyle w:val="Strong"/>
        </w:rPr>
        <w:t xml:space="preserve"> in June 2021</w:t>
      </w:r>
    </w:p>
    <w:tbl>
      <w:tblPr>
        <w:tblStyle w:val="TableGrid"/>
        <w:tblW w:w="14289" w:type="dxa"/>
        <w:tblLook w:val="0000" w:firstRow="0" w:lastRow="0" w:firstColumn="0" w:lastColumn="0" w:noHBand="0" w:noVBand="0"/>
      </w:tblPr>
      <w:tblGrid>
        <w:gridCol w:w="1444"/>
        <w:gridCol w:w="2025"/>
        <w:gridCol w:w="1783"/>
        <w:gridCol w:w="2021"/>
        <w:gridCol w:w="2033"/>
        <w:gridCol w:w="1257"/>
        <w:gridCol w:w="1906"/>
        <w:gridCol w:w="1820"/>
      </w:tblGrid>
      <w:tr w:rsidR="00CB1DEF" w:rsidRPr="0073670A" w14:paraId="15EC3579" w14:textId="77777777" w:rsidTr="00942C4D">
        <w:tc>
          <w:tcPr>
            <w:tcW w:w="0" w:type="auto"/>
          </w:tcPr>
          <w:p w14:paraId="48852380" w14:textId="77777777" w:rsidR="00CB1DEF" w:rsidRPr="0073670A" w:rsidRDefault="00CB1DEF" w:rsidP="00D24412">
            <w:pPr>
              <w:pStyle w:val="tableheadright"/>
              <w:rPr>
                <w:u w:color="000000"/>
              </w:rPr>
            </w:pPr>
          </w:p>
        </w:tc>
        <w:tc>
          <w:tcPr>
            <w:tcW w:w="0" w:type="auto"/>
          </w:tcPr>
          <w:p w14:paraId="36AFC928" w14:textId="42CED9AF" w:rsidR="00CB1DEF" w:rsidRPr="0073670A" w:rsidRDefault="00CB1DEF" w:rsidP="00D24412">
            <w:pPr>
              <w:pStyle w:val="tableheadright"/>
              <w:rPr>
                <w:u w:color="000000"/>
              </w:rPr>
            </w:pPr>
            <w:r w:rsidRPr="0073670A">
              <w:rPr>
                <w:u w:color="000000"/>
              </w:rPr>
              <w:t xml:space="preserve">All employees: </w:t>
            </w:r>
            <w:r>
              <w:rPr>
                <w:u w:color="000000"/>
              </w:rPr>
              <w:t xml:space="preserve">No. </w:t>
            </w:r>
            <w:r w:rsidRPr="0073670A">
              <w:rPr>
                <w:u w:color="000000"/>
              </w:rPr>
              <w:t>(headcount)</w:t>
            </w:r>
          </w:p>
        </w:tc>
        <w:tc>
          <w:tcPr>
            <w:tcW w:w="1783" w:type="dxa"/>
          </w:tcPr>
          <w:p w14:paraId="10C4CD57" w14:textId="565F2072" w:rsidR="00CB1DEF" w:rsidRPr="0073670A" w:rsidRDefault="00CB1DEF" w:rsidP="00D24412">
            <w:pPr>
              <w:pStyle w:val="tableheadright"/>
              <w:rPr>
                <w:u w:color="000000"/>
              </w:rPr>
            </w:pPr>
            <w:r w:rsidRPr="0073670A">
              <w:rPr>
                <w:u w:color="000000"/>
              </w:rPr>
              <w:t>All employees</w:t>
            </w:r>
            <w:r>
              <w:rPr>
                <w:u w:color="000000"/>
              </w:rPr>
              <w:t xml:space="preserve">: </w:t>
            </w:r>
            <w:r w:rsidRPr="0073670A">
              <w:rPr>
                <w:u w:color="000000"/>
              </w:rPr>
              <w:t>FTE</w:t>
            </w:r>
          </w:p>
        </w:tc>
        <w:tc>
          <w:tcPr>
            <w:tcW w:w="0" w:type="auto"/>
          </w:tcPr>
          <w:p w14:paraId="690632DB" w14:textId="54D13EFA" w:rsidR="00CB1DEF" w:rsidRPr="0073670A" w:rsidRDefault="00CB1DEF" w:rsidP="00D24412">
            <w:pPr>
              <w:pStyle w:val="tableheadright"/>
              <w:rPr>
                <w:u w:color="000000"/>
              </w:rPr>
            </w:pPr>
            <w:r w:rsidRPr="0073670A">
              <w:rPr>
                <w:u w:color="000000"/>
              </w:rPr>
              <w:t>Ongoing: Full-time</w:t>
            </w:r>
            <w:r>
              <w:rPr>
                <w:u w:color="000000"/>
              </w:rPr>
              <w:t xml:space="preserve"> (</w:t>
            </w:r>
            <w:r w:rsidRPr="0073670A">
              <w:rPr>
                <w:u w:color="000000"/>
              </w:rPr>
              <w:t>headcount)</w:t>
            </w:r>
          </w:p>
        </w:tc>
        <w:tc>
          <w:tcPr>
            <w:tcW w:w="0" w:type="auto"/>
          </w:tcPr>
          <w:p w14:paraId="2DD9FADD" w14:textId="4D2B5739" w:rsidR="00CB1DEF" w:rsidRPr="0073670A" w:rsidRDefault="00CB1DEF" w:rsidP="00D24412">
            <w:pPr>
              <w:pStyle w:val="tableheadright"/>
              <w:rPr>
                <w:u w:color="000000"/>
              </w:rPr>
            </w:pPr>
            <w:r w:rsidRPr="0073670A">
              <w:rPr>
                <w:u w:color="000000"/>
              </w:rPr>
              <w:t>Ongoing: Part-time (headcount)</w:t>
            </w:r>
          </w:p>
        </w:tc>
        <w:tc>
          <w:tcPr>
            <w:tcW w:w="0" w:type="auto"/>
          </w:tcPr>
          <w:p w14:paraId="1E79BB11" w14:textId="214E8983" w:rsidR="00CB1DEF" w:rsidRPr="0073670A" w:rsidRDefault="00CB1DEF" w:rsidP="00D24412">
            <w:pPr>
              <w:pStyle w:val="tableheadright"/>
              <w:rPr>
                <w:u w:color="000000"/>
              </w:rPr>
            </w:pPr>
            <w:r>
              <w:rPr>
                <w:u w:color="000000"/>
              </w:rPr>
              <w:t xml:space="preserve">Ongoing: </w:t>
            </w:r>
            <w:r w:rsidRPr="0073670A">
              <w:rPr>
                <w:u w:color="000000"/>
              </w:rPr>
              <w:t>FTE</w:t>
            </w:r>
          </w:p>
        </w:tc>
        <w:tc>
          <w:tcPr>
            <w:tcW w:w="1906" w:type="dxa"/>
          </w:tcPr>
          <w:p w14:paraId="3F0A394B" w14:textId="1D90B4F3" w:rsidR="00CB1DEF" w:rsidRPr="0073670A" w:rsidRDefault="00CB1DEF" w:rsidP="00D24412">
            <w:pPr>
              <w:pStyle w:val="tableheadright"/>
              <w:rPr>
                <w:u w:color="000000"/>
              </w:rPr>
            </w:pPr>
            <w:r w:rsidRPr="0073670A">
              <w:rPr>
                <w:u w:color="000000"/>
              </w:rPr>
              <w:t>Fixed term and casual</w:t>
            </w:r>
            <w:r>
              <w:rPr>
                <w:u w:color="000000"/>
              </w:rPr>
              <w:t xml:space="preserve">: No. </w:t>
            </w:r>
            <w:r w:rsidRPr="0073670A">
              <w:rPr>
                <w:u w:color="000000"/>
              </w:rPr>
              <w:t>(headcount)</w:t>
            </w:r>
          </w:p>
        </w:tc>
        <w:tc>
          <w:tcPr>
            <w:tcW w:w="1820" w:type="dxa"/>
          </w:tcPr>
          <w:p w14:paraId="0644BBFB" w14:textId="2185301C" w:rsidR="00CB1DEF" w:rsidRPr="0073670A" w:rsidRDefault="00CB1DEF" w:rsidP="00D24412">
            <w:pPr>
              <w:pStyle w:val="tableheadright"/>
              <w:rPr>
                <w:u w:color="000000"/>
              </w:rPr>
            </w:pPr>
            <w:r w:rsidRPr="0073670A">
              <w:rPr>
                <w:u w:color="000000"/>
              </w:rPr>
              <w:t>Fixed term and casual</w:t>
            </w:r>
            <w:r>
              <w:rPr>
                <w:u w:color="000000"/>
              </w:rPr>
              <w:t xml:space="preserve"> (</w:t>
            </w:r>
            <w:r w:rsidRPr="0073670A">
              <w:rPr>
                <w:u w:color="000000"/>
              </w:rPr>
              <w:t>FTE</w:t>
            </w:r>
            <w:r>
              <w:rPr>
                <w:u w:color="000000"/>
              </w:rPr>
              <w:t>)</w:t>
            </w:r>
          </w:p>
        </w:tc>
      </w:tr>
      <w:tr w:rsidR="00D64C10" w:rsidRPr="0073670A" w14:paraId="3E24F8E9" w14:textId="77777777" w:rsidTr="00942C4D">
        <w:tc>
          <w:tcPr>
            <w:tcW w:w="0" w:type="auto"/>
          </w:tcPr>
          <w:p w14:paraId="21CC19A8" w14:textId="49BBD927" w:rsidR="00D64C10" w:rsidRPr="00D64C10" w:rsidRDefault="00D64C10" w:rsidP="00D24412">
            <w:pPr>
              <w:pStyle w:val="TableText"/>
            </w:pPr>
            <w:r w:rsidRPr="00D64C10">
              <w:t>15–24</w:t>
            </w:r>
          </w:p>
        </w:tc>
        <w:tc>
          <w:tcPr>
            <w:tcW w:w="0" w:type="auto"/>
          </w:tcPr>
          <w:p w14:paraId="2E010C70" w14:textId="6B3EF99E" w:rsidR="00D64C10" w:rsidRPr="0073670A" w:rsidRDefault="00D64C10" w:rsidP="00D24412">
            <w:pPr>
              <w:pStyle w:val="tableright"/>
              <w:rPr>
                <w:rFonts w:ascii="VIC-Regular" w:hAnsi="VIC-Regular" w:cs="VIC-Regular"/>
                <w:color w:val="000000"/>
                <w:kern w:val="1"/>
                <w:sz w:val="22"/>
                <w:szCs w:val="24"/>
                <w:u w:color="000000"/>
              </w:rPr>
            </w:pPr>
            <w:r w:rsidRPr="001B0F8A">
              <w:t>0</w:t>
            </w:r>
          </w:p>
        </w:tc>
        <w:tc>
          <w:tcPr>
            <w:tcW w:w="1783" w:type="dxa"/>
          </w:tcPr>
          <w:p w14:paraId="7946E652" w14:textId="69FB1B68" w:rsidR="00D64C10" w:rsidRPr="0073670A" w:rsidRDefault="00D64C10" w:rsidP="00D24412">
            <w:pPr>
              <w:pStyle w:val="tableright"/>
              <w:rPr>
                <w:rFonts w:ascii="VIC-Regular" w:hAnsi="VIC-Regular" w:cs="VIC-Regular"/>
                <w:color w:val="000000"/>
                <w:kern w:val="1"/>
                <w:sz w:val="22"/>
                <w:szCs w:val="24"/>
                <w:u w:color="000000"/>
              </w:rPr>
            </w:pPr>
            <w:r w:rsidRPr="001B0F8A">
              <w:t>0</w:t>
            </w:r>
          </w:p>
        </w:tc>
        <w:tc>
          <w:tcPr>
            <w:tcW w:w="0" w:type="auto"/>
          </w:tcPr>
          <w:p w14:paraId="2FFEDC7D" w14:textId="61574C1B" w:rsidR="00D64C10" w:rsidRPr="0073670A" w:rsidRDefault="00D64C10" w:rsidP="00D24412">
            <w:pPr>
              <w:pStyle w:val="tableright"/>
              <w:rPr>
                <w:rFonts w:ascii="VIC-Regular" w:hAnsi="VIC-Regular" w:cs="VIC-Regular"/>
                <w:color w:val="000000"/>
                <w:kern w:val="1"/>
                <w:sz w:val="22"/>
                <w:szCs w:val="24"/>
                <w:u w:color="000000"/>
              </w:rPr>
            </w:pPr>
            <w:r w:rsidRPr="001B0F8A">
              <w:t>0</w:t>
            </w:r>
          </w:p>
        </w:tc>
        <w:tc>
          <w:tcPr>
            <w:tcW w:w="0" w:type="auto"/>
          </w:tcPr>
          <w:p w14:paraId="5F5D7542" w14:textId="6D0F9427" w:rsidR="00D64C10" w:rsidRPr="0073670A" w:rsidRDefault="00D64C10" w:rsidP="00D24412">
            <w:pPr>
              <w:pStyle w:val="tableright"/>
              <w:rPr>
                <w:rFonts w:ascii="VIC-Regular" w:hAnsi="VIC-Regular" w:cs="VIC-Regular"/>
                <w:color w:val="000000"/>
                <w:kern w:val="1"/>
                <w:sz w:val="22"/>
                <w:szCs w:val="24"/>
                <w:u w:color="000000"/>
              </w:rPr>
            </w:pPr>
            <w:r w:rsidRPr="001B0F8A">
              <w:t>0</w:t>
            </w:r>
          </w:p>
        </w:tc>
        <w:tc>
          <w:tcPr>
            <w:tcW w:w="0" w:type="auto"/>
          </w:tcPr>
          <w:p w14:paraId="1F685A9E" w14:textId="09B38F09" w:rsidR="00D64C10" w:rsidRPr="0073670A" w:rsidRDefault="00D64C10" w:rsidP="00D24412">
            <w:pPr>
              <w:pStyle w:val="tableright"/>
              <w:rPr>
                <w:rFonts w:ascii="VIC-Regular" w:hAnsi="VIC-Regular" w:cs="VIC-Regular"/>
                <w:color w:val="000000"/>
                <w:kern w:val="1"/>
                <w:sz w:val="22"/>
                <w:szCs w:val="24"/>
                <w:u w:color="000000"/>
              </w:rPr>
            </w:pPr>
            <w:r w:rsidRPr="001B0F8A">
              <w:t>0</w:t>
            </w:r>
          </w:p>
        </w:tc>
        <w:tc>
          <w:tcPr>
            <w:tcW w:w="1906" w:type="dxa"/>
          </w:tcPr>
          <w:p w14:paraId="0169199F" w14:textId="48831147" w:rsidR="00D64C10" w:rsidRPr="0073670A" w:rsidRDefault="00D64C10" w:rsidP="00D24412">
            <w:pPr>
              <w:pStyle w:val="tableright"/>
              <w:rPr>
                <w:rFonts w:ascii="VIC-Regular" w:hAnsi="VIC-Regular" w:cs="VIC-Regular"/>
                <w:color w:val="000000"/>
                <w:kern w:val="1"/>
                <w:sz w:val="22"/>
                <w:szCs w:val="24"/>
                <w:u w:color="000000"/>
              </w:rPr>
            </w:pPr>
            <w:r w:rsidRPr="001B0F8A">
              <w:t>0</w:t>
            </w:r>
          </w:p>
        </w:tc>
        <w:tc>
          <w:tcPr>
            <w:tcW w:w="1820" w:type="dxa"/>
          </w:tcPr>
          <w:p w14:paraId="3808A169" w14:textId="673AB5CB" w:rsidR="00D64C10" w:rsidRPr="0073670A" w:rsidRDefault="00D64C10" w:rsidP="00D24412">
            <w:pPr>
              <w:pStyle w:val="tableright"/>
              <w:rPr>
                <w:rFonts w:ascii="VIC-Regular" w:hAnsi="VIC-Regular" w:cs="VIC-Regular"/>
                <w:color w:val="000000"/>
                <w:kern w:val="1"/>
                <w:sz w:val="22"/>
                <w:szCs w:val="24"/>
                <w:u w:color="000000"/>
              </w:rPr>
            </w:pPr>
            <w:r w:rsidRPr="001B0F8A">
              <w:t>0</w:t>
            </w:r>
          </w:p>
        </w:tc>
      </w:tr>
      <w:tr w:rsidR="00D64C10" w:rsidRPr="0073670A" w14:paraId="04107B39" w14:textId="77777777" w:rsidTr="00942C4D">
        <w:tc>
          <w:tcPr>
            <w:tcW w:w="0" w:type="auto"/>
          </w:tcPr>
          <w:p w14:paraId="2B6DD7B1" w14:textId="30F654E9" w:rsidR="00D64C10" w:rsidRPr="00D64C10" w:rsidRDefault="00D64C10" w:rsidP="00D24412">
            <w:pPr>
              <w:pStyle w:val="TableText"/>
            </w:pPr>
            <w:r w:rsidRPr="00D64C10">
              <w:t>25–34</w:t>
            </w:r>
          </w:p>
        </w:tc>
        <w:tc>
          <w:tcPr>
            <w:tcW w:w="0" w:type="auto"/>
          </w:tcPr>
          <w:p w14:paraId="2FF85AFF" w14:textId="525D2741" w:rsidR="00D64C10" w:rsidRPr="0073670A" w:rsidRDefault="00D64C10" w:rsidP="00D24412">
            <w:pPr>
              <w:pStyle w:val="tableright"/>
              <w:rPr>
                <w:rFonts w:ascii="VIC-Regular" w:hAnsi="VIC-Regular" w:cs="VIC-Regular"/>
                <w:color w:val="000000"/>
                <w:kern w:val="1"/>
                <w:sz w:val="22"/>
                <w:szCs w:val="24"/>
                <w:u w:color="000000"/>
              </w:rPr>
            </w:pPr>
            <w:r w:rsidRPr="001B0F8A">
              <w:t>35</w:t>
            </w:r>
          </w:p>
        </w:tc>
        <w:tc>
          <w:tcPr>
            <w:tcW w:w="1783" w:type="dxa"/>
          </w:tcPr>
          <w:p w14:paraId="65C7BD3B" w14:textId="5AB7C1C7" w:rsidR="00D64C10" w:rsidRPr="0073670A" w:rsidRDefault="00D64C10" w:rsidP="00D24412">
            <w:pPr>
              <w:pStyle w:val="tableright"/>
              <w:rPr>
                <w:rFonts w:ascii="VIC-Regular" w:hAnsi="VIC-Regular" w:cs="VIC-Regular"/>
                <w:color w:val="000000"/>
                <w:kern w:val="1"/>
                <w:sz w:val="22"/>
                <w:szCs w:val="24"/>
                <w:u w:color="000000"/>
              </w:rPr>
            </w:pPr>
            <w:r w:rsidRPr="001B0F8A">
              <w:t>34.60</w:t>
            </w:r>
          </w:p>
        </w:tc>
        <w:tc>
          <w:tcPr>
            <w:tcW w:w="0" w:type="auto"/>
          </w:tcPr>
          <w:p w14:paraId="3AB35D0C" w14:textId="5691CEFA" w:rsidR="00D64C10" w:rsidRPr="0073670A" w:rsidRDefault="00D64C10" w:rsidP="00D24412">
            <w:pPr>
              <w:pStyle w:val="tableright"/>
              <w:rPr>
                <w:rFonts w:ascii="VIC-Regular" w:hAnsi="VIC-Regular" w:cs="VIC-Regular"/>
                <w:color w:val="000000"/>
                <w:kern w:val="1"/>
                <w:sz w:val="22"/>
                <w:szCs w:val="24"/>
                <w:u w:color="000000"/>
              </w:rPr>
            </w:pPr>
            <w:r w:rsidRPr="001B0F8A">
              <w:t>5</w:t>
            </w:r>
          </w:p>
        </w:tc>
        <w:tc>
          <w:tcPr>
            <w:tcW w:w="0" w:type="auto"/>
          </w:tcPr>
          <w:p w14:paraId="0E055C52" w14:textId="32BE24F0" w:rsidR="00D64C10" w:rsidRPr="0073670A" w:rsidRDefault="00D64C10" w:rsidP="00D24412">
            <w:pPr>
              <w:pStyle w:val="tableright"/>
              <w:rPr>
                <w:rFonts w:ascii="VIC-Regular" w:hAnsi="VIC-Regular" w:cs="VIC-Regular"/>
                <w:color w:val="000000"/>
                <w:kern w:val="1"/>
                <w:sz w:val="22"/>
                <w:szCs w:val="24"/>
                <w:u w:color="000000"/>
              </w:rPr>
            </w:pPr>
            <w:r w:rsidRPr="001B0F8A">
              <w:t>0</w:t>
            </w:r>
          </w:p>
        </w:tc>
        <w:tc>
          <w:tcPr>
            <w:tcW w:w="0" w:type="auto"/>
          </w:tcPr>
          <w:p w14:paraId="7EB369C9" w14:textId="439BD60A" w:rsidR="00D64C10" w:rsidRPr="0073670A" w:rsidRDefault="00D64C10" w:rsidP="00D24412">
            <w:pPr>
              <w:pStyle w:val="tableright"/>
              <w:rPr>
                <w:rFonts w:ascii="VIC-Regular" w:hAnsi="VIC-Regular" w:cs="VIC-Regular"/>
                <w:color w:val="000000"/>
                <w:kern w:val="1"/>
                <w:sz w:val="22"/>
                <w:szCs w:val="24"/>
                <w:u w:color="000000"/>
              </w:rPr>
            </w:pPr>
            <w:r w:rsidRPr="001B0F8A">
              <w:t>5.00</w:t>
            </w:r>
          </w:p>
        </w:tc>
        <w:tc>
          <w:tcPr>
            <w:tcW w:w="1906" w:type="dxa"/>
          </w:tcPr>
          <w:p w14:paraId="43EE4678" w14:textId="4C6F2914" w:rsidR="00D64C10" w:rsidRPr="0073670A" w:rsidRDefault="00D64C10" w:rsidP="00D24412">
            <w:pPr>
              <w:pStyle w:val="tableright"/>
              <w:rPr>
                <w:rFonts w:ascii="VIC-Regular" w:hAnsi="VIC-Regular" w:cs="VIC-Regular"/>
                <w:color w:val="000000"/>
                <w:kern w:val="1"/>
                <w:sz w:val="22"/>
                <w:szCs w:val="24"/>
                <w:u w:color="000000"/>
              </w:rPr>
            </w:pPr>
            <w:r w:rsidRPr="001B0F8A">
              <w:t>30</w:t>
            </w:r>
          </w:p>
        </w:tc>
        <w:tc>
          <w:tcPr>
            <w:tcW w:w="1820" w:type="dxa"/>
          </w:tcPr>
          <w:p w14:paraId="27124C93" w14:textId="5F87D03C" w:rsidR="00D64C10" w:rsidRPr="0073670A" w:rsidRDefault="00D64C10" w:rsidP="00D24412">
            <w:pPr>
              <w:pStyle w:val="tableright"/>
              <w:rPr>
                <w:rFonts w:ascii="VIC-Regular" w:hAnsi="VIC-Regular" w:cs="VIC-Regular"/>
                <w:color w:val="000000"/>
                <w:kern w:val="1"/>
                <w:sz w:val="22"/>
                <w:szCs w:val="24"/>
                <w:u w:color="000000"/>
              </w:rPr>
            </w:pPr>
            <w:r w:rsidRPr="001B0F8A">
              <w:t>29.60</w:t>
            </w:r>
          </w:p>
        </w:tc>
      </w:tr>
      <w:tr w:rsidR="00D64C10" w:rsidRPr="0073670A" w14:paraId="3C195514" w14:textId="77777777" w:rsidTr="00942C4D">
        <w:tc>
          <w:tcPr>
            <w:tcW w:w="0" w:type="auto"/>
          </w:tcPr>
          <w:p w14:paraId="0753E8B1" w14:textId="09658C99" w:rsidR="00D64C10" w:rsidRPr="00D64C10" w:rsidRDefault="00D64C10" w:rsidP="00D24412">
            <w:pPr>
              <w:pStyle w:val="TableText"/>
            </w:pPr>
            <w:r w:rsidRPr="00D64C10">
              <w:t>34–44</w:t>
            </w:r>
          </w:p>
        </w:tc>
        <w:tc>
          <w:tcPr>
            <w:tcW w:w="0" w:type="auto"/>
          </w:tcPr>
          <w:p w14:paraId="39127D82" w14:textId="784C842E" w:rsidR="00D64C10" w:rsidRPr="0073670A" w:rsidRDefault="00D64C10" w:rsidP="00D24412">
            <w:pPr>
              <w:pStyle w:val="tableright"/>
              <w:rPr>
                <w:rFonts w:ascii="VIC-Regular" w:hAnsi="VIC-Regular" w:cs="VIC-Regular"/>
                <w:color w:val="000000"/>
                <w:kern w:val="1"/>
                <w:sz w:val="22"/>
                <w:szCs w:val="24"/>
                <w:u w:color="000000"/>
              </w:rPr>
            </w:pPr>
            <w:r w:rsidRPr="001B0F8A">
              <w:t>57</w:t>
            </w:r>
          </w:p>
        </w:tc>
        <w:tc>
          <w:tcPr>
            <w:tcW w:w="1783" w:type="dxa"/>
          </w:tcPr>
          <w:p w14:paraId="1565A857" w14:textId="2A77D89D" w:rsidR="00D64C10" w:rsidRPr="0073670A" w:rsidRDefault="00D64C10" w:rsidP="00D24412">
            <w:pPr>
              <w:pStyle w:val="tableright"/>
              <w:rPr>
                <w:rFonts w:ascii="VIC-Regular" w:hAnsi="VIC-Regular" w:cs="VIC-Regular"/>
                <w:color w:val="000000"/>
                <w:kern w:val="1"/>
                <w:sz w:val="22"/>
                <w:szCs w:val="24"/>
                <w:u w:color="000000"/>
              </w:rPr>
            </w:pPr>
            <w:r w:rsidRPr="001B0F8A">
              <w:t>53.31</w:t>
            </w:r>
          </w:p>
        </w:tc>
        <w:tc>
          <w:tcPr>
            <w:tcW w:w="0" w:type="auto"/>
          </w:tcPr>
          <w:p w14:paraId="77F7C959" w14:textId="52BDDB45" w:rsidR="00D64C10" w:rsidRPr="0073670A" w:rsidRDefault="00D64C10" w:rsidP="00D24412">
            <w:pPr>
              <w:pStyle w:val="tableright"/>
              <w:rPr>
                <w:rFonts w:ascii="VIC-Regular" w:hAnsi="VIC-Regular" w:cs="VIC-Regular"/>
                <w:color w:val="000000"/>
                <w:kern w:val="1"/>
                <w:sz w:val="22"/>
                <w:szCs w:val="24"/>
                <w:u w:color="000000"/>
              </w:rPr>
            </w:pPr>
            <w:r w:rsidRPr="001B0F8A">
              <w:t>15</w:t>
            </w:r>
          </w:p>
        </w:tc>
        <w:tc>
          <w:tcPr>
            <w:tcW w:w="0" w:type="auto"/>
          </w:tcPr>
          <w:p w14:paraId="77F460ED" w14:textId="5891D6E8" w:rsidR="00D64C10" w:rsidRPr="0073670A" w:rsidRDefault="00D64C10" w:rsidP="00D24412">
            <w:pPr>
              <w:pStyle w:val="tableright"/>
              <w:rPr>
                <w:rFonts w:ascii="VIC-Regular" w:hAnsi="VIC-Regular" w:cs="VIC-Regular"/>
                <w:color w:val="000000"/>
                <w:kern w:val="1"/>
                <w:sz w:val="22"/>
                <w:szCs w:val="24"/>
                <w:u w:color="000000"/>
              </w:rPr>
            </w:pPr>
            <w:r w:rsidRPr="001B0F8A">
              <w:t>7</w:t>
            </w:r>
          </w:p>
        </w:tc>
        <w:tc>
          <w:tcPr>
            <w:tcW w:w="0" w:type="auto"/>
          </w:tcPr>
          <w:p w14:paraId="75375F34" w14:textId="6DEE713F" w:rsidR="00D64C10" w:rsidRPr="0073670A" w:rsidRDefault="00D64C10" w:rsidP="00D24412">
            <w:pPr>
              <w:pStyle w:val="tableright"/>
              <w:rPr>
                <w:rFonts w:ascii="VIC-Regular" w:hAnsi="VIC-Regular" w:cs="VIC-Regular"/>
                <w:color w:val="000000"/>
                <w:kern w:val="1"/>
                <w:sz w:val="22"/>
                <w:szCs w:val="24"/>
                <w:u w:color="000000"/>
              </w:rPr>
            </w:pPr>
            <w:r w:rsidRPr="001B0F8A">
              <w:t>19.71</w:t>
            </w:r>
          </w:p>
        </w:tc>
        <w:tc>
          <w:tcPr>
            <w:tcW w:w="1906" w:type="dxa"/>
          </w:tcPr>
          <w:p w14:paraId="684C3883" w14:textId="6F7B7E76" w:rsidR="00D64C10" w:rsidRPr="0073670A" w:rsidRDefault="00D64C10" w:rsidP="00D24412">
            <w:pPr>
              <w:pStyle w:val="tableright"/>
              <w:rPr>
                <w:rFonts w:ascii="VIC-Regular" w:hAnsi="VIC-Regular" w:cs="VIC-Regular"/>
                <w:color w:val="000000"/>
                <w:kern w:val="1"/>
                <w:sz w:val="22"/>
                <w:szCs w:val="24"/>
                <w:u w:color="000000"/>
              </w:rPr>
            </w:pPr>
            <w:r w:rsidRPr="001B0F8A">
              <w:t>35</w:t>
            </w:r>
          </w:p>
        </w:tc>
        <w:tc>
          <w:tcPr>
            <w:tcW w:w="1820" w:type="dxa"/>
          </w:tcPr>
          <w:p w14:paraId="4F20E5B6" w14:textId="6FAF6961" w:rsidR="00D64C10" w:rsidRPr="0073670A" w:rsidRDefault="00D64C10" w:rsidP="00D24412">
            <w:pPr>
              <w:pStyle w:val="tableright"/>
              <w:rPr>
                <w:rFonts w:ascii="VIC-Regular" w:hAnsi="VIC-Regular" w:cs="VIC-Regular"/>
                <w:color w:val="000000"/>
                <w:kern w:val="1"/>
                <w:sz w:val="22"/>
                <w:szCs w:val="24"/>
                <w:u w:color="000000"/>
              </w:rPr>
            </w:pPr>
            <w:r w:rsidRPr="001B0F8A">
              <w:t>33.60</w:t>
            </w:r>
          </w:p>
        </w:tc>
      </w:tr>
      <w:tr w:rsidR="00D64C10" w:rsidRPr="0073670A" w14:paraId="5B397739" w14:textId="77777777" w:rsidTr="00942C4D">
        <w:tc>
          <w:tcPr>
            <w:tcW w:w="0" w:type="auto"/>
          </w:tcPr>
          <w:p w14:paraId="1854D0D0" w14:textId="17CF7591" w:rsidR="00D64C10" w:rsidRPr="00D64C10" w:rsidRDefault="00D64C10" w:rsidP="00D24412">
            <w:pPr>
              <w:pStyle w:val="TableText"/>
            </w:pPr>
            <w:r w:rsidRPr="00D64C10">
              <w:t>45–54</w:t>
            </w:r>
          </w:p>
        </w:tc>
        <w:tc>
          <w:tcPr>
            <w:tcW w:w="0" w:type="auto"/>
          </w:tcPr>
          <w:p w14:paraId="08DB6A2C" w14:textId="376A9976" w:rsidR="00D64C10" w:rsidRPr="0073670A" w:rsidRDefault="00D64C10" w:rsidP="00D24412">
            <w:pPr>
              <w:pStyle w:val="tableright"/>
              <w:rPr>
                <w:rFonts w:ascii="VIC-Regular" w:hAnsi="VIC-Regular" w:cs="VIC-Regular"/>
                <w:color w:val="000000"/>
                <w:kern w:val="1"/>
                <w:sz w:val="22"/>
                <w:szCs w:val="24"/>
                <w:u w:color="000000"/>
              </w:rPr>
            </w:pPr>
            <w:r w:rsidRPr="001B0F8A">
              <w:t>38</w:t>
            </w:r>
          </w:p>
        </w:tc>
        <w:tc>
          <w:tcPr>
            <w:tcW w:w="1783" w:type="dxa"/>
          </w:tcPr>
          <w:p w14:paraId="6484CCB5" w14:textId="0F8E1B03" w:rsidR="00D64C10" w:rsidRPr="0073670A" w:rsidRDefault="00D64C10" w:rsidP="00D24412">
            <w:pPr>
              <w:pStyle w:val="tableright"/>
              <w:rPr>
                <w:rFonts w:ascii="VIC-Regular" w:hAnsi="VIC-Regular" w:cs="VIC-Regular"/>
                <w:color w:val="000000"/>
                <w:kern w:val="1"/>
                <w:sz w:val="22"/>
                <w:szCs w:val="24"/>
                <w:u w:color="000000"/>
              </w:rPr>
            </w:pPr>
            <w:r w:rsidRPr="001B0F8A">
              <w:t>35.16</w:t>
            </w:r>
          </w:p>
        </w:tc>
        <w:tc>
          <w:tcPr>
            <w:tcW w:w="0" w:type="auto"/>
          </w:tcPr>
          <w:p w14:paraId="55AE3AD5" w14:textId="59AEFF15" w:rsidR="00D64C10" w:rsidRPr="0073670A" w:rsidRDefault="00D64C10" w:rsidP="00D24412">
            <w:pPr>
              <w:pStyle w:val="tableright"/>
              <w:rPr>
                <w:rFonts w:ascii="VIC-Regular" w:hAnsi="VIC-Regular" w:cs="VIC-Regular"/>
                <w:color w:val="000000"/>
                <w:kern w:val="1"/>
                <w:sz w:val="22"/>
                <w:szCs w:val="24"/>
                <w:u w:color="000000"/>
              </w:rPr>
            </w:pPr>
            <w:r w:rsidRPr="001B0F8A">
              <w:t>14</w:t>
            </w:r>
          </w:p>
        </w:tc>
        <w:tc>
          <w:tcPr>
            <w:tcW w:w="0" w:type="auto"/>
          </w:tcPr>
          <w:p w14:paraId="1813D99E" w14:textId="297C9CED" w:rsidR="00D64C10" w:rsidRPr="0073670A" w:rsidRDefault="00D64C10" w:rsidP="00D24412">
            <w:pPr>
              <w:pStyle w:val="tableright"/>
              <w:rPr>
                <w:rFonts w:ascii="VIC-Regular" w:hAnsi="VIC-Regular" w:cs="VIC-Regular"/>
                <w:color w:val="000000"/>
                <w:kern w:val="1"/>
                <w:sz w:val="22"/>
                <w:szCs w:val="24"/>
                <w:u w:color="000000"/>
              </w:rPr>
            </w:pPr>
            <w:r w:rsidRPr="001B0F8A">
              <w:t>7</w:t>
            </w:r>
          </w:p>
        </w:tc>
        <w:tc>
          <w:tcPr>
            <w:tcW w:w="0" w:type="auto"/>
          </w:tcPr>
          <w:p w14:paraId="4C904CE0" w14:textId="2C9CF0D6" w:rsidR="00D64C10" w:rsidRPr="0073670A" w:rsidRDefault="00D64C10" w:rsidP="00D24412">
            <w:pPr>
              <w:pStyle w:val="tableright"/>
              <w:rPr>
                <w:rFonts w:ascii="VIC-Regular" w:hAnsi="VIC-Regular" w:cs="VIC-Regular"/>
                <w:color w:val="000000"/>
                <w:kern w:val="1"/>
                <w:sz w:val="22"/>
                <w:szCs w:val="24"/>
                <w:u w:color="000000"/>
              </w:rPr>
            </w:pPr>
            <w:r w:rsidRPr="001B0F8A">
              <w:t>18.96</w:t>
            </w:r>
          </w:p>
        </w:tc>
        <w:tc>
          <w:tcPr>
            <w:tcW w:w="1906" w:type="dxa"/>
          </w:tcPr>
          <w:p w14:paraId="56E21C58" w14:textId="1BD01930" w:rsidR="00D64C10" w:rsidRPr="0073670A" w:rsidRDefault="00D64C10" w:rsidP="00D24412">
            <w:pPr>
              <w:pStyle w:val="tableright"/>
              <w:rPr>
                <w:rFonts w:ascii="VIC-Regular" w:hAnsi="VIC-Regular" w:cs="VIC-Regular"/>
                <w:color w:val="000000"/>
                <w:kern w:val="1"/>
                <w:sz w:val="22"/>
                <w:szCs w:val="24"/>
                <w:u w:color="000000"/>
              </w:rPr>
            </w:pPr>
            <w:r w:rsidRPr="001B0F8A">
              <w:t>17</w:t>
            </w:r>
          </w:p>
        </w:tc>
        <w:tc>
          <w:tcPr>
            <w:tcW w:w="1820" w:type="dxa"/>
          </w:tcPr>
          <w:p w14:paraId="3B66362F" w14:textId="1962F8F1" w:rsidR="00D64C10" w:rsidRPr="0073670A" w:rsidRDefault="00D64C10" w:rsidP="00D24412">
            <w:pPr>
              <w:pStyle w:val="tableright"/>
              <w:rPr>
                <w:rFonts w:ascii="VIC-Regular" w:hAnsi="VIC-Regular" w:cs="VIC-Regular"/>
                <w:color w:val="000000"/>
                <w:kern w:val="1"/>
                <w:sz w:val="22"/>
                <w:szCs w:val="24"/>
                <w:u w:color="000000"/>
              </w:rPr>
            </w:pPr>
            <w:r w:rsidRPr="001B0F8A">
              <w:t>16.20</w:t>
            </w:r>
          </w:p>
        </w:tc>
      </w:tr>
      <w:tr w:rsidR="00D64C10" w:rsidRPr="0073670A" w14:paraId="7806A6A6" w14:textId="77777777" w:rsidTr="00942C4D">
        <w:tc>
          <w:tcPr>
            <w:tcW w:w="0" w:type="auto"/>
          </w:tcPr>
          <w:p w14:paraId="745AE3A1" w14:textId="0CDE070F" w:rsidR="00D64C10" w:rsidRPr="00D64C10" w:rsidRDefault="00D64C10" w:rsidP="00D24412">
            <w:pPr>
              <w:pStyle w:val="TableText"/>
            </w:pPr>
            <w:r w:rsidRPr="00D64C10">
              <w:t>55–64</w:t>
            </w:r>
          </w:p>
        </w:tc>
        <w:tc>
          <w:tcPr>
            <w:tcW w:w="0" w:type="auto"/>
          </w:tcPr>
          <w:p w14:paraId="5DDB8927" w14:textId="04F4F95D" w:rsidR="00D64C10" w:rsidRPr="0073670A" w:rsidRDefault="00D64C10" w:rsidP="00D24412">
            <w:pPr>
              <w:pStyle w:val="tableright"/>
              <w:rPr>
                <w:rFonts w:ascii="VIC-Regular" w:hAnsi="VIC-Regular" w:cs="VIC-Regular"/>
                <w:color w:val="000000"/>
                <w:kern w:val="1"/>
                <w:sz w:val="22"/>
                <w:szCs w:val="24"/>
                <w:u w:color="000000"/>
              </w:rPr>
            </w:pPr>
            <w:r w:rsidRPr="001B0F8A">
              <w:t>20</w:t>
            </w:r>
          </w:p>
        </w:tc>
        <w:tc>
          <w:tcPr>
            <w:tcW w:w="1783" w:type="dxa"/>
          </w:tcPr>
          <w:p w14:paraId="4A298C23" w14:textId="450F2706" w:rsidR="00D64C10" w:rsidRPr="0073670A" w:rsidRDefault="00D64C10" w:rsidP="00D24412">
            <w:pPr>
              <w:pStyle w:val="tableright"/>
              <w:rPr>
                <w:rFonts w:ascii="VIC-Regular" w:hAnsi="VIC-Regular" w:cs="VIC-Regular"/>
                <w:color w:val="000000"/>
                <w:kern w:val="1"/>
                <w:sz w:val="22"/>
                <w:szCs w:val="24"/>
                <w:u w:color="000000"/>
              </w:rPr>
            </w:pPr>
            <w:r w:rsidRPr="001B0F8A">
              <w:t>19.60</w:t>
            </w:r>
          </w:p>
        </w:tc>
        <w:tc>
          <w:tcPr>
            <w:tcW w:w="0" w:type="auto"/>
          </w:tcPr>
          <w:p w14:paraId="36F1F4EE" w14:textId="7158DA88" w:rsidR="00D64C10" w:rsidRPr="0073670A" w:rsidRDefault="00D64C10" w:rsidP="00D24412">
            <w:pPr>
              <w:pStyle w:val="tableright"/>
              <w:rPr>
                <w:rFonts w:ascii="VIC-Regular" w:hAnsi="VIC-Regular" w:cs="VIC-Regular"/>
                <w:color w:val="000000"/>
                <w:kern w:val="1"/>
                <w:sz w:val="22"/>
                <w:szCs w:val="24"/>
                <w:u w:color="000000"/>
              </w:rPr>
            </w:pPr>
            <w:r w:rsidRPr="001B0F8A">
              <w:t>13</w:t>
            </w:r>
          </w:p>
        </w:tc>
        <w:tc>
          <w:tcPr>
            <w:tcW w:w="0" w:type="auto"/>
          </w:tcPr>
          <w:p w14:paraId="7B4E1C9C" w14:textId="78C48CF0" w:rsidR="00D64C10" w:rsidRPr="0073670A" w:rsidRDefault="00D64C10" w:rsidP="00D24412">
            <w:pPr>
              <w:pStyle w:val="tableright"/>
              <w:rPr>
                <w:rFonts w:ascii="VIC-Regular" w:hAnsi="VIC-Regular" w:cs="VIC-Regular"/>
                <w:color w:val="000000"/>
                <w:kern w:val="1"/>
                <w:sz w:val="22"/>
                <w:szCs w:val="24"/>
                <w:u w:color="000000"/>
              </w:rPr>
            </w:pPr>
            <w:r w:rsidRPr="001B0F8A">
              <w:t>1</w:t>
            </w:r>
          </w:p>
        </w:tc>
        <w:tc>
          <w:tcPr>
            <w:tcW w:w="0" w:type="auto"/>
          </w:tcPr>
          <w:p w14:paraId="7EAC77D1" w14:textId="275FC501" w:rsidR="00D64C10" w:rsidRPr="0073670A" w:rsidRDefault="00D64C10" w:rsidP="00D24412">
            <w:pPr>
              <w:pStyle w:val="tableright"/>
              <w:rPr>
                <w:rFonts w:ascii="VIC-Regular" w:hAnsi="VIC-Regular" w:cs="VIC-Regular"/>
                <w:color w:val="000000"/>
                <w:kern w:val="1"/>
                <w:sz w:val="22"/>
                <w:szCs w:val="24"/>
                <w:u w:color="000000"/>
              </w:rPr>
            </w:pPr>
            <w:r w:rsidRPr="001B0F8A">
              <w:t>13.60</w:t>
            </w:r>
          </w:p>
        </w:tc>
        <w:tc>
          <w:tcPr>
            <w:tcW w:w="1906" w:type="dxa"/>
          </w:tcPr>
          <w:p w14:paraId="397D838A" w14:textId="20158DE8" w:rsidR="00D64C10" w:rsidRPr="0073670A" w:rsidRDefault="00D64C10" w:rsidP="00D24412">
            <w:pPr>
              <w:pStyle w:val="tableright"/>
              <w:rPr>
                <w:rFonts w:ascii="VIC-Regular" w:hAnsi="VIC-Regular" w:cs="VIC-Regular"/>
                <w:color w:val="000000"/>
                <w:kern w:val="1"/>
                <w:sz w:val="22"/>
                <w:szCs w:val="24"/>
                <w:u w:color="000000"/>
              </w:rPr>
            </w:pPr>
            <w:r w:rsidRPr="001B0F8A">
              <w:t>6</w:t>
            </w:r>
          </w:p>
        </w:tc>
        <w:tc>
          <w:tcPr>
            <w:tcW w:w="1820" w:type="dxa"/>
          </w:tcPr>
          <w:p w14:paraId="1F2C0D4B" w14:textId="75F1CF40" w:rsidR="00D64C10" w:rsidRPr="0073670A" w:rsidRDefault="00D64C10" w:rsidP="00D24412">
            <w:pPr>
              <w:pStyle w:val="tableright"/>
              <w:rPr>
                <w:rFonts w:ascii="VIC-Regular" w:hAnsi="VIC-Regular" w:cs="VIC-Regular"/>
                <w:color w:val="000000"/>
                <w:kern w:val="1"/>
                <w:sz w:val="22"/>
                <w:szCs w:val="24"/>
                <w:u w:color="000000"/>
              </w:rPr>
            </w:pPr>
            <w:r w:rsidRPr="001B0F8A">
              <w:t>6.00</w:t>
            </w:r>
          </w:p>
        </w:tc>
      </w:tr>
      <w:tr w:rsidR="00D64C10" w:rsidRPr="0073670A" w14:paraId="49C4FFCE" w14:textId="77777777" w:rsidTr="00942C4D">
        <w:tc>
          <w:tcPr>
            <w:tcW w:w="0" w:type="auto"/>
          </w:tcPr>
          <w:p w14:paraId="29E77065" w14:textId="3CC17396" w:rsidR="00D64C10" w:rsidRPr="00D64C10" w:rsidRDefault="00D64C10" w:rsidP="00D24412">
            <w:pPr>
              <w:pStyle w:val="TableText"/>
            </w:pPr>
            <w:r w:rsidRPr="00D64C10">
              <w:t>65+</w:t>
            </w:r>
          </w:p>
        </w:tc>
        <w:tc>
          <w:tcPr>
            <w:tcW w:w="0" w:type="auto"/>
          </w:tcPr>
          <w:p w14:paraId="2ECFA184" w14:textId="58A8BF83" w:rsidR="00D64C10" w:rsidRPr="0073670A" w:rsidRDefault="00D64C10" w:rsidP="00D24412">
            <w:pPr>
              <w:pStyle w:val="tableright"/>
              <w:rPr>
                <w:rFonts w:ascii="VIC-Regular" w:hAnsi="VIC-Regular" w:cs="VIC-Regular"/>
                <w:color w:val="000000"/>
                <w:kern w:val="1"/>
                <w:sz w:val="22"/>
                <w:szCs w:val="24"/>
                <w:u w:color="000000"/>
              </w:rPr>
            </w:pPr>
            <w:r w:rsidRPr="001B0F8A">
              <w:t>4</w:t>
            </w:r>
          </w:p>
        </w:tc>
        <w:tc>
          <w:tcPr>
            <w:tcW w:w="1783" w:type="dxa"/>
          </w:tcPr>
          <w:p w14:paraId="6E742216" w14:textId="5CC7E8C4" w:rsidR="00D64C10" w:rsidRPr="0073670A" w:rsidRDefault="00D64C10" w:rsidP="00D24412">
            <w:pPr>
              <w:pStyle w:val="tableright"/>
              <w:rPr>
                <w:rFonts w:ascii="VIC-Regular" w:hAnsi="VIC-Regular" w:cs="VIC-Regular"/>
                <w:color w:val="000000"/>
                <w:kern w:val="1"/>
                <w:sz w:val="22"/>
                <w:szCs w:val="24"/>
                <w:u w:color="000000"/>
              </w:rPr>
            </w:pPr>
            <w:r w:rsidRPr="001B0F8A">
              <w:t>4.00</w:t>
            </w:r>
          </w:p>
        </w:tc>
        <w:tc>
          <w:tcPr>
            <w:tcW w:w="0" w:type="auto"/>
          </w:tcPr>
          <w:p w14:paraId="784C9DB9" w14:textId="7C39A1C8" w:rsidR="00D64C10" w:rsidRPr="0073670A" w:rsidRDefault="00D64C10" w:rsidP="00D24412">
            <w:pPr>
              <w:pStyle w:val="tableright"/>
              <w:rPr>
                <w:rFonts w:ascii="VIC-Regular" w:hAnsi="VIC-Regular" w:cs="VIC-Regular"/>
                <w:color w:val="000000"/>
                <w:kern w:val="1"/>
                <w:sz w:val="22"/>
                <w:szCs w:val="24"/>
                <w:u w:color="000000"/>
              </w:rPr>
            </w:pPr>
            <w:r w:rsidRPr="001B0F8A">
              <w:t>3</w:t>
            </w:r>
          </w:p>
        </w:tc>
        <w:tc>
          <w:tcPr>
            <w:tcW w:w="0" w:type="auto"/>
          </w:tcPr>
          <w:p w14:paraId="2E4BCC9A" w14:textId="4A007C27" w:rsidR="00D64C10" w:rsidRPr="0073670A" w:rsidRDefault="00D64C10" w:rsidP="00D24412">
            <w:pPr>
              <w:pStyle w:val="tableright"/>
              <w:rPr>
                <w:rFonts w:ascii="VIC-Regular" w:hAnsi="VIC-Regular" w:cs="VIC-Regular"/>
                <w:color w:val="000000"/>
                <w:kern w:val="1"/>
                <w:sz w:val="22"/>
                <w:szCs w:val="24"/>
                <w:u w:color="000000"/>
              </w:rPr>
            </w:pPr>
            <w:r w:rsidRPr="001B0F8A">
              <w:t>0</w:t>
            </w:r>
          </w:p>
        </w:tc>
        <w:tc>
          <w:tcPr>
            <w:tcW w:w="0" w:type="auto"/>
          </w:tcPr>
          <w:p w14:paraId="2CF4F64E" w14:textId="0FA7BFCF" w:rsidR="00D64C10" w:rsidRPr="0073670A" w:rsidRDefault="00D64C10" w:rsidP="00D24412">
            <w:pPr>
              <w:pStyle w:val="tableright"/>
              <w:rPr>
                <w:rFonts w:ascii="VIC-Regular" w:hAnsi="VIC-Regular" w:cs="VIC-Regular"/>
                <w:color w:val="000000"/>
                <w:kern w:val="1"/>
                <w:sz w:val="22"/>
                <w:szCs w:val="24"/>
                <w:u w:color="000000"/>
              </w:rPr>
            </w:pPr>
            <w:r w:rsidRPr="001B0F8A">
              <w:t>3.00</w:t>
            </w:r>
          </w:p>
        </w:tc>
        <w:tc>
          <w:tcPr>
            <w:tcW w:w="1906" w:type="dxa"/>
          </w:tcPr>
          <w:p w14:paraId="4C99D751" w14:textId="3176214C" w:rsidR="00D64C10" w:rsidRPr="0073670A" w:rsidRDefault="00D64C10" w:rsidP="00D24412">
            <w:pPr>
              <w:pStyle w:val="tableright"/>
              <w:rPr>
                <w:rFonts w:ascii="VIC-Regular" w:hAnsi="VIC-Regular" w:cs="VIC-Regular"/>
                <w:color w:val="000000"/>
                <w:kern w:val="1"/>
                <w:sz w:val="22"/>
                <w:szCs w:val="24"/>
                <w:u w:color="000000"/>
              </w:rPr>
            </w:pPr>
            <w:r w:rsidRPr="001B0F8A">
              <w:t>1</w:t>
            </w:r>
          </w:p>
        </w:tc>
        <w:tc>
          <w:tcPr>
            <w:tcW w:w="1820" w:type="dxa"/>
          </w:tcPr>
          <w:p w14:paraId="44E6151E" w14:textId="1BE823D3" w:rsidR="00D64C10" w:rsidRPr="0073670A" w:rsidRDefault="00D64C10" w:rsidP="00D24412">
            <w:pPr>
              <w:pStyle w:val="tableright"/>
              <w:rPr>
                <w:rFonts w:ascii="VIC-Regular" w:hAnsi="VIC-Regular" w:cs="VIC-Regular"/>
                <w:color w:val="000000"/>
                <w:kern w:val="1"/>
                <w:sz w:val="22"/>
                <w:szCs w:val="24"/>
                <w:u w:color="000000"/>
              </w:rPr>
            </w:pPr>
            <w:r w:rsidRPr="001B0F8A">
              <w:t>1.00</w:t>
            </w:r>
          </w:p>
        </w:tc>
      </w:tr>
      <w:tr w:rsidR="00D64C10" w:rsidRPr="00076022" w14:paraId="020C429B" w14:textId="77777777" w:rsidTr="00076022">
        <w:tc>
          <w:tcPr>
            <w:tcW w:w="0" w:type="auto"/>
            <w:shd w:val="clear" w:color="auto" w:fill="D9D9D9" w:themeFill="background2" w:themeFillShade="D9"/>
          </w:tcPr>
          <w:p w14:paraId="32E1B190" w14:textId="376F5F46" w:rsidR="00D64C10" w:rsidRPr="00076022" w:rsidRDefault="00D64C10" w:rsidP="00D24412">
            <w:pPr>
              <w:pStyle w:val="TableText"/>
              <w:rPr>
                <w:rStyle w:val="Strong"/>
              </w:rPr>
            </w:pPr>
            <w:r w:rsidRPr="00076022">
              <w:rPr>
                <w:rStyle w:val="Strong"/>
              </w:rPr>
              <w:t>Total employees</w:t>
            </w:r>
          </w:p>
        </w:tc>
        <w:tc>
          <w:tcPr>
            <w:tcW w:w="0" w:type="auto"/>
            <w:shd w:val="clear" w:color="auto" w:fill="D9D9D9" w:themeFill="background2" w:themeFillShade="D9"/>
          </w:tcPr>
          <w:p w14:paraId="1765BE3A" w14:textId="5BE3681D" w:rsidR="00D64C10" w:rsidRPr="00076022" w:rsidRDefault="00D64C10" w:rsidP="00D24412">
            <w:pPr>
              <w:pStyle w:val="tableright"/>
              <w:rPr>
                <w:rStyle w:val="Strong"/>
              </w:rPr>
            </w:pPr>
            <w:r w:rsidRPr="00076022">
              <w:rPr>
                <w:rStyle w:val="Strong"/>
              </w:rPr>
              <w:t>154</w:t>
            </w:r>
          </w:p>
        </w:tc>
        <w:tc>
          <w:tcPr>
            <w:tcW w:w="1783" w:type="dxa"/>
            <w:shd w:val="clear" w:color="auto" w:fill="D9D9D9" w:themeFill="background2" w:themeFillShade="D9"/>
          </w:tcPr>
          <w:p w14:paraId="353F738A" w14:textId="44945584" w:rsidR="00D64C10" w:rsidRPr="00076022" w:rsidRDefault="00D64C10" w:rsidP="00D24412">
            <w:pPr>
              <w:pStyle w:val="tableright"/>
              <w:rPr>
                <w:rStyle w:val="Strong"/>
              </w:rPr>
            </w:pPr>
            <w:r w:rsidRPr="00076022">
              <w:rPr>
                <w:rStyle w:val="Strong"/>
              </w:rPr>
              <w:t>146.6</w:t>
            </w:r>
            <w:r w:rsidR="00C5343D" w:rsidRPr="00076022">
              <w:rPr>
                <w:rStyle w:val="Strong"/>
              </w:rPr>
              <w:t>7</w:t>
            </w:r>
          </w:p>
        </w:tc>
        <w:tc>
          <w:tcPr>
            <w:tcW w:w="0" w:type="auto"/>
            <w:shd w:val="clear" w:color="auto" w:fill="D9D9D9" w:themeFill="background2" w:themeFillShade="D9"/>
          </w:tcPr>
          <w:p w14:paraId="5E403F03" w14:textId="1FF29CDA" w:rsidR="00D64C10" w:rsidRPr="00076022" w:rsidRDefault="00D64C10" w:rsidP="00D24412">
            <w:pPr>
              <w:pStyle w:val="tableright"/>
              <w:rPr>
                <w:rStyle w:val="Strong"/>
              </w:rPr>
            </w:pPr>
            <w:r w:rsidRPr="00076022">
              <w:rPr>
                <w:rStyle w:val="Strong"/>
              </w:rPr>
              <w:t>50</w:t>
            </w:r>
          </w:p>
        </w:tc>
        <w:tc>
          <w:tcPr>
            <w:tcW w:w="0" w:type="auto"/>
            <w:shd w:val="clear" w:color="auto" w:fill="D9D9D9" w:themeFill="background2" w:themeFillShade="D9"/>
          </w:tcPr>
          <w:p w14:paraId="61BE33AC" w14:textId="3978080D" w:rsidR="00D64C10" w:rsidRPr="00076022" w:rsidRDefault="00D64C10" w:rsidP="00D24412">
            <w:pPr>
              <w:pStyle w:val="tableright"/>
              <w:rPr>
                <w:rStyle w:val="Strong"/>
              </w:rPr>
            </w:pPr>
            <w:r w:rsidRPr="00076022">
              <w:rPr>
                <w:rStyle w:val="Strong"/>
              </w:rPr>
              <w:t>15</w:t>
            </w:r>
          </w:p>
        </w:tc>
        <w:tc>
          <w:tcPr>
            <w:tcW w:w="0" w:type="auto"/>
            <w:shd w:val="clear" w:color="auto" w:fill="D9D9D9" w:themeFill="background2" w:themeFillShade="D9"/>
          </w:tcPr>
          <w:p w14:paraId="58D148AA" w14:textId="146E340F" w:rsidR="00D64C10" w:rsidRPr="00076022" w:rsidRDefault="00D64C10" w:rsidP="00D24412">
            <w:pPr>
              <w:pStyle w:val="tableright"/>
              <w:rPr>
                <w:rStyle w:val="Strong"/>
              </w:rPr>
            </w:pPr>
            <w:r w:rsidRPr="00076022">
              <w:rPr>
                <w:rStyle w:val="Strong"/>
              </w:rPr>
              <w:t>60.2</w:t>
            </w:r>
            <w:r w:rsidR="00C5343D" w:rsidRPr="00076022">
              <w:rPr>
                <w:rStyle w:val="Strong"/>
              </w:rPr>
              <w:t>7</w:t>
            </w:r>
          </w:p>
        </w:tc>
        <w:tc>
          <w:tcPr>
            <w:tcW w:w="1906" w:type="dxa"/>
            <w:shd w:val="clear" w:color="auto" w:fill="D9D9D9" w:themeFill="background2" w:themeFillShade="D9"/>
          </w:tcPr>
          <w:p w14:paraId="6FDD9346" w14:textId="53A96FBF" w:rsidR="00D64C10" w:rsidRPr="00076022" w:rsidRDefault="00D64C10" w:rsidP="00D24412">
            <w:pPr>
              <w:pStyle w:val="tableright"/>
              <w:rPr>
                <w:rStyle w:val="Strong"/>
              </w:rPr>
            </w:pPr>
            <w:r w:rsidRPr="00076022">
              <w:rPr>
                <w:rStyle w:val="Strong"/>
              </w:rPr>
              <w:t>89</w:t>
            </w:r>
          </w:p>
        </w:tc>
        <w:tc>
          <w:tcPr>
            <w:tcW w:w="1820" w:type="dxa"/>
            <w:shd w:val="clear" w:color="auto" w:fill="D9D9D9" w:themeFill="background2" w:themeFillShade="D9"/>
          </w:tcPr>
          <w:p w14:paraId="2267C564" w14:textId="2630D9DD" w:rsidR="00D64C10" w:rsidRPr="00076022" w:rsidRDefault="00D64C10" w:rsidP="00D24412">
            <w:pPr>
              <w:pStyle w:val="tableright"/>
              <w:rPr>
                <w:rStyle w:val="Strong"/>
              </w:rPr>
            </w:pPr>
            <w:r w:rsidRPr="00076022">
              <w:rPr>
                <w:rStyle w:val="Strong"/>
              </w:rPr>
              <w:t>86.40</w:t>
            </w:r>
          </w:p>
        </w:tc>
      </w:tr>
    </w:tbl>
    <w:p w14:paraId="3A1EBFA5" w14:textId="3557B037" w:rsidR="000F43D7" w:rsidRPr="00BC3FF0" w:rsidRDefault="007102B8" w:rsidP="00D24412">
      <w:pPr>
        <w:pStyle w:val="Body"/>
        <w:rPr>
          <w:rStyle w:val="Strong"/>
        </w:rPr>
      </w:pPr>
      <w:r>
        <w:rPr>
          <w:rStyle w:val="Strong"/>
        </w:rPr>
        <w:br w:type="page"/>
      </w:r>
      <w:r w:rsidR="000F43D7" w:rsidRPr="00BC3FF0">
        <w:rPr>
          <w:rStyle w:val="Strong"/>
        </w:rPr>
        <w:lastRenderedPageBreak/>
        <w:t>Demographic data: Age in June 202</w:t>
      </w:r>
      <w:r w:rsidR="000622C9" w:rsidRPr="00BC3FF0">
        <w:rPr>
          <w:rStyle w:val="Strong"/>
        </w:rPr>
        <w:t>0</w:t>
      </w:r>
    </w:p>
    <w:tbl>
      <w:tblPr>
        <w:tblStyle w:val="TableGrid"/>
        <w:tblW w:w="14289" w:type="dxa"/>
        <w:tblLook w:val="0000" w:firstRow="0" w:lastRow="0" w:firstColumn="0" w:lastColumn="0" w:noHBand="0" w:noVBand="0"/>
      </w:tblPr>
      <w:tblGrid>
        <w:gridCol w:w="1444"/>
        <w:gridCol w:w="2025"/>
        <w:gridCol w:w="1783"/>
        <w:gridCol w:w="2021"/>
        <w:gridCol w:w="2033"/>
        <w:gridCol w:w="1257"/>
        <w:gridCol w:w="1906"/>
        <w:gridCol w:w="1820"/>
      </w:tblGrid>
      <w:tr w:rsidR="009450F6" w:rsidRPr="0073670A" w14:paraId="5F4234FE" w14:textId="77777777" w:rsidTr="00942C4D">
        <w:tc>
          <w:tcPr>
            <w:tcW w:w="0" w:type="auto"/>
          </w:tcPr>
          <w:p w14:paraId="237F8CD7" w14:textId="77777777" w:rsidR="00CB1DEF" w:rsidRPr="0073670A" w:rsidRDefault="00CB1DEF" w:rsidP="00D24412">
            <w:pPr>
              <w:pStyle w:val="tableheadright"/>
              <w:rPr>
                <w:u w:color="000000"/>
              </w:rPr>
            </w:pPr>
          </w:p>
        </w:tc>
        <w:tc>
          <w:tcPr>
            <w:tcW w:w="0" w:type="auto"/>
          </w:tcPr>
          <w:p w14:paraId="6F4ADF55" w14:textId="6201C3E7" w:rsidR="00CB1DEF" w:rsidRPr="0073670A" w:rsidRDefault="00CB1DEF" w:rsidP="00D24412">
            <w:pPr>
              <w:pStyle w:val="tableheadright"/>
              <w:rPr>
                <w:u w:color="000000"/>
              </w:rPr>
            </w:pPr>
            <w:r w:rsidRPr="0073670A">
              <w:rPr>
                <w:u w:color="000000"/>
              </w:rPr>
              <w:t xml:space="preserve">All employees: </w:t>
            </w:r>
            <w:r>
              <w:rPr>
                <w:u w:color="000000"/>
              </w:rPr>
              <w:t xml:space="preserve">No. </w:t>
            </w:r>
            <w:r w:rsidRPr="0073670A">
              <w:rPr>
                <w:u w:color="000000"/>
              </w:rPr>
              <w:t>(headcount)</w:t>
            </w:r>
          </w:p>
        </w:tc>
        <w:tc>
          <w:tcPr>
            <w:tcW w:w="1783" w:type="dxa"/>
          </w:tcPr>
          <w:p w14:paraId="2666A7CE" w14:textId="49C93C55" w:rsidR="00CB1DEF" w:rsidRPr="0073670A" w:rsidRDefault="00CB1DEF" w:rsidP="00D24412">
            <w:pPr>
              <w:pStyle w:val="tableheadright"/>
              <w:rPr>
                <w:u w:color="000000"/>
              </w:rPr>
            </w:pPr>
            <w:r w:rsidRPr="0073670A">
              <w:rPr>
                <w:u w:color="000000"/>
              </w:rPr>
              <w:t>All employees</w:t>
            </w:r>
            <w:r>
              <w:rPr>
                <w:u w:color="000000"/>
              </w:rPr>
              <w:t xml:space="preserve">: </w:t>
            </w:r>
            <w:r w:rsidRPr="0073670A">
              <w:rPr>
                <w:u w:color="000000"/>
              </w:rPr>
              <w:t>FTE</w:t>
            </w:r>
          </w:p>
        </w:tc>
        <w:tc>
          <w:tcPr>
            <w:tcW w:w="0" w:type="auto"/>
          </w:tcPr>
          <w:p w14:paraId="4B406147" w14:textId="01F31651" w:rsidR="00CB1DEF" w:rsidRPr="0073670A" w:rsidRDefault="00CB1DEF" w:rsidP="00D24412">
            <w:pPr>
              <w:pStyle w:val="tableheadright"/>
              <w:rPr>
                <w:u w:color="000000"/>
              </w:rPr>
            </w:pPr>
            <w:r w:rsidRPr="0073670A">
              <w:rPr>
                <w:u w:color="000000"/>
              </w:rPr>
              <w:t>Ongoing: Full-time</w:t>
            </w:r>
            <w:r>
              <w:rPr>
                <w:u w:color="000000"/>
              </w:rPr>
              <w:t xml:space="preserve"> (</w:t>
            </w:r>
            <w:r w:rsidRPr="0073670A">
              <w:rPr>
                <w:u w:color="000000"/>
              </w:rPr>
              <w:t>headcount)</w:t>
            </w:r>
          </w:p>
        </w:tc>
        <w:tc>
          <w:tcPr>
            <w:tcW w:w="0" w:type="auto"/>
          </w:tcPr>
          <w:p w14:paraId="7FE0B9A8" w14:textId="0AA943E4" w:rsidR="00CB1DEF" w:rsidRPr="0073670A" w:rsidRDefault="00CB1DEF" w:rsidP="00D24412">
            <w:pPr>
              <w:pStyle w:val="tableheadright"/>
              <w:rPr>
                <w:u w:color="000000"/>
              </w:rPr>
            </w:pPr>
            <w:r w:rsidRPr="0073670A">
              <w:rPr>
                <w:u w:color="000000"/>
              </w:rPr>
              <w:t>Ongoing: Part-time (headcount)</w:t>
            </w:r>
          </w:p>
        </w:tc>
        <w:tc>
          <w:tcPr>
            <w:tcW w:w="0" w:type="auto"/>
          </w:tcPr>
          <w:p w14:paraId="6B3F4C34" w14:textId="4324DADC" w:rsidR="00CB1DEF" w:rsidRPr="0073670A" w:rsidRDefault="00CB1DEF" w:rsidP="00D24412">
            <w:pPr>
              <w:pStyle w:val="tableheadright"/>
              <w:rPr>
                <w:u w:color="000000"/>
              </w:rPr>
            </w:pPr>
            <w:r>
              <w:rPr>
                <w:u w:color="000000"/>
              </w:rPr>
              <w:t xml:space="preserve">Ongoing: </w:t>
            </w:r>
            <w:r w:rsidRPr="0073670A">
              <w:rPr>
                <w:u w:color="000000"/>
              </w:rPr>
              <w:t>FTE</w:t>
            </w:r>
          </w:p>
        </w:tc>
        <w:tc>
          <w:tcPr>
            <w:tcW w:w="1906" w:type="dxa"/>
          </w:tcPr>
          <w:p w14:paraId="765B4F90" w14:textId="5BFAF2E6" w:rsidR="00CB1DEF" w:rsidRPr="0073670A" w:rsidRDefault="00CB1DEF" w:rsidP="00D24412">
            <w:pPr>
              <w:pStyle w:val="tableheadright"/>
              <w:rPr>
                <w:u w:color="000000"/>
              </w:rPr>
            </w:pPr>
            <w:r w:rsidRPr="0073670A">
              <w:rPr>
                <w:u w:color="000000"/>
              </w:rPr>
              <w:t>Fixed term and casual</w:t>
            </w:r>
            <w:r>
              <w:rPr>
                <w:u w:color="000000"/>
              </w:rPr>
              <w:t xml:space="preserve">: No. </w:t>
            </w:r>
            <w:r w:rsidRPr="0073670A">
              <w:rPr>
                <w:u w:color="000000"/>
              </w:rPr>
              <w:t>(headcount)</w:t>
            </w:r>
          </w:p>
        </w:tc>
        <w:tc>
          <w:tcPr>
            <w:tcW w:w="1820" w:type="dxa"/>
          </w:tcPr>
          <w:p w14:paraId="28083E13" w14:textId="0B29ED32" w:rsidR="00CB1DEF" w:rsidRPr="0073670A" w:rsidRDefault="00CB1DEF" w:rsidP="00D24412">
            <w:pPr>
              <w:pStyle w:val="tableheadright"/>
              <w:rPr>
                <w:u w:color="000000"/>
              </w:rPr>
            </w:pPr>
            <w:r w:rsidRPr="0073670A">
              <w:rPr>
                <w:u w:color="000000"/>
              </w:rPr>
              <w:t>Fixed term and casual</w:t>
            </w:r>
            <w:r>
              <w:rPr>
                <w:u w:color="000000"/>
              </w:rPr>
              <w:t xml:space="preserve"> (</w:t>
            </w:r>
            <w:r w:rsidRPr="0073670A">
              <w:rPr>
                <w:u w:color="000000"/>
              </w:rPr>
              <w:t>FTE</w:t>
            </w:r>
            <w:r>
              <w:rPr>
                <w:u w:color="000000"/>
              </w:rPr>
              <w:t>)</w:t>
            </w:r>
          </w:p>
        </w:tc>
      </w:tr>
      <w:tr w:rsidR="002F6539" w:rsidRPr="0073670A" w14:paraId="5581C10C" w14:textId="77777777" w:rsidTr="00942C4D">
        <w:tc>
          <w:tcPr>
            <w:tcW w:w="0" w:type="auto"/>
          </w:tcPr>
          <w:p w14:paraId="09F7E92A" w14:textId="77777777" w:rsidR="002F6539" w:rsidRPr="00D64C10" w:rsidRDefault="002F6539" w:rsidP="00D24412">
            <w:pPr>
              <w:pStyle w:val="TableText"/>
            </w:pPr>
            <w:r w:rsidRPr="00D64C10">
              <w:t>15–24</w:t>
            </w:r>
          </w:p>
        </w:tc>
        <w:tc>
          <w:tcPr>
            <w:tcW w:w="0" w:type="auto"/>
          </w:tcPr>
          <w:p w14:paraId="06B8B186" w14:textId="3DA7FAF5" w:rsidR="002F6539" w:rsidRPr="0073670A" w:rsidRDefault="002F6539" w:rsidP="00D24412">
            <w:pPr>
              <w:pStyle w:val="tableright"/>
              <w:rPr>
                <w:rFonts w:ascii="VIC-Regular" w:hAnsi="VIC-Regular" w:cs="VIC-Regular"/>
                <w:color w:val="000000"/>
                <w:kern w:val="1"/>
                <w:sz w:val="22"/>
                <w:szCs w:val="24"/>
                <w:u w:color="000000"/>
              </w:rPr>
            </w:pPr>
            <w:r>
              <w:t>1</w:t>
            </w:r>
          </w:p>
        </w:tc>
        <w:tc>
          <w:tcPr>
            <w:tcW w:w="1783" w:type="dxa"/>
          </w:tcPr>
          <w:p w14:paraId="767F1D2B" w14:textId="4BF7F3A3" w:rsidR="002F6539" w:rsidRPr="0073670A" w:rsidRDefault="002F6539" w:rsidP="00D24412">
            <w:pPr>
              <w:pStyle w:val="tableright"/>
              <w:rPr>
                <w:rFonts w:ascii="VIC-Regular" w:hAnsi="VIC-Regular" w:cs="VIC-Regular"/>
                <w:color w:val="000000"/>
                <w:kern w:val="1"/>
                <w:sz w:val="22"/>
                <w:szCs w:val="24"/>
                <w:u w:color="000000"/>
              </w:rPr>
            </w:pPr>
            <w:r>
              <w:t>1</w:t>
            </w:r>
          </w:p>
        </w:tc>
        <w:tc>
          <w:tcPr>
            <w:tcW w:w="0" w:type="auto"/>
          </w:tcPr>
          <w:p w14:paraId="058F035E" w14:textId="02ED6D1B" w:rsidR="002F6539" w:rsidRPr="0073670A" w:rsidRDefault="002F6539" w:rsidP="00D24412">
            <w:pPr>
              <w:pStyle w:val="tableright"/>
              <w:rPr>
                <w:rFonts w:ascii="VIC-Regular" w:hAnsi="VIC-Regular" w:cs="VIC-Regular"/>
                <w:color w:val="000000"/>
                <w:kern w:val="1"/>
                <w:sz w:val="22"/>
                <w:szCs w:val="24"/>
                <w:u w:color="000000"/>
              </w:rPr>
            </w:pPr>
            <w:r>
              <w:t>0</w:t>
            </w:r>
          </w:p>
        </w:tc>
        <w:tc>
          <w:tcPr>
            <w:tcW w:w="0" w:type="auto"/>
          </w:tcPr>
          <w:p w14:paraId="5A80F3A8" w14:textId="5376A7B1" w:rsidR="002F6539" w:rsidRPr="0073670A" w:rsidRDefault="002F6539" w:rsidP="00D24412">
            <w:pPr>
              <w:pStyle w:val="tableright"/>
              <w:rPr>
                <w:rFonts w:ascii="VIC-Regular" w:hAnsi="VIC-Regular" w:cs="VIC-Regular"/>
                <w:color w:val="000000"/>
                <w:kern w:val="1"/>
                <w:sz w:val="22"/>
                <w:szCs w:val="24"/>
                <w:u w:color="000000"/>
              </w:rPr>
            </w:pPr>
            <w:r>
              <w:t>0</w:t>
            </w:r>
          </w:p>
        </w:tc>
        <w:tc>
          <w:tcPr>
            <w:tcW w:w="0" w:type="auto"/>
          </w:tcPr>
          <w:p w14:paraId="20104AF3" w14:textId="0C7B8596" w:rsidR="002F6539" w:rsidRPr="0073670A" w:rsidRDefault="002F6539" w:rsidP="00D24412">
            <w:pPr>
              <w:pStyle w:val="tableright"/>
              <w:rPr>
                <w:rFonts w:ascii="VIC-Regular" w:hAnsi="VIC-Regular" w:cs="VIC-Regular"/>
                <w:color w:val="000000"/>
                <w:kern w:val="1"/>
                <w:sz w:val="22"/>
                <w:szCs w:val="24"/>
                <w:u w:color="000000"/>
              </w:rPr>
            </w:pPr>
            <w:r>
              <w:t>0</w:t>
            </w:r>
          </w:p>
        </w:tc>
        <w:tc>
          <w:tcPr>
            <w:tcW w:w="1906" w:type="dxa"/>
          </w:tcPr>
          <w:p w14:paraId="2C181ABB" w14:textId="6C0CBCA6" w:rsidR="002F6539" w:rsidRPr="0073670A" w:rsidRDefault="002F6539" w:rsidP="00D24412">
            <w:pPr>
              <w:pStyle w:val="tableright"/>
              <w:rPr>
                <w:rFonts w:ascii="VIC-Regular" w:hAnsi="VIC-Regular" w:cs="VIC-Regular"/>
                <w:color w:val="000000"/>
                <w:kern w:val="1"/>
                <w:sz w:val="22"/>
                <w:szCs w:val="24"/>
                <w:u w:color="000000"/>
              </w:rPr>
            </w:pPr>
            <w:r>
              <w:t>1</w:t>
            </w:r>
          </w:p>
        </w:tc>
        <w:tc>
          <w:tcPr>
            <w:tcW w:w="1820" w:type="dxa"/>
          </w:tcPr>
          <w:p w14:paraId="33C6323B" w14:textId="131A4096" w:rsidR="002F6539" w:rsidRPr="0073670A" w:rsidRDefault="002F6539" w:rsidP="00D24412">
            <w:pPr>
              <w:pStyle w:val="tableright"/>
              <w:rPr>
                <w:rFonts w:ascii="VIC-Regular" w:hAnsi="VIC-Regular" w:cs="VIC-Regular"/>
                <w:color w:val="000000"/>
                <w:kern w:val="1"/>
                <w:sz w:val="22"/>
                <w:szCs w:val="24"/>
                <w:u w:color="000000"/>
              </w:rPr>
            </w:pPr>
            <w:r>
              <w:t>1</w:t>
            </w:r>
          </w:p>
        </w:tc>
      </w:tr>
      <w:tr w:rsidR="00E07E8D" w:rsidRPr="0073670A" w14:paraId="0111B63B" w14:textId="77777777" w:rsidTr="00942C4D">
        <w:tc>
          <w:tcPr>
            <w:tcW w:w="0" w:type="auto"/>
          </w:tcPr>
          <w:p w14:paraId="6DD7CB5D" w14:textId="77777777" w:rsidR="002F6539" w:rsidRPr="00D64C10" w:rsidRDefault="002F6539" w:rsidP="00D24412">
            <w:pPr>
              <w:pStyle w:val="TableText"/>
            </w:pPr>
            <w:r w:rsidRPr="00D64C10">
              <w:t>25–34</w:t>
            </w:r>
          </w:p>
        </w:tc>
        <w:tc>
          <w:tcPr>
            <w:tcW w:w="0" w:type="auto"/>
          </w:tcPr>
          <w:p w14:paraId="0AA19F1B" w14:textId="52975CD7" w:rsidR="002F6539" w:rsidRPr="0073670A" w:rsidRDefault="002F6539" w:rsidP="00D24412">
            <w:pPr>
              <w:pStyle w:val="tableright"/>
              <w:rPr>
                <w:rFonts w:ascii="VIC-Regular" w:hAnsi="VIC-Regular" w:cs="VIC-Regular"/>
                <w:color w:val="000000"/>
                <w:kern w:val="1"/>
                <w:sz w:val="22"/>
                <w:szCs w:val="24"/>
                <w:u w:color="000000"/>
              </w:rPr>
            </w:pPr>
            <w:r>
              <w:t>37</w:t>
            </w:r>
          </w:p>
        </w:tc>
        <w:tc>
          <w:tcPr>
            <w:tcW w:w="1783" w:type="dxa"/>
          </w:tcPr>
          <w:p w14:paraId="75618D12" w14:textId="6785F6D3" w:rsidR="002F6539" w:rsidRPr="0073670A" w:rsidRDefault="002F6539" w:rsidP="00D24412">
            <w:pPr>
              <w:pStyle w:val="tableright"/>
              <w:rPr>
                <w:rFonts w:ascii="VIC-Regular" w:hAnsi="VIC-Regular" w:cs="VIC-Regular"/>
                <w:color w:val="000000"/>
                <w:kern w:val="1"/>
                <w:sz w:val="22"/>
                <w:szCs w:val="24"/>
                <w:u w:color="000000"/>
              </w:rPr>
            </w:pPr>
            <w:r>
              <w:t>36.4</w:t>
            </w:r>
          </w:p>
        </w:tc>
        <w:tc>
          <w:tcPr>
            <w:tcW w:w="0" w:type="auto"/>
          </w:tcPr>
          <w:p w14:paraId="3A6DE992" w14:textId="50028D7E" w:rsidR="002F6539" w:rsidRPr="0073670A" w:rsidRDefault="002F6539" w:rsidP="00D24412">
            <w:pPr>
              <w:pStyle w:val="tableright"/>
              <w:rPr>
                <w:rFonts w:ascii="VIC-Regular" w:hAnsi="VIC-Regular" w:cs="VIC-Regular"/>
                <w:color w:val="000000"/>
                <w:kern w:val="1"/>
                <w:sz w:val="22"/>
                <w:szCs w:val="24"/>
                <w:u w:color="000000"/>
              </w:rPr>
            </w:pPr>
            <w:r>
              <w:t>7</w:t>
            </w:r>
          </w:p>
        </w:tc>
        <w:tc>
          <w:tcPr>
            <w:tcW w:w="0" w:type="auto"/>
          </w:tcPr>
          <w:p w14:paraId="25A64D99" w14:textId="133EF46F" w:rsidR="002F6539" w:rsidRPr="0073670A" w:rsidRDefault="002F6539" w:rsidP="00D24412">
            <w:pPr>
              <w:pStyle w:val="tableright"/>
              <w:rPr>
                <w:rFonts w:ascii="VIC-Regular" w:hAnsi="VIC-Regular" w:cs="VIC-Regular"/>
                <w:color w:val="000000"/>
                <w:kern w:val="1"/>
                <w:sz w:val="22"/>
                <w:szCs w:val="24"/>
                <w:u w:color="000000"/>
              </w:rPr>
            </w:pPr>
            <w:r>
              <w:t>0</w:t>
            </w:r>
          </w:p>
        </w:tc>
        <w:tc>
          <w:tcPr>
            <w:tcW w:w="0" w:type="auto"/>
          </w:tcPr>
          <w:p w14:paraId="77FBABF6" w14:textId="72A9B7A4" w:rsidR="002F6539" w:rsidRPr="0073670A" w:rsidRDefault="002F6539" w:rsidP="00D24412">
            <w:pPr>
              <w:pStyle w:val="tableright"/>
              <w:rPr>
                <w:rFonts w:ascii="VIC-Regular" w:hAnsi="VIC-Regular" w:cs="VIC-Regular"/>
                <w:color w:val="000000"/>
                <w:kern w:val="1"/>
                <w:sz w:val="22"/>
                <w:szCs w:val="24"/>
                <w:u w:color="000000"/>
              </w:rPr>
            </w:pPr>
            <w:r>
              <w:t>7</w:t>
            </w:r>
          </w:p>
        </w:tc>
        <w:tc>
          <w:tcPr>
            <w:tcW w:w="1906" w:type="dxa"/>
          </w:tcPr>
          <w:p w14:paraId="0D010437" w14:textId="669A7070" w:rsidR="002F6539" w:rsidRPr="0073670A" w:rsidRDefault="002F6539" w:rsidP="00D24412">
            <w:pPr>
              <w:pStyle w:val="tableright"/>
              <w:rPr>
                <w:rFonts w:ascii="VIC-Regular" w:hAnsi="VIC-Regular" w:cs="VIC-Regular"/>
                <w:color w:val="000000"/>
                <w:kern w:val="1"/>
                <w:sz w:val="22"/>
                <w:szCs w:val="24"/>
                <w:u w:color="000000"/>
              </w:rPr>
            </w:pPr>
            <w:r>
              <w:t>30</w:t>
            </w:r>
          </w:p>
        </w:tc>
        <w:tc>
          <w:tcPr>
            <w:tcW w:w="1820" w:type="dxa"/>
          </w:tcPr>
          <w:p w14:paraId="7B0B7197" w14:textId="01B73621" w:rsidR="002F6539" w:rsidRPr="0073670A" w:rsidRDefault="002F6539" w:rsidP="00D24412">
            <w:pPr>
              <w:pStyle w:val="tableright"/>
              <w:rPr>
                <w:rFonts w:ascii="VIC-Regular" w:hAnsi="VIC-Regular" w:cs="VIC-Regular"/>
                <w:color w:val="000000"/>
                <w:kern w:val="1"/>
                <w:sz w:val="22"/>
                <w:szCs w:val="24"/>
                <w:u w:color="000000"/>
              </w:rPr>
            </w:pPr>
            <w:r>
              <w:t>29.5</w:t>
            </w:r>
          </w:p>
        </w:tc>
      </w:tr>
      <w:tr w:rsidR="00E07E8D" w:rsidRPr="0073670A" w14:paraId="45B8A2FB" w14:textId="77777777" w:rsidTr="00942C4D">
        <w:tc>
          <w:tcPr>
            <w:tcW w:w="0" w:type="auto"/>
          </w:tcPr>
          <w:p w14:paraId="1F889907" w14:textId="77777777" w:rsidR="002F6539" w:rsidRPr="00D64C10" w:rsidRDefault="002F6539" w:rsidP="00D24412">
            <w:pPr>
              <w:pStyle w:val="TableText"/>
            </w:pPr>
            <w:r w:rsidRPr="00D64C10">
              <w:t>34–44</w:t>
            </w:r>
          </w:p>
        </w:tc>
        <w:tc>
          <w:tcPr>
            <w:tcW w:w="0" w:type="auto"/>
          </w:tcPr>
          <w:p w14:paraId="56635FBC" w14:textId="74444355" w:rsidR="002F6539" w:rsidRPr="0073670A" w:rsidRDefault="002F6539" w:rsidP="00D24412">
            <w:pPr>
              <w:pStyle w:val="tableright"/>
              <w:rPr>
                <w:rFonts w:ascii="VIC-Regular" w:hAnsi="VIC-Regular" w:cs="VIC-Regular"/>
                <w:color w:val="000000"/>
                <w:kern w:val="1"/>
                <w:sz w:val="22"/>
                <w:szCs w:val="24"/>
                <w:u w:color="000000"/>
              </w:rPr>
            </w:pPr>
            <w:r>
              <w:t>50</w:t>
            </w:r>
          </w:p>
        </w:tc>
        <w:tc>
          <w:tcPr>
            <w:tcW w:w="1783" w:type="dxa"/>
          </w:tcPr>
          <w:p w14:paraId="3D5C8B7F" w14:textId="721CB4A6" w:rsidR="002F6539" w:rsidRPr="0073670A" w:rsidRDefault="002F6539" w:rsidP="00D24412">
            <w:pPr>
              <w:pStyle w:val="tableright"/>
              <w:rPr>
                <w:rFonts w:ascii="VIC-Regular" w:hAnsi="VIC-Regular" w:cs="VIC-Regular"/>
                <w:color w:val="000000"/>
                <w:kern w:val="1"/>
                <w:sz w:val="22"/>
                <w:szCs w:val="24"/>
                <w:u w:color="000000"/>
              </w:rPr>
            </w:pPr>
            <w:r>
              <w:t>47</w:t>
            </w:r>
          </w:p>
        </w:tc>
        <w:tc>
          <w:tcPr>
            <w:tcW w:w="0" w:type="auto"/>
          </w:tcPr>
          <w:p w14:paraId="2260615A" w14:textId="2A2E9C64" w:rsidR="002F6539" w:rsidRPr="0073670A" w:rsidRDefault="002F6539" w:rsidP="00D24412">
            <w:pPr>
              <w:pStyle w:val="tableright"/>
              <w:rPr>
                <w:rFonts w:ascii="VIC-Regular" w:hAnsi="VIC-Regular" w:cs="VIC-Regular"/>
                <w:color w:val="000000"/>
                <w:kern w:val="1"/>
                <w:sz w:val="22"/>
                <w:szCs w:val="24"/>
                <w:u w:color="000000"/>
              </w:rPr>
            </w:pPr>
            <w:r>
              <w:t>12</w:t>
            </w:r>
          </w:p>
        </w:tc>
        <w:tc>
          <w:tcPr>
            <w:tcW w:w="0" w:type="auto"/>
          </w:tcPr>
          <w:p w14:paraId="668387D8" w14:textId="0165210C" w:rsidR="002F6539" w:rsidRPr="0073670A" w:rsidRDefault="002F6539" w:rsidP="00D24412">
            <w:pPr>
              <w:pStyle w:val="tableright"/>
              <w:rPr>
                <w:rFonts w:ascii="VIC-Regular" w:hAnsi="VIC-Regular" w:cs="VIC-Regular"/>
                <w:color w:val="000000"/>
                <w:kern w:val="1"/>
                <w:sz w:val="22"/>
                <w:szCs w:val="24"/>
                <w:u w:color="000000"/>
              </w:rPr>
            </w:pPr>
            <w:r>
              <w:t>7</w:t>
            </w:r>
          </w:p>
        </w:tc>
        <w:tc>
          <w:tcPr>
            <w:tcW w:w="0" w:type="auto"/>
          </w:tcPr>
          <w:p w14:paraId="5EFF549D" w14:textId="77A7488F" w:rsidR="002F6539" w:rsidRPr="0073670A" w:rsidRDefault="002F6539" w:rsidP="00D24412">
            <w:pPr>
              <w:pStyle w:val="tableright"/>
              <w:rPr>
                <w:rFonts w:ascii="VIC-Regular" w:hAnsi="VIC-Regular" w:cs="VIC-Regular"/>
                <w:color w:val="000000"/>
                <w:kern w:val="1"/>
                <w:sz w:val="22"/>
                <w:szCs w:val="24"/>
                <w:u w:color="000000"/>
              </w:rPr>
            </w:pPr>
            <w:r>
              <w:t>17</w:t>
            </w:r>
          </w:p>
        </w:tc>
        <w:tc>
          <w:tcPr>
            <w:tcW w:w="1906" w:type="dxa"/>
          </w:tcPr>
          <w:p w14:paraId="045E0180" w14:textId="3B13B2B7" w:rsidR="002F6539" w:rsidRPr="0073670A" w:rsidRDefault="002F6539" w:rsidP="00D24412">
            <w:pPr>
              <w:pStyle w:val="tableright"/>
              <w:rPr>
                <w:rFonts w:ascii="VIC-Regular" w:hAnsi="VIC-Regular" w:cs="VIC-Regular"/>
                <w:color w:val="000000"/>
                <w:kern w:val="1"/>
                <w:sz w:val="22"/>
                <w:szCs w:val="24"/>
                <w:u w:color="000000"/>
              </w:rPr>
            </w:pPr>
            <w:r>
              <w:t>31</w:t>
            </w:r>
          </w:p>
        </w:tc>
        <w:tc>
          <w:tcPr>
            <w:tcW w:w="1820" w:type="dxa"/>
          </w:tcPr>
          <w:p w14:paraId="256C45A5" w14:textId="2A5ED53C" w:rsidR="002F6539" w:rsidRPr="0073670A" w:rsidRDefault="002F6539" w:rsidP="00D24412">
            <w:pPr>
              <w:pStyle w:val="tableright"/>
              <w:rPr>
                <w:rFonts w:ascii="VIC-Regular" w:hAnsi="VIC-Regular" w:cs="VIC-Regular"/>
                <w:color w:val="000000"/>
                <w:kern w:val="1"/>
                <w:sz w:val="22"/>
                <w:szCs w:val="24"/>
                <w:u w:color="000000"/>
              </w:rPr>
            </w:pPr>
            <w:r>
              <w:t>30</w:t>
            </w:r>
          </w:p>
        </w:tc>
      </w:tr>
      <w:tr w:rsidR="00E07E8D" w:rsidRPr="0073670A" w14:paraId="396DAB7D" w14:textId="77777777" w:rsidTr="00942C4D">
        <w:tc>
          <w:tcPr>
            <w:tcW w:w="0" w:type="auto"/>
          </w:tcPr>
          <w:p w14:paraId="5751616E" w14:textId="77777777" w:rsidR="002F6539" w:rsidRPr="00D64C10" w:rsidRDefault="002F6539" w:rsidP="00D24412">
            <w:pPr>
              <w:pStyle w:val="TableText"/>
            </w:pPr>
            <w:r w:rsidRPr="00D64C10">
              <w:t>45–54</w:t>
            </w:r>
          </w:p>
        </w:tc>
        <w:tc>
          <w:tcPr>
            <w:tcW w:w="0" w:type="auto"/>
          </w:tcPr>
          <w:p w14:paraId="6813A887" w14:textId="60E8AB94" w:rsidR="002F6539" w:rsidRPr="0073670A" w:rsidRDefault="002F6539" w:rsidP="00D24412">
            <w:pPr>
              <w:pStyle w:val="tableright"/>
              <w:rPr>
                <w:rFonts w:ascii="VIC-Regular" w:hAnsi="VIC-Regular" w:cs="VIC-Regular"/>
                <w:color w:val="000000"/>
                <w:kern w:val="1"/>
                <w:sz w:val="22"/>
                <w:szCs w:val="24"/>
                <w:u w:color="000000"/>
              </w:rPr>
            </w:pPr>
            <w:r>
              <w:t>36</w:t>
            </w:r>
          </w:p>
        </w:tc>
        <w:tc>
          <w:tcPr>
            <w:tcW w:w="1783" w:type="dxa"/>
          </w:tcPr>
          <w:p w14:paraId="55352EA4" w14:textId="1CD78E58" w:rsidR="002F6539" w:rsidRPr="0073670A" w:rsidRDefault="002F6539" w:rsidP="00D24412">
            <w:pPr>
              <w:pStyle w:val="tableright"/>
              <w:rPr>
                <w:rFonts w:ascii="VIC-Regular" w:hAnsi="VIC-Regular" w:cs="VIC-Regular"/>
                <w:color w:val="000000"/>
                <w:kern w:val="1"/>
                <w:sz w:val="22"/>
                <w:szCs w:val="24"/>
                <w:u w:color="000000"/>
              </w:rPr>
            </w:pPr>
            <w:r>
              <w:t>33.51</w:t>
            </w:r>
          </w:p>
        </w:tc>
        <w:tc>
          <w:tcPr>
            <w:tcW w:w="0" w:type="auto"/>
          </w:tcPr>
          <w:p w14:paraId="744B1D1F" w14:textId="082346E1" w:rsidR="002F6539" w:rsidRPr="0073670A" w:rsidRDefault="002F6539" w:rsidP="00D24412">
            <w:pPr>
              <w:pStyle w:val="tableright"/>
              <w:rPr>
                <w:rFonts w:ascii="VIC-Regular" w:hAnsi="VIC-Regular" w:cs="VIC-Regular"/>
                <w:color w:val="000000"/>
                <w:kern w:val="1"/>
                <w:sz w:val="22"/>
                <w:szCs w:val="24"/>
                <w:u w:color="000000"/>
              </w:rPr>
            </w:pPr>
            <w:r>
              <w:t>14</w:t>
            </w:r>
          </w:p>
        </w:tc>
        <w:tc>
          <w:tcPr>
            <w:tcW w:w="0" w:type="auto"/>
          </w:tcPr>
          <w:p w14:paraId="00A91C69" w14:textId="09560C16" w:rsidR="002F6539" w:rsidRPr="0073670A" w:rsidRDefault="002F6539" w:rsidP="00D24412">
            <w:pPr>
              <w:pStyle w:val="tableright"/>
              <w:rPr>
                <w:rFonts w:ascii="VIC-Regular" w:hAnsi="VIC-Regular" w:cs="VIC-Regular"/>
                <w:color w:val="000000"/>
                <w:kern w:val="1"/>
                <w:sz w:val="22"/>
                <w:szCs w:val="24"/>
                <w:u w:color="000000"/>
              </w:rPr>
            </w:pPr>
            <w:r>
              <w:t>6</w:t>
            </w:r>
          </w:p>
        </w:tc>
        <w:tc>
          <w:tcPr>
            <w:tcW w:w="0" w:type="auto"/>
          </w:tcPr>
          <w:p w14:paraId="72B39C38" w14:textId="1CC6F834" w:rsidR="002F6539" w:rsidRPr="0073670A" w:rsidRDefault="002F6539" w:rsidP="00D24412">
            <w:pPr>
              <w:pStyle w:val="tableright"/>
              <w:rPr>
                <w:rFonts w:ascii="VIC-Regular" w:hAnsi="VIC-Regular" w:cs="VIC-Regular"/>
                <w:color w:val="000000"/>
                <w:kern w:val="1"/>
                <w:sz w:val="22"/>
                <w:szCs w:val="24"/>
                <w:u w:color="000000"/>
              </w:rPr>
            </w:pPr>
            <w:r>
              <w:t>18.05</w:t>
            </w:r>
          </w:p>
        </w:tc>
        <w:tc>
          <w:tcPr>
            <w:tcW w:w="1906" w:type="dxa"/>
          </w:tcPr>
          <w:p w14:paraId="6F7CF366" w14:textId="02AB1927" w:rsidR="002F6539" w:rsidRPr="0073670A" w:rsidRDefault="002F6539" w:rsidP="00D24412">
            <w:pPr>
              <w:pStyle w:val="tableright"/>
              <w:rPr>
                <w:rFonts w:ascii="VIC-Regular" w:hAnsi="VIC-Regular" w:cs="VIC-Regular"/>
                <w:color w:val="000000"/>
                <w:kern w:val="1"/>
                <w:sz w:val="22"/>
                <w:szCs w:val="24"/>
                <w:u w:color="000000"/>
              </w:rPr>
            </w:pPr>
            <w:r>
              <w:t>16</w:t>
            </w:r>
          </w:p>
        </w:tc>
        <w:tc>
          <w:tcPr>
            <w:tcW w:w="1820" w:type="dxa"/>
          </w:tcPr>
          <w:p w14:paraId="27927A61" w14:textId="3F364F4F" w:rsidR="002F6539" w:rsidRPr="0073670A" w:rsidRDefault="002F6539" w:rsidP="00D24412">
            <w:pPr>
              <w:pStyle w:val="tableright"/>
              <w:rPr>
                <w:rFonts w:ascii="VIC-Regular" w:hAnsi="VIC-Regular" w:cs="VIC-Regular"/>
                <w:color w:val="000000"/>
                <w:kern w:val="1"/>
                <w:sz w:val="22"/>
                <w:szCs w:val="24"/>
                <w:u w:color="000000"/>
              </w:rPr>
            </w:pPr>
            <w:r>
              <w:t>15.35</w:t>
            </w:r>
          </w:p>
        </w:tc>
      </w:tr>
      <w:tr w:rsidR="00E07E8D" w:rsidRPr="0073670A" w14:paraId="79296296" w14:textId="77777777" w:rsidTr="00942C4D">
        <w:tc>
          <w:tcPr>
            <w:tcW w:w="0" w:type="auto"/>
          </w:tcPr>
          <w:p w14:paraId="3F58A27E" w14:textId="77777777" w:rsidR="002F6539" w:rsidRPr="00D64C10" w:rsidRDefault="002F6539" w:rsidP="00D24412">
            <w:pPr>
              <w:pStyle w:val="TableText"/>
            </w:pPr>
            <w:r w:rsidRPr="00D64C10">
              <w:t>55–64</w:t>
            </w:r>
          </w:p>
        </w:tc>
        <w:tc>
          <w:tcPr>
            <w:tcW w:w="0" w:type="auto"/>
          </w:tcPr>
          <w:p w14:paraId="465E8B92" w14:textId="498F2707" w:rsidR="002F6539" w:rsidRPr="0073670A" w:rsidRDefault="002F6539" w:rsidP="00D24412">
            <w:pPr>
              <w:pStyle w:val="tableright"/>
              <w:rPr>
                <w:rFonts w:ascii="VIC-Regular" w:hAnsi="VIC-Regular" w:cs="VIC-Regular"/>
                <w:color w:val="000000"/>
                <w:kern w:val="1"/>
                <w:sz w:val="22"/>
                <w:szCs w:val="24"/>
                <w:u w:color="000000"/>
              </w:rPr>
            </w:pPr>
            <w:r>
              <w:t>20</w:t>
            </w:r>
          </w:p>
        </w:tc>
        <w:tc>
          <w:tcPr>
            <w:tcW w:w="1783" w:type="dxa"/>
          </w:tcPr>
          <w:p w14:paraId="341D4B0A" w14:textId="08D03609" w:rsidR="002F6539" w:rsidRPr="0073670A" w:rsidRDefault="002F6539" w:rsidP="00D24412">
            <w:pPr>
              <w:pStyle w:val="tableright"/>
              <w:rPr>
                <w:rFonts w:ascii="VIC-Regular" w:hAnsi="VIC-Regular" w:cs="VIC-Regular"/>
                <w:color w:val="000000"/>
                <w:kern w:val="1"/>
                <w:sz w:val="22"/>
                <w:szCs w:val="24"/>
                <w:u w:color="000000"/>
              </w:rPr>
            </w:pPr>
            <w:r>
              <w:t>19.8</w:t>
            </w:r>
          </w:p>
        </w:tc>
        <w:tc>
          <w:tcPr>
            <w:tcW w:w="0" w:type="auto"/>
          </w:tcPr>
          <w:p w14:paraId="62D480CB" w14:textId="74E25658" w:rsidR="002F6539" w:rsidRPr="0073670A" w:rsidRDefault="002F6539" w:rsidP="00D24412">
            <w:pPr>
              <w:pStyle w:val="tableright"/>
              <w:rPr>
                <w:rFonts w:ascii="VIC-Regular" w:hAnsi="VIC-Regular" w:cs="VIC-Regular"/>
                <w:color w:val="000000"/>
                <w:kern w:val="1"/>
                <w:sz w:val="22"/>
                <w:szCs w:val="24"/>
                <w:u w:color="000000"/>
              </w:rPr>
            </w:pPr>
            <w:r>
              <w:t>11</w:t>
            </w:r>
          </w:p>
        </w:tc>
        <w:tc>
          <w:tcPr>
            <w:tcW w:w="0" w:type="auto"/>
          </w:tcPr>
          <w:p w14:paraId="0D5DD480" w14:textId="60B9566B" w:rsidR="002F6539" w:rsidRPr="0073670A" w:rsidRDefault="002F6539" w:rsidP="00D24412">
            <w:pPr>
              <w:pStyle w:val="tableright"/>
              <w:rPr>
                <w:rFonts w:ascii="VIC-Regular" w:hAnsi="VIC-Regular" w:cs="VIC-Regular"/>
                <w:color w:val="000000"/>
                <w:kern w:val="1"/>
                <w:sz w:val="22"/>
                <w:szCs w:val="24"/>
                <w:u w:color="000000"/>
              </w:rPr>
            </w:pPr>
            <w:r>
              <w:t>1</w:t>
            </w:r>
          </w:p>
        </w:tc>
        <w:tc>
          <w:tcPr>
            <w:tcW w:w="0" w:type="auto"/>
          </w:tcPr>
          <w:p w14:paraId="63ADE36D" w14:textId="30B5BAF3" w:rsidR="002F6539" w:rsidRPr="0073670A" w:rsidRDefault="002F6539" w:rsidP="00D24412">
            <w:pPr>
              <w:pStyle w:val="tableright"/>
              <w:rPr>
                <w:rFonts w:ascii="VIC-Regular" w:hAnsi="VIC-Regular" w:cs="VIC-Regular"/>
                <w:color w:val="000000"/>
                <w:kern w:val="1"/>
                <w:sz w:val="22"/>
                <w:szCs w:val="24"/>
                <w:u w:color="000000"/>
              </w:rPr>
            </w:pPr>
            <w:r>
              <w:t>11.8</w:t>
            </w:r>
          </w:p>
        </w:tc>
        <w:tc>
          <w:tcPr>
            <w:tcW w:w="1906" w:type="dxa"/>
          </w:tcPr>
          <w:p w14:paraId="20FABDE4" w14:textId="7B40EC5E" w:rsidR="002F6539" w:rsidRPr="0073670A" w:rsidRDefault="002F6539" w:rsidP="00D24412">
            <w:pPr>
              <w:pStyle w:val="tableright"/>
              <w:rPr>
                <w:rFonts w:ascii="VIC-Regular" w:hAnsi="VIC-Regular" w:cs="VIC-Regular"/>
                <w:color w:val="000000"/>
                <w:kern w:val="1"/>
                <w:sz w:val="22"/>
                <w:szCs w:val="24"/>
                <w:u w:color="000000"/>
              </w:rPr>
            </w:pPr>
            <w:r>
              <w:t>8</w:t>
            </w:r>
          </w:p>
        </w:tc>
        <w:tc>
          <w:tcPr>
            <w:tcW w:w="1820" w:type="dxa"/>
          </w:tcPr>
          <w:p w14:paraId="4E539FE1" w14:textId="42592DC8" w:rsidR="002F6539" w:rsidRPr="0073670A" w:rsidRDefault="002F6539" w:rsidP="00D24412">
            <w:pPr>
              <w:pStyle w:val="tableright"/>
              <w:rPr>
                <w:rFonts w:ascii="VIC-Regular" w:hAnsi="VIC-Regular" w:cs="VIC-Regular"/>
                <w:color w:val="000000"/>
                <w:kern w:val="1"/>
                <w:sz w:val="22"/>
                <w:szCs w:val="24"/>
                <w:u w:color="000000"/>
              </w:rPr>
            </w:pPr>
            <w:r>
              <w:t>8</w:t>
            </w:r>
          </w:p>
        </w:tc>
      </w:tr>
      <w:tr w:rsidR="00E07E8D" w:rsidRPr="0073670A" w14:paraId="637E8AC4" w14:textId="77777777" w:rsidTr="00942C4D">
        <w:tc>
          <w:tcPr>
            <w:tcW w:w="0" w:type="auto"/>
          </w:tcPr>
          <w:p w14:paraId="43B80B41" w14:textId="77777777" w:rsidR="002F6539" w:rsidRPr="00D64C10" w:rsidRDefault="002F6539" w:rsidP="00D24412">
            <w:pPr>
              <w:pStyle w:val="TableText"/>
            </w:pPr>
            <w:r w:rsidRPr="00D64C10">
              <w:t>65+</w:t>
            </w:r>
          </w:p>
        </w:tc>
        <w:tc>
          <w:tcPr>
            <w:tcW w:w="0" w:type="auto"/>
          </w:tcPr>
          <w:p w14:paraId="069492B6" w14:textId="58987BF8" w:rsidR="002F6539" w:rsidRPr="0073670A" w:rsidRDefault="002F6539" w:rsidP="00D24412">
            <w:pPr>
              <w:pStyle w:val="tableright"/>
              <w:rPr>
                <w:rFonts w:ascii="VIC-Regular" w:hAnsi="VIC-Regular" w:cs="VIC-Regular"/>
                <w:color w:val="000000"/>
                <w:kern w:val="1"/>
                <w:sz w:val="22"/>
                <w:szCs w:val="24"/>
                <w:u w:color="000000"/>
              </w:rPr>
            </w:pPr>
            <w:r>
              <w:t>3</w:t>
            </w:r>
          </w:p>
        </w:tc>
        <w:tc>
          <w:tcPr>
            <w:tcW w:w="1783" w:type="dxa"/>
          </w:tcPr>
          <w:p w14:paraId="0CCCF848" w14:textId="50890A2B" w:rsidR="002F6539" w:rsidRPr="0073670A" w:rsidRDefault="002F6539" w:rsidP="00D24412">
            <w:pPr>
              <w:pStyle w:val="tableright"/>
              <w:rPr>
                <w:rFonts w:ascii="VIC-Regular" w:hAnsi="VIC-Regular" w:cs="VIC-Regular"/>
                <w:color w:val="000000"/>
                <w:kern w:val="1"/>
                <w:sz w:val="22"/>
                <w:szCs w:val="24"/>
                <w:u w:color="000000"/>
              </w:rPr>
            </w:pPr>
            <w:r>
              <w:t>3</w:t>
            </w:r>
          </w:p>
        </w:tc>
        <w:tc>
          <w:tcPr>
            <w:tcW w:w="0" w:type="auto"/>
          </w:tcPr>
          <w:p w14:paraId="2E5DA36C" w14:textId="2C8E15EB" w:rsidR="002F6539" w:rsidRPr="0073670A" w:rsidRDefault="002F6539" w:rsidP="00D24412">
            <w:pPr>
              <w:pStyle w:val="tableright"/>
              <w:rPr>
                <w:rFonts w:ascii="VIC-Regular" w:hAnsi="VIC-Regular" w:cs="VIC-Regular"/>
                <w:color w:val="000000"/>
                <w:kern w:val="1"/>
                <w:sz w:val="22"/>
                <w:szCs w:val="24"/>
                <w:u w:color="000000"/>
              </w:rPr>
            </w:pPr>
            <w:r>
              <w:t>3</w:t>
            </w:r>
          </w:p>
        </w:tc>
        <w:tc>
          <w:tcPr>
            <w:tcW w:w="0" w:type="auto"/>
          </w:tcPr>
          <w:p w14:paraId="595321BA" w14:textId="2A03D495" w:rsidR="002F6539" w:rsidRPr="0073670A" w:rsidRDefault="002F6539" w:rsidP="00D24412">
            <w:pPr>
              <w:pStyle w:val="tableright"/>
              <w:rPr>
                <w:rFonts w:ascii="VIC-Regular" w:hAnsi="VIC-Regular" w:cs="VIC-Regular"/>
                <w:color w:val="000000"/>
                <w:kern w:val="1"/>
                <w:sz w:val="22"/>
                <w:szCs w:val="24"/>
                <w:u w:color="000000"/>
              </w:rPr>
            </w:pPr>
            <w:r>
              <w:t>0</w:t>
            </w:r>
          </w:p>
        </w:tc>
        <w:tc>
          <w:tcPr>
            <w:tcW w:w="0" w:type="auto"/>
          </w:tcPr>
          <w:p w14:paraId="6541BEF3" w14:textId="2C88C4A1" w:rsidR="002F6539" w:rsidRPr="0073670A" w:rsidRDefault="002F6539" w:rsidP="00D24412">
            <w:pPr>
              <w:pStyle w:val="tableright"/>
              <w:rPr>
                <w:rFonts w:ascii="VIC-Regular" w:hAnsi="VIC-Regular" w:cs="VIC-Regular"/>
                <w:color w:val="000000"/>
                <w:kern w:val="1"/>
                <w:sz w:val="22"/>
                <w:szCs w:val="24"/>
                <w:u w:color="000000"/>
              </w:rPr>
            </w:pPr>
            <w:r>
              <w:t>3</w:t>
            </w:r>
          </w:p>
        </w:tc>
        <w:tc>
          <w:tcPr>
            <w:tcW w:w="1906" w:type="dxa"/>
          </w:tcPr>
          <w:p w14:paraId="26475D13" w14:textId="1E2ABBAD" w:rsidR="002F6539" w:rsidRPr="0073670A" w:rsidRDefault="002F6539" w:rsidP="00D24412">
            <w:pPr>
              <w:pStyle w:val="tableright"/>
              <w:rPr>
                <w:rFonts w:ascii="VIC-Regular" w:hAnsi="VIC-Regular" w:cs="VIC-Regular"/>
                <w:color w:val="000000"/>
                <w:kern w:val="1"/>
                <w:sz w:val="22"/>
                <w:szCs w:val="24"/>
                <w:u w:color="000000"/>
              </w:rPr>
            </w:pPr>
            <w:r>
              <w:t>0</w:t>
            </w:r>
          </w:p>
        </w:tc>
        <w:tc>
          <w:tcPr>
            <w:tcW w:w="1820" w:type="dxa"/>
          </w:tcPr>
          <w:p w14:paraId="1ACA71DA" w14:textId="77405502" w:rsidR="002F6539" w:rsidRPr="0073670A" w:rsidRDefault="002F6539" w:rsidP="00D24412">
            <w:pPr>
              <w:pStyle w:val="tableright"/>
              <w:rPr>
                <w:rFonts w:ascii="VIC-Regular" w:hAnsi="VIC-Regular" w:cs="VIC-Regular"/>
                <w:color w:val="000000"/>
                <w:kern w:val="1"/>
                <w:sz w:val="22"/>
                <w:szCs w:val="24"/>
                <w:u w:color="000000"/>
              </w:rPr>
            </w:pPr>
            <w:r>
              <w:t>0</w:t>
            </w:r>
          </w:p>
        </w:tc>
      </w:tr>
      <w:tr w:rsidR="002F6539" w:rsidRPr="008F70E1" w14:paraId="7A99E90D" w14:textId="77777777" w:rsidTr="00076022">
        <w:tc>
          <w:tcPr>
            <w:tcW w:w="0" w:type="auto"/>
            <w:shd w:val="clear" w:color="auto" w:fill="D9D9D9" w:themeFill="background2" w:themeFillShade="D9"/>
          </w:tcPr>
          <w:p w14:paraId="10C1A804" w14:textId="77777777" w:rsidR="002F6539" w:rsidRPr="008F70E1" w:rsidRDefault="002F6539" w:rsidP="00D24412">
            <w:pPr>
              <w:pStyle w:val="TableText"/>
              <w:rPr>
                <w:rStyle w:val="Strong"/>
              </w:rPr>
            </w:pPr>
            <w:r w:rsidRPr="008F70E1">
              <w:rPr>
                <w:rStyle w:val="Strong"/>
              </w:rPr>
              <w:t>Total employees</w:t>
            </w:r>
          </w:p>
        </w:tc>
        <w:tc>
          <w:tcPr>
            <w:tcW w:w="0" w:type="auto"/>
            <w:shd w:val="clear" w:color="auto" w:fill="D9D9D9" w:themeFill="background2" w:themeFillShade="D9"/>
          </w:tcPr>
          <w:p w14:paraId="70576436" w14:textId="77777777" w:rsidR="002F6539" w:rsidRPr="008F70E1" w:rsidRDefault="002F6539" w:rsidP="00D24412">
            <w:pPr>
              <w:pStyle w:val="tableright"/>
              <w:rPr>
                <w:rStyle w:val="Strong"/>
              </w:rPr>
            </w:pPr>
            <w:r w:rsidRPr="008F70E1">
              <w:rPr>
                <w:rStyle w:val="Strong"/>
              </w:rPr>
              <w:t>147</w:t>
            </w:r>
          </w:p>
        </w:tc>
        <w:tc>
          <w:tcPr>
            <w:tcW w:w="1783" w:type="dxa"/>
            <w:shd w:val="clear" w:color="auto" w:fill="D9D9D9" w:themeFill="background2" w:themeFillShade="D9"/>
          </w:tcPr>
          <w:p w14:paraId="63AC65C0" w14:textId="77777777" w:rsidR="002F6539" w:rsidRPr="008F70E1" w:rsidRDefault="002F6539" w:rsidP="00D24412">
            <w:pPr>
              <w:pStyle w:val="tableright"/>
              <w:rPr>
                <w:rStyle w:val="Strong"/>
              </w:rPr>
            </w:pPr>
            <w:r w:rsidRPr="008F70E1">
              <w:rPr>
                <w:rStyle w:val="Strong"/>
              </w:rPr>
              <w:t>140.71</w:t>
            </w:r>
          </w:p>
        </w:tc>
        <w:tc>
          <w:tcPr>
            <w:tcW w:w="0" w:type="auto"/>
            <w:shd w:val="clear" w:color="auto" w:fill="D9D9D9" w:themeFill="background2" w:themeFillShade="D9"/>
          </w:tcPr>
          <w:p w14:paraId="67C85396" w14:textId="77777777" w:rsidR="002F6539" w:rsidRPr="008F70E1" w:rsidRDefault="002F6539" w:rsidP="00D24412">
            <w:pPr>
              <w:pStyle w:val="tableright"/>
              <w:rPr>
                <w:rStyle w:val="Strong"/>
              </w:rPr>
            </w:pPr>
            <w:r w:rsidRPr="008F70E1">
              <w:rPr>
                <w:rStyle w:val="Strong"/>
              </w:rPr>
              <w:t>47</w:t>
            </w:r>
          </w:p>
        </w:tc>
        <w:tc>
          <w:tcPr>
            <w:tcW w:w="0" w:type="auto"/>
            <w:shd w:val="clear" w:color="auto" w:fill="D9D9D9" w:themeFill="background2" w:themeFillShade="D9"/>
          </w:tcPr>
          <w:p w14:paraId="0B3B7D5C" w14:textId="77777777" w:rsidR="002F6539" w:rsidRPr="008F70E1" w:rsidRDefault="002F6539" w:rsidP="00D24412">
            <w:pPr>
              <w:pStyle w:val="tableright"/>
              <w:rPr>
                <w:rStyle w:val="Strong"/>
              </w:rPr>
            </w:pPr>
            <w:r w:rsidRPr="008F70E1">
              <w:rPr>
                <w:rStyle w:val="Strong"/>
              </w:rPr>
              <w:t>14</w:t>
            </w:r>
          </w:p>
        </w:tc>
        <w:tc>
          <w:tcPr>
            <w:tcW w:w="0" w:type="auto"/>
            <w:shd w:val="clear" w:color="auto" w:fill="D9D9D9" w:themeFill="background2" w:themeFillShade="D9"/>
          </w:tcPr>
          <w:p w14:paraId="0444DA10" w14:textId="77777777" w:rsidR="002F6539" w:rsidRPr="008F70E1" w:rsidRDefault="002F6539" w:rsidP="00D24412">
            <w:pPr>
              <w:pStyle w:val="tableright"/>
              <w:rPr>
                <w:rStyle w:val="Strong"/>
              </w:rPr>
            </w:pPr>
            <w:r w:rsidRPr="008F70E1">
              <w:rPr>
                <w:rStyle w:val="Strong"/>
              </w:rPr>
              <w:t>56.85</w:t>
            </w:r>
          </w:p>
        </w:tc>
        <w:tc>
          <w:tcPr>
            <w:tcW w:w="1906" w:type="dxa"/>
            <w:shd w:val="clear" w:color="auto" w:fill="D9D9D9" w:themeFill="background2" w:themeFillShade="D9"/>
          </w:tcPr>
          <w:p w14:paraId="606E4EA9" w14:textId="77777777" w:rsidR="002F6539" w:rsidRPr="008F70E1" w:rsidRDefault="002F6539" w:rsidP="00D24412">
            <w:pPr>
              <w:pStyle w:val="tableright"/>
              <w:rPr>
                <w:rStyle w:val="Strong"/>
              </w:rPr>
            </w:pPr>
            <w:r w:rsidRPr="008F70E1">
              <w:rPr>
                <w:rStyle w:val="Strong"/>
              </w:rPr>
              <w:t>86</w:t>
            </w:r>
          </w:p>
        </w:tc>
        <w:tc>
          <w:tcPr>
            <w:tcW w:w="1820" w:type="dxa"/>
            <w:shd w:val="clear" w:color="auto" w:fill="D9D9D9" w:themeFill="background2" w:themeFillShade="D9"/>
          </w:tcPr>
          <w:p w14:paraId="02CC81BD" w14:textId="77777777" w:rsidR="002F6539" w:rsidRPr="008F70E1" w:rsidRDefault="002F6539" w:rsidP="00D24412">
            <w:pPr>
              <w:pStyle w:val="tableright"/>
              <w:rPr>
                <w:rStyle w:val="Strong"/>
              </w:rPr>
            </w:pPr>
            <w:r w:rsidRPr="008F70E1">
              <w:rPr>
                <w:rStyle w:val="Strong"/>
              </w:rPr>
              <w:t>83.85</w:t>
            </w:r>
          </w:p>
        </w:tc>
      </w:tr>
    </w:tbl>
    <w:p w14:paraId="6F68802F" w14:textId="77777777" w:rsidR="007102B8" w:rsidRDefault="007102B8" w:rsidP="00D24412">
      <w:r>
        <w:br w:type="page"/>
      </w:r>
    </w:p>
    <w:p w14:paraId="07B955BD" w14:textId="51958051" w:rsidR="008F70E1" w:rsidRPr="00BC3FF0" w:rsidRDefault="008F70E1" w:rsidP="00D24412">
      <w:pPr>
        <w:pStyle w:val="Body"/>
        <w:rPr>
          <w:rStyle w:val="Strong"/>
        </w:rPr>
      </w:pPr>
      <w:r w:rsidRPr="00BC3FF0">
        <w:rPr>
          <w:rStyle w:val="Strong"/>
        </w:rPr>
        <w:lastRenderedPageBreak/>
        <w:t xml:space="preserve">Classification data: VPS </w:t>
      </w:r>
      <w:r w:rsidR="00BB2C96" w:rsidRPr="00BC3FF0">
        <w:rPr>
          <w:rStyle w:val="Strong"/>
        </w:rPr>
        <w:t xml:space="preserve">1–6 </w:t>
      </w:r>
      <w:r w:rsidRPr="00BC3FF0">
        <w:rPr>
          <w:rStyle w:val="Strong"/>
        </w:rPr>
        <w:t>Grades June 2021</w:t>
      </w:r>
    </w:p>
    <w:tbl>
      <w:tblPr>
        <w:tblStyle w:val="TableGrid"/>
        <w:tblW w:w="14697" w:type="dxa"/>
        <w:tblLook w:val="0000" w:firstRow="0" w:lastRow="0" w:firstColumn="0" w:lastColumn="0" w:noHBand="0" w:noVBand="0"/>
      </w:tblPr>
      <w:tblGrid>
        <w:gridCol w:w="1186"/>
        <w:gridCol w:w="1985"/>
        <w:gridCol w:w="1701"/>
        <w:gridCol w:w="2130"/>
        <w:gridCol w:w="2144"/>
        <w:gridCol w:w="1283"/>
        <w:gridCol w:w="2448"/>
        <w:gridCol w:w="1820"/>
      </w:tblGrid>
      <w:tr w:rsidR="009450F6" w:rsidRPr="00E07E8D" w14:paraId="2DC4746C" w14:textId="77777777" w:rsidTr="00D24412">
        <w:tc>
          <w:tcPr>
            <w:tcW w:w="1186" w:type="dxa"/>
          </w:tcPr>
          <w:p w14:paraId="466A131E" w14:textId="77777777" w:rsidR="00BB2C96" w:rsidRPr="00E07E8D" w:rsidRDefault="00BB2C96" w:rsidP="00D24412">
            <w:pPr>
              <w:pStyle w:val="tableheadright"/>
            </w:pPr>
          </w:p>
        </w:tc>
        <w:tc>
          <w:tcPr>
            <w:tcW w:w="1985" w:type="dxa"/>
          </w:tcPr>
          <w:p w14:paraId="6E6C4F9F" w14:textId="71127FE9" w:rsidR="00BB2C96" w:rsidRPr="00E07E8D" w:rsidRDefault="00BB2C96" w:rsidP="00D24412">
            <w:pPr>
              <w:pStyle w:val="tableheadright"/>
            </w:pPr>
            <w:r w:rsidRPr="00E07E8D">
              <w:t xml:space="preserve">All employees: </w:t>
            </w:r>
            <w:r w:rsidR="00F848F5" w:rsidRPr="00E07E8D">
              <w:t xml:space="preserve">No. </w:t>
            </w:r>
            <w:r w:rsidRPr="00E07E8D">
              <w:t>(headcount)</w:t>
            </w:r>
          </w:p>
        </w:tc>
        <w:tc>
          <w:tcPr>
            <w:tcW w:w="1701" w:type="dxa"/>
          </w:tcPr>
          <w:p w14:paraId="4C376BEA" w14:textId="324D4A6B" w:rsidR="00BB2C96" w:rsidRPr="00E07E8D" w:rsidRDefault="00BB2C96" w:rsidP="00D24412">
            <w:pPr>
              <w:pStyle w:val="tableheadright"/>
            </w:pPr>
            <w:r w:rsidRPr="00E07E8D">
              <w:t>All employees</w:t>
            </w:r>
            <w:r w:rsidR="00F848F5" w:rsidRPr="00E07E8D">
              <w:t xml:space="preserve">: </w:t>
            </w:r>
            <w:r w:rsidRPr="00E07E8D">
              <w:t>FTE</w:t>
            </w:r>
          </w:p>
        </w:tc>
        <w:tc>
          <w:tcPr>
            <w:tcW w:w="0" w:type="auto"/>
          </w:tcPr>
          <w:p w14:paraId="0533D23E" w14:textId="078CC3E3" w:rsidR="00BB2C96" w:rsidRPr="00E07E8D" w:rsidRDefault="00BB2C96" w:rsidP="00D24412">
            <w:pPr>
              <w:pStyle w:val="tableheadright"/>
            </w:pPr>
            <w:r w:rsidRPr="00E07E8D">
              <w:t>Ongoing: Full-time</w:t>
            </w:r>
            <w:r w:rsidR="005924AA" w:rsidRPr="00E07E8D">
              <w:t xml:space="preserve"> (</w:t>
            </w:r>
            <w:r w:rsidRPr="00E07E8D">
              <w:t>headcount)</w:t>
            </w:r>
          </w:p>
        </w:tc>
        <w:tc>
          <w:tcPr>
            <w:tcW w:w="0" w:type="auto"/>
          </w:tcPr>
          <w:p w14:paraId="30154D05" w14:textId="77777777" w:rsidR="00BB2C96" w:rsidRPr="00E07E8D" w:rsidRDefault="00BB2C96" w:rsidP="00D24412">
            <w:pPr>
              <w:pStyle w:val="tableheadright"/>
            </w:pPr>
            <w:r w:rsidRPr="00E07E8D">
              <w:t>Ongoing: Part-time (headcount)</w:t>
            </w:r>
          </w:p>
        </w:tc>
        <w:tc>
          <w:tcPr>
            <w:tcW w:w="0" w:type="auto"/>
          </w:tcPr>
          <w:p w14:paraId="3C389102" w14:textId="10C3FC5D" w:rsidR="00BB2C96" w:rsidRPr="00E07E8D" w:rsidRDefault="00DF27C8" w:rsidP="00D24412">
            <w:pPr>
              <w:pStyle w:val="tableheadright"/>
            </w:pPr>
            <w:r w:rsidRPr="00E07E8D">
              <w:t xml:space="preserve">Ongoing: </w:t>
            </w:r>
            <w:r w:rsidR="00BB2C96" w:rsidRPr="00E07E8D">
              <w:t>FTE</w:t>
            </w:r>
          </w:p>
        </w:tc>
        <w:tc>
          <w:tcPr>
            <w:tcW w:w="0" w:type="auto"/>
          </w:tcPr>
          <w:p w14:paraId="611FCB8C" w14:textId="703B1633" w:rsidR="00BB2C96" w:rsidRPr="00E07E8D" w:rsidRDefault="00BB2C96" w:rsidP="00D24412">
            <w:pPr>
              <w:pStyle w:val="tableheadright"/>
            </w:pPr>
            <w:r w:rsidRPr="00E07E8D">
              <w:t>Fixed term and casual</w:t>
            </w:r>
            <w:r w:rsidR="00CB1DEF" w:rsidRPr="00E07E8D">
              <w:t xml:space="preserve">: No. </w:t>
            </w:r>
            <w:r w:rsidRPr="00E07E8D">
              <w:t>(headcount)</w:t>
            </w:r>
          </w:p>
        </w:tc>
        <w:tc>
          <w:tcPr>
            <w:tcW w:w="1820" w:type="dxa"/>
          </w:tcPr>
          <w:p w14:paraId="1BD0A130" w14:textId="55251D30" w:rsidR="00BB2C96" w:rsidRPr="00E07E8D" w:rsidRDefault="00BB2C96" w:rsidP="00D24412">
            <w:pPr>
              <w:pStyle w:val="tableheadright"/>
            </w:pPr>
            <w:r w:rsidRPr="00E07E8D">
              <w:t>Fixed term and casual</w:t>
            </w:r>
            <w:r w:rsidR="00556219" w:rsidRPr="00E07E8D">
              <w:t xml:space="preserve"> (</w:t>
            </w:r>
            <w:r w:rsidRPr="00E07E8D">
              <w:t>FTE</w:t>
            </w:r>
            <w:r w:rsidR="00556219" w:rsidRPr="00E07E8D">
              <w:t>)</w:t>
            </w:r>
          </w:p>
        </w:tc>
      </w:tr>
      <w:tr w:rsidR="009450F6" w:rsidRPr="0073670A" w14:paraId="738599DF" w14:textId="77777777" w:rsidTr="00D24412">
        <w:tc>
          <w:tcPr>
            <w:tcW w:w="1186" w:type="dxa"/>
          </w:tcPr>
          <w:p w14:paraId="64B31FBC" w14:textId="2460288C" w:rsidR="00BB2C96" w:rsidRPr="00D64C10" w:rsidRDefault="00BB2C96" w:rsidP="00D24412">
            <w:pPr>
              <w:pStyle w:val="TableText"/>
            </w:pPr>
            <w:r>
              <w:t>VPS 1</w:t>
            </w:r>
          </w:p>
        </w:tc>
        <w:tc>
          <w:tcPr>
            <w:tcW w:w="1985" w:type="dxa"/>
          </w:tcPr>
          <w:p w14:paraId="46D55A98" w14:textId="71AD9B3F" w:rsidR="00BB2C96" w:rsidRPr="0073670A" w:rsidRDefault="00BB2C96" w:rsidP="00D24412">
            <w:pPr>
              <w:pStyle w:val="tableright"/>
              <w:rPr>
                <w:rFonts w:ascii="VIC-Regular" w:hAnsi="VIC-Regular" w:cs="VIC-Regular"/>
                <w:color w:val="000000"/>
                <w:kern w:val="1"/>
                <w:sz w:val="22"/>
                <w:szCs w:val="24"/>
                <w:u w:color="000000"/>
              </w:rPr>
            </w:pPr>
            <w:r w:rsidRPr="001B0F8A">
              <w:t>0</w:t>
            </w:r>
          </w:p>
        </w:tc>
        <w:tc>
          <w:tcPr>
            <w:tcW w:w="1701" w:type="dxa"/>
          </w:tcPr>
          <w:p w14:paraId="02015742" w14:textId="2C29AC16" w:rsidR="00BB2C96" w:rsidRPr="0073670A" w:rsidRDefault="00BB2C96" w:rsidP="00D24412">
            <w:pPr>
              <w:pStyle w:val="tableright"/>
              <w:rPr>
                <w:rFonts w:ascii="VIC-Regular" w:hAnsi="VIC-Regular" w:cs="VIC-Regular"/>
                <w:color w:val="000000"/>
                <w:kern w:val="1"/>
                <w:sz w:val="22"/>
                <w:szCs w:val="24"/>
                <w:u w:color="000000"/>
              </w:rPr>
            </w:pPr>
            <w:r w:rsidRPr="001B0F8A">
              <w:t>0</w:t>
            </w:r>
          </w:p>
        </w:tc>
        <w:tc>
          <w:tcPr>
            <w:tcW w:w="0" w:type="auto"/>
          </w:tcPr>
          <w:p w14:paraId="087D30E2" w14:textId="55BB9DA2" w:rsidR="00BB2C96" w:rsidRPr="0073670A" w:rsidRDefault="00BB2C96" w:rsidP="00D24412">
            <w:pPr>
              <w:pStyle w:val="tableright"/>
              <w:rPr>
                <w:rFonts w:ascii="VIC-Regular" w:hAnsi="VIC-Regular" w:cs="VIC-Regular"/>
                <w:color w:val="000000"/>
                <w:kern w:val="1"/>
                <w:sz w:val="22"/>
                <w:szCs w:val="24"/>
                <w:u w:color="000000"/>
              </w:rPr>
            </w:pPr>
            <w:r w:rsidRPr="001B0F8A">
              <w:t>0</w:t>
            </w:r>
          </w:p>
        </w:tc>
        <w:tc>
          <w:tcPr>
            <w:tcW w:w="0" w:type="auto"/>
          </w:tcPr>
          <w:p w14:paraId="45C90088" w14:textId="199B414C" w:rsidR="00BB2C96" w:rsidRPr="0073670A" w:rsidRDefault="00BB2C96" w:rsidP="00D24412">
            <w:pPr>
              <w:pStyle w:val="tableright"/>
              <w:rPr>
                <w:rFonts w:ascii="VIC-Regular" w:hAnsi="VIC-Regular" w:cs="VIC-Regular"/>
                <w:color w:val="000000"/>
                <w:kern w:val="1"/>
                <w:sz w:val="22"/>
                <w:szCs w:val="24"/>
                <w:u w:color="000000"/>
              </w:rPr>
            </w:pPr>
            <w:r w:rsidRPr="001B0F8A">
              <w:t>0</w:t>
            </w:r>
          </w:p>
        </w:tc>
        <w:tc>
          <w:tcPr>
            <w:tcW w:w="0" w:type="auto"/>
          </w:tcPr>
          <w:p w14:paraId="4B26353E" w14:textId="7424B43B" w:rsidR="00BB2C96" w:rsidRPr="0073670A" w:rsidRDefault="00BB2C96" w:rsidP="00D24412">
            <w:pPr>
              <w:pStyle w:val="tableright"/>
              <w:rPr>
                <w:rFonts w:ascii="VIC-Regular" w:hAnsi="VIC-Regular" w:cs="VIC-Regular"/>
                <w:color w:val="000000"/>
                <w:kern w:val="1"/>
                <w:sz w:val="22"/>
                <w:szCs w:val="24"/>
                <w:u w:color="000000"/>
              </w:rPr>
            </w:pPr>
            <w:r w:rsidRPr="001B0F8A">
              <w:t>0</w:t>
            </w:r>
          </w:p>
        </w:tc>
        <w:tc>
          <w:tcPr>
            <w:tcW w:w="0" w:type="auto"/>
          </w:tcPr>
          <w:p w14:paraId="13D55FE5" w14:textId="3F234168" w:rsidR="00BB2C96" w:rsidRPr="0073670A" w:rsidRDefault="00BB2C96" w:rsidP="00D24412">
            <w:pPr>
              <w:pStyle w:val="tableright"/>
              <w:rPr>
                <w:rFonts w:ascii="VIC-Regular" w:hAnsi="VIC-Regular" w:cs="VIC-Regular"/>
                <w:color w:val="000000"/>
                <w:kern w:val="1"/>
                <w:sz w:val="22"/>
                <w:szCs w:val="24"/>
                <w:u w:color="000000"/>
              </w:rPr>
            </w:pPr>
            <w:r w:rsidRPr="001B0F8A">
              <w:t>0</w:t>
            </w:r>
          </w:p>
        </w:tc>
        <w:tc>
          <w:tcPr>
            <w:tcW w:w="1820" w:type="dxa"/>
          </w:tcPr>
          <w:p w14:paraId="7BCC9BE5" w14:textId="469103EE" w:rsidR="00BB2C96" w:rsidRPr="0073670A" w:rsidRDefault="00BB2C96" w:rsidP="00D24412">
            <w:pPr>
              <w:pStyle w:val="tableright"/>
              <w:rPr>
                <w:rFonts w:ascii="VIC-Regular" w:hAnsi="VIC-Regular" w:cs="VIC-Regular"/>
                <w:color w:val="000000"/>
                <w:kern w:val="1"/>
                <w:sz w:val="22"/>
                <w:szCs w:val="24"/>
                <w:u w:color="000000"/>
              </w:rPr>
            </w:pPr>
            <w:r w:rsidRPr="001B0F8A">
              <w:t>0</w:t>
            </w:r>
          </w:p>
        </w:tc>
      </w:tr>
      <w:tr w:rsidR="009450F6" w:rsidRPr="0073670A" w14:paraId="360DCD8E" w14:textId="77777777" w:rsidTr="00D24412">
        <w:tc>
          <w:tcPr>
            <w:tcW w:w="1186" w:type="dxa"/>
          </w:tcPr>
          <w:p w14:paraId="676CFF9D" w14:textId="1800422D" w:rsidR="00BB2C96" w:rsidRPr="00D64C10" w:rsidRDefault="00BB2C96" w:rsidP="00D24412">
            <w:pPr>
              <w:pStyle w:val="TableText"/>
            </w:pPr>
            <w:r>
              <w:t>VPS 2</w:t>
            </w:r>
          </w:p>
        </w:tc>
        <w:tc>
          <w:tcPr>
            <w:tcW w:w="1985" w:type="dxa"/>
          </w:tcPr>
          <w:p w14:paraId="5B9710C3" w14:textId="4450906F" w:rsidR="00BB2C96" w:rsidRPr="0073670A" w:rsidRDefault="00BB2C96" w:rsidP="00D24412">
            <w:pPr>
              <w:pStyle w:val="tableright"/>
              <w:rPr>
                <w:rFonts w:ascii="VIC-Regular" w:hAnsi="VIC-Regular" w:cs="VIC-Regular"/>
                <w:color w:val="000000"/>
                <w:kern w:val="1"/>
                <w:sz w:val="22"/>
                <w:szCs w:val="24"/>
                <w:u w:color="000000"/>
              </w:rPr>
            </w:pPr>
            <w:r w:rsidRPr="001B0F8A">
              <w:t>0</w:t>
            </w:r>
          </w:p>
        </w:tc>
        <w:tc>
          <w:tcPr>
            <w:tcW w:w="1701" w:type="dxa"/>
          </w:tcPr>
          <w:p w14:paraId="4D6AE3CD" w14:textId="61C1DD65" w:rsidR="00BB2C96" w:rsidRPr="0073670A" w:rsidRDefault="00BB2C96" w:rsidP="00D24412">
            <w:pPr>
              <w:pStyle w:val="tableright"/>
              <w:rPr>
                <w:rFonts w:ascii="VIC-Regular" w:hAnsi="VIC-Regular" w:cs="VIC-Regular"/>
                <w:color w:val="000000"/>
                <w:kern w:val="1"/>
                <w:sz w:val="22"/>
                <w:szCs w:val="24"/>
                <w:u w:color="000000"/>
              </w:rPr>
            </w:pPr>
            <w:r w:rsidRPr="001B0F8A">
              <w:t>0</w:t>
            </w:r>
          </w:p>
        </w:tc>
        <w:tc>
          <w:tcPr>
            <w:tcW w:w="0" w:type="auto"/>
          </w:tcPr>
          <w:p w14:paraId="18B21CF2" w14:textId="65575B2F" w:rsidR="00BB2C96" w:rsidRPr="0073670A" w:rsidRDefault="00BB2C96" w:rsidP="00D24412">
            <w:pPr>
              <w:pStyle w:val="tableright"/>
              <w:rPr>
                <w:rFonts w:ascii="VIC-Regular" w:hAnsi="VIC-Regular" w:cs="VIC-Regular"/>
                <w:color w:val="000000"/>
                <w:kern w:val="1"/>
                <w:sz w:val="22"/>
                <w:szCs w:val="24"/>
                <w:u w:color="000000"/>
              </w:rPr>
            </w:pPr>
            <w:r w:rsidRPr="001B0F8A">
              <w:t>0</w:t>
            </w:r>
          </w:p>
        </w:tc>
        <w:tc>
          <w:tcPr>
            <w:tcW w:w="0" w:type="auto"/>
          </w:tcPr>
          <w:p w14:paraId="040D31DB" w14:textId="6351FEB3" w:rsidR="00BB2C96" w:rsidRPr="0073670A" w:rsidRDefault="00BB2C96" w:rsidP="00D24412">
            <w:pPr>
              <w:pStyle w:val="tableright"/>
              <w:rPr>
                <w:rFonts w:ascii="VIC-Regular" w:hAnsi="VIC-Regular" w:cs="VIC-Regular"/>
                <w:color w:val="000000"/>
                <w:kern w:val="1"/>
                <w:sz w:val="22"/>
                <w:szCs w:val="24"/>
                <w:u w:color="000000"/>
              </w:rPr>
            </w:pPr>
            <w:r w:rsidRPr="001B0F8A">
              <w:t>0</w:t>
            </w:r>
          </w:p>
        </w:tc>
        <w:tc>
          <w:tcPr>
            <w:tcW w:w="0" w:type="auto"/>
          </w:tcPr>
          <w:p w14:paraId="093E4C0B" w14:textId="5BA5170E" w:rsidR="00BB2C96" w:rsidRPr="0073670A" w:rsidRDefault="00BB2C96" w:rsidP="00D24412">
            <w:pPr>
              <w:pStyle w:val="tableright"/>
              <w:rPr>
                <w:rFonts w:ascii="VIC-Regular" w:hAnsi="VIC-Regular" w:cs="VIC-Regular"/>
                <w:color w:val="000000"/>
                <w:kern w:val="1"/>
                <w:sz w:val="22"/>
                <w:szCs w:val="24"/>
                <w:u w:color="000000"/>
              </w:rPr>
            </w:pPr>
            <w:r w:rsidRPr="001B0F8A">
              <w:t>0</w:t>
            </w:r>
          </w:p>
        </w:tc>
        <w:tc>
          <w:tcPr>
            <w:tcW w:w="0" w:type="auto"/>
          </w:tcPr>
          <w:p w14:paraId="35F7FF4A" w14:textId="677261DB" w:rsidR="00BB2C96" w:rsidRPr="0073670A" w:rsidRDefault="00BB2C96" w:rsidP="00D24412">
            <w:pPr>
              <w:pStyle w:val="tableright"/>
              <w:rPr>
                <w:rFonts w:ascii="VIC-Regular" w:hAnsi="VIC-Regular" w:cs="VIC-Regular"/>
                <w:color w:val="000000"/>
                <w:kern w:val="1"/>
                <w:sz w:val="22"/>
                <w:szCs w:val="24"/>
                <w:u w:color="000000"/>
              </w:rPr>
            </w:pPr>
            <w:r w:rsidRPr="001B0F8A">
              <w:t>0</w:t>
            </w:r>
          </w:p>
        </w:tc>
        <w:tc>
          <w:tcPr>
            <w:tcW w:w="1820" w:type="dxa"/>
          </w:tcPr>
          <w:p w14:paraId="060983B1" w14:textId="2A20EC5F" w:rsidR="00BB2C96" w:rsidRPr="0073670A" w:rsidRDefault="00BB2C96" w:rsidP="00D24412">
            <w:pPr>
              <w:pStyle w:val="tableright"/>
              <w:rPr>
                <w:rFonts w:ascii="VIC-Regular" w:hAnsi="VIC-Regular" w:cs="VIC-Regular"/>
                <w:color w:val="000000"/>
                <w:kern w:val="1"/>
                <w:sz w:val="22"/>
                <w:szCs w:val="24"/>
                <w:u w:color="000000"/>
              </w:rPr>
            </w:pPr>
            <w:r w:rsidRPr="001B0F8A">
              <w:t>0</w:t>
            </w:r>
          </w:p>
        </w:tc>
      </w:tr>
      <w:tr w:rsidR="009450F6" w:rsidRPr="0073670A" w14:paraId="1DB51567" w14:textId="77777777" w:rsidTr="00D24412">
        <w:tc>
          <w:tcPr>
            <w:tcW w:w="1186" w:type="dxa"/>
          </w:tcPr>
          <w:p w14:paraId="4A939987" w14:textId="5CF77E7B" w:rsidR="00BB2C96" w:rsidRPr="00D64C10" w:rsidRDefault="00BB2C96" w:rsidP="00D24412">
            <w:pPr>
              <w:pStyle w:val="TableText"/>
            </w:pPr>
            <w:r>
              <w:t>VPS 3</w:t>
            </w:r>
          </w:p>
        </w:tc>
        <w:tc>
          <w:tcPr>
            <w:tcW w:w="1985" w:type="dxa"/>
          </w:tcPr>
          <w:p w14:paraId="1B759AD3" w14:textId="4C18BBDF" w:rsidR="00BB2C96" w:rsidRPr="0073670A" w:rsidRDefault="00BB2C96" w:rsidP="00D24412">
            <w:pPr>
              <w:pStyle w:val="tableright"/>
              <w:rPr>
                <w:rFonts w:ascii="VIC-Regular" w:hAnsi="VIC-Regular" w:cs="VIC-Regular"/>
                <w:color w:val="000000"/>
                <w:kern w:val="1"/>
                <w:sz w:val="22"/>
                <w:szCs w:val="24"/>
                <w:u w:color="000000"/>
              </w:rPr>
            </w:pPr>
            <w:r w:rsidRPr="001B0F8A">
              <w:t>3</w:t>
            </w:r>
          </w:p>
        </w:tc>
        <w:tc>
          <w:tcPr>
            <w:tcW w:w="1701" w:type="dxa"/>
          </w:tcPr>
          <w:p w14:paraId="09C14EC6" w14:textId="6BEC3F2A" w:rsidR="00BB2C96" w:rsidRPr="0073670A" w:rsidRDefault="00BB2C96" w:rsidP="00D24412">
            <w:pPr>
              <w:pStyle w:val="tableright"/>
              <w:rPr>
                <w:rFonts w:ascii="VIC-Regular" w:hAnsi="VIC-Regular" w:cs="VIC-Regular"/>
                <w:color w:val="000000"/>
                <w:kern w:val="1"/>
                <w:sz w:val="22"/>
                <w:szCs w:val="24"/>
                <w:u w:color="000000"/>
              </w:rPr>
            </w:pPr>
            <w:r w:rsidRPr="001B0F8A">
              <w:t>3.00</w:t>
            </w:r>
          </w:p>
        </w:tc>
        <w:tc>
          <w:tcPr>
            <w:tcW w:w="0" w:type="auto"/>
          </w:tcPr>
          <w:p w14:paraId="57F7A54B" w14:textId="61401056" w:rsidR="00BB2C96" w:rsidRPr="0073670A" w:rsidRDefault="00BB2C96" w:rsidP="00D24412">
            <w:pPr>
              <w:pStyle w:val="tableright"/>
              <w:rPr>
                <w:rFonts w:ascii="VIC-Regular" w:hAnsi="VIC-Regular" w:cs="VIC-Regular"/>
                <w:color w:val="000000"/>
                <w:kern w:val="1"/>
                <w:sz w:val="22"/>
                <w:szCs w:val="24"/>
                <w:u w:color="000000"/>
              </w:rPr>
            </w:pPr>
            <w:r w:rsidRPr="001B0F8A">
              <w:t>2</w:t>
            </w:r>
          </w:p>
        </w:tc>
        <w:tc>
          <w:tcPr>
            <w:tcW w:w="0" w:type="auto"/>
          </w:tcPr>
          <w:p w14:paraId="528D2442" w14:textId="71BFAA9A" w:rsidR="00BB2C96" w:rsidRPr="0073670A" w:rsidRDefault="00BB2C96" w:rsidP="00D24412">
            <w:pPr>
              <w:pStyle w:val="tableright"/>
              <w:rPr>
                <w:rFonts w:ascii="VIC-Regular" w:hAnsi="VIC-Regular" w:cs="VIC-Regular"/>
                <w:color w:val="000000"/>
                <w:kern w:val="1"/>
                <w:sz w:val="22"/>
                <w:szCs w:val="24"/>
                <w:u w:color="000000"/>
              </w:rPr>
            </w:pPr>
            <w:r w:rsidRPr="001B0F8A">
              <w:t>0</w:t>
            </w:r>
          </w:p>
        </w:tc>
        <w:tc>
          <w:tcPr>
            <w:tcW w:w="0" w:type="auto"/>
          </w:tcPr>
          <w:p w14:paraId="0BB4D50B" w14:textId="6100BD58" w:rsidR="00BB2C96" w:rsidRPr="0073670A" w:rsidRDefault="00BB2C96" w:rsidP="00D24412">
            <w:pPr>
              <w:pStyle w:val="tableright"/>
              <w:rPr>
                <w:rFonts w:ascii="VIC-Regular" w:hAnsi="VIC-Regular" w:cs="VIC-Regular"/>
                <w:color w:val="000000"/>
                <w:kern w:val="1"/>
                <w:sz w:val="22"/>
                <w:szCs w:val="24"/>
                <w:u w:color="000000"/>
              </w:rPr>
            </w:pPr>
            <w:r w:rsidRPr="001B0F8A">
              <w:t>2</w:t>
            </w:r>
          </w:p>
        </w:tc>
        <w:tc>
          <w:tcPr>
            <w:tcW w:w="0" w:type="auto"/>
          </w:tcPr>
          <w:p w14:paraId="335DAB0A" w14:textId="746CCC48" w:rsidR="00BB2C96" w:rsidRPr="0073670A" w:rsidRDefault="00BB2C96" w:rsidP="00D24412">
            <w:pPr>
              <w:pStyle w:val="tableright"/>
              <w:rPr>
                <w:rFonts w:ascii="VIC-Regular" w:hAnsi="VIC-Regular" w:cs="VIC-Regular"/>
                <w:color w:val="000000"/>
                <w:kern w:val="1"/>
                <w:sz w:val="22"/>
                <w:szCs w:val="24"/>
                <w:u w:color="000000"/>
              </w:rPr>
            </w:pPr>
            <w:r w:rsidRPr="001B0F8A">
              <w:t>1</w:t>
            </w:r>
          </w:p>
        </w:tc>
        <w:tc>
          <w:tcPr>
            <w:tcW w:w="1820" w:type="dxa"/>
          </w:tcPr>
          <w:p w14:paraId="2B776046" w14:textId="0CE5D4E7" w:rsidR="00BB2C96" w:rsidRPr="0073670A" w:rsidRDefault="00BB2C96" w:rsidP="00D24412">
            <w:pPr>
              <w:pStyle w:val="tableright"/>
              <w:rPr>
                <w:rFonts w:ascii="VIC-Regular" w:hAnsi="VIC-Regular" w:cs="VIC-Regular"/>
                <w:color w:val="000000"/>
                <w:kern w:val="1"/>
                <w:sz w:val="22"/>
                <w:szCs w:val="24"/>
                <w:u w:color="000000"/>
              </w:rPr>
            </w:pPr>
            <w:r w:rsidRPr="001B0F8A">
              <w:t>1.00</w:t>
            </w:r>
          </w:p>
        </w:tc>
      </w:tr>
      <w:tr w:rsidR="009450F6" w:rsidRPr="0073670A" w14:paraId="2FAE19DA" w14:textId="77777777" w:rsidTr="00D24412">
        <w:tc>
          <w:tcPr>
            <w:tcW w:w="1186" w:type="dxa"/>
          </w:tcPr>
          <w:p w14:paraId="4702DE32" w14:textId="1DBC0F20" w:rsidR="00BB2C96" w:rsidRPr="00D64C10" w:rsidRDefault="00BB2C96" w:rsidP="00D24412">
            <w:pPr>
              <w:pStyle w:val="TableText"/>
            </w:pPr>
            <w:r>
              <w:t>VPS 4</w:t>
            </w:r>
          </w:p>
        </w:tc>
        <w:tc>
          <w:tcPr>
            <w:tcW w:w="1985" w:type="dxa"/>
          </w:tcPr>
          <w:p w14:paraId="5412EC78" w14:textId="68256760" w:rsidR="00BB2C96" w:rsidRPr="0073670A" w:rsidRDefault="00BB2C96" w:rsidP="00D24412">
            <w:pPr>
              <w:pStyle w:val="tableright"/>
              <w:rPr>
                <w:rFonts w:ascii="VIC-Regular" w:hAnsi="VIC-Regular" w:cs="VIC-Regular"/>
                <w:color w:val="000000"/>
                <w:kern w:val="1"/>
                <w:sz w:val="22"/>
                <w:szCs w:val="24"/>
                <w:u w:color="000000"/>
              </w:rPr>
            </w:pPr>
            <w:r w:rsidRPr="001B0F8A">
              <w:t>44</w:t>
            </w:r>
          </w:p>
        </w:tc>
        <w:tc>
          <w:tcPr>
            <w:tcW w:w="1701" w:type="dxa"/>
          </w:tcPr>
          <w:p w14:paraId="75069C4B" w14:textId="7DFBB652" w:rsidR="00BB2C96" w:rsidRPr="0073670A" w:rsidRDefault="00BB2C96" w:rsidP="00D24412">
            <w:pPr>
              <w:pStyle w:val="tableright"/>
              <w:rPr>
                <w:rFonts w:ascii="VIC-Regular" w:hAnsi="VIC-Regular" w:cs="VIC-Regular"/>
                <w:color w:val="000000"/>
                <w:kern w:val="1"/>
                <w:sz w:val="22"/>
                <w:szCs w:val="24"/>
                <w:u w:color="000000"/>
              </w:rPr>
            </w:pPr>
            <w:r w:rsidRPr="001B0F8A">
              <w:t>40.86</w:t>
            </w:r>
          </w:p>
        </w:tc>
        <w:tc>
          <w:tcPr>
            <w:tcW w:w="0" w:type="auto"/>
          </w:tcPr>
          <w:p w14:paraId="19A6EE3F" w14:textId="3C8E6FEF" w:rsidR="00BB2C96" w:rsidRPr="0073670A" w:rsidRDefault="00BB2C96" w:rsidP="00D24412">
            <w:pPr>
              <w:pStyle w:val="tableright"/>
              <w:rPr>
                <w:rFonts w:ascii="VIC-Regular" w:hAnsi="VIC-Regular" w:cs="VIC-Regular"/>
                <w:color w:val="000000"/>
                <w:kern w:val="1"/>
                <w:sz w:val="22"/>
                <w:szCs w:val="24"/>
                <w:u w:color="000000"/>
              </w:rPr>
            </w:pPr>
            <w:r w:rsidRPr="001B0F8A">
              <w:t>12</w:t>
            </w:r>
          </w:p>
        </w:tc>
        <w:tc>
          <w:tcPr>
            <w:tcW w:w="0" w:type="auto"/>
          </w:tcPr>
          <w:p w14:paraId="340EAA40" w14:textId="3F68FF50" w:rsidR="00BB2C96" w:rsidRPr="0073670A" w:rsidRDefault="00BB2C96" w:rsidP="00D24412">
            <w:pPr>
              <w:pStyle w:val="tableright"/>
              <w:rPr>
                <w:rFonts w:ascii="VIC-Regular" w:hAnsi="VIC-Regular" w:cs="VIC-Regular"/>
                <w:color w:val="000000"/>
                <w:kern w:val="1"/>
                <w:sz w:val="22"/>
                <w:szCs w:val="24"/>
                <w:u w:color="000000"/>
              </w:rPr>
            </w:pPr>
            <w:r w:rsidRPr="001B0F8A">
              <w:t>5</w:t>
            </w:r>
          </w:p>
        </w:tc>
        <w:tc>
          <w:tcPr>
            <w:tcW w:w="0" w:type="auto"/>
          </w:tcPr>
          <w:p w14:paraId="31A6180B" w14:textId="3A177196" w:rsidR="00BB2C96" w:rsidRPr="0073670A" w:rsidRDefault="00BB2C96" w:rsidP="00D24412">
            <w:pPr>
              <w:pStyle w:val="tableright"/>
              <w:rPr>
                <w:rFonts w:ascii="VIC-Regular" w:hAnsi="VIC-Regular" w:cs="VIC-Regular"/>
                <w:color w:val="000000"/>
                <w:kern w:val="1"/>
                <w:sz w:val="22"/>
                <w:szCs w:val="24"/>
                <w:u w:color="000000"/>
              </w:rPr>
            </w:pPr>
            <w:r w:rsidRPr="001B0F8A">
              <w:t>15.26</w:t>
            </w:r>
          </w:p>
        </w:tc>
        <w:tc>
          <w:tcPr>
            <w:tcW w:w="0" w:type="auto"/>
          </w:tcPr>
          <w:p w14:paraId="4BF519B7" w14:textId="306D52F2" w:rsidR="00BB2C96" w:rsidRPr="0073670A" w:rsidRDefault="00BB2C96" w:rsidP="00D24412">
            <w:pPr>
              <w:pStyle w:val="tableright"/>
              <w:rPr>
                <w:rFonts w:ascii="VIC-Regular" w:hAnsi="VIC-Regular" w:cs="VIC-Regular"/>
                <w:color w:val="000000"/>
                <w:kern w:val="1"/>
                <w:sz w:val="22"/>
                <w:szCs w:val="24"/>
                <w:u w:color="000000"/>
              </w:rPr>
            </w:pPr>
            <w:r w:rsidRPr="001B0F8A">
              <w:t>27</w:t>
            </w:r>
          </w:p>
        </w:tc>
        <w:tc>
          <w:tcPr>
            <w:tcW w:w="1820" w:type="dxa"/>
          </w:tcPr>
          <w:p w14:paraId="14E85268" w14:textId="6D13E461" w:rsidR="00BB2C96" w:rsidRPr="0073670A" w:rsidRDefault="00BB2C96" w:rsidP="00D24412">
            <w:pPr>
              <w:pStyle w:val="tableright"/>
              <w:rPr>
                <w:rFonts w:ascii="VIC-Regular" w:hAnsi="VIC-Regular" w:cs="VIC-Regular"/>
                <w:color w:val="000000"/>
                <w:kern w:val="1"/>
                <w:sz w:val="22"/>
                <w:szCs w:val="24"/>
                <w:u w:color="000000"/>
              </w:rPr>
            </w:pPr>
            <w:r w:rsidRPr="001B0F8A">
              <w:t>25.60</w:t>
            </w:r>
          </w:p>
        </w:tc>
      </w:tr>
      <w:tr w:rsidR="009450F6" w:rsidRPr="0073670A" w14:paraId="1C7135D1" w14:textId="77777777" w:rsidTr="00D24412">
        <w:tc>
          <w:tcPr>
            <w:tcW w:w="1186" w:type="dxa"/>
          </w:tcPr>
          <w:p w14:paraId="45229145" w14:textId="529CFB51" w:rsidR="00BB2C96" w:rsidRPr="00D64C10" w:rsidRDefault="00BB2C96" w:rsidP="00D24412">
            <w:pPr>
              <w:pStyle w:val="TableText"/>
            </w:pPr>
            <w:r>
              <w:t>VPS 5</w:t>
            </w:r>
          </w:p>
        </w:tc>
        <w:tc>
          <w:tcPr>
            <w:tcW w:w="1985" w:type="dxa"/>
          </w:tcPr>
          <w:p w14:paraId="5A2BCC12" w14:textId="2F2D4E9B" w:rsidR="00BB2C96" w:rsidRPr="0073670A" w:rsidRDefault="00BB2C96" w:rsidP="00D24412">
            <w:pPr>
              <w:pStyle w:val="tableright"/>
              <w:rPr>
                <w:rFonts w:ascii="VIC-Regular" w:hAnsi="VIC-Regular" w:cs="VIC-Regular"/>
                <w:color w:val="000000"/>
                <w:kern w:val="1"/>
                <w:sz w:val="22"/>
                <w:szCs w:val="24"/>
                <w:u w:color="000000"/>
              </w:rPr>
            </w:pPr>
            <w:r w:rsidRPr="001B0F8A">
              <w:t>77</w:t>
            </w:r>
          </w:p>
        </w:tc>
        <w:tc>
          <w:tcPr>
            <w:tcW w:w="1701" w:type="dxa"/>
          </w:tcPr>
          <w:p w14:paraId="5D40BDBB" w14:textId="782D6367" w:rsidR="00BB2C96" w:rsidRPr="0073670A" w:rsidRDefault="00BB2C96" w:rsidP="00D24412">
            <w:pPr>
              <w:pStyle w:val="tableright"/>
              <w:rPr>
                <w:rFonts w:ascii="VIC-Regular" w:hAnsi="VIC-Regular" w:cs="VIC-Regular"/>
                <w:color w:val="000000"/>
                <w:kern w:val="1"/>
                <w:sz w:val="22"/>
                <w:szCs w:val="24"/>
                <w:u w:color="000000"/>
              </w:rPr>
            </w:pPr>
            <w:r w:rsidRPr="001B0F8A">
              <w:t>73.11</w:t>
            </w:r>
          </w:p>
        </w:tc>
        <w:tc>
          <w:tcPr>
            <w:tcW w:w="0" w:type="auto"/>
          </w:tcPr>
          <w:p w14:paraId="17BB9E0E" w14:textId="004B511F" w:rsidR="00BB2C96" w:rsidRPr="0073670A" w:rsidRDefault="00BB2C96" w:rsidP="00D24412">
            <w:pPr>
              <w:pStyle w:val="tableright"/>
              <w:rPr>
                <w:rFonts w:ascii="VIC-Regular" w:hAnsi="VIC-Regular" w:cs="VIC-Regular"/>
                <w:color w:val="000000"/>
                <w:kern w:val="1"/>
                <w:sz w:val="22"/>
                <w:szCs w:val="24"/>
                <w:u w:color="000000"/>
              </w:rPr>
            </w:pPr>
            <w:r w:rsidRPr="001B0F8A">
              <w:t>24</w:t>
            </w:r>
          </w:p>
        </w:tc>
        <w:tc>
          <w:tcPr>
            <w:tcW w:w="0" w:type="auto"/>
          </w:tcPr>
          <w:p w14:paraId="13AB40E0" w14:textId="6473B88C" w:rsidR="00BB2C96" w:rsidRPr="0073670A" w:rsidRDefault="00BB2C96" w:rsidP="00D24412">
            <w:pPr>
              <w:pStyle w:val="tableright"/>
              <w:rPr>
                <w:rFonts w:ascii="VIC-Regular" w:hAnsi="VIC-Regular" w:cs="VIC-Regular"/>
                <w:color w:val="000000"/>
                <w:kern w:val="1"/>
                <w:sz w:val="22"/>
                <w:szCs w:val="24"/>
                <w:u w:color="000000"/>
              </w:rPr>
            </w:pPr>
            <w:r w:rsidRPr="001B0F8A">
              <w:t>9</w:t>
            </w:r>
          </w:p>
        </w:tc>
        <w:tc>
          <w:tcPr>
            <w:tcW w:w="0" w:type="auto"/>
          </w:tcPr>
          <w:p w14:paraId="2BE49749" w14:textId="467BCC18" w:rsidR="00BB2C96" w:rsidRPr="0073670A" w:rsidRDefault="00BB2C96" w:rsidP="00D24412">
            <w:pPr>
              <w:pStyle w:val="tableright"/>
              <w:rPr>
                <w:rFonts w:ascii="VIC-Regular" w:hAnsi="VIC-Regular" w:cs="VIC-Regular"/>
                <w:color w:val="000000"/>
                <w:kern w:val="1"/>
                <w:sz w:val="22"/>
                <w:szCs w:val="24"/>
                <w:u w:color="000000"/>
              </w:rPr>
            </w:pPr>
            <w:r w:rsidRPr="001B0F8A">
              <w:t>30.11</w:t>
            </w:r>
          </w:p>
        </w:tc>
        <w:tc>
          <w:tcPr>
            <w:tcW w:w="0" w:type="auto"/>
          </w:tcPr>
          <w:p w14:paraId="7B8C910D" w14:textId="165198E7" w:rsidR="00BB2C96" w:rsidRPr="0073670A" w:rsidRDefault="00BB2C96" w:rsidP="00D24412">
            <w:pPr>
              <w:pStyle w:val="tableright"/>
              <w:rPr>
                <w:rFonts w:ascii="VIC-Regular" w:hAnsi="VIC-Regular" w:cs="VIC-Regular"/>
                <w:color w:val="000000"/>
                <w:kern w:val="1"/>
                <w:sz w:val="22"/>
                <w:szCs w:val="24"/>
                <w:u w:color="000000"/>
              </w:rPr>
            </w:pPr>
            <w:r w:rsidRPr="001B0F8A">
              <w:t>44</w:t>
            </w:r>
          </w:p>
        </w:tc>
        <w:tc>
          <w:tcPr>
            <w:tcW w:w="1820" w:type="dxa"/>
          </w:tcPr>
          <w:p w14:paraId="5AA58F24" w14:textId="536383C6" w:rsidR="00BB2C96" w:rsidRPr="0073670A" w:rsidRDefault="00BB2C96" w:rsidP="00D24412">
            <w:pPr>
              <w:pStyle w:val="tableright"/>
              <w:rPr>
                <w:rFonts w:ascii="VIC-Regular" w:hAnsi="VIC-Regular" w:cs="VIC-Regular"/>
                <w:color w:val="000000"/>
                <w:kern w:val="1"/>
                <w:sz w:val="22"/>
                <w:szCs w:val="24"/>
                <w:u w:color="000000"/>
              </w:rPr>
            </w:pPr>
            <w:r w:rsidRPr="001B0F8A">
              <w:t>43.00</w:t>
            </w:r>
          </w:p>
        </w:tc>
      </w:tr>
      <w:tr w:rsidR="009450F6" w:rsidRPr="0073670A" w14:paraId="7E9E659F" w14:textId="77777777" w:rsidTr="00D24412">
        <w:tc>
          <w:tcPr>
            <w:tcW w:w="1186" w:type="dxa"/>
          </w:tcPr>
          <w:p w14:paraId="3E2A4F52" w14:textId="6B623135" w:rsidR="00BB2C96" w:rsidRPr="00D64C10" w:rsidRDefault="00BB2C96" w:rsidP="00D24412">
            <w:pPr>
              <w:pStyle w:val="TableText"/>
            </w:pPr>
            <w:r>
              <w:t>VPS 6</w:t>
            </w:r>
          </w:p>
        </w:tc>
        <w:tc>
          <w:tcPr>
            <w:tcW w:w="1985" w:type="dxa"/>
          </w:tcPr>
          <w:p w14:paraId="7831BFB2" w14:textId="2BC32310" w:rsidR="00BB2C96" w:rsidRPr="0073670A" w:rsidRDefault="00BB2C96" w:rsidP="00D24412">
            <w:pPr>
              <w:pStyle w:val="tableright"/>
              <w:rPr>
                <w:rFonts w:ascii="VIC-Regular" w:hAnsi="VIC-Regular" w:cs="VIC-Regular"/>
                <w:color w:val="000000"/>
                <w:kern w:val="1"/>
                <w:sz w:val="22"/>
                <w:szCs w:val="24"/>
                <w:u w:color="000000"/>
              </w:rPr>
            </w:pPr>
            <w:r w:rsidRPr="001B0F8A">
              <w:t>21</w:t>
            </w:r>
          </w:p>
        </w:tc>
        <w:tc>
          <w:tcPr>
            <w:tcW w:w="1701" w:type="dxa"/>
          </w:tcPr>
          <w:p w14:paraId="279417BC" w14:textId="7824F85F" w:rsidR="00BB2C96" w:rsidRPr="0073670A" w:rsidRDefault="00BB2C96" w:rsidP="00D24412">
            <w:pPr>
              <w:pStyle w:val="tableright"/>
              <w:rPr>
                <w:rFonts w:ascii="VIC-Regular" w:hAnsi="VIC-Regular" w:cs="VIC-Regular"/>
                <w:color w:val="000000"/>
                <w:kern w:val="1"/>
                <w:sz w:val="22"/>
                <w:szCs w:val="24"/>
                <w:u w:color="000000"/>
              </w:rPr>
            </w:pPr>
            <w:r w:rsidRPr="001B0F8A">
              <w:t>20.70</w:t>
            </w:r>
          </w:p>
        </w:tc>
        <w:tc>
          <w:tcPr>
            <w:tcW w:w="0" w:type="auto"/>
          </w:tcPr>
          <w:p w14:paraId="775F5BBD" w14:textId="3D59535E" w:rsidR="00BB2C96" w:rsidRPr="0073670A" w:rsidRDefault="00BB2C96" w:rsidP="00D24412">
            <w:pPr>
              <w:pStyle w:val="tableright"/>
              <w:rPr>
                <w:rFonts w:ascii="VIC-Regular" w:hAnsi="VIC-Regular" w:cs="VIC-Regular"/>
                <w:color w:val="000000"/>
                <w:kern w:val="1"/>
                <w:sz w:val="22"/>
                <w:szCs w:val="24"/>
                <w:u w:color="000000"/>
              </w:rPr>
            </w:pPr>
            <w:r w:rsidRPr="001B0F8A">
              <w:t>12</w:t>
            </w:r>
          </w:p>
        </w:tc>
        <w:tc>
          <w:tcPr>
            <w:tcW w:w="0" w:type="auto"/>
          </w:tcPr>
          <w:p w14:paraId="204F56B3" w14:textId="26E0048F" w:rsidR="00BB2C96" w:rsidRPr="0073670A" w:rsidRDefault="00BB2C96" w:rsidP="00D24412">
            <w:pPr>
              <w:pStyle w:val="tableright"/>
              <w:rPr>
                <w:rFonts w:ascii="VIC-Regular" w:hAnsi="VIC-Regular" w:cs="VIC-Regular"/>
                <w:color w:val="000000"/>
                <w:kern w:val="1"/>
                <w:sz w:val="22"/>
                <w:szCs w:val="24"/>
                <w:u w:color="000000"/>
              </w:rPr>
            </w:pPr>
            <w:r w:rsidRPr="001B0F8A">
              <w:t>1</w:t>
            </w:r>
          </w:p>
        </w:tc>
        <w:tc>
          <w:tcPr>
            <w:tcW w:w="0" w:type="auto"/>
          </w:tcPr>
          <w:p w14:paraId="1EBDE061" w14:textId="7B1B9965" w:rsidR="00BB2C96" w:rsidRPr="0073670A" w:rsidRDefault="00BB2C96" w:rsidP="00D24412">
            <w:pPr>
              <w:pStyle w:val="tableright"/>
              <w:rPr>
                <w:rFonts w:ascii="VIC-Regular" w:hAnsi="VIC-Regular" w:cs="VIC-Regular"/>
                <w:color w:val="000000"/>
                <w:kern w:val="1"/>
                <w:sz w:val="22"/>
                <w:szCs w:val="24"/>
                <w:u w:color="000000"/>
              </w:rPr>
            </w:pPr>
            <w:r w:rsidRPr="001B0F8A">
              <w:t>12.90</w:t>
            </w:r>
          </w:p>
        </w:tc>
        <w:tc>
          <w:tcPr>
            <w:tcW w:w="0" w:type="auto"/>
          </w:tcPr>
          <w:p w14:paraId="7555AA6C" w14:textId="6CD8A16A" w:rsidR="00BB2C96" w:rsidRPr="0073670A" w:rsidRDefault="00BB2C96" w:rsidP="00D24412">
            <w:pPr>
              <w:pStyle w:val="tableright"/>
              <w:rPr>
                <w:rFonts w:ascii="VIC-Regular" w:hAnsi="VIC-Regular" w:cs="VIC-Regular"/>
                <w:color w:val="000000"/>
                <w:kern w:val="1"/>
                <w:sz w:val="22"/>
                <w:szCs w:val="24"/>
                <w:u w:color="000000"/>
              </w:rPr>
            </w:pPr>
            <w:r w:rsidRPr="001B0F8A">
              <w:t>8</w:t>
            </w:r>
          </w:p>
        </w:tc>
        <w:tc>
          <w:tcPr>
            <w:tcW w:w="1820" w:type="dxa"/>
          </w:tcPr>
          <w:p w14:paraId="7277F27C" w14:textId="4DB544BC" w:rsidR="00BB2C96" w:rsidRPr="0073670A" w:rsidRDefault="00BB2C96" w:rsidP="00D24412">
            <w:pPr>
              <w:pStyle w:val="tableright"/>
              <w:rPr>
                <w:rFonts w:ascii="VIC-Regular" w:hAnsi="VIC-Regular" w:cs="VIC-Regular"/>
                <w:color w:val="000000"/>
                <w:kern w:val="1"/>
                <w:sz w:val="22"/>
                <w:szCs w:val="24"/>
                <w:u w:color="000000"/>
              </w:rPr>
            </w:pPr>
            <w:r w:rsidRPr="001B0F8A">
              <w:t>7.80</w:t>
            </w:r>
          </w:p>
        </w:tc>
      </w:tr>
      <w:tr w:rsidR="009450F6" w:rsidRPr="00076022" w14:paraId="4099DF0F" w14:textId="77777777" w:rsidTr="00076022">
        <w:tc>
          <w:tcPr>
            <w:tcW w:w="1186" w:type="dxa"/>
            <w:shd w:val="clear" w:color="auto" w:fill="D9D9D9" w:themeFill="background2" w:themeFillShade="D9"/>
          </w:tcPr>
          <w:p w14:paraId="1DAD783B" w14:textId="66811D93" w:rsidR="00BB2C96" w:rsidRPr="00076022" w:rsidRDefault="00BB2C96" w:rsidP="00D24412">
            <w:pPr>
              <w:pStyle w:val="TableText"/>
              <w:rPr>
                <w:rStyle w:val="Strong"/>
              </w:rPr>
            </w:pPr>
            <w:r w:rsidRPr="00076022">
              <w:rPr>
                <w:rStyle w:val="Strong"/>
              </w:rPr>
              <w:t xml:space="preserve">Total </w:t>
            </w:r>
            <w:r w:rsidR="009450F6" w:rsidRPr="00076022">
              <w:rPr>
                <w:rStyle w:val="Strong"/>
              </w:rPr>
              <w:t>VPS</w:t>
            </w:r>
          </w:p>
        </w:tc>
        <w:tc>
          <w:tcPr>
            <w:tcW w:w="1985" w:type="dxa"/>
            <w:shd w:val="clear" w:color="auto" w:fill="D9D9D9" w:themeFill="background2" w:themeFillShade="D9"/>
          </w:tcPr>
          <w:p w14:paraId="22EA1F77" w14:textId="680F28B9" w:rsidR="00BB2C96" w:rsidRPr="00076022" w:rsidRDefault="00BB2C96" w:rsidP="00D24412">
            <w:pPr>
              <w:pStyle w:val="tableright"/>
              <w:rPr>
                <w:rStyle w:val="Strong"/>
              </w:rPr>
            </w:pPr>
            <w:r w:rsidRPr="00076022">
              <w:rPr>
                <w:rStyle w:val="Strong"/>
              </w:rPr>
              <w:t>1</w:t>
            </w:r>
            <w:r w:rsidR="00E3466B" w:rsidRPr="00076022">
              <w:rPr>
                <w:rStyle w:val="Strong"/>
              </w:rPr>
              <w:t>45</w:t>
            </w:r>
          </w:p>
        </w:tc>
        <w:tc>
          <w:tcPr>
            <w:tcW w:w="1701" w:type="dxa"/>
            <w:shd w:val="clear" w:color="auto" w:fill="D9D9D9" w:themeFill="background2" w:themeFillShade="D9"/>
          </w:tcPr>
          <w:p w14:paraId="0AC5DC45" w14:textId="2DD3E37C" w:rsidR="00BB2C96" w:rsidRPr="00076022" w:rsidRDefault="000E489A" w:rsidP="00D24412">
            <w:pPr>
              <w:pStyle w:val="tableright"/>
              <w:rPr>
                <w:rStyle w:val="Strong"/>
              </w:rPr>
            </w:pPr>
            <w:r w:rsidRPr="00076022">
              <w:rPr>
                <w:rStyle w:val="Strong"/>
              </w:rPr>
              <w:t>137.67</w:t>
            </w:r>
          </w:p>
        </w:tc>
        <w:tc>
          <w:tcPr>
            <w:tcW w:w="0" w:type="auto"/>
            <w:shd w:val="clear" w:color="auto" w:fill="D9D9D9" w:themeFill="background2" w:themeFillShade="D9"/>
          </w:tcPr>
          <w:p w14:paraId="639FF3D8" w14:textId="77777777" w:rsidR="00BB2C96" w:rsidRPr="00076022" w:rsidRDefault="00BB2C96" w:rsidP="00D24412">
            <w:pPr>
              <w:pStyle w:val="tableright"/>
              <w:rPr>
                <w:rStyle w:val="Strong"/>
              </w:rPr>
            </w:pPr>
            <w:r w:rsidRPr="00076022">
              <w:rPr>
                <w:rStyle w:val="Strong"/>
              </w:rPr>
              <w:t>50</w:t>
            </w:r>
          </w:p>
        </w:tc>
        <w:tc>
          <w:tcPr>
            <w:tcW w:w="0" w:type="auto"/>
            <w:shd w:val="clear" w:color="auto" w:fill="D9D9D9" w:themeFill="background2" w:themeFillShade="D9"/>
          </w:tcPr>
          <w:p w14:paraId="0A5A88D4" w14:textId="77777777" w:rsidR="00BB2C96" w:rsidRPr="00076022" w:rsidRDefault="00BB2C96" w:rsidP="00D24412">
            <w:pPr>
              <w:pStyle w:val="tableright"/>
              <w:rPr>
                <w:rStyle w:val="Strong"/>
              </w:rPr>
            </w:pPr>
            <w:r w:rsidRPr="00076022">
              <w:rPr>
                <w:rStyle w:val="Strong"/>
              </w:rPr>
              <w:t>15</w:t>
            </w:r>
          </w:p>
        </w:tc>
        <w:tc>
          <w:tcPr>
            <w:tcW w:w="0" w:type="auto"/>
            <w:shd w:val="clear" w:color="auto" w:fill="D9D9D9" w:themeFill="background2" w:themeFillShade="D9"/>
          </w:tcPr>
          <w:p w14:paraId="4E3FDAF2" w14:textId="5B9486D6" w:rsidR="00BB2C96" w:rsidRPr="00076022" w:rsidRDefault="00BB2C96" w:rsidP="00D24412">
            <w:pPr>
              <w:pStyle w:val="tableright"/>
              <w:rPr>
                <w:rStyle w:val="Strong"/>
              </w:rPr>
            </w:pPr>
            <w:r w:rsidRPr="00076022">
              <w:rPr>
                <w:rStyle w:val="Strong"/>
              </w:rPr>
              <w:t>60.2</w:t>
            </w:r>
            <w:r w:rsidR="00C5343D" w:rsidRPr="00076022">
              <w:rPr>
                <w:rStyle w:val="Strong"/>
              </w:rPr>
              <w:t>7</w:t>
            </w:r>
          </w:p>
        </w:tc>
        <w:tc>
          <w:tcPr>
            <w:tcW w:w="0" w:type="auto"/>
            <w:shd w:val="clear" w:color="auto" w:fill="D9D9D9" w:themeFill="background2" w:themeFillShade="D9"/>
          </w:tcPr>
          <w:p w14:paraId="02BF5D05" w14:textId="391A1025" w:rsidR="00BB2C96" w:rsidRPr="00076022" w:rsidRDefault="00BB2C96" w:rsidP="00D24412">
            <w:pPr>
              <w:pStyle w:val="tableright"/>
              <w:rPr>
                <w:rStyle w:val="Strong"/>
              </w:rPr>
            </w:pPr>
            <w:r w:rsidRPr="00076022">
              <w:rPr>
                <w:rStyle w:val="Strong"/>
              </w:rPr>
              <w:t>8</w:t>
            </w:r>
            <w:r w:rsidR="00521743" w:rsidRPr="00076022">
              <w:rPr>
                <w:rStyle w:val="Strong"/>
              </w:rPr>
              <w:t>0</w:t>
            </w:r>
          </w:p>
        </w:tc>
        <w:tc>
          <w:tcPr>
            <w:tcW w:w="1820" w:type="dxa"/>
            <w:shd w:val="clear" w:color="auto" w:fill="D9D9D9" w:themeFill="background2" w:themeFillShade="D9"/>
          </w:tcPr>
          <w:p w14:paraId="026039E6" w14:textId="499A27FF" w:rsidR="00BB2C96" w:rsidRPr="00076022" w:rsidRDefault="00521743" w:rsidP="00D24412">
            <w:pPr>
              <w:pStyle w:val="tableright"/>
              <w:rPr>
                <w:rStyle w:val="Strong"/>
              </w:rPr>
            </w:pPr>
            <w:r w:rsidRPr="00076022">
              <w:rPr>
                <w:rStyle w:val="Strong"/>
              </w:rPr>
              <w:t>77</w:t>
            </w:r>
            <w:r w:rsidR="00BB2C96" w:rsidRPr="00076022">
              <w:rPr>
                <w:rStyle w:val="Strong"/>
              </w:rPr>
              <w:t>.40</w:t>
            </w:r>
          </w:p>
        </w:tc>
      </w:tr>
    </w:tbl>
    <w:p w14:paraId="09D03D14" w14:textId="77777777" w:rsidR="007102B8" w:rsidRDefault="007102B8" w:rsidP="00D24412">
      <w:r>
        <w:br w:type="page"/>
      </w:r>
    </w:p>
    <w:p w14:paraId="3E3FCFA0" w14:textId="170A8656" w:rsidR="00BB2C96" w:rsidRPr="00D24412" w:rsidRDefault="00BB2C96" w:rsidP="00D24412">
      <w:pPr>
        <w:pStyle w:val="Body"/>
        <w:rPr>
          <w:rStyle w:val="Strong"/>
        </w:rPr>
      </w:pPr>
      <w:r w:rsidRPr="00D24412">
        <w:rPr>
          <w:rStyle w:val="Strong"/>
        </w:rPr>
        <w:lastRenderedPageBreak/>
        <w:t>Classification data: VPS 1–6 Grades June 2020</w:t>
      </w:r>
    </w:p>
    <w:tbl>
      <w:tblPr>
        <w:tblStyle w:val="TableGrid"/>
        <w:tblW w:w="14454" w:type="dxa"/>
        <w:tblLook w:val="0000" w:firstRow="0" w:lastRow="0" w:firstColumn="0" w:lastColumn="0" w:noHBand="0" w:noVBand="0"/>
      </w:tblPr>
      <w:tblGrid>
        <w:gridCol w:w="860"/>
        <w:gridCol w:w="2135"/>
        <w:gridCol w:w="1634"/>
        <w:gridCol w:w="2130"/>
        <w:gridCol w:w="2144"/>
        <w:gridCol w:w="1283"/>
        <w:gridCol w:w="2448"/>
        <w:gridCol w:w="1820"/>
      </w:tblGrid>
      <w:tr w:rsidR="002418EC" w:rsidRPr="0073670A" w14:paraId="5BE15318" w14:textId="77777777" w:rsidTr="007102B8">
        <w:tc>
          <w:tcPr>
            <w:tcW w:w="0" w:type="auto"/>
          </w:tcPr>
          <w:p w14:paraId="0AD5C8AA" w14:textId="77777777" w:rsidR="002418EC" w:rsidRPr="0073670A" w:rsidRDefault="002418EC" w:rsidP="00D24412">
            <w:pPr>
              <w:pStyle w:val="tableheader"/>
              <w:rPr>
                <w:u w:color="000000"/>
              </w:rPr>
            </w:pPr>
          </w:p>
        </w:tc>
        <w:tc>
          <w:tcPr>
            <w:tcW w:w="0" w:type="auto"/>
          </w:tcPr>
          <w:p w14:paraId="467FD396" w14:textId="77777777" w:rsidR="002418EC" w:rsidRPr="0073670A" w:rsidRDefault="002418EC" w:rsidP="00D24412">
            <w:pPr>
              <w:pStyle w:val="tableheader"/>
              <w:rPr>
                <w:u w:color="000000"/>
              </w:rPr>
            </w:pPr>
            <w:r w:rsidRPr="0073670A">
              <w:rPr>
                <w:u w:color="000000"/>
              </w:rPr>
              <w:t xml:space="preserve">All employees: </w:t>
            </w:r>
            <w:r>
              <w:rPr>
                <w:u w:color="000000"/>
              </w:rPr>
              <w:t xml:space="preserve">No. </w:t>
            </w:r>
            <w:r w:rsidRPr="0073670A">
              <w:rPr>
                <w:u w:color="000000"/>
              </w:rPr>
              <w:t>(headcount)</w:t>
            </w:r>
          </w:p>
        </w:tc>
        <w:tc>
          <w:tcPr>
            <w:tcW w:w="0" w:type="auto"/>
          </w:tcPr>
          <w:p w14:paraId="30E4F351" w14:textId="77777777" w:rsidR="002418EC" w:rsidRPr="0073670A" w:rsidRDefault="002418EC" w:rsidP="00D24412">
            <w:pPr>
              <w:pStyle w:val="tableheader"/>
              <w:rPr>
                <w:u w:color="000000"/>
              </w:rPr>
            </w:pPr>
            <w:r w:rsidRPr="0073670A">
              <w:rPr>
                <w:u w:color="000000"/>
              </w:rPr>
              <w:t>All employees</w:t>
            </w:r>
            <w:r>
              <w:rPr>
                <w:u w:color="000000"/>
              </w:rPr>
              <w:t xml:space="preserve">: </w:t>
            </w:r>
            <w:r w:rsidRPr="0073670A">
              <w:rPr>
                <w:u w:color="000000"/>
              </w:rPr>
              <w:t>FTE</w:t>
            </w:r>
          </w:p>
        </w:tc>
        <w:tc>
          <w:tcPr>
            <w:tcW w:w="0" w:type="auto"/>
          </w:tcPr>
          <w:p w14:paraId="5A572B63" w14:textId="77777777" w:rsidR="002418EC" w:rsidRPr="0073670A" w:rsidRDefault="002418EC" w:rsidP="00D24412">
            <w:pPr>
              <w:pStyle w:val="tableheader"/>
              <w:rPr>
                <w:u w:color="000000"/>
              </w:rPr>
            </w:pPr>
            <w:r w:rsidRPr="0073670A">
              <w:rPr>
                <w:u w:color="000000"/>
              </w:rPr>
              <w:t>Ongoing: Full-time</w:t>
            </w:r>
            <w:r>
              <w:rPr>
                <w:u w:color="000000"/>
              </w:rPr>
              <w:t xml:space="preserve"> (</w:t>
            </w:r>
            <w:r w:rsidRPr="0073670A">
              <w:rPr>
                <w:u w:color="000000"/>
              </w:rPr>
              <w:t>headcount)</w:t>
            </w:r>
          </w:p>
        </w:tc>
        <w:tc>
          <w:tcPr>
            <w:tcW w:w="0" w:type="auto"/>
          </w:tcPr>
          <w:p w14:paraId="5D28614F" w14:textId="77777777" w:rsidR="002418EC" w:rsidRPr="0073670A" w:rsidRDefault="002418EC" w:rsidP="00D24412">
            <w:pPr>
              <w:pStyle w:val="tableheader"/>
              <w:rPr>
                <w:u w:color="000000"/>
              </w:rPr>
            </w:pPr>
            <w:r w:rsidRPr="0073670A">
              <w:rPr>
                <w:u w:color="000000"/>
              </w:rPr>
              <w:t>Ongoing: Part-time (headcount)</w:t>
            </w:r>
          </w:p>
        </w:tc>
        <w:tc>
          <w:tcPr>
            <w:tcW w:w="0" w:type="auto"/>
          </w:tcPr>
          <w:p w14:paraId="712A0690" w14:textId="77777777" w:rsidR="002418EC" w:rsidRPr="0073670A" w:rsidRDefault="002418EC" w:rsidP="00D24412">
            <w:pPr>
              <w:pStyle w:val="tableheader"/>
              <w:rPr>
                <w:u w:color="000000"/>
              </w:rPr>
            </w:pPr>
            <w:r>
              <w:rPr>
                <w:u w:color="000000"/>
              </w:rPr>
              <w:t xml:space="preserve">Ongoing: </w:t>
            </w:r>
            <w:r w:rsidRPr="0073670A">
              <w:rPr>
                <w:u w:color="000000"/>
              </w:rPr>
              <w:t>FTE</w:t>
            </w:r>
          </w:p>
        </w:tc>
        <w:tc>
          <w:tcPr>
            <w:tcW w:w="0" w:type="auto"/>
          </w:tcPr>
          <w:p w14:paraId="744AAD9B" w14:textId="77777777" w:rsidR="002418EC" w:rsidRPr="0073670A" w:rsidRDefault="002418EC" w:rsidP="00D24412">
            <w:pPr>
              <w:pStyle w:val="tableheader"/>
              <w:rPr>
                <w:u w:color="000000"/>
              </w:rPr>
            </w:pPr>
            <w:r w:rsidRPr="0073670A">
              <w:rPr>
                <w:u w:color="000000"/>
              </w:rPr>
              <w:t>Fixed term and casual</w:t>
            </w:r>
            <w:r>
              <w:rPr>
                <w:u w:color="000000"/>
              </w:rPr>
              <w:t xml:space="preserve">: No. </w:t>
            </w:r>
            <w:r w:rsidRPr="0073670A">
              <w:rPr>
                <w:u w:color="000000"/>
              </w:rPr>
              <w:t>(headcount)</w:t>
            </w:r>
          </w:p>
        </w:tc>
        <w:tc>
          <w:tcPr>
            <w:tcW w:w="1820" w:type="dxa"/>
          </w:tcPr>
          <w:p w14:paraId="6FF317B4" w14:textId="77777777" w:rsidR="002418EC" w:rsidRPr="0073670A" w:rsidRDefault="002418EC" w:rsidP="00D24412">
            <w:pPr>
              <w:pStyle w:val="tableheader"/>
              <w:rPr>
                <w:u w:color="000000"/>
              </w:rPr>
            </w:pPr>
            <w:r w:rsidRPr="0073670A">
              <w:rPr>
                <w:u w:color="000000"/>
              </w:rPr>
              <w:t>Fixed term and casual</w:t>
            </w:r>
            <w:r>
              <w:rPr>
                <w:u w:color="000000"/>
              </w:rPr>
              <w:t xml:space="preserve"> (</w:t>
            </w:r>
            <w:r w:rsidRPr="0073670A">
              <w:rPr>
                <w:u w:color="000000"/>
              </w:rPr>
              <w:t>FTE</w:t>
            </w:r>
            <w:r>
              <w:rPr>
                <w:u w:color="000000"/>
              </w:rPr>
              <w:t>)</w:t>
            </w:r>
          </w:p>
        </w:tc>
      </w:tr>
      <w:tr w:rsidR="002418EC" w:rsidRPr="0073670A" w14:paraId="03442F5E" w14:textId="77777777" w:rsidTr="007102B8">
        <w:tc>
          <w:tcPr>
            <w:tcW w:w="0" w:type="auto"/>
          </w:tcPr>
          <w:p w14:paraId="6E3D9F8D" w14:textId="77777777" w:rsidR="002418EC" w:rsidRPr="00D64C10" w:rsidRDefault="002418EC" w:rsidP="00D24412">
            <w:pPr>
              <w:pStyle w:val="TableText"/>
            </w:pPr>
            <w:r>
              <w:t>VPS 1</w:t>
            </w:r>
          </w:p>
        </w:tc>
        <w:tc>
          <w:tcPr>
            <w:tcW w:w="0" w:type="auto"/>
          </w:tcPr>
          <w:p w14:paraId="4D1ECA46" w14:textId="036A2BD8" w:rsidR="002418EC" w:rsidRPr="0073670A" w:rsidRDefault="002418EC" w:rsidP="00D24412">
            <w:pPr>
              <w:pStyle w:val="tableright"/>
              <w:rPr>
                <w:rFonts w:ascii="VIC-Regular" w:hAnsi="VIC-Regular" w:cs="VIC-Regular"/>
                <w:color w:val="000000"/>
                <w:kern w:val="1"/>
                <w:sz w:val="22"/>
                <w:szCs w:val="24"/>
                <w:u w:color="000000"/>
              </w:rPr>
            </w:pPr>
            <w:r>
              <w:t> 0</w:t>
            </w:r>
          </w:p>
        </w:tc>
        <w:tc>
          <w:tcPr>
            <w:tcW w:w="0" w:type="auto"/>
          </w:tcPr>
          <w:p w14:paraId="3142C88E" w14:textId="1B20C09B" w:rsidR="002418EC" w:rsidRPr="0073670A" w:rsidRDefault="002418EC" w:rsidP="00D24412">
            <w:pPr>
              <w:pStyle w:val="tableright"/>
              <w:rPr>
                <w:rFonts w:ascii="VIC-Regular" w:hAnsi="VIC-Regular" w:cs="VIC-Regular"/>
                <w:color w:val="000000"/>
                <w:kern w:val="1"/>
                <w:sz w:val="22"/>
                <w:szCs w:val="24"/>
                <w:u w:color="000000"/>
              </w:rPr>
            </w:pPr>
            <w:r>
              <w:t> 0</w:t>
            </w:r>
          </w:p>
        </w:tc>
        <w:tc>
          <w:tcPr>
            <w:tcW w:w="0" w:type="auto"/>
          </w:tcPr>
          <w:p w14:paraId="6A14C35B" w14:textId="5289CA8E" w:rsidR="002418EC" w:rsidRPr="0073670A" w:rsidRDefault="002418EC" w:rsidP="00D24412">
            <w:pPr>
              <w:pStyle w:val="tableright"/>
              <w:rPr>
                <w:rFonts w:ascii="VIC-Regular" w:hAnsi="VIC-Regular" w:cs="VIC-Regular"/>
                <w:color w:val="000000"/>
                <w:kern w:val="1"/>
                <w:sz w:val="22"/>
                <w:szCs w:val="24"/>
                <w:u w:color="000000"/>
              </w:rPr>
            </w:pPr>
            <w:r>
              <w:t> 0</w:t>
            </w:r>
          </w:p>
        </w:tc>
        <w:tc>
          <w:tcPr>
            <w:tcW w:w="0" w:type="auto"/>
          </w:tcPr>
          <w:p w14:paraId="399756BF" w14:textId="0B2C9809" w:rsidR="002418EC" w:rsidRPr="0073670A" w:rsidRDefault="002418EC" w:rsidP="00D24412">
            <w:pPr>
              <w:pStyle w:val="tableright"/>
              <w:rPr>
                <w:rFonts w:ascii="VIC-Regular" w:hAnsi="VIC-Regular" w:cs="VIC-Regular"/>
                <w:color w:val="000000"/>
                <w:kern w:val="1"/>
                <w:sz w:val="22"/>
                <w:szCs w:val="24"/>
                <w:u w:color="000000"/>
              </w:rPr>
            </w:pPr>
            <w:r>
              <w:t> 0</w:t>
            </w:r>
          </w:p>
        </w:tc>
        <w:tc>
          <w:tcPr>
            <w:tcW w:w="0" w:type="auto"/>
          </w:tcPr>
          <w:p w14:paraId="7DE7AB4F" w14:textId="48D13AB4" w:rsidR="002418EC" w:rsidRPr="0073670A" w:rsidRDefault="002418EC" w:rsidP="00D24412">
            <w:pPr>
              <w:pStyle w:val="tableright"/>
              <w:rPr>
                <w:rFonts w:ascii="VIC-Regular" w:hAnsi="VIC-Regular" w:cs="VIC-Regular"/>
                <w:color w:val="000000"/>
                <w:kern w:val="1"/>
                <w:sz w:val="22"/>
                <w:szCs w:val="24"/>
                <w:u w:color="000000"/>
              </w:rPr>
            </w:pPr>
            <w:r>
              <w:t> 0</w:t>
            </w:r>
          </w:p>
        </w:tc>
        <w:tc>
          <w:tcPr>
            <w:tcW w:w="0" w:type="auto"/>
          </w:tcPr>
          <w:p w14:paraId="3BA3F24E" w14:textId="1DC5F664" w:rsidR="002418EC" w:rsidRPr="0073670A" w:rsidRDefault="002418EC" w:rsidP="00D24412">
            <w:pPr>
              <w:pStyle w:val="tableright"/>
              <w:rPr>
                <w:rFonts w:ascii="VIC-Regular" w:hAnsi="VIC-Regular" w:cs="VIC-Regular"/>
                <w:color w:val="000000"/>
                <w:kern w:val="1"/>
                <w:sz w:val="22"/>
                <w:szCs w:val="24"/>
                <w:u w:color="000000"/>
              </w:rPr>
            </w:pPr>
            <w:r>
              <w:t> 0</w:t>
            </w:r>
          </w:p>
        </w:tc>
        <w:tc>
          <w:tcPr>
            <w:tcW w:w="1820" w:type="dxa"/>
          </w:tcPr>
          <w:p w14:paraId="1B9376E0" w14:textId="4E8A1C7D" w:rsidR="002418EC" w:rsidRPr="0073670A" w:rsidRDefault="002418EC" w:rsidP="00D24412">
            <w:pPr>
              <w:pStyle w:val="tableright"/>
              <w:rPr>
                <w:rFonts w:ascii="VIC-Regular" w:hAnsi="VIC-Regular" w:cs="VIC-Regular"/>
                <w:color w:val="000000"/>
                <w:kern w:val="1"/>
                <w:sz w:val="22"/>
                <w:szCs w:val="24"/>
                <w:u w:color="000000"/>
              </w:rPr>
            </w:pPr>
            <w:r>
              <w:t> 0</w:t>
            </w:r>
          </w:p>
        </w:tc>
      </w:tr>
      <w:tr w:rsidR="002418EC" w:rsidRPr="0073670A" w14:paraId="5480E5B2" w14:textId="77777777" w:rsidTr="007102B8">
        <w:tc>
          <w:tcPr>
            <w:tcW w:w="0" w:type="auto"/>
          </w:tcPr>
          <w:p w14:paraId="69D9E144" w14:textId="77777777" w:rsidR="002418EC" w:rsidRPr="00D64C10" w:rsidRDefault="002418EC" w:rsidP="00D24412">
            <w:pPr>
              <w:pStyle w:val="TableText"/>
            </w:pPr>
            <w:r>
              <w:t>VPS 2</w:t>
            </w:r>
          </w:p>
        </w:tc>
        <w:tc>
          <w:tcPr>
            <w:tcW w:w="0" w:type="auto"/>
          </w:tcPr>
          <w:p w14:paraId="66A3EFC7" w14:textId="2373D029" w:rsidR="002418EC" w:rsidRPr="0073670A" w:rsidRDefault="002418EC" w:rsidP="00D24412">
            <w:pPr>
              <w:pStyle w:val="tableright"/>
              <w:rPr>
                <w:rFonts w:ascii="VIC-Regular" w:hAnsi="VIC-Regular" w:cs="VIC-Regular"/>
                <w:color w:val="000000"/>
                <w:kern w:val="1"/>
                <w:sz w:val="22"/>
                <w:szCs w:val="24"/>
                <w:u w:color="000000"/>
              </w:rPr>
            </w:pPr>
            <w:r>
              <w:t>2</w:t>
            </w:r>
          </w:p>
        </w:tc>
        <w:tc>
          <w:tcPr>
            <w:tcW w:w="0" w:type="auto"/>
          </w:tcPr>
          <w:p w14:paraId="3A32A2B9" w14:textId="2D058C30" w:rsidR="002418EC" w:rsidRPr="0073670A" w:rsidRDefault="002418EC" w:rsidP="00D24412">
            <w:pPr>
              <w:pStyle w:val="tableright"/>
              <w:rPr>
                <w:rFonts w:ascii="VIC-Regular" w:hAnsi="VIC-Regular" w:cs="VIC-Regular"/>
                <w:color w:val="000000"/>
                <w:kern w:val="1"/>
                <w:sz w:val="22"/>
                <w:szCs w:val="24"/>
                <w:u w:color="000000"/>
              </w:rPr>
            </w:pPr>
            <w:r>
              <w:t>2</w:t>
            </w:r>
          </w:p>
        </w:tc>
        <w:tc>
          <w:tcPr>
            <w:tcW w:w="0" w:type="auto"/>
          </w:tcPr>
          <w:p w14:paraId="43996F98" w14:textId="48DFD85E" w:rsidR="002418EC" w:rsidRPr="0073670A" w:rsidRDefault="002418EC" w:rsidP="00D24412">
            <w:pPr>
              <w:pStyle w:val="tableright"/>
              <w:rPr>
                <w:rFonts w:ascii="VIC-Regular" w:hAnsi="VIC-Regular" w:cs="VIC-Regular"/>
                <w:color w:val="000000"/>
                <w:kern w:val="1"/>
                <w:sz w:val="22"/>
                <w:szCs w:val="24"/>
                <w:u w:color="000000"/>
              </w:rPr>
            </w:pPr>
            <w:r>
              <w:t>0</w:t>
            </w:r>
          </w:p>
        </w:tc>
        <w:tc>
          <w:tcPr>
            <w:tcW w:w="0" w:type="auto"/>
          </w:tcPr>
          <w:p w14:paraId="705AF2A2" w14:textId="4E7C5A33" w:rsidR="002418EC" w:rsidRPr="0073670A" w:rsidRDefault="002418EC" w:rsidP="00D24412">
            <w:pPr>
              <w:pStyle w:val="tableright"/>
              <w:rPr>
                <w:rFonts w:ascii="VIC-Regular" w:hAnsi="VIC-Regular" w:cs="VIC-Regular"/>
                <w:color w:val="000000"/>
                <w:kern w:val="1"/>
                <w:sz w:val="22"/>
                <w:szCs w:val="24"/>
                <w:u w:color="000000"/>
              </w:rPr>
            </w:pPr>
            <w:r>
              <w:t>0</w:t>
            </w:r>
          </w:p>
        </w:tc>
        <w:tc>
          <w:tcPr>
            <w:tcW w:w="0" w:type="auto"/>
          </w:tcPr>
          <w:p w14:paraId="6C1B1793" w14:textId="139D3E62" w:rsidR="002418EC" w:rsidRPr="0073670A" w:rsidRDefault="002418EC" w:rsidP="00D24412">
            <w:pPr>
              <w:pStyle w:val="tableright"/>
              <w:rPr>
                <w:rFonts w:ascii="VIC-Regular" w:hAnsi="VIC-Regular" w:cs="VIC-Regular"/>
                <w:color w:val="000000"/>
                <w:kern w:val="1"/>
                <w:sz w:val="22"/>
                <w:szCs w:val="24"/>
                <w:u w:color="000000"/>
              </w:rPr>
            </w:pPr>
            <w:r>
              <w:t>0</w:t>
            </w:r>
          </w:p>
        </w:tc>
        <w:tc>
          <w:tcPr>
            <w:tcW w:w="0" w:type="auto"/>
          </w:tcPr>
          <w:p w14:paraId="666463CD" w14:textId="126EDFA4" w:rsidR="002418EC" w:rsidRPr="0073670A" w:rsidRDefault="002418EC" w:rsidP="00D24412">
            <w:pPr>
              <w:pStyle w:val="tableright"/>
              <w:rPr>
                <w:rFonts w:ascii="VIC-Regular" w:hAnsi="VIC-Regular" w:cs="VIC-Regular"/>
                <w:color w:val="000000"/>
                <w:kern w:val="1"/>
                <w:sz w:val="22"/>
                <w:szCs w:val="24"/>
                <w:u w:color="000000"/>
              </w:rPr>
            </w:pPr>
            <w:r>
              <w:t>2</w:t>
            </w:r>
          </w:p>
        </w:tc>
        <w:tc>
          <w:tcPr>
            <w:tcW w:w="1820" w:type="dxa"/>
          </w:tcPr>
          <w:p w14:paraId="3455A3FD" w14:textId="084EDDC7" w:rsidR="002418EC" w:rsidRPr="0073670A" w:rsidRDefault="002418EC" w:rsidP="00D24412">
            <w:pPr>
              <w:pStyle w:val="tableright"/>
              <w:rPr>
                <w:rFonts w:ascii="VIC-Regular" w:hAnsi="VIC-Regular" w:cs="VIC-Regular"/>
                <w:color w:val="000000"/>
                <w:kern w:val="1"/>
                <w:sz w:val="22"/>
                <w:szCs w:val="24"/>
                <w:u w:color="000000"/>
              </w:rPr>
            </w:pPr>
            <w:r>
              <w:t>2</w:t>
            </w:r>
          </w:p>
        </w:tc>
      </w:tr>
      <w:tr w:rsidR="002418EC" w:rsidRPr="0073670A" w14:paraId="4343A30A" w14:textId="77777777" w:rsidTr="007102B8">
        <w:tc>
          <w:tcPr>
            <w:tcW w:w="0" w:type="auto"/>
          </w:tcPr>
          <w:p w14:paraId="6FF8ADC3" w14:textId="77777777" w:rsidR="002418EC" w:rsidRPr="00D64C10" w:rsidRDefault="002418EC" w:rsidP="00D24412">
            <w:pPr>
              <w:pStyle w:val="TableText"/>
            </w:pPr>
            <w:r>
              <w:t>VPS 3</w:t>
            </w:r>
          </w:p>
        </w:tc>
        <w:tc>
          <w:tcPr>
            <w:tcW w:w="0" w:type="auto"/>
          </w:tcPr>
          <w:p w14:paraId="322EF259" w14:textId="3441335B" w:rsidR="002418EC" w:rsidRPr="0073670A" w:rsidRDefault="002418EC" w:rsidP="00D24412">
            <w:pPr>
              <w:pStyle w:val="tableright"/>
              <w:rPr>
                <w:rFonts w:ascii="VIC-Regular" w:hAnsi="VIC-Regular" w:cs="VIC-Regular"/>
                <w:color w:val="000000"/>
                <w:kern w:val="1"/>
                <w:sz w:val="22"/>
                <w:szCs w:val="24"/>
                <w:u w:color="000000"/>
              </w:rPr>
            </w:pPr>
            <w:r>
              <w:t>4</w:t>
            </w:r>
          </w:p>
        </w:tc>
        <w:tc>
          <w:tcPr>
            <w:tcW w:w="0" w:type="auto"/>
          </w:tcPr>
          <w:p w14:paraId="4E14185F" w14:textId="445BEF71" w:rsidR="002418EC" w:rsidRPr="0073670A" w:rsidRDefault="002418EC" w:rsidP="00D24412">
            <w:pPr>
              <w:pStyle w:val="tableright"/>
              <w:rPr>
                <w:rFonts w:ascii="VIC-Regular" w:hAnsi="VIC-Regular" w:cs="VIC-Regular"/>
                <w:color w:val="000000"/>
                <w:kern w:val="1"/>
                <w:sz w:val="22"/>
                <w:szCs w:val="24"/>
                <w:u w:color="000000"/>
              </w:rPr>
            </w:pPr>
            <w:r>
              <w:t>4</w:t>
            </w:r>
          </w:p>
        </w:tc>
        <w:tc>
          <w:tcPr>
            <w:tcW w:w="0" w:type="auto"/>
          </w:tcPr>
          <w:p w14:paraId="73F7DEC2" w14:textId="15FDA389" w:rsidR="002418EC" w:rsidRPr="0073670A" w:rsidRDefault="002418EC" w:rsidP="00D24412">
            <w:pPr>
              <w:pStyle w:val="tableright"/>
              <w:rPr>
                <w:rFonts w:ascii="VIC-Regular" w:hAnsi="VIC-Regular" w:cs="VIC-Regular"/>
                <w:color w:val="000000"/>
                <w:kern w:val="1"/>
                <w:sz w:val="22"/>
                <w:szCs w:val="24"/>
                <w:u w:color="000000"/>
              </w:rPr>
            </w:pPr>
            <w:r>
              <w:t>3</w:t>
            </w:r>
          </w:p>
        </w:tc>
        <w:tc>
          <w:tcPr>
            <w:tcW w:w="0" w:type="auto"/>
          </w:tcPr>
          <w:p w14:paraId="0729A80C" w14:textId="3E777E4F" w:rsidR="002418EC" w:rsidRPr="0073670A" w:rsidRDefault="002418EC" w:rsidP="00D24412">
            <w:pPr>
              <w:pStyle w:val="tableright"/>
              <w:rPr>
                <w:rFonts w:ascii="VIC-Regular" w:hAnsi="VIC-Regular" w:cs="VIC-Regular"/>
                <w:color w:val="000000"/>
                <w:kern w:val="1"/>
                <w:sz w:val="22"/>
                <w:szCs w:val="24"/>
                <w:u w:color="000000"/>
              </w:rPr>
            </w:pPr>
            <w:r>
              <w:t> 0</w:t>
            </w:r>
          </w:p>
        </w:tc>
        <w:tc>
          <w:tcPr>
            <w:tcW w:w="0" w:type="auto"/>
          </w:tcPr>
          <w:p w14:paraId="642099AB" w14:textId="093577BE" w:rsidR="002418EC" w:rsidRPr="0073670A" w:rsidRDefault="002418EC" w:rsidP="00D24412">
            <w:pPr>
              <w:pStyle w:val="tableright"/>
              <w:rPr>
                <w:rFonts w:ascii="VIC-Regular" w:hAnsi="VIC-Regular" w:cs="VIC-Regular"/>
                <w:color w:val="000000"/>
                <w:kern w:val="1"/>
                <w:sz w:val="22"/>
                <w:szCs w:val="24"/>
                <w:u w:color="000000"/>
              </w:rPr>
            </w:pPr>
            <w:r>
              <w:t>3</w:t>
            </w:r>
          </w:p>
        </w:tc>
        <w:tc>
          <w:tcPr>
            <w:tcW w:w="0" w:type="auto"/>
          </w:tcPr>
          <w:p w14:paraId="51B40FA2" w14:textId="633F5BBC" w:rsidR="002418EC" w:rsidRPr="0073670A" w:rsidRDefault="002418EC" w:rsidP="00D24412">
            <w:pPr>
              <w:pStyle w:val="tableright"/>
              <w:rPr>
                <w:rFonts w:ascii="VIC-Regular" w:hAnsi="VIC-Regular" w:cs="VIC-Regular"/>
                <w:color w:val="000000"/>
                <w:kern w:val="1"/>
                <w:sz w:val="22"/>
                <w:szCs w:val="24"/>
                <w:u w:color="000000"/>
              </w:rPr>
            </w:pPr>
            <w:r>
              <w:t>1</w:t>
            </w:r>
          </w:p>
        </w:tc>
        <w:tc>
          <w:tcPr>
            <w:tcW w:w="1820" w:type="dxa"/>
          </w:tcPr>
          <w:p w14:paraId="03C8A3E1" w14:textId="10AF1F7B" w:rsidR="002418EC" w:rsidRPr="0073670A" w:rsidRDefault="002418EC" w:rsidP="00D24412">
            <w:pPr>
              <w:pStyle w:val="tableright"/>
              <w:rPr>
                <w:rFonts w:ascii="VIC-Regular" w:hAnsi="VIC-Regular" w:cs="VIC-Regular"/>
                <w:color w:val="000000"/>
                <w:kern w:val="1"/>
                <w:sz w:val="22"/>
                <w:szCs w:val="24"/>
                <w:u w:color="000000"/>
              </w:rPr>
            </w:pPr>
            <w:r>
              <w:t>1</w:t>
            </w:r>
          </w:p>
        </w:tc>
      </w:tr>
      <w:tr w:rsidR="002418EC" w:rsidRPr="0073670A" w14:paraId="61EA3DAA" w14:textId="77777777" w:rsidTr="007102B8">
        <w:tc>
          <w:tcPr>
            <w:tcW w:w="0" w:type="auto"/>
          </w:tcPr>
          <w:p w14:paraId="14D2883C" w14:textId="77777777" w:rsidR="002418EC" w:rsidRPr="00D64C10" w:rsidRDefault="002418EC" w:rsidP="00D24412">
            <w:pPr>
              <w:pStyle w:val="TableText"/>
            </w:pPr>
            <w:r>
              <w:t>VPS 4</w:t>
            </w:r>
          </w:p>
        </w:tc>
        <w:tc>
          <w:tcPr>
            <w:tcW w:w="0" w:type="auto"/>
          </w:tcPr>
          <w:p w14:paraId="6BC111DA" w14:textId="29575F8B" w:rsidR="002418EC" w:rsidRPr="0073670A" w:rsidRDefault="002418EC" w:rsidP="00D24412">
            <w:pPr>
              <w:pStyle w:val="tableright"/>
              <w:rPr>
                <w:rFonts w:ascii="VIC-Regular" w:hAnsi="VIC-Regular" w:cs="VIC-Regular"/>
                <w:color w:val="000000"/>
                <w:kern w:val="1"/>
                <w:sz w:val="22"/>
                <w:szCs w:val="24"/>
                <w:u w:color="000000"/>
              </w:rPr>
            </w:pPr>
            <w:r>
              <w:t>40</w:t>
            </w:r>
          </w:p>
        </w:tc>
        <w:tc>
          <w:tcPr>
            <w:tcW w:w="0" w:type="auto"/>
          </w:tcPr>
          <w:p w14:paraId="68D6D0E7" w14:textId="17F91145" w:rsidR="002418EC" w:rsidRPr="0073670A" w:rsidRDefault="002418EC" w:rsidP="00D24412">
            <w:pPr>
              <w:pStyle w:val="tableright"/>
              <w:rPr>
                <w:rFonts w:ascii="VIC-Regular" w:hAnsi="VIC-Regular" w:cs="VIC-Regular"/>
                <w:color w:val="000000"/>
                <w:kern w:val="1"/>
                <w:sz w:val="22"/>
                <w:szCs w:val="24"/>
                <w:u w:color="000000"/>
              </w:rPr>
            </w:pPr>
            <w:r>
              <w:t>37.31</w:t>
            </w:r>
          </w:p>
        </w:tc>
        <w:tc>
          <w:tcPr>
            <w:tcW w:w="0" w:type="auto"/>
          </w:tcPr>
          <w:p w14:paraId="14191FBD" w14:textId="49183944" w:rsidR="002418EC" w:rsidRPr="0073670A" w:rsidRDefault="002418EC" w:rsidP="00D24412">
            <w:pPr>
              <w:pStyle w:val="tableright"/>
              <w:rPr>
                <w:rFonts w:ascii="VIC-Regular" w:hAnsi="VIC-Regular" w:cs="VIC-Regular"/>
                <w:color w:val="000000"/>
                <w:kern w:val="1"/>
                <w:sz w:val="22"/>
                <w:szCs w:val="24"/>
                <w:u w:color="000000"/>
              </w:rPr>
            </w:pPr>
            <w:r>
              <w:t>9</w:t>
            </w:r>
          </w:p>
        </w:tc>
        <w:tc>
          <w:tcPr>
            <w:tcW w:w="0" w:type="auto"/>
          </w:tcPr>
          <w:p w14:paraId="22E345C4" w14:textId="4159BE32" w:rsidR="002418EC" w:rsidRPr="0073670A" w:rsidRDefault="002418EC" w:rsidP="00D24412">
            <w:pPr>
              <w:pStyle w:val="tableright"/>
              <w:rPr>
                <w:rFonts w:ascii="VIC-Regular" w:hAnsi="VIC-Regular" w:cs="VIC-Regular"/>
                <w:color w:val="000000"/>
                <w:kern w:val="1"/>
                <w:sz w:val="22"/>
                <w:szCs w:val="24"/>
                <w:u w:color="000000"/>
              </w:rPr>
            </w:pPr>
            <w:r>
              <w:t>4</w:t>
            </w:r>
          </w:p>
        </w:tc>
        <w:tc>
          <w:tcPr>
            <w:tcW w:w="0" w:type="auto"/>
          </w:tcPr>
          <w:p w14:paraId="03F83B36" w14:textId="2AE24B7F" w:rsidR="002418EC" w:rsidRPr="0073670A" w:rsidRDefault="002418EC" w:rsidP="00D24412">
            <w:pPr>
              <w:pStyle w:val="tableright"/>
              <w:rPr>
                <w:rFonts w:ascii="VIC-Regular" w:hAnsi="VIC-Regular" w:cs="VIC-Regular"/>
                <w:color w:val="000000"/>
                <w:kern w:val="1"/>
                <w:sz w:val="22"/>
                <w:szCs w:val="24"/>
                <w:u w:color="000000"/>
              </w:rPr>
            </w:pPr>
            <w:r>
              <w:t>11.65</w:t>
            </w:r>
          </w:p>
        </w:tc>
        <w:tc>
          <w:tcPr>
            <w:tcW w:w="0" w:type="auto"/>
          </w:tcPr>
          <w:p w14:paraId="65043346" w14:textId="46771DFB" w:rsidR="002418EC" w:rsidRPr="0073670A" w:rsidRDefault="002418EC" w:rsidP="00D24412">
            <w:pPr>
              <w:pStyle w:val="tableright"/>
              <w:rPr>
                <w:rFonts w:ascii="VIC-Regular" w:hAnsi="VIC-Regular" w:cs="VIC-Regular"/>
                <w:color w:val="000000"/>
                <w:kern w:val="1"/>
                <w:sz w:val="22"/>
                <w:szCs w:val="24"/>
                <w:u w:color="000000"/>
              </w:rPr>
            </w:pPr>
            <w:r>
              <w:t>27</w:t>
            </w:r>
          </w:p>
        </w:tc>
        <w:tc>
          <w:tcPr>
            <w:tcW w:w="1820" w:type="dxa"/>
          </w:tcPr>
          <w:p w14:paraId="6D2FE828" w14:textId="62C5EDAA" w:rsidR="002418EC" w:rsidRPr="0073670A" w:rsidRDefault="002418EC" w:rsidP="00D24412">
            <w:pPr>
              <w:pStyle w:val="tableright"/>
              <w:rPr>
                <w:rFonts w:ascii="VIC-Regular" w:hAnsi="VIC-Regular" w:cs="VIC-Regular"/>
                <w:color w:val="000000"/>
                <w:kern w:val="1"/>
                <w:sz w:val="22"/>
                <w:szCs w:val="24"/>
                <w:u w:color="000000"/>
              </w:rPr>
            </w:pPr>
            <w:r>
              <w:t>25.65</w:t>
            </w:r>
          </w:p>
        </w:tc>
      </w:tr>
      <w:tr w:rsidR="002418EC" w:rsidRPr="0073670A" w14:paraId="0230F0E7" w14:textId="77777777" w:rsidTr="007102B8">
        <w:tc>
          <w:tcPr>
            <w:tcW w:w="0" w:type="auto"/>
          </w:tcPr>
          <w:p w14:paraId="724C9BC4" w14:textId="77777777" w:rsidR="002418EC" w:rsidRPr="00D64C10" w:rsidRDefault="002418EC" w:rsidP="00D24412">
            <w:pPr>
              <w:pStyle w:val="TableText"/>
            </w:pPr>
            <w:r>
              <w:t>VPS 5</w:t>
            </w:r>
          </w:p>
        </w:tc>
        <w:tc>
          <w:tcPr>
            <w:tcW w:w="0" w:type="auto"/>
          </w:tcPr>
          <w:p w14:paraId="00009575" w14:textId="5E3B7789" w:rsidR="002418EC" w:rsidRPr="0073670A" w:rsidRDefault="002418EC" w:rsidP="00D24412">
            <w:pPr>
              <w:pStyle w:val="tableright"/>
              <w:rPr>
                <w:rFonts w:ascii="VIC-Regular" w:hAnsi="VIC-Regular" w:cs="VIC-Regular"/>
                <w:color w:val="000000"/>
                <w:kern w:val="1"/>
                <w:sz w:val="22"/>
                <w:szCs w:val="24"/>
                <w:u w:color="000000"/>
              </w:rPr>
            </w:pPr>
            <w:r>
              <w:t>74</w:t>
            </w:r>
          </w:p>
        </w:tc>
        <w:tc>
          <w:tcPr>
            <w:tcW w:w="0" w:type="auto"/>
          </w:tcPr>
          <w:p w14:paraId="317268AB" w14:textId="2A65A860" w:rsidR="002418EC" w:rsidRPr="0073670A" w:rsidRDefault="002418EC" w:rsidP="00D24412">
            <w:pPr>
              <w:pStyle w:val="tableright"/>
              <w:rPr>
                <w:rFonts w:ascii="VIC-Regular" w:hAnsi="VIC-Regular" w:cs="VIC-Regular"/>
                <w:color w:val="000000"/>
                <w:kern w:val="1"/>
                <w:sz w:val="22"/>
                <w:szCs w:val="24"/>
                <w:u w:color="000000"/>
              </w:rPr>
            </w:pPr>
            <w:r>
              <w:t>70.7</w:t>
            </w:r>
          </w:p>
        </w:tc>
        <w:tc>
          <w:tcPr>
            <w:tcW w:w="0" w:type="auto"/>
          </w:tcPr>
          <w:p w14:paraId="0D2646AF" w14:textId="18F92A0B" w:rsidR="002418EC" w:rsidRPr="0073670A" w:rsidRDefault="002418EC" w:rsidP="00D24412">
            <w:pPr>
              <w:pStyle w:val="tableright"/>
              <w:rPr>
                <w:rFonts w:ascii="VIC-Regular" w:hAnsi="VIC-Regular" w:cs="VIC-Regular"/>
                <w:color w:val="000000"/>
                <w:kern w:val="1"/>
                <w:sz w:val="22"/>
                <w:szCs w:val="24"/>
                <w:u w:color="000000"/>
              </w:rPr>
            </w:pPr>
            <w:r>
              <w:t>21</w:t>
            </w:r>
          </w:p>
        </w:tc>
        <w:tc>
          <w:tcPr>
            <w:tcW w:w="0" w:type="auto"/>
          </w:tcPr>
          <w:p w14:paraId="107271AE" w14:textId="29CEA032" w:rsidR="002418EC" w:rsidRPr="0073670A" w:rsidRDefault="002418EC" w:rsidP="00D24412">
            <w:pPr>
              <w:pStyle w:val="tableright"/>
              <w:rPr>
                <w:rFonts w:ascii="VIC-Regular" w:hAnsi="VIC-Regular" w:cs="VIC-Regular"/>
                <w:color w:val="000000"/>
                <w:kern w:val="1"/>
                <w:sz w:val="22"/>
                <w:szCs w:val="24"/>
                <w:u w:color="000000"/>
              </w:rPr>
            </w:pPr>
            <w:r>
              <w:t>8</w:t>
            </w:r>
          </w:p>
        </w:tc>
        <w:tc>
          <w:tcPr>
            <w:tcW w:w="0" w:type="auto"/>
          </w:tcPr>
          <w:p w14:paraId="117FEC57" w14:textId="76E45A7A" w:rsidR="002418EC" w:rsidRPr="0073670A" w:rsidRDefault="002418EC" w:rsidP="00D24412">
            <w:pPr>
              <w:pStyle w:val="tableright"/>
              <w:rPr>
                <w:rFonts w:ascii="VIC-Regular" w:hAnsi="VIC-Regular" w:cs="VIC-Regular"/>
                <w:color w:val="000000"/>
                <w:kern w:val="1"/>
                <w:sz w:val="22"/>
                <w:szCs w:val="24"/>
                <w:u w:color="000000"/>
              </w:rPr>
            </w:pPr>
            <w:r>
              <w:t>26.5</w:t>
            </w:r>
          </w:p>
        </w:tc>
        <w:tc>
          <w:tcPr>
            <w:tcW w:w="0" w:type="auto"/>
          </w:tcPr>
          <w:p w14:paraId="739A8E0F" w14:textId="317002FE" w:rsidR="002418EC" w:rsidRPr="0073670A" w:rsidRDefault="002418EC" w:rsidP="00D24412">
            <w:pPr>
              <w:pStyle w:val="tableright"/>
              <w:rPr>
                <w:rFonts w:ascii="VIC-Regular" w:hAnsi="VIC-Regular" w:cs="VIC-Regular"/>
                <w:color w:val="000000"/>
                <w:kern w:val="1"/>
                <w:sz w:val="22"/>
                <w:szCs w:val="24"/>
                <w:u w:color="000000"/>
              </w:rPr>
            </w:pPr>
            <w:r>
              <w:t>45</w:t>
            </w:r>
          </w:p>
        </w:tc>
        <w:tc>
          <w:tcPr>
            <w:tcW w:w="1820" w:type="dxa"/>
          </w:tcPr>
          <w:p w14:paraId="0B48C818" w14:textId="312F89BD" w:rsidR="002418EC" w:rsidRPr="0073670A" w:rsidRDefault="002418EC" w:rsidP="00D24412">
            <w:pPr>
              <w:pStyle w:val="tableright"/>
              <w:rPr>
                <w:rFonts w:ascii="VIC-Regular" w:hAnsi="VIC-Regular" w:cs="VIC-Regular"/>
                <w:color w:val="000000"/>
                <w:kern w:val="1"/>
                <w:sz w:val="22"/>
                <w:szCs w:val="24"/>
                <w:u w:color="000000"/>
              </w:rPr>
            </w:pPr>
            <w:r>
              <w:t>44.2</w:t>
            </w:r>
          </w:p>
        </w:tc>
      </w:tr>
      <w:tr w:rsidR="002418EC" w:rsidRPr="0073670A" w14:paraId="06C48B98" w14:textId="77777777" w:rsidTr="007102B8">
        <w:tc>
          <w:tcPr>
            <w:tcW w:w="0" w:type="auto"/>
          </w:tcPr>
          <w:p w14:paraId="2A967987" w14:textId="77777777" w:rsidR="002418EC" w:rsidRPr="00D64C10" w:rsidRDefault="002418EC" w:rsidP="00D24412">
            <w:pPr>
              <w:pStyle w:val="TableText"/>
            </w:pPr>
            <w:r>
              <w:t>VPS 6</w:t>
            </w:r>
          </w:p>
        </w:tc>
        <w:tc>
          <w:tcPr>
            <w:tcW w:w="0" w:type="auto"/>
          </w:tcPr>
          <w:p w14:paraId="69C0FEF1" w14:textId="07C3EBBC" w:rsidR="002418EC" w:rsidRPr="0073670A" w:rsidRDefault="002418EC" w:rsidP="00D24412">
            <w:pPr>
              <w:pStyle w:val="tableright"/>
              <w:rPr>
                <w:rFonts w:ascii="VIC-Regular" w:hAnsi="VIC-Regular" w:cs="VIC-Regular"/>
                <w:color w:val="000000"/>
                <w:kern w:val="1"/>
                <w:sz w:val="22"/>
                <w:szCs w:val="24"/>
                <w:u w:color="000000"/>
              </w:rPr>
            </w:pPr>
            <w:r>
              <w:t>21</w:t>
            </w:r>
          </w:p>
        </w:tc>
        <w:tc>
          <w:tcPr>
            <w:tcW w:w="0" w:type="auto"/>
          </w:tcPr>
          <w:p w14:paraId="2C015EA9" w14:textId="02373722" w:rsidR="002418EC" w:rsidRPr="0073670A" w:rsidRDefault="002418EC" w:rsidP="00D24412">
            <w:pPr>
              <w:pStyle w:val="tableright"/>
              <w:rPr>
                <w:rFonts w:ascii="VIC-Regular" w:hAnsi="VIC-Regular" w:cs="VIC-Regular"/>
                <w:color w:val="000000"/>
                <w:kern w:val="1"/>
                <w:sz w:val="22"/>
                <w:szCs w:val="24"/>
                <w:u w:color="000000"/>
              </w:rPr>
            </w:pPr>
            <w:r>
              <w:t>20.7</w:t>
            </w:r>
          </w:p>
        </w:tc>
        <w:tc>
          <w:tcPr>
            <w:tcW w:w="0" w:type="auto"/>
          </w:tcPr>
          <w:p w14:paraId="4B993D94" w14:textId="1B4AD0CC" w:rsidR="002418EC" w:rsidRPr="0073670A" w:rsidRDefault="002418EC" w:rsidP="00D24412">
            <w:pPr>
              <w:pStyle w:val="tableright"/>
              <w:rPr>
                <w:rFonts w:ascii="VIC-Regular" w:hAnsi="VIC-Regular" w:cs="VIC-Regular"/>
                <w:color w:val="000000"/>
                <w:kern w:val="1"/>
                <w:sz w:val="22"/>
                <w:szCs w:val="24"/>
                <w:u w:color="000000"/>
              </w:rPr>
            </w:pPr>
            <w:r>
              <w:t>13</w:t>
            </w:r>
          </w:p>
        </w:tc>
        <w:tc>
          <w:tcPr>
            <w:tcW w:w="0" w:type="auto"/>
          </w:tcPr>
          <w:p w14:paraId="50DC3BD8" w14:textId="2038D37E" w:rsidR="002418EC" w:rsidRPr="0073670A" w:rsidRDefault="002418EC" w:rsidP="00D24412">
            <w:pPr>
              <w:pStyle w:val="tableright"/>
              <w:rPr>
                <w:rFonts w:ascii="VIC-Regular" w:hAnsi="VIC-Regular" w:cs="VIC-Regular"/>
                <w:color w:val="000000"/>
                <w:kern w:val="1"/>
                <w:sz w:val="22"/>
                <w:szCs w:val="24"/>
                <w:u w:color="000000"/>
              </w:rPr>
            </w:pPr>
            <w:r>
              <w:t>2</w:t>
            </w:r>
          </w:p>
        </w:tc>
        <w:tc>
          <w:tcPr>
            <w:tcW w:w="0" w:type="auto"/>
          </w:tcPr>
          <w:p w14:paraId="2BF0A895" w14:textId="3F1647CA" w:rsidR="002418EC" w:rsidRPr="0073670A" w:rsidRDefault="002418EC" w:rsidP="00D24412">
            <w:pPr>
              <w:pStyle w:val="tableright"/>
              <w:rPr>
                <w:rFonts w:ascii="VIC-Regular" w:hAnsi="VIC-Regular" w:cs="VIC-Regular"/>
                <w:color w:val="000000"/>
                <w:kern w:val="1"/>
                <w:sz w:val="22"/>
                <w:szCs w:val="24"/>
                <w:u w:color="000000"/>
              </w:rPr>
            </w:pPr>
            <w:r>
              <w:t>14.7</w:t>
            </w:r>
          </w:p>
        </w:tc>
        <w:tc>
          <w:tcPr>
            <w:tcW w:w="0" w:type="auto"/>
          </w:tcPr>
          <w:p w14:paraId="4A80312C" w14:textId="54CCE101" w:rsidR="002418EC" w:rsidRPr="0073670A" w:rsidRDefault="002418EC" w:rsidP="00D24412">
            <w:pPr>
              <w:pStyle w:val="tableright"/>
              <w:rPr>
                <w:rFonts w:ascii="VIC-Regular" w:hAnsi="VIC-Regular" w:cs="VIC-Regular"/>
                <w:color w:val="000000"/>
                <w:kern w:val="1"/>
                <w:sz w:val="22"/>
                <w:szCs w:val="24"/>
                <w:u w:color="000000"/>
              </w:rPr>
            </w:pPr>
            <w:r>
              <w:t>6</w:t>
            </w:r>
          </w:p>
        </w:tc>
        <w:tc>
          <w:tcPr>
            <w:tcW w:w="1820" w:type="dxa"/>
          </w:tcPr>
          <w:p w14:paraId="32EB450B" w14:textId="52E0CE49" w:rsidR="002418EC" w:rsidRPr="0073670A" w:rsidRDefault="002418EC" w:rsidP="00D24412">
            <w:pPr>
              <w:pStyle w:val="tableright"/>
              <w:rPr>
                <w:rFonts w:ascii="VIC-Regular" w:hAnsi="VIC-Regular" w:cs="VIC-Regular"/>
                <w:color w:val="000000"/>
                <w:kern w:val="1"/>
                <w:sz w:val="22"/>
                <w:szCs w:val="24"/>
                <w:u w:color="000000"/>
              </w:rPr>
            </w:pPr>
            <w:r>
              <w:t>6</w:t>
            </w:r>
          </w:p>
        </w:tc>
      </w:tr>
      <w:tr w:rsidR="009450F6" w:rsidRPr="00076022" w14:paraId="220CCCF3" w14:textId="77777777" w:rsidTr="00076022">
        <w:tc>
          <w:tcPr>
            <w:tcW w:w="0" w:type="auto"/>
            <w:shd w:val="clear" w:color="auto" w:fill="D9D9D9" w:themeFill="background2" w:themeFillShade="D9"/>
          </w:tcPr>
          <w:p w14:paraId="19851193" w14:textId="2CFCE66E" w:rsidR="002418EC" w:rsidRPr="00076022" w:rsidRDefault="002418EC" w:rsidP="00D24412">
            <w:pPr>
              <w:pStyle w:val="TableText"/>
              <w:rPr>
                <w:rStyle w:val="Strong"/>
              </w:rPr>
            </w:pPr>
            <w:r w:rsidRPr="00076022">
              <w:rPr>
                <w:rStyle w:val="Strong"/>
              </w:rPr>
              <w:t xml:space="preserve">Total </w:t>
            </w:r>
            <w:r w:rsidR="009450F6" w:rsidRPr="00076022">
              <w:rPr>
                <w:rStyle w:val="Strong"/>
              </w:rPr>
              <w:t>VPS</w:t>
            </w:r>
          </w:p>
        </w:tc>
        <w:tc>
          <w:tcPr>
            <w:tcW w:w="0" w:type="auto"/>
            <w:shd w:val="clear" w:color="auto" w:fill="D9D9D9" w:themeFill="background2" w:themeFillShade="D9"/>
          </w:tcPr>
          <w:p w14:paraId="20FFFA50" w14:textId="44729380" w:rsidR="002418EC" w:rsidRPr="00076022" w:rsidRDefault="002418EC" w:rsidP="00D24412">
            <w:pPr>
              <w:pStyle w:val="tableright"/>
              <w:rPr>
                <w:rStyle w:val="Strong"/>
              </w:rPr>
            </w:pPr>
            <w:r w:rsidRPr="00076022">
              <w:rPr>
                <w:rStyle w:val="Strong"/>
              </w:rPr>
              <w:t>14</w:t>
            </w:r>
            <w:r w:rsidR="000A7B45" w:rsidRPr="00076022">
              <w:rPr>
                <w:rStyle w:val="Strong"/>
              </w:rPr>
              <w:t>1</w:t>
            </w:r>
          </w:p>
        </w:tc>
        <w:tc>
          <w:tcPr>
            <w:tcW w:w="0" w:type="auto"/>
            <w:shd w:val="clear" w:color="auto" w:fill="D9D9D9" w:themeFill="background2" w:themeFillShade="D9"/>
          </w:tcPr>
          <w:p w14:paraId="17329499" w14:textId="368D4FA9" w:rsidR="002418EC" w:rsidRPr="00076022" w:rsidRDefault="002418EC" w:rsidP="00D24412">
            <w:pPr>
              <w:pStyle w:val="tableright"/>
              <w:rPr>
                <w:rStyle w:val="Strong"/>
              </w:rPr>
            </w:pPr>
            <w:r w:rsidRPr="00076022">
              <w:rPr>
                <w:rStyle w:val="Strong"/>
              </w:rPr>
              <w:t>1</w:t>
            </w:r>
            <w:r w:rsidR="001F06FC" w:rsidRPr="00076022">
              <w:rPr>
                <w:rStyle w:val="Strong"/>
              </w:rPr>
              <w:t>34</w:t>
            </w:r>
            <w:r w:rsidRPr="00076022">
              <w:rPr>
                <w:rStyle w:val="Strong"/>
              </w:rPr>
              <w:t>.71</w:t>
            </w:r>
          </w:p>
        </w:tc>
        <w:tc>
          <w:tcPr>
            <w:tcW w:w="0" w:type="auto"/>
            <w:shd w:val="clear" w:color="auto" w:fill="D9D9D9" w:themeFill="background2" w:themeFillShade="D9"/>
          </w:tcPr>
          <w:p w14:paraId="0A7B7AA4" w14:textId="39336EA3" w:rsidR="002418EC" w:rsidRPr="00076022" w:rsidRDefault="002418EC" w:rsidP="00D24412">
            <w:pPr>
              <w:pStyle w:val="tableright"/>
              <w:rPr>
                <w:rStyle w:val="Strong"/>
              </w:rPr>
            </w:pPr>
            <w:r w:rsidRPr="00076022">
              <w:rPr>
                <w:rStyle w:val="Strong"/>
              </w:rPr>
              <w:t>4</w:t>
            </w:r>
            <w:r w:rsidR="001F06FC" w:rsidRPr="00076022">
              <w:rPr>
                <w:rStyle w:val="Strong"/>
              </w:rPr>
              <w:t>6</w:t>
            </w:r>
          </w:p>
        </w:tc>
        <w:tc>
          <w:tcPr>
            <w:tcW w:w="0" w:type="auto"/>
            <w:shd w:val="clear" w:color="auto" w:fill="D9D9D9" w:themeFill="background2" w:themeFillShade="D9"/>
          </w:tcPr>
          <w:p w14:paraId="3E1C9CE0" w14:textId="77777777" w:rsidR="002418EC" w:rsidRPr="00076022" w:rsidRDefault="002418EC" w:rsidP="00D24412">
            <w:pPr>
              <w:pStyle w:val="tableright"/>
              <w:rPr>
                <w:rStyle w:val="Strong"/>
              </w:rPr>
            </w:pPr>
            <w:r w:rsidRPr="00076022">
              <w:rPr>
                <w:rStyle w:val="Strong"/>
              </w:rPr>
              <w:t>14</w:t>
            </w:r>
          </w:p>
        </w:tc>
        <w:tc>
          <w:tcPr>
            <w:tcW w:w="0" w:type="auto"/>
            <w:shd w:val="clear" w:color="auto" w:fill="D9D9D9" w:themeFill="background2" w:themeFillShade="D9"/>
          </w:tcPr>
          <w:p w14:paraId="6ABB1929" w14:textId="0B16756A" w:rsidR="002418EC" w:rsidRPr="00076022" w:rsidRDefault="002418EC" w:rsidP="00D24412">
            <w:pPr>
              <w:pStyle w:val="tableright"/>
              <w:rPr>
                <w:rStyle w:val="Strong"/>
              </w:rPr>
            </w:pPr>
            <w:r w:rsidRPr="00076022">
              <w:rPr>
                <w:rStyle w:val="Strong"/>
              </w:rPr>
              <w:t>5</w:t>
            </w:r>
            <w:r w:rsidR="001C66C3" w:rsidRPr="00076022">
              <w:rPr>
                <w:rStyle w:val="Strong"/>
              </w:rPr>
              <w:t>5</w:t>
            </w:r>
            <w:r w:rsidRPr="00076022">
              <w:rPr>
                <w:rStyle w:val="Strong"/>
              </w:rPr>
              <w:t>.85</w:t>
            </w:r>
          </w:p>
        </w:tc>
        <w:tc>
          <w:tcPr>
            <w:tcW w:w="0" w:type="auto"/>
            <w:shd w:val="clear" w:color="auto" w:fill="D9D9D9" w:themeFill="background2" w:themeFillShade="D9"/>
          </w:tcPr>
          <w:p w14:paraId="26C1274B" w14:textId="6905B2EC" w:rsidR="002418EC" w:rsidRPr="00076022" w:rsidRDefault="002418EC" w:rsidP="00D24412">
            <w:pPr>
              <w:pStyle w:val="tableright"/>
              <w:rPr>
                <w:rStyle w:val="Strong"/>
              </w:rPr>
            </w:pPr>
            <w:r w:rsidRPr="00076022">
              <w:rPr>
                <w:rStyle w:val="Strong"/>
              </w:rPr>
              <w:t>8</w:t>
            </w:r>
            <w:r w:rsidR="00D15FAE" w:rsidRPr="00076022">
              <w:rPr>
                <w:rStyle w:val="Strong"/>
              </w:rPr>
              <w:t>1</w:t>
            </w:r>
          </w:p>
        </w:tc>
        <w:tc>
          <w:tcPr>
            <w:tcW w:w="1820" w:type="dxa"/>
            <w:shd w:val="clear" w:color="auto" w:fill="D9D9D9" w:themeFill="background2" w:themeFillShade="D9"/>
          </w:tcPr>
          <w:p w14:paraId="5B0D2337" w14:textId="0CE4C2D9" w:rsidR="002418EC" w:rsidRPr="00076022" w:rsidRDefault="00D15FAE" w:rsidP="00D24412">
            <w:pPr>
              <w:pStyle w:val="tableright"/>
              <w:rPr>
                <w:rStyle w:val="Strong"/>
              </w:rPr>
            </w:pPr>
            <w:r w:rsidRPr="00076022">
              <w:rPr>
                <w:rStyle w:val="Strong"/>
              </w:rPr>
              <w:t>78</w:t>
            </w:r>
            <w:r w:rsidR="002418EC" w:rsidRPr="00076022">
              <w:rPr>
                <w:rStyle w:val="Strong"/>
              </w:rPr>
              <w:t>.85</w:t>
            </w:r>
          </w:p>
        </w:tc>
      </w:tr>
    </w:tbl>
    <w:p w14:paraId="6FD6CD5E" w14:textId="77777777" w:rsidR="007102B8" w:rsidRDefault="007102B8" w:rsidP="00D24412">
      <w:r>
        <w:br w:type="page"/>
      </w:r>
    </w:p>
    <w:p w14:paraId="5D483D22" w14:textId="0715F14D" w:rsidR="005269C9" w:rsidRPr="00D24412" w:rsidRDefault="005269C9" w:rsidP="00D24412">
      <w:pPr>
        <w:pStyle w:val="Body"/>
        <w:rPr>
          <w:rStyle w:val="Strong"/>
        </w:rPr>
      </w:pPr>
      <w:r w:rsidRPr="00D24412">
        <w:rPr>
          <w:rStyle w:val="Strong"/>
        </w:rPr>
        <w:lastRenderedPageBreak/>
        <w:t>Classification data: Senior employees June 2021</w:t>
      </w:r>
    </w:p>
    <w:tbl>
      <w:tblPr>
        <w:tblStyle w:val="TableGrid"/>
        <w:tblW w:w="14771" w:type="dxa"/>
        <w:tblLook w:val="0000" w:firstRow="0" w:lastRow="0" w:firstColumn="0" w:lastColumn="0" w:noHBand="0" w:noVBand="0"/>
      </w:tblPr>
      <w:tblGrid>
        <w:gridCol w:w="1649"/>
        <w:gridCol w:w="1979"/>
        <w:gridCol w:w="1669"/>
        <w:gridCol w:w="1975"/>
        <w:gridCol w:w="1986"/>
        <w:gridCol w:w="1246"/>
        <w:gridCol w:w="2447"/>
        <w:gridCol w:w="1820"/>
      </w:tblGrid>
      <w:tr w:rsidR="005269C9" w:rsidRPr="0073670A" w14:paraId="6A405387" w14:textId="77777777" w:rsidTr="00D24412">
        <w:tc>
          <w:tcPr>
            <w:tcW w:w="0" w:type="auto"/>
          </w:tcPr>
          <w:p w14:paraId="375E3A96" w14:textId="77777777" w:rsidR="005269C9" w:rsidRPr="0073670A" w:rsidRDefault="005269C9" w:rsidP="00D24412">
            <w:pPr>
              <w:pStyle w:val="tableheader"/>
              <w:rPr>
                <w:u w:color="000000"/>
              </w:rPr>
            </w:pPr>
          </w:p>
        </w:tc>
        <w:tc>
          <w:tcPr>
            <w:tcW w:w="0" w:type="auto"/>
          </w:tcPr>
          <w:p w14:paraId="34FA6249" w14:textId="77777777" w:rsidR="005269C9" w:rsidRPr="0073670A" w:rsidRDefault="005269C9" w:rsidP="00D24412">
            <w:pPr>
              <w:pStyle w:val="tableheader"/>
              <w:rPr>
                <w:u w:color="000000"/>
              </w:rPr>
            </w:pPr>
            <w:r w:rsidRPr="0073670A">
              <w:rPr>
                <w:u w:color="000000"/>
              </w:rPr>
              <w:t xml:space="preserve">All employees: </w:t>
            </w:r>
            <w:r>
              <w:rPr>
                <w:u w:color="000000"/>
              </w:rPr>
              <w:t xml:space="preserve">No. </w:t>
            </w:r>
            <w:r w:rsidRPr="0073670A">
              <w:rPr>
                <w:u w:color="000000"/>
              </w:rPr>
              <w:t>(headcount)</w:t>
            </w:r>
          </w:p>
        </w:tc>
        <w:tc>
          <w:tcPr>
            <w:tcW w:w="1669" w:type="dxa"/>
          </w:tcPr>
          <w:p w14:paraId="0499638A" w14:textId="77777777" w:rsidR="005269C9" w:rsidRPr="0073670A" w:rsidRDefault="005269C9" w:rsidP="00D24412">
            <w:pPr>
              <w:pStyle w:val="tableheader"/>
              <w:rPr>
                <w:u w:color="000000"/>
              </w:rPr>
            </w:pPr>
            <w:r w:rsidRPr="0073670A">
              <w:rPr>
                <w:u w:color="000000"/>
              </w:rPr>
              <w:t>All employees</w:t>
            </w:r>
            <w:r>
              <w:rPr>
                <w:u w:color="000000"/>
              </w:rPr>
              <w:t xml:space="preserve">: </w:t>
            </w:r>
            <w:r w:rsidRPr="0073670A">
              <w:rPr>
                <w:u w:color="000000"/>
              </w:rPr>
              <w:t>FTE</w:t>
            </w:r>
          </w:p>
        </w:tc>
        <w:tc>
          <w:tcPr>
            <w:tcW w:w="0" w:type="auto"/>
          </w:tcPr>
          <w:p w14:paraId="0B8C5085" w14:textId="77777777" w:rsidR="005269C9" w:rsidRPr="0073670A" w:rsidRDefault="005269C9" w:rsidP="00D24412">
            <w:pPr>
              <w:pStyle w:val="tableheader"/>
              <w:rPr>
                <w:u w:color="000000"/>
              </w:rPr>
            </w:pPr>
            <w:r w:rsidRPr="0073670A">
              <w:rPr>
                <w:u w:color="000000"/>
              </w:rPr>
              <w:t>Ongoing: Full-time</w:t>
            </w:r>
            <w:r>
              <w:rPr>
                <w:u w:color="000000"/>
              </w:rPr>
              <w:t xml:space="preserve"> (</w:t>
            </w:r>
            <w:r w:rsidRPr="0073670A">
              <w:rPr>
                <w:u w:color="000000"/>
              </w:rPr>
              <w:t>headcount)</w:t>
            </w:r>
          </w:p>
        </w:tc>
        <w:tc>
          <w:tcPr>
            <w:tcW w:w="0" w:type="auto"/>
          </w:tcPr>
          <w:p w14:paraId="20F9B850" w14:textId="77777777" w:rsidR="005269C9" w:rsidRPr="0073670A" w:rsidRDefault="005269C9" w:rsidP="00D24412">
            <w:pPr>
              <w:pStyle w:val="tableheader"/>
              <w:rPr>
                <w:u w:color="000000"/>
              </w:rPr>
            </w:pPr>
            <w:r w:rsidRPr="0073670A">
              <w:rPr>
                <w:u w:color="000000"/>
              </w:rPr>
              <w:t>Ongoing: Part-time (headcount)</w:t>
            </w:r>
          </w:p>
        </w:tc>
        <w:tc>
          <w:tcPr>
            <w:tcW w:w="0" w:type="auto"/>
          </w:tcPr>
          <w:p w14:paraId="27209F2B" w14:textId="77777777" w:rsidR="005269C9" w:rsidRPr="0073670A" w:rsidRDefault="005269C9" w:rsidP="00D24412">
            <w:pPr>
              <w:pStyle w:val="tableheader"/>
              <w:rPr>
                <w:u w:color="000000"/>
              </w:rPr>
            </w:pPr>
            <w:r>
              <w:rPr>
                <w:u w:color="000000"/>
              </w:rPr>
              <w:t xml:space="preserve">Ongoing: </w:t>
            </w:r>
            <w:r w:rsidRPr="0073670A">
              <w:rPr>
                <w:u w:color="000000"/>
              </w:rPr>
              <w:t>FTE</w:t>
            </w:r>
          </w:p>
        </w:tc>
        <w:tc>
          <w:tcPr>
            <w:tcW w:w="2447" w:type="dxa"/>
          </w:tcPr>
          <w:p w14:paraId="298700C0" w14:textId="77777777" w:rsidR="005269C9" w:rsidRPr="0073670A" w:rsidRDefault="005269C9" w:rsidP="00D24412">
            <w:pPr>
              <w:pStyle w:val="tableheader"/>
              <w:rPr>
                <w:u w:color="000000"/>
              </w:rPr>
            </w:pPr>
            <w:r w:rsidRPr="0073670A">
              <w:rPr>
                <w:u w:color="000000"/>
              </w:rPr>
              <w:t>Fixed term and casual</w:t>
            </w:r>
            <w:r>
              <w:rPr>
                <w:u w:color="000000"/>
              </w:rPr>
              <w:t xml:space="preserve">: No. </w:t>
            </w:r>
            <w:r w:rsidRPr="0073670A">
              <w:rPr>
                <w:u w:color="000000"/>
              </w:rPr>
              <w:t>(headcount)</w:t>
            </w:r>
          </w:p>
        </w:tc>
        <w:tc>
          <w:tcPr>
            <w:tcW w:w="1820" w:type="dxa"/>
          </w:tcPr>
          <w:p w14:paraId="3B348E35" w14:textId="77777777" w:rsidR="005269C9" w:rsidRPr="0073670A" w:rsidRDefault="005269C9" w:rsidP="00D24412">
            <w:pPr>
              <w:pStyle w:val="tableheader"/>
              <w:rPr>
                <w:u w:color="000000"/>
              </w:rPr>
            </w:pPr>
            <w:r w:rsidRPr="0073670A">
              <w:rPr>
                <w:u w:color="000000"/>
              </w:rPr>
              <w:t>Fixed term and casual</w:t>
            </w:r>
            <w:r>
              <w:rPr>
                <w:u w:color="000000"/>
              </w:rPr>
              <w:t xml:space="preserve"> (</w:t>
            </w:r>
            <w:r w:rsidRPr="0073670A">
              <w:rPr>
                <w:u w:color="000000"/>
              </w:rPr>
              <w:t>FTE</w:t>
            </w:r>
            <w:r>
              <w:rPr>
                <w:u w:color="000000"/>
              </w:rPr>
              <w:t>)</w:t>
            </w:r>
          </w:p>
        </w:tc>
      </w:tr>
      <w:tr w:rsidR="002C2636" w:rsidRPr="0073670A" w14:paraId="44D46B58" w14:textId="77777777" w:rsidTr="00D24412">
        <w:tc>
          <w:tcPr>
            <w:tcW w:w="0" w:type="auto"/>
          </w:tcPr>
          <w:p w14:paraId="40D15ECD" w14:textId="12ABD648" w:rsidR="002C2636" w:rsidRPr="00D64C10" w:rsidRDefault="002C2636" w:rsidP="00D24412">
            <w:pPr>
              <w:pStyle w:val="TableText"/>
            </w:pPr>
            <w:r w:rsidRPr="005F05AA">
              <w:t>STS</w:t>
            </w:r>
          </w:p>
        </w:tc>
        <w:tc>
          <w:tcPr>
            <w:tcW w:w="0" w:type="auto"/>
          </w:tcPr>
          <w:p w14:paraId="3B2EA282" w14:textId="47E7B7E5" w:rsidR="002C2636" w:rsidRPr="0073670A" w:rsidRDefault="002C2636" w:rsidP="00D24412">
            <w:pPr>
              <w:pStyle w:val="tableright"/>
              <w:rPr>
                <w:rFonts w:ascii="VIC-Regular" w:hAnsi="VIC-Regular" w:cs="VIC-Regular"/>
                <w:color w:val="000000"/>
                <w:kern w:val="1"/>
                <w:sz w:val="22"/>
                <w:szCs w:val="24"/>
                <w:u w:color="000000"/>
              </w:rPr>
            </w:pPr>
            <w:r w:rsidRPr="001B0F8A">
              <w:t>1</w:t>
            </w:r>
          </w:p>
        </w:tc>
        <w:tc>
          <w:tcPr>
            <w:tcW w:w="1669" w:type="dxa"/>
          </w:tcPr>
          <w:p w14:paraId="071D2C5F" w14:textId="6F96CB2B" w:rsidR="002C2636" w:rsidRPr="0073670A" w:rsidRDefault="002C2636" w:rsidP="00D24412">
            <w:pPr>
              <w:pStyle w:val="tableright"/>
              <w:rPr>
                <w:rFonts w:ascii="VIC-Regular" w:hAnsi="VIC-Regular" w:cs="VIC-Regular"/>
                <w:color w:val="000000"/>
                <w:kern w:val="1"/>
                <w:sz w:val="22"/>
                <w:szCs w:val="24"/>
                <w:u w:color="000000"/>
              </w:rPr>
            </w:pPr>
            <w:r w:rsidRPr="003C4033">
              <w:t>1</w:t>
            </w:r>
          </w:p>
        </w:tc>
        <w:tc>
          <w:tcPr>
            <w:tcW w:w="0" w:type="auto"/>
          </w:tcPr>
          <w:p w14:paraId="053BF582" w14:textId="08FBB0D8" w:rsidR="002C2636" w:rsidRPr="0073670A" w:rsidRDefault="002C2636" w:rsidP="00D24412">
            <w:pPr>
              <w:pStyle w:val="tableright"/>
              <w:rPr>
                <w:rFonts w:ascii="VIC-Regular" w:hAnsi="VIC-Regular" w:cs="VIC-Regular"/>
                <w:color w:val="000000"/>
                <w:kern w:val="1"/>
                <w:sz w:val="22"/>
                <w:szCs w:val="24"/>
                <w:u w:color="000000"/>
              </w:rPr>
            </w:pPr>
            <w:r w:rsidRPr="003C4033">
              <w:t>0</w:t>
            </w:r>
          </w:p>
        </w:tc>
        <w:tc>
          <w:tcPr>
            <w:tcW w:w="0" w:type="auto"/>
          </w:tcPr>
          <w:p w14:paraId="68462A28" w14:textId="3ABC06BE" w:rsidR="002C2636" w:rsidRPr="0073670A" w:rsidRDefault="002C2636" w:rsidP="00D24412">
            <w:pPr>
              <w:pStyle w:val="tableright"/>
              <w:rPr>
                <w:rFonts w:ascii="VIC-Regular" w:hAnsi="VIC-Regular" w:cs="VIC-Regular"/>
                <w:color w:val="000000"/>
                <w:kern w:val="1"/>
                <w:sz w:val="22"/>
                <w:szCs w:val="24"/>
                <w:u w:color="000000"/>
              </w:rPr>
            </w:pPr>
            <w:r w:rsidRPr="003C4033">
              <w:t>0</w:t>
            </w:r>
          </w:p>
        </w:tc>
        <w:tc>
          <w:tcPr>
            <w:tcW w:w="0" w:type="auto"/>
          </w:tcPr>
          <w:p w14:paraId="66CC27A1" w14:textId="5A5B6A4F" w:rsidR="002C2636" w:rsidRPr="0073670A" w:rsidRDefault="002C2636" w:rsidP="00D24412">
            <w:pPr>
              <w:pStyle w:val="tableright"/>
              <w:rPr>
                <w:rFonts w:ascii="VIC-Regular" w:hAnsi="VIC-Regular" w:cs="VIC-Regular"/>
                <w:color w:val="000000"/>
                <w:kern w:val="1"/>
                <w:sz w:val="22"/>
                <w:szCs w:val="24"/>
                <w:u w:color="000000"/>
              </w:rPr>
            </w:pPr>
            <w:r w:rsidRPr="003C4033">
              <w:t>0</w:t>
            </w:r>
          </w:p>
        </w:tc>
        <w:tc>
          <w:tcPr>
            <w:tcW w:w="2447" w:type="dxa"/>
          </w:tcPr>
          <w:p w14:paraId="4119494B" w14:textId="000A36E3" w:rsidR="002C2636" w:rsidRPr="0073670A" w:rsidRDefault="002C2636" w:rsidP="00D24412">
            <w:pPr>
              <w:pStyle w:val="tableright"/>
              <w:rPr>
                <w:rFonts w:ascii="VIC-Regular" w:hAnsi="VIC-Regular" w:cs="VIC-Regular"/>
                <w:color w:val="000000"/>
                <w:kern w:val="1"/>
                <w:sz w:val="22"/>
                <w:szCs w:val="24"/>
                <w:u w:color="000000"/>
              </w:rPr>
            </w:pPr>
            <w:r w:rsidRPr="003C4033">
              <w:t>1</w:t>
            </w:r>
          </w:p>
        </w:tc>
        <w:tc>
          <w:tcPr>
            <w:tcW w:w="1820" w:type="dxa"/>
          </w:tcPr>
          <w:p w14:paraId="021D9B1D" w14:textId="38A3DF8A" w:rsidR="002C2636" w:rsidRPr="0073670A" w:rsidRDefault="002C2636" w:rsidP="00D24412">
            <w:pPr>
              <w:pStyle w:val="tableright"/>
              <w:rPr>
                <w:rFonts w:ascii="VIC-Regular" w:hAnsi="VIC-Regular" w:cs="VIC-Regular"/>
                <w:color w:val="000000"/>
                <w:kern w:val="1"/>
                <w:sz w:val="22"/>
                <w:szCs w:val="24"/>
                <w:u w:color="000000"/>
              </w:rPr>
            </w:pPr>
            <w:r w:rsidRPr="003C4033">
              <w:t>1</w:t>
            </w:r>
            <w:r w:rsidR="00034868">
              <w:t>.00</w:t>
            </w:r>
          </w:p>
        </w:tc>
      </w:tr>
      <w:tr w:rsidR="002C2636" w:rsidRPr="0073670A" w14:paraId="43320C2C" w14:textId="77777777" w:rsidTr="00D24412">
        <w:tc>
          <w:tcPr>
            <w:tcW w:w="0" w:type="auto"/>
          </w:tcPr>
          <w:p w14:paraId="2426F793" w14:textId="22F5DB8E" w:rsidR="002C2636" w:rsidRPr="00D64C10" w:rsidRDefault="002C2636" w:rsidP="00D24412">
            <w:pPr>
              <w:pStyle w:val="TableText"/>
            </w:pPr>
            <w:r w:rsidRPr="005F05AA">
              <w:t>PS</w:t>
            </w:r>
          </w:p>
        </w:tc>
        <w:tc>
          <w:tcPr>
            <w:tcW w:w="0" w:type="auto"/>
          </w:tcPr>
          <w:p w14:paraId="05F47C67" w14:textId="48101AE3" w:rsidR="002C2636" w:rsidRPr="0073670A" w:rsidRDefault="002C2636" w:rsidP="00D24412">
            <w:pPr>
              <w:pStyle w:val="tableright"/>
              <w:rPr>
                <w:rFonts w:ascii="VIC-Regular" w:hAnsi="VIC-Regular" w:cs="VIC-Regular"/>
                <w:color w:val="000000"/>
                <w:kern w:val="1"/>
                <w:sz w:val="22"/>
                <w:szCs w:val="24"/>
                <w:u w:color="000000"/>
              </w:rPr>
            </w:pPr>
            <w:r w:rsidRPr="001B0F8A">
              <w:t>0</w:t>
            </w:r>
          </w:p>
        </w:tc>
        <w:tc>
          <w:tcPr>
            <w:tcW w:w="1669" w:type="dxa"/>
          </w:tcPr>
          <w:p w14:paraId="0F551F29" w14:textId="2CE441B2" w:rsidR="002C2636" w:rsidRPr="0073670A" w:rsidRDefault="002C2636" w:rsidP="00D24412">
            <w:pPr>
              <w:pStyle w:val="tableright"/>
              <w:rPr>
                <w:rFonts w:ascii="VIC-Regular" w:hAnsi="VIC-Regular" w:cs="VIC-Regular"/>
                <w:color w:val="000000"/>
                <w:kern w:val="1"/>
                <w:sz w:val="22"/>
                <w:szCs w:val="24"/>
                <w:u w:color="000000"/>
              </w:rPr>
            </w:pPr>
            <w:r w:rsidRPr="003C4033">
              <w:t>0</w:t>
            </w:r>
          </w:p>
        </w:tc>
        <w:tc>
          <w:tcPr>
            <w:tcW w:w="0" w:type="auto"/>
          </w:tcPr>
          <w:p w14:paraId="4F993405" w14:textId="4BB90B3A" w:rsidR="002C2636" w:rsidRPr="0073670A" w:rsidRDefault="002C2636" w:rsidP="00D24412">
            <w:pPr>
              <w:pStyle w:val="tableright"/>
              <w:rPr>
                <w:rFonts w:ascii="VIC-Regular" w:hAnsi="VIC-Regular" w:cs="VIC-Regular"/>
                <w:color w:val="000000"/>
                <w:kern w:val="1"/>
                <w:sz w:val="22"/>
                <w:szCs w:val="24"/>
                <w:u w:color="000000"/>
              </w:rPr>
            </w:pPr>
            <w:r w:rsidRPr="000A5BE5">
              <w:t>0</w:t>
            </w:r>
          </w:p>
        </w:tc>
        <w:tc>
          <w:tcPr>
            <w:tcW w:w="0" w:type="auto"/>
          </w:tcPr>
          <w:p w14:paraId="436D92A3" w14:textId="14F08771" w:rsidR="002C2636" w:rsidRPr="0073670A" w:rsidRDefault="002C2636" w:rsidP="00D24412">
            <w:pPr>
              <w:pStyle w:val="tableright"/>
              <w:rPr>
                <w:rFonts w:ascii="VIC-Regular" w:hAnsi="VIC-Regular" w:cs="VIC-Regular"/>
                <w:color w:val="000000"/>
                <w:kern w:val="1"/>
                <w:sz w:val="22"/>
                <w:szCs w:val="24"/>
                <w:u w:color="000000"/>
              </w:rPr>
            </w:pPr>
            <w:r w:rsidRPr="00DD312A">
              <w:t>0</w:t>
            </w:r>
          </w:p>
        </w:tc>
        <w:tc>
          <w:tcPr>
            <w:tcW w:w="0" w:type="auto"/>
          </w:tcPr>
          <w:p w14:paraId="5D9F437E" w14:textId="6A88A595" w:rsidR="002C2636" w:rsidRPr="0073670A" w:rsidRDefault="002C2636" w:rsidP="00D24412">
            <w:pPr>
              <w:pStyle w:val="tableright"/>
              <w:rPr>
                <w:rFonts w:ascii="VIC-Regular" w:hAnsi="VIC-Regular" w:cs="VIC-Regular"/>
                <w:color w:val="000000"/>
                <w:kern w:val="1"/>
                <w:sz w:val="22"/>
                <w:szCs w:val="24"/>
                <w:u w:color="000000"/>
              </w:rPr>
            </w:pPr>
            <w:r w:rsidRPr="003C4033">
              <w:t>0</w:t>
            </w:r>
          </w:p>
        </w:tc>
        <w:tc>
          <w:tcPr>
            <w:tcW w:w="2447" w:type="dxa"/>
          </w:tcPr>
          <w:p w14:paraId="41ED0F2A" w14:textId="1745336D" w:rsidR="002C2636" w:rsidRPr="0073670A" w:rsidRDefault="002C2636" w:rsidP="00D24412">
            <w:pPr>
              <w:pStyle w:val="tableright"/>
              <w:rPr>
                <w:rFonts w:ascii="VIC-Regular" w:hAnsi="VIC-Regular" w:cs="VIC-Regular"/>
                <w:color w:val="000000"/>
                <w:kern w:val="1"/>
                <w:sz w:val="22"/>
                <w:szCs w:val="24"/>
                <w:u w:color="000000"/>
              </w:rPr>
            </w:pPr>
            <w:r w:rsidRPr="003C4033">
              <w:t>0</w:t>
            </w:r>
          </w:p>
        </w:tc>
        <w:tc>
          <w:tcPr>
            <w:tcW w:w="1820" w:type="dxa"/>
          </w:tcPr>
          <w:p w14:paraId="3E6BA8A8" w14:textId="54D29E75" w:rsidR="002C2636" w:rsidRPr="0073670A" w:rsidRDefault="002C2636" w:rsidP="00D24412">
            <w:pPr>
              <w:pStyle w:val="tableright"/>
              <w:rPr>
                <w:rFonts w:ascii="VIC-Regular" w:hAnsi="VIC-Regular" w:cs="VIC-Regular"/>
                <w:color w:val="000000"/>
                <w:kern w:val="1"/>
                <w:sz w:val="22"/>
                <w:szCs w:val="24"/>
                <w:u w:color="000000"/>
              </w:rPr>
            </w:pPr>
            <w:r w:rsidRPr="003C4033">
              <w:t>0</w:t>
            </w:r>
          </w:p>
        </w:tc>
      </w:tr>
      <w:tr w:rsidR="002C2636" w:rsidRPr="0073670A" w14:paraId="596A107A" w14:textId="77777777" w:rsidTr="00D24412">
        <w:tc>
          <w:tcPr>
            <w:tcW w:w="0" w:type="auto"/>
          </w:tcPr>
          <w:p w14:paraId="7209D756" w14:textId="5F0D7AB4" w:rsidR="002C2636" w:rsidRPr="00D64C10" w:rsidRDefault="002C2636" w:rsidP="00D24412">
            <w:pPr>
              <w:pStyle w:val="TableText"/>
            </w:pPr>
            <w:r w:rsidRPr="005F05AA">
              <w:t>SMA</w:t>
            </w:r>
          </w:p>
        </w:tc>
        <w:tc>
          <w:tcPr>
            <w:tcW w:w="0" w:type="auto"/>
          </w:tcPr>
          <w:p w14:paraId="7E96F8E5" w14:textId="2F15E1BF" w:rsidR="002C2636" w:rsidRPr="0073670A" w:rsidRDefault="002C2636" w:rsidP="00D24412">
            <w:pPr>
              <w:pStyle w:val="tableright"/>
              <w:rPr>
                <w:rFonts w:ascii="VIC-Regular" w:hAnsi="VIC-Regular" w:cs="VIC-Regular"/>
                <w:color w:val="000000"/>
                <w:kern w:val="1"/>
                <w:sz w:val="22"/>
                <w:szCs w:val="24"/>
                <w:u w:color="000000"/>
              </w:rPr>
            </w:pPr>
            <w:r w:rsidRPr="001B0F8A">
              <w:t>0</w:t>
            </w:r>
          </w:p>
        </w:tc>
        <w:tc>
          <w:tcPr>
            <w:tcW w:w="1669" w:type="dxa"/>
          </w:tcPr>
          <w:p w14:paraId="00D776BC" w14:textId="75821DCC" w:rsidR="002C2636" w:rsidRPr="0073670A" w:rsidRDefault="002C2636" w:rsidP="00D24412">
            <w:pPr>
              <w:pStyle w:val="tableright"/>
              <w:rPr>
                <w:rFonts w:ascii="VIC-Regular" w:hAnsi="VIC-Regular" w:cs="VIC-Regular"/>
                <w:color w:val="000000"/>
                <w:kern w:val="1"/>
                <w:sz w:val="22"/>
                <w:szCs w:val="24"/>
                <w:u w:color="000000"/>
              </w:rPr>
            </w:pPr>
            <w:r w:rsidRPr="003C4033">
              <w:t>0</w:t>
            </w:r>
          </w:p>
        </w:tc>
        <w:tc>
          <w:tcPr>
            <w:tcW w:w="0" w:type="auto"/>
          </w:tcPr>
          <w:p w14:paraId="64F2C26B" w14:textId="1BBE0AE8" w:rsidR="002C2636" w:rsidRPr="0073670A" w:rsidRDefault="002C2636" w:rsidP="00D24412">
            <w:pPr>
              <w:pStyle w:val="tableright"/>
              <w:rPr>
                <w:rFonts w:ascii="VIC-Regular" w:hAnsi="VIC-Regular" w:cs="VIC-Regular"/>
                <w:color w:val="000000"/>
                <w:kern w:val="1"/>
                <w:sz w:val="22"/>
                <w:szCs w:val="24"/>
                <w:u w:color="000000"/>
              </w:rPr>
            </w:pPr>
            <w:r w:rsidRPr="000A5BE5">
              <w:t>0</w:t>
            </w:r>
          </w:p>
        </w:tc>
        <w:tc>
          <w:tcPr>
            <w:tcW w:w="0" w:type="auto"/>
          </w:tcPr>
          <w:p w14:paraId="50195E95" w14:textId="64B51A0E" w:rsidR="002C2636" w:rsidRPr="0073670A" w:rsidRDefault="002C2636" w:rsidP="00D24412">
            <w:pPr>
              <w:pStyle w:val="tableright"/>
              <w:rPr>
                <w:rFonts w:ascii="VIC-Regular" w:hAnsi="VIC-Regular" w:cs="VIC-Regular"/>
                <w:color w:val="000000"/>
                <w:kern w:val="1"/>
                <w:sz w:val="22"/>
                <w:szCs w:val="24"/>
                <w:u w:color="000000"/>
              </w:rPr>
            </w:pPr>
            <w:r w:rsidRPr="00DD312A">
              <w:t>0</w:t>
            </w:r>
          </w:p>
        </w:tc>
        <w:tc>
          <w:tcPr>
            <w:tcW w:w="0" w:type="auto"/>
          </w:tcPr>
          <w:p w14:paraId="784E6C04" w14:textId="12B578A2" w:rsidR="002C2636" w:rsidRPr="0073670A" w:rsidRDefault="002C2636" w:rsidP="00D24412">
            <w:pPr>
              <w:pStyle w:val="tableright"/>
              <w:rPr>
                <w:rFonts w:ascii="VIC-Regular" w:hAnsi="VIC-Regular" w:cs="VIC-Regular"/>
                <w:color w:val="000000"/>
                <w:kern w:val="1"/>
                <w:sz w:val="22"/>
                <w:szCs w:val="24"/>
                <w:u w:color="000000"/>
              </w:rPr>
            </w:pPr>
            <w:r w:rsidRPr="003C4033">
              <w:t>0</w:t>
            </w:r>
          </w:p>
        </w:tc>
        <w:tc>
          <w:tcPr>
            <w:tcW w:w="2447" w:type="dxa"/>
          </w:tcPr>
          <w:p w14:paraId="7392D940" w14:textId="56E1A7C1" w:rsidR="002C2636" w:rsidRPr="0073670A" w:rsidRDefault="002C2636" w:rsidP="00D24412">
            <w:pPr>
              <w:pStyle w:val="tableright"/>
              <w:rPr>
                <w:rFonts w:ascii="VIC-Regular" w:hAnsi="VIC-Regular" w:cs="VIC-Regular"/>
                <w:color w:val="000000"/>
                <w:kern w:val="1"/>
                <w:sz w:val="22"/>
                <w:szCs w:val="24"/>
                <w:u w:color="000000"/>
              </w:rPr>
            </w:pPr>
            <w:r w:rsidRPr="003C4033">
              <w:t>0</w:t>
            </w:r>
          </w:p>
        </w:tc>
        <w:tc>
          <w:tcPr>
            <w:tcW w:w="1820" w:type="dxa"/>
          </w:tcPr>
          <w:p w14:paraId="63A55992" w14:textId="29ED8D34" w:rsidR="002C2636" w:rsidRPr="0073670A" w:rsidRDefault="002C2636" w:rsidP="00D24412">
            <w:pPr>
              <w:pStyle w:val="tableright"/>
              <w:rPr>
                <w:rFonts w:ascii="VIC-Regular" w:hAnsi="VIC-Regular" w:cs="VIC-Regular"/>
                <w:color w:val="000000"/>
                <w:kern w:val="1"/>
                <w:sz w:val="22"/>
                <w:szCs w:val="24"/>
                <w:u w:color="000000"/>
              </w:rPr>
            </w:pPr>
            <w:r w:rsidRPr="003C4033">
              <w:t>0</w:t>
            </w:r>
          </w:p>
        </w:tc>
      </w:tr>
      <w:tr w:rsidR="002C2636" w:rsidRPr="0073670A" w14:paraId="1F9F1158" w14:textId="77777777" w:rsidTr="00D24412">
        <w:tc>
          <w:tcPr>
            <w:tcW w:w="0" w:type="auto"/>
          </w:tcPr>
          <w:p w14:paraId="5506FB60" w14:textId="7EF2FE2B" w:rsidR="002C2636" w:rsidRPr="00D64C10" w:rsidRDefault="002C2636" w:rsidP="00D24412">
            <w:pPr>
              <w:pStyle w:val="TableText"/>
            </w:pPr>
            <w:r w:rsidRPr="005F05AA">
              <w:t>SRA</w:t>
            </w:r>
          </w:p>
        </w:tc>
        <w:tc>
          <w:tcPr>
            <w:tcW w:w="0" w:type="auto"/>
          </w:tcPr>
          <w:p w14:paraId="07E670AA" w14:textId="194EC18F" w:rsidR="002C2636" w:rsidRPr="0073670A" w:rsidRDefault="002C2636" w:rsidP="00D24412">
            <w:pPr>
              <w:pStyle w:val="tableright"/>
              <w:rPr>
                <w:rFonts w:ascii="VIC-Regular" w:hAnsi="VIC-Regular" w:cs="VIC-Regular"/>
                <w:color w:val="000000"/>
                <w:kern w:val="1"/>
                <w:sz w:val="22"/>
                <w:szCs w:val="24"/>
                <w:u w:color="000000"/>
              </w:rPr>
            </w:pPr>
            <w:r w:rsidRPr="001B0F8A">
              <w:t>0</w:t>
            </w:r>
          </w:p>
        </w:tc>
        <w:tc>
          <w:tcPr>
            <w:tcW w:w="1669" w:type="dxa"/>
          </w:tcPr>
          <w:p w14:paraId="2E7CD49E" w14:textId="7D64513B" w:rsidR="002C2636" w:rsidRPr="0073670A" w:rsidRDefault="002C2636" w:rsidP="00D24412">
            <w:pPr>
              <w:pStyle w:val="tableright"/>
              <w:rPr>
                <w:rFonts w:ascii="VIC-Regular" w:hAnsi="VIC-Regular" w:cs="VIC-Regular"/>
                <w:color w:val="000000"/>
                <w:kern w:val="1"/>
                <w:sz w:val="22"/>
                <w:szCs w:val="24"/>
                <w:u w:color="000000"/>
              </w:rPr>
            </w:pPr>
            <w:r w:rsidRPr="003C4033">
              <w:t>0</w:t>
            </w:r>
          </w:p>
        </w:tc>
        <w:tc>
          <w:tcPr>
            <w:tcW w:w="0" w:type="auto"/>
          </w:tcPr>
          <w:p w14:paraId="05F58758" w14:textId="0C8D2CD0" w:rsidR="002C2636" w:rsidRPr="0073670A" w:rsidRDefault="002C2636" w:rsidP="00D24412">
            <w:pPr>
              <w:pStyle w:val="tableright"/>
              <w:rPr>
                <w:rFonts w:ascii="VIC-Regular" w:hAnsi="VIC-Regular" w:cs="VIC-Regular"/>
                <w:color w:val="000000"/>
                <w:kern w:val="1"/>
                <w:sz w:val="22"/>
                <w:szCs w:val="24"/>
                <w:u w:color="000000"/>
              </w:rPr>
            </w:pPr>
            <w:r w:rsidRPr="000A5BE5">
              <w:t>0</w:t>
            </w:r>
          </w:p>
        </w:tc>
        <w:tc>
          <w:tcPr>
            <w:tcW w:w="0" w:type="auto"/>
          </w:tcPr>
          <w:p w14:paraId="3755FB8F" w14:textId="1EFCDC17" w:rsidR="002C2636" w:rsidRPr="0073670A" w:rsidRDefault="002C2636" w:rsidP="00D24412">
            <w:pPr>
              <w:pStyle w:val="tableright"/>
              <w:rPr>
                <w:rFonts w:ascii="VIC-Regular" w:hAnsi="VIC-Regular" w:cs="VIC-Regular"/>
                <w:color w:val="000000"/>
                <w:kern w:val="1"/>
                <w:sz w:val="22"/>
                <w:szCs w:val="24"/>
                <w:u w:color="000000"/>
              </w:rPr>
            </w:pPr>
            <w:r w:rsidRPr="00DD312A">
              <w:t>0</w:t>
            </w:r>
          </w:p>
        </w:tc>
        <w:tc>
          <w:tcPr>
            <w:tcW w:w="0" w:type="auto"/>
          </w:tcPr>
          <w:p w14:paraId="78A06673" w14:textId="65941E7E" w:rsidR="002C2636" w:rsidRPr="0073670A" w:rsidRDefault="002C2636" w:rsidP="00D24412">
            <w:pPr>
              <w:pStyle w:val="tableright"/>
              <w:rPr>
                <w:rFonts w:ascii="VIC-Regular" w:hAnsi="VIC-Regular" w:cs="VIC-Regular"/>
                <w:color w:val="000000"/>
                <w:kern w:val="1"/>
                <w:sz w:val="22"/>
                <w:szCs w:val="24"/>
                <w:u w:color="000000"/>
              </w:rPr>
            </w:pPr>
            <w:r w:rsidRPr="003C4033">
              <w:t>0</w:t>
            </w:r>
          </w:p>
        </w:tc>
        <w:tc>
          <w:tcPr>
            <w:tcW w:w="2447" w:type="dxa"/>
          </w:tcPr>
          <w:p w14:paraId="3C875140" w14:textId="7E62B431" w:rsidR="002C2636" w:rsidRPr="0073670A" w:rsidRDefault="002C2636" w:rsidP="00D24412">
            <w:pPr>
              <w:pStyle w:val="tableright"/>
              <w:rPr>
                <w:rFonts w:ascii="VIC-Regular" w:hAnsi="VIC-Regular" w:cs="VIC-Regular"/>
                <w:color w:val="000000"/>
                <w:kern w:val="1"/>
                <w:sz w:val="22"/>
                <w:szCs w:val="24"/>
                <w:u w:color="000000"/>
              </w:rPr>
            </w:pPr>
            <w:r w:rsidRPr="003C4033">
              <w:t>0</w:t>
            </w:r>
          </w:p>
        </w:tc>
        <w:tc>
          <w:tcPr>
            <w:tcW w:w="1820" w:type="dxa"/>
          </w:tcPr>
          <w:p w14:paraId="2E44C750" w14:textId="2BA7B5A3" w:rsidR="002C2636" w:rsidRPr="0073670A" w:rsidRDefault="002C2636" w:rsidP="00D24412">
            <w:pPr>
              <w:pStyle w:val="tableright"/>
              <w:rPr>
                <w:rFonts w:ascii="VIC-Regular" w:hAnsi="VIC-Regular" w:cs="VIC-Regular"/>
                <w:color w:val="000000"/>
                <w:kern w:val="1"/>
                <w:sz w:val="22"/>
                <w:szCs w:val="24"/>
                <w:u w:color="000000"/>
              </w:rPr>
            </w:pPr>
            <w:r w:rsidRPr="003C4033">
              <w:t>0</w:t>
            </w:r>
          </w:p>
        </w:tc>
      </w:tr>
      <w:tr w:rsidR="002C2636" w:rsidRPr="0073670A" w14:paraId="77636545" w14:textId="77777777" w:rsidTr="00D24412">
        <w:tc>
          <w:tcPr>
            <w:tcW w:w="0" w:type="auto"/>
          </w:tcPr>
          <w:p w14:paraId="3469292C" w14:textId="6715B99F" w:rsidR="002C2636" w:rsidRPr="00D64C10" w:rsidRDefault="002C2636" w:rsidP="00D24412">
            <w:pPr>
              <w:pStyle w:val="TableText"/>
            </w:pPr>
            <w:r w:rsidRPr="005F05AA">
              <w:t>Executives</w:t>
            </w:r>
          </w:p>
        </w:tc>
        <w:tc>
          <w:tcPr>
            <w:tcW w:w="0" w:type="auto"/>
          </w:tcPr>
          <w:p w14:paraId="415D4C69" w14:textId="5BEFEF2D" w:rsidR="002C2636" w:rsidRPr="0073670A" w:rsidRDefault="002C2636" w:rsidP="00D24412">
            <w:pPr>
              <w:pStyle w:val="tableright"/>
              <w:rPr>
                <w:rFonts w:ascii="VIC-Regular" w:hAnsi="VIC-Regular" w:cs="VIC-Regular"/>
                <w:color w:val="000000"/>
                <w:kern w:val="1"/>
                <w:sz w:val="22"/>
                <w:szCs w:val="24"/>
                <w:u w:color="000000"/>
              </w:rPr>
            </w:pPr>
            <w:r w:rsidRPr="001B0F8A">
              <w:t>8</w:t>
            </w:r>
          </w:p>
        </w:tc>
        <w:tc>
          <w:tcPr>
            <w:tcW w:w="1669" w:type="dxa"/>
          </w:tcPr>
          <w:p w14:paraId="3349204D" w14:textId="4CD6380E" w:rsidR="002C2636" w:rsidRPr="0073670A" w:rsidRDefault="002C2636" w:rsidP="00D24412">
            <w:pPr>
              <w:pStyle w:val="tableright"/>
              <w:rPr>
                <w:rFonts w:ascii="VIC-Regular" w:hAnsi="VIC-Regular" w:cs="VIC-Regular"/>
                <w:color w:val="000000"/>
                <w:kern w:val="1"/>
                <w:sz w:val="22"/>
                <w:szCs w:val="24"/>
                <w:u w:color="000000"/>
              </w:rPr>
            </w:pPr>
            <w:r w:rsidRPr="003C4033">
              <w:t>8</w:t>
            </w:r>
          </w:p>
        </w:tc>
        <w:tc>
          <w:tcPr>
            <w:tcW w:w="0" w:type="auto"/>
          </w:tcPr>
          <w:p w14:paraId="176900BE" w14:textId="005DE22C" w:rsidR="002C2636" w:rsidRPr="0073670A" w:rsidRDefault="002C2636" w:rsidP="00D24412">
            <w:pPr>
              <w:pStyle w:val="tableright"/>
              <w:rPr>
                <w:rFonts w:ascii="VIC-Regular" w:hAnsi="VIC-Regular" w:cs="VIC-Regular"/>
                <w:color w:val="000000"/>
                <w:kern w:val="1"/>
                <w:sz w:val="22"/>
                <w:szCs w:val="24"/>
                <w:u w:color="000000"/>
              </w:rPr>
            </w:pPr>
            <w:r w:rsidRPr="003C4033">
              <w:t>0</w:t>
            </w:r>
          </w:p>
        </w:tc>
        <w:tc>
          <w:tcPr>
            <w:tcW w:w="0" w:type="auto"/>
          </w:tcPr>
          <w:p w14:paraId="324E398A" w14:textId="2CBA508E" w:rsidR="002C2636" w:rsidRPr="0073670A" w:rsidRDefault="002C2636" w:rsidP="00D24412">
            <w:pPr>
              <w:pStyle w:val="tableright"/>
              <w:rPr>
                <w:rFonts w:ascii="VIC-Regular" w:hAnsi="VIC-Regular" w:cs="VIC-Regular"/>
                <w:color w:val="000000"/>
                <w:kern w:val="1"/>
                <w:sz w:val="22"/>
                <w:szCs w:val="24"/>
                <w:u w:color="000000"/>
              </w:rPr>
            </w:pPr>
            <w:r w:rsidRPr="003C4033">
              <w:t>0</w:t>
            </w:r>
          </w:p>
        </w:tc>
        <w:tc>
          <w:tcPr>
            <w:tcW w:w="0" w:type="auto"/>
          </w:tcPr>
          <w:p w14:paraId="7E0225AA" w14:textId="02B135A0" w:rsidR="002C2636" w:rsidRPr="0073670A" w:rsidRDefault="002C2636" w:rsidP="00D24412">
            <w:pPr>
              <w:pStyle w:val="tableright"/>
              <w:rPr>
                <w:rFonts w:ascii="VIC-Regular" w:hAnsi="VIC-Regular" w:cs="VIC-Regular"/>
                <w:color w:val="000000"/>
                <w:kern w:val="1"/>
                <w:sz w:val="22"/>
                <w:szCs w:val="24"/>
                <w:u w:color="000000"/>
              </w:rPr>
            </w:pPr>
            <w:r w:rsidRPr="003C4033">
              <w:t>0</w:t>
            </w:r>
          </w:p>
        </w:tc>
        <w:tc>
          <w:tcPr>
            <w:tcW w:w="2447" w:type="dxa"/>
          </w:tcPr>
          <w:p w14:paraId="336BF65A" w14:textId="6362FB69" w:rsidR="002C2636" w:rsidRPr="0073670A" w:rsidRDefault="002C2636" w:rsidP="00D24412">
            <w:pPr>
              <w:pStyle w:val="tableright"/>
              <w:rPr>
                <w:rFonts w:ascii="VIC-Regular" w:hAnsi="VIC-Regular" w:cs="VIC-Regular"/>
                <w:color w:val="000000"/>
                <w:kern w:val="1"/>
                <w:sz w:val="22"/>
                <w:szCs w:val="24"/>
                <w:u w:color="000000"/>
              </w:rPr>
            </w:pPr>
            <w:r w:rsidRPr="003C4033">
              <w:t>8</w:t>
            </w:r>
          </w:p>
        </w:tc>
        <w:tc>
          <w:tcPr>
            <w:tcW w:w="1820" w:type="dxa"/>
          </w:tcPr>
          <w:p w14:paraId="4FD69D75" w14:textId="17542700" w:rsidR="002C2636" w:rsidRPr="0073670A" w:rsidRDefault="002C2636" w:rsidP="00D24412">
            <w:pPr>
              <w:pStyle w:val="tableright"/>
              <w:rPr>
                <w:rFonts w:ascii="VIC-Regular" w:hAnsi="VIC-Regular" w:cs="VIC-Regular"/>
                <w:color w:val="000000"/>
                <w:kern w:val="1"/>
                <w:sz w:val="22"/>
                <w:szCs w:val="24"/>
                <w:u w:color="000000"/>
              </w:rPr>
            </w:pPr>
            <w:r w:rsidRPr="003C4033">
              <w:t>8</w:t>
            </w:r>
            <w:r w:rsidR="00034868">
              <w:t>.00</w:t>
            </w:r>
          </w:p>
        </w:tc>
      </w:tr>
      <w:tr w:rsidR="002C2636" w:rsidRPr="0073670A" w14:paraId="2AB1F910" w14:textId="77777777" w:rsidTr="00D24412">
        <w:tc>
          <w:tcPr>
            <w:tcW w:w="0" w:type="auto"/>
          </w:tcPr>
          <w:p w14:paraId="3B310B1E" w14:textId="6F739E4E" w:rsidR="002C2636" w:rsidRPr="00D64C10" w:rsidRDefault="002C2636" w:rsidP="00D24412">
            <w:pPr>
              <w:pStyle w:val="TableText"/>
            </w:pPr>
            <w:r w:rsidRPr="005F05AA">
              <w:t>Other</w:t>
            </w:r>
          </w:p>
        </w:tc>
        <w:tc>
          <w:tcPr>
            <w:tcW w:w="0" w:type="auto"/>
          </w:tcPr>
          <w:p w14:paraId="63844BE6" w14:textId="18986819" w:rsidR="002C2636" w:rsidRPr="0073670A" w:rsidRDefault="002C2636" w:rsidP="00D24412">
            <w:pPr>
              <w:pStyle w:val="tableright"/>
              <w:rPr>
                <w:rFonts w:ascii="VIC-Regular" w:hAnsi="VIC-Regular" w:cs="VIC-Regular"/>
                <w:color w:val="000000"/>
                <w:kern w:val="1"/>
                <w:sz w:val="22"/>
                <w:szCs w:val="24"/>
                <w:u w:color="000000"/>
              </w:rPr>
            </w:pPr>
            <w:r w:rsidRPr="001B0F8A">
              <w:t>0</w:t>
            </w:r>
          </w:p>
        </w:tc>
        <w:tc>
          <w:tcPr>
            <w:tcW w:w="1669" w:type="dxa"/>
          </w:tcPr>
          <w:p w14:paraId="656093C3" w14:textId="29DE3F94" w:rsidR="002C2636" w:rsidRPr="0073670A" w:rsidRDefault="002C2636" w:rsidP="00D24412">
            <w:pPr>
              <w:pStyle w:val="tableright"/>
              <w:rPr>
                <w:rFonts w:ascii="VIC-Regular" w:hAnsi="VIC-Regular" w:cs="VIC-Regular"/>
                <w:color w:val="000000"/>
                <w:kern w:val="1"/>
                <w:sz w:val="22"/>
                <w:szCs w:val="24"/>
                <w:u w:color="000000"/>
              </w:rPr>
            </w:pPr>
            <w:r w:rsidRPr="001B0F8A">
              <w:t>0</w:t>
            </w:r>
          </w:p>
        </w:tc>
        <w:tc>
          <w:tcPr>
            <w:tcW w:w="0" w:type="auto"/>
          </w:tcPr>
          <w:p w14:paraId="45119E8B" w14:textId="4E39E8F5" w:rsidR="002C2636" w:rsidRPr="0073670A" w:rsidRDefault="002C2636" w:rsidP="00D24412">
            <w:pPr>
              <w:pStyle w:val="tableright"/>
              <w:rPr>
                <w:rFonts w:ascii="VIC-Regular" w:hAnsi="VIC-Regular" w:cs="VIC-Regular"/>
                <w:color w:val="000000"/>
                <w:kern w:val="1"/>
                <w:sz w:val="22"/>
                <w:szCs w:val="24"/>
                <w:u w:color="000000"/>
              </w:rPr>
            </w:pPr>
            <w:r w:rsidRPr="001B0F8A">
              <w:t>0</w:t>
            </w:r>
          </w:p>
        </w:tc>
        <w:tc>
          <w:tcPr>
            <w:tcW w:w="0" w:type="auto"/>
          </w:tcPr>
          <w:p w14:paraId="4FFC1A41" w14:textId="1EAAD0D4" w:rsidR="002C2636" w:rsidRPr="0073670A" w:rsidRDefault="002C2636" w:rsidP="00D24412">
            <w:pPr>
              <w:pStyle w:val="tableright"/>
              <w:rPr>
                <w:rFonts w:ascii="VIC-Regular" w:hAnsi="VIC-Regular" w:cs="VIC-Regular"/>
                <w:color w:val="000000"/>
                <w:kern w:val="1"/>
                <w:sz w:val="22"/>
                <w:szCs w:val="24"/>
                <w:u w:color="000000"/>
              </w:rPr>
            </w:pPr>
            <w:r w:rsidRPr="001B0F8A">
              <w:t>0</w:t>
            </w:r>
          </w:p>
        </w:tc>
        <w:tc>
          <w:tcPr>
            <w:tcW w:w="0" w:type="auto"/>
          </w:tcPr>
          <w:p w14:paraId="15880EB3" w14:textId="1A1A15FB" w:rsidR="002C2636" w:rsidRPr="0073670A" w:rsidRDefault="002C2636" w:rsidP="00D24412">
            <w:pPr>
              <w:pStyle w:val="tableright"/>
              <w:rPr>
                <w:rFonts w:ascii="VIC-Regular" w:hAnsi="VIC-Regular" w:cs="VIC-Regular"/>
                <w:color w:val="000000"/>
                <w:kern w:val="1"/>
                <w:sz w:val="22"/>
                <w:szCs w:val="24"/>
                <w:u w:color="000000"/>
              </w:rPr>
            </w:pPr>
            <w:r w:rsidRPr="001B0F8A">
              <w:t>0</w:t>
            </w:r>
          </w:p>
        </w:tc>
        <w:tc>
          <w:tcPr>
            <w:tcW w:w="2447" w:type="dxa"/>
          </w:tcPr>
          <w:p w14:paraId="1FA8AFC3" w14:textId="75CA042A" w:rsidR="002C2636" w:rsidRPr="0073670A" w:rsidRDefault="002C2636" w:rsidP="00D24412">
            <w:pPr>
              <w:pStyle w:val="tableright"/>
              <w:rPr>
                <w:rFonts w:ascii="VIC-Regular" w:hAnsi="VIC-Regular" w:cs="VIC-Regular"/>
                <w:color w:val="000000"/>
                <w:kern w:val="1"/>
                <w:sz w:val="22"/>
                <w:szCs w:val="24"/>
                <w:u w:color="000000"/>
              </w:rPr>
            </w:pPr>
            <w:r w:rsidRPr="001B0F8A">
              <w:t>0</w:t>
            </w:r>
          </w:p>
        </w:tc>
        <w:tc>
          <w:tcPr>
            <w:tcW w:w="1820" w:type="dxa"/>
          </w:tcPr>
          <w:p w14:paraId="256B914D" w14:textId="620EB21F" w:rsidR="002C2636" w:rsidRPr="0073670A" w:rsidRDefault="002C2636" w:rsidP="00D24412">
            <w:pPr>
              <w:pStyle w:val="tableright"/>
              <w:rPr>
                <w:rFonts w:ascii="VIC-Regular" w:hAnsi="VIC-Regular" w:cs="VIC-Regular"/>
                <w:color w:val="000000"/>
                <w:kern w:val="1"/>
                <w:sz w:val="22"/>
                <w:szCs w:val="24"/>
                <w:u w:color="000000"/>
              </w:rPr>
            </w:pPr>
            <w:r w:rsidRPr="001B0F8A">
              <w:t>0</w:t>
            </w:r>
          </w:p>
        </w:tc>
      </w:tr>
      <w:tr w:rsidR="005269C9" w:rsidRPr="00076022" w14:paraId="021C27BD" w14:textId="77777777" w:rsidTr="00076022">
        <w:tc>
          <w:tcPr>
            <w:tcW w:w="0" w:type="auto"/>
            <w:shd w:val="clear" w:color="auto" w:fill="D9D9D9" w:themeFill="background2" w:themeFillShade="D9"/>
          </w:tcPr>
          <w:p w14:paraId="08AC963C" w14:textId="36347B2A" w:rsidR="005269C9" w:rsidRPr="00076022" w:rsidRDefault="005269C9" w:rsidP="00D24412">
            <w:pPr>
              <w:pStyle w:val="TableText"/>
              <w:rPr>
                <w:rStyle w:val="Strong"/>
              </w:rPr>
            </w:pPr>
            <w:r w:rsidRPr="00076022">
              <w:rPr>
                <w:rStyle w:val="Strong"/>
              </w:rPr>
              <w:t xml:space="preserve">Total </w:t>
            </w:r>
            <w:r w:rsidR="009450F6" w:rsidRPr="00076022">
              <w:rPr>
                <w:rStyle w:val="Strong"/>
              </w:rPr>
              <w:t xml:space="preserve">senior </w:t>
            </w:r>
            <w:r w:rsidRPr="00076022">
              <w:rPr>
                <w:rStyle w:val="Strong"/>
              </w:rPr>
              <w:t>employees</w:t>
            </w:r>
          </w:p>
        </w:tc>
        <w:tc>
          <w:tcPr>
            <w:tcW w:w="0" w:type="auto"/>
            <w:shd w:val="clear" w:color="auto" w:fill="D9D9D9" w:themeFill="background2" w:themeFillShade="D9"/>
          </w:tcPr>
          <w:p w14:paraId="600C30D8" w14:textId="3BB1AC63" w:rsidR="005269C9" w:rsidRPr="00076022" w:rsidRDefault="003F4665" w:rsidP="00D24412">
            <w:pPr>
              <w:pStyle w:val="tableright"/>
              <w:rPr>
                <w:rStyle w:val="Strong"/>
              </w:rPr>
            </w:pPr>
            <w:r w:rsidRPr="00076022">
              <w:rPr>
                <w:rStyle w:val="Strong"/>
              </w:rPr>
              <w:t>9</w:t>
            </w:r>
          </w:p>
        </w:tc>
        <w:tc>
          <w:tcPr>
            <w:tcW w:w="1669" w:type="dxa"/>
            <w:shd w:val="clear" w:color="auto" w:fill="D9D9D9" w:themeFill="background2" w:themeFillShade="D9"/>
          </w:tcPr>
          <w:p w14:paraId="4EBABF63" w14:textId="51314288" w:rsidR="005269C9" w:rsidRPr="00076022" w:rsidRDefault="003F4665" w:rsidP="00D24412">
            <w:pPr>
              <w:pStyle w:val="tableright"/>
              <w:rPr>
                <w:rStyle w:val="Strong"/>
              </w:rPr>
            </w:pPr>
            <w:r w:rsidRPr="00076022">
              <w:rPr>
                <w:rStyle w:val="Strong"/>
              </w:rPr>
              <w:t>9</w:t>
            </w:r>
          </w:p>
        </w:tc>
        <w:tc>
          <w:tcPr>
            <w:tcW w:w="0" w:type="auto"/>
            <w:shd w:val="clear" w:color="auto" w:fill="D9D9D9" w:themeFill="background2" w:themeFillShade="D9"/>
          </w:tcPr>
          <w:p w14:paraId="6D4D0889" w14:textId="69D24640" w:rsidR="005269C9" w:rsidRPr="00076022" w:rsidRDefault="003F4665" w:rsidP="00D24412">
            <w:pPr>
              <w:pStyle w:val="tableright"/>
              <w:rPr>
                <w:rStyle w:val="Strong"/>
              </w:rPr>
            </w:pPr>
            <w:r w:rsidRPr="00076022">
              <w:rPr>
                <w:rStyle w:val="Strong"/>
              </w:rPr>
              <w:t>0</w:t>
            </w:r>
          </w:p>
        </w:tc>
        <w:tc>
          <w:tcPr>
            <w:tcW w:w="0" w:type="auto"/>
            <w:shd w:val="clear" w:color="auto" w:fill="D9D9D9" w:themeFill="background2" w:themeFillShade="D9"/>
          </w:tcPr>
          <w:p w14:paraId="3F4D6C3A" w14:textId="42DE0634" w:rsidR="005269C9" w:rsidRPr="00076022" w:rsidRDefault="003F4665" w:rsidP="00D24412">
            <w:pPr>
              <w:pStyle w:val="tableright"/>
              <w:rPr>
                <w:rStyle w:val="Strong"/>
              </w:rPr>
            </w:pPr>
            <w:r w:rsidRPr="00076022">
              <w:rPr>
                <w:rStyle w:val="Strong"/>
              </w:rPr>
              <w:t>0</w:t>
            </w:r>
          </w:p>
        </w:tc>
        <w:tc>
          <w:tcPr>
            <w:tcW w:w="0" w:type="auto"/>
            <w:shd w:val="clear" w:color="auto" w:fill="D9D9D9" w:themeFill="background2" w:themeFillShade="D9"/>
          </w:tcPr>
          <w:p w14:paraId="183DBBAC" w14:textId="5AA0C385" w:rsidR="005269C9" w:rsidRPr="00076022" w:rsidRDefault="003F4665" w:rsidP="00D24412">
            <w:pPr>
              <w:pStyle w:val="tableright"/>
              <w:rPr>
                <w:rStyle w:val="Strong"/>
              </w:rPr>
            </w:pPr>
            <w:r w:rsidRPr="00076022">
              <w:rPr>
                <w:rStyle w:val="Strong"/>
              </w:rPr>
              <w:t>0</w:t>
            </w:r>
          </w:p>
        </w:tc>
        <w:tc>
          <w:tcPr>
            <w:tcW w:w="2447" w:type="dxa"/>
            <w:shd w:val="clear" w:color="auto" w:fill="D9D9D9" w:themeFill="background2" w:themeFillShade="D9"/>
          </w:tcPr>
          <w:p w14:paraId="13557DB8" w14:textId="64799BDB" w:rsidR="005269C9" w:rsidRPr="00076022" w:rsidRDefault="003F4665" w:rsidP="00D24412">
            <w:pPr>
              <w:pStyle w:val="tableright"/>
              <w:rPr>
                <w:rStyle w:val="Strong"/>
              </w:rPr>
            </w:pPr>
            <w:r w:rsidRPr="00076022">
              <w:rPr>
                <w:rStyle w:val="Strong"/>
              </w:rPr>
              <w:t>9</w:t>
            </w:r>
          </w:p>
        </w:tc>
        <w:tc>
          <w:tcPr>
            <w:tcW w:w="1820" w:type="dxa"/>
            <w:shd w:val="clear" w:color="auto" w:fill="D9D9D9" w:themeFill="background2" w:themeFillShade="D9"/>
          </w:tcPr>
          <w:p w14:paraId="51C4B337" w14:textId="6FD9022A" w:rsidR="005269C9" w:rsidRPr="00076022" w:rsidRDefault="003F4665" w:rsidP="00D24412">
            <w:pPr>
              <w:pStyle w:val="tableright"/>
              <w:rPr>
                <w:rStyle w:val="Strong"/>
              </w:rPr>
            </w:pPr>
            <w:r w:rsidRPr="00076022">
              <w:rPr>
                <w:rStyle w:val="Strong"/>
              </w:rPr>
              <w:t>9</w:t>
            </w:r>
            <w:r w:rsidR="00034868" w:rsidRPr="00076022">
              <w:rPr>
                <w:rStyle w:val="Strong"/>
              </w:rPr>
              <w:t>.00</w:t>
            </w:r>
          </w:p>
        </w:tc>
      </w:tr>
    </w:tbl>
    <w:p w14:paraId="1ACB14DE" w14:textId="77777777" w:rsidR="007102B8" w:rsidRDefault="007102B8" w:rsidP="00D24412">
      <w:r>
        <w:br w:type="page"/>
      </w:r>
    </w:p>
    <w:p w14:paraId="5930F118" w14:textId="1CD06E30" w:rsidR="005269C9" w:rsidRPr="00D24412" w:rsidRDefault="005269C9" w:rsidP="00D24412">
      <w:pPr>
        <w:pStyle w:val="Body"/>
        <w:rPr>
          <w:rStyle w:val="Strong"/>
        </w:rPr>
      </w:pPr>
      <w:r w:rsidRPr="00D24412">
        <w:rPr>
          <w:rStyle w:val="Strong"/>
        </w:rPr>
        <w:lastRenderedPageBreak/>
        <w:t>Classification data: Senior employees June 202</w:t>
      </w:r>
      <w:r w:rsidR="00EE6831" w:rsidRPr="00D24412">
        <w:rPr>
          <w:rStyle w:val="Strong"/>
        </w:rPr>
        <w:t>0</w:t>
      </w:r>
    </w:p>
    <w:tbl>
      <w:tblPr>
        <w:tblStyle w:val="TableGrid"/>
        <w:tblW w:w="14398" w:type="dxa"/>
        <w:tblLook w:val="0000" w:firstRow="0" w:lastRow="0" w:firstColumn="0" w:lastColumn="0" w:noHBand="0" w:noVBand="0"/>
      </w:tblPr>
      <w:tblGrid>
        <w:gridCol w:w="1696"/>
        <w:gridCol w:w="1843"/>
        <w:gridCol w:w="1653"/>
        <w:gridCol w:w="2178"/>
        <w:gridCol w:w="2192"/>
        <w:gridCol w:w="1294"/>
        <w:gridCol w:w="1722"/>
        <w:gridCol w:w="1820"/>
      </w:tblGrid>
      <w:tr w:rsidR="009450F6" w:rsidRPr="0073670A" w14:paraId="4310FAE2" w14:textId="77777777" w:rsidTr="007102B8">
        <w:tc>
          <w:tcPr>
            <w:tcW w:w="1696" w:type="dxa"/>
          </w:tcPr>
          <w:p w14:paraId="459DFB49" w14:textId="1E918A68" w:rsidR="005269C9" w:rsidRPr="0073670A" w:rsidRDefault="005269C9" w:rsidP="00D24412">
            <w:pPr>
              <w:pStyle w:val="tableheader"/>
              <w:rPr>
                <w:u w:color="000000"/>
              </w:rPr>
            </w:pPr>
          </w:p>
        </w:tc>
        <w:tc>
          <w:tcPr>
            <w:tcW w:w="1843" w:type="dxa"/>
          </w:tcPr>
          <w:p w14:paraId="58BE09FE" w14:textId="77777777" w:rsidR="005269C9" w:rsidRPr="0073670A" w:rsidRDefault="005269C9" w:rsidP="00D24412">
            <w:pPr>
              <w:pStyle w:val="tableheader"/>
              <w:rPr>
                <w:u w:color="000000"/>
              </w:rPr>
            </w:pPr>
            <w:r w:rsidRPr="0073670A">
              <w:rPr>
                <w:u w:color="000000"/>
              </w:rPr>
              <w:t xml:space="preserve">All employees: </w:t>
            </w:r>
            <w:r>
              <w:rPr>
                <w:u w:color="000000"/>
              </w:rPr>
              <w:t xml:space="preserve">No. </w:t>
            </w:r>
            <w:r w:rsidRPr="0073670A">
              <w:rPr>
                <w:u w:color="000000"/>
              </w:rPr>
              <w:t>(headcount)</w:t>
            </w:r>
          </w:p>
        </w:tc>
        <w:tc>
          <w:tcPr>
            <w:tcW w:w="0" w:type="auto"/>
          </w:tcPr>
          <w:p w14:paraId="0D923363" w14:textId="77777777" w:rsidR="005269C9" w:rsidRPr="0073670A" w:rsidRDefault="005269C9" w:rsidP="00D24412">
            <w:pPr>
              <w:pStyle w:val="tableheader"/>
              <w:rPr>
                <w:u w:color="000000"/>
              </w:rPr>
            </w:pPr>
            <w:r w:rsidRPr="0073670A">
              <w:rPr>
                <w:u w:color="000000"/>
              </w:rPr>
              <w:t>All employees</w:t>
            </w:r>
            <w:r>
              <w:rPr>
                <w:u w:color="000000"/>
              </w:rPr>
              <w:t xml:space="preserve">: </w:t>
            </w:r>
            <w:r w:rsidRPr="0073670A">
              <w:rPr>
                <w:u w:color="000000"/>
              </w:rPr>
              <w:t>FTE</w:t>
            </w:r>
          </w:p>
        </w:tc>
        <w:tc>
          <w:tcPr>
            <w:tcW w:w="0" w:type="auto"/>
          </w:tcPr>
          <w:p w14:paraId="3CCA15D6" w14:textId="77777777" w:rsidR="005269C9" w:rsidRPr="0073670A" w:rsidRDefault="005269C9" w:rsidP="00D24412">
            <w:pPr>
              <w:pStyle w:val="tableheader"/>
              <w:rPr>
                <w:u w:color="000000"/>
              </w:rPr>
            </w:pPr>
            <w:r w:rsidRPr="0073670A">
              <w:rPr>
                <w:u w:color="000000"/>
              </w:rPr>
              <w:t>Ongoing: Full-time</w:t>
            </w:r>
            <w:r>
              <w:rPr>
                <w:u w:color="000000"/>
              </w:rPr>
              <w:t xml:space="preserve"> (</w:t>
            </w:r>
            <w:r w:rsidRPr="0073670A">
              <w:rPr>
                <w:u w:color="000000"/>
              </w:rPr>
              <w:t>headcount)</w:t>
            </w:r>
          </w:p>
        </w:tc>
        <w:tc>
          <w:tcPr>
            <w:tcW w:w="0" w:type="auto"/>
          </w:tcPr>
          <w:p w14:paraId="2FB4876A" w14:textId="77777777" w:rsidR="005269C9" w:rsidRPr="0073670A" w:rsidRDefault="005269C9" w:rsidP="00D24412">
            <w:pPr>
              <w:pStyle w:val="tableheader"/>
              <w:rPr>
                <w:u w:color="000000"/>
              </w:rPr>
            </w:pPr>
            <w:r w:rsidRPr="0073670A">
              <w:rPr>
                <w:u w:color="000000"/>
              </w:rPr>
              <w:t>Ongoing: Part-time (headcount)</w:t>
            </w:r>
          </w:p>
        </w:tc>
        <w:tc>
          <w:tcPr>
            <w:tcW w:w="0" w:type="auto"/>
          </w:tcPr>
          <w:p w14:paraId="3BBBAABA" w14:textId="77777777" w:rsidR="005269C9" w:rsidRPr="0073670A" w:rsidRDefault="005269C9" w:rsidP="00D24412">
            <w:pPr>
              <w:pStyle w:val="tableheader"/>
              <w:rPr>
                <w:u w:color="000000"/>
              </w:rPr>
            </w:pPr>
            <w:r>
              <w:rPr>
                <w:u w:color="000000"/>
              </w:rPr>
              <w:t xml:space="preserve">Ongoing: </w:t>
            </w:r>
            <w:r w:rsidRPr="0073670A">
              <w:rPr>
                <w:u w:color="000000"/>
              </w:rPr>
              <w:t>FTE</w:t>
            </w:r>
          </w:p>
        </w:tc>
        <w:tc>
          <w:tcPr>
            <w:tcW w:w="1722" w:type="dxa"/>
          </w:tcPr>
          <w:p w14:paraId="29916468" w14:textId="77777777" w:rsidR="005269C9" w:rsidRPr="0073670A" w:rsidRDefault="005269C9" w:rsidP="00D24412">
            <w:pPr>
              <w:pStyle w:val="tableheader"/>
              <w:rPr>
                <w:u w:color="000000"/>
              </w:rPr>
            </w:pPr>
            <w:r w:rsidRPr="0073670A">
              <w:rPr>
                <w:u w:color="000000"/>
              </w:rPr>
              <w:t>Fixed term and casual</w:t>
            </w:r>
            <w:r>
              <w:rPr>
                <w:u w:color="000000"/>
              </w:rPr>
              <w:t xml:space="preserve">: No. </w:t>
            </w:r>
            <w:r w:rsidRPr="0073670A">
              <w:rPr>
                <w:u w:color="000000"/>
              </w:rPr>
              <w:t>(headcount)</w:t>
            </w:r>
          </w:p>
        </w:tc>
        <w:tc>
          <w:tcPr>
            <w:tcW w:w="1820" w:type="dxa"/>
          </w:tcPr>
          <w:p w14:paraId="49C5C485" w14:textId="77777777" w:rsidR="005269C9" w:rsidRPr="0073670A" w:rsidRDefault="005269C9" w:rsidP="00D24412">
            <w:pPr>
              <w:pStyle w:val="tableheader"/>
              <w:rPr>
                <w:u w:color="000000"/>
              </w:rPr>
            </w:pPr>
            <w:r w:rsidRPr="0073670A">
              <w:rPr>
                <w:u w:color="000000"/>
              </w:rPr>
              <w:t>Fixed term and casual</w:t>
            </w:r>
            <w:r>
              <w:rPr>
                <w:u w:color="000000"/>
              </w:rPr>
              <w:t xml:space="preserve"> (</w:t>
            </w:r>
            <w:r w:rsidRPr="0073670A">
              <w:rPr>
                <w:u w:color="000000"/>
              </w:rPr>
              <w:t>FTE</w:t>
            </w:r>
            <w:r>
              <w:rPr>
                <w:u w:color="000000"/>
              </w:rPr>
              <w:t>)</w:t>
            </w:r>
          </w:p>
        </w:tc>
      </w:tr>
      <w:tr w:rsidR="00E07E8D" w:rsidRPr="0073670A" w14:paraId="7D40A01F" w14:textId="77777777" w:rsidTr="007102B8">
        <w:tc>
          <w:tcPr>
            <w:tcW w:w="1696" w:type="dxa"/>
          </w:tcPr>
          <w:p w14:paraId="7D757E66" w14:textId="322A8D58" w:rsidR="002C2636" w:rsidRPr="00D64C10" w:rsidRDefault="002C2636" w:rsidP="00D24412">
            <w:pPr>
              <w:pStyle w:val="TableText"/>
            </w:pPr>
            <w:r w:rsidRPr="005F05AA">
              <w:t>STS</w:t>
            </w:r>
          </w:p>
        </w:tc>
        <w:tc>
          <w:tcPr>
            <w:tcW w:w="1843" w:type="dxa"/>
          </w:tcPr>
          <w:p w14:paraId="1F7F0824" w14:textId="36290A67" w:rsidR="002C2636" w:rsidRPr="0073670A" w:rsidRDefault="002C2636" w:rsidP="00D24412">
            <w:pPr>
              <w:pStyle w:val="tableright"/>
              <w:rPr>
                <w:rFonts w:ascii="VIC-Regular" w:hAnsi="VIC-Regular" w:cs="VIC-Regular"/>
                <w:color w:val="000000"/>
                <w:kern w:val="1"/>
                <w:sz w:val="22"/>
                <w:szCs w:val="24"/>
                <w:u w:color="000000"/>
              </w:rPr>
            </w:pPr>
            <w:r>
              <w:t>0</w:t>
            </w:r>
          </w:p>
        </w:tc>
        <w:tc>
          <w:tcPr>
            <w:tcW w:w="0" w:type="auto"/>
          </w:tcPr>
          <w:p w14:paraId="676814EF" w14:textId="5F80EDF4" w:rsidR="002C2636" w:rsidRPr="0073670A" w:rsidRDefault="002C2636" w:rsidP="00D24412">
            <w:pPr>
              <w:pStyle w:val="tableright"/>
              <w:rPr>
                <w:rFonts w:ascii="VIC-Regular" w:hAnsi="VIC-Regular" w:cs="VIC-Regular"/>
                <w:color w:val="000000"/>
                <w:kern w:val="1"/>
                <w:sz w:val="22"/>
                <w:szCs w:val="24"/>
                <w:u w:color="000000"/>
              </w:rPr>
            </w:pPr>
            <w:r>
              <w:t>0</w:t>
            </w:r>
          </w:p>
        </w:tc>
        <w:tc>
          <w:tcPr>
            <w:tcW w:w="0" w:type="auto"/>
          </w:tcPr>
          <w:p w14:paraId="1EF7F615" w14:textId="70358FFD" w:rsidR="002C2636" w:rsidRPr="0073670A" w:rsidRDefault="002C2636" w:rsidP="00D24412">
            <w:pPr>
              <w:pStyle w:val="tableright"/>
              <w:rPr>
                <w:rFonts w:ascii="VIC-Regular" w:hAnsi="VIC-Regular" w:cs="VIC-Regular"/>
                <w:color w:val="000000"/>
                <w:kern w:val="1"/>
                <w:sz w:val="22"/>
                <w:szCs w:val="24"/>
                <w:u w:color="000000"/>
              </w:rPr>
            </w:pPr>
            <w:r>
              <w:t>0</w:t>
            </w:r>
          </w:p>
        </w:tc>
        <w:tc>
          <w:tcPr>
            <w:tcW w:w="0" w:type="auto"/>
          </w:tcPr>
          <w:p w14:paraId="29A854A1" w14:textId="51E1E1C2" w:rsidR="002C2636" w:rsidRPr="0073670A" w:rsidRDefault="002C2636" w:rsidP="00D24412">
            <w:pPr>
              <w:pStyle w:val="tableright"/>
              <w:rPr>
                <w:rFonts w:ascii="VIC-Regular" w:hAnsi="VIC-Regular" w:cs="VIC-Regular"/>
                <w:color w:val="000000"/>
                <w:kern w:val="1"/>
                <w:sz w:val="22"/>
                <w:szCs w:val="24"/>
                <w:u w:color="000000"/>
              </w:rPr>
            </w:pPr>
            <w:r>
              <w:t>0</w:t>
            </w:r>
          </w:p>
        </w:tc>
        <w:tc>
          <w:tcPr>
            <w:tcW w:w="0" w:type="auto"/>
          </w:tcPr>
          <w:p w14:paraId="39C36587" w14:textId="619EAB43" w:rsidR="002C2636" w:rsidRPr="0073670A" w:rsidRDefault="002C2636" w:rsidP="00D24412">
            <w:pPr>
              <w:pStyle w:val="tableright"/>
              <w:rPr>
                <w:rFonts w:ascii="VIC-Regular" w:hAnsi="VIC-Regular" w:cs="VIC-Regular"/>
                <w:color w:val="000000"/>
                <w:kern w:val="1"/>
                <w:sz w:val="22"/>
                <w:szCs w:val="24"/>
                <w:u w:color="000000"/>
              </w:rPr>
            </w:pPr>
            <w:r>
              <w:t>0</w:t>
            </w:r>
          </w:p>
        </w:tc>
        <w:tc>
          <w:tcPr>
            <w:tcW w:w="1722" w:type="dxa"/>
          </w:tcPr>
          <w:p w14:paraId="181AB8FF" w14:textId="1F1D16BD" w:rsidR="002C2636" w:rsidRPr="0073670A" w:rsidRDefault="002C2636" w:rsidP="00D24412">
            <w:pPr>
              <w:pStyle w:val="tableright"/>
              <w:rPr>
                <w:rFonts w:ascii="VIC-Regular" w:hAnsi="VIC-Regular" w:cs="VIC-Regular"/>
                <w:color w:val="000000"/>
                <w:kern w:val="1"/>
                <w:sz w:val="22"/>
                <w:szCs w:val="24"/>
                <w:u w:color="000000"/>
              </w:rPr>
            </w:pPr>
            <w:r>
              <w:t>0</w:t>
            </w:r>
          </w:p>
        </w:tc>
        <w:tc>
          <w:tcPr>
            <w:tcW w:w="1820" w:type="dxa"/>
          </w:tcPr>
          <w:p w14:paraId="5437D704" w14:textId="39FE0BA1" w:rsidR="002C2636" w:rsidRPr="0073670A" w:rsidRDefault="002C2636" w:rsidP="00D24412">
            <w:pPr>
              <w:pStyle w:val="tableright"/>
              <w:rPr>
                <w:rFonts w:ascii="VIC-Regular" w:hAnsi="VIC-Regular" w:cs="VIC-Regular"/>
                <w:color w:val="000000"/>
                <w:kern w:val="1"/>
                <w:sz w:val="22"/>
                <w:szCs w:val="24"/>
                <w:u w:color="000000"/>
              </w:rPr>
            </w:pPr>
            <w:r>
              <w:t>0</w:t>
            </w:r>
          </w:p>
        </w:tc>
      </w:tr>
      <w:tr w:rsidR="00E07E8D" w:rsidRPr="0073670A" w14:paraId="215696AA" w14:textId="77777777" w:rsidTr="007102B8">
        <w:tc>
          <w:tcPr>
            <w:tcW w:w="1696" w:type="dxa"/>
          </w:tcPr>
          <w:p w14:paraId="334BC624" w14:textId="503C9F19" w:rsidR="002C2636" w:rsidRPr="00D64C10" w:rsidRDefault="002C2636" w:rsidP="00D24412">
            <w:pPr>
              <w:pStyle w:val="TableText"/>
            </w:pPr>
            <w:r w:rsidRPr="005F05AA">
              <w:t>PS</w:t>
            </w:r>
          </w:p>
        </w:tc>
        <w:tc>
          <w:tcPr>
            <w:tcW w:w="1843" w:type="dxa"/>
          </w:tcPr>
          <w:p w14:paraId="7CFD16BC" w14:textId="6210F774" w:rsidR="002C2636" w:rsidRPr="0073670A" w:rsidRDefault="002C2636" w:rsidP="00D24412">
            <w:pPr>
              <w:pStyle w:val="tableright"/>
              <w:rPr>
                <w:rFonts w:ascii="VIC-Regular" w:hAnsi="VIC-Regular" w:cs="VIC-Regular"/>
                <w:color w:val="000000"/>
                <w:kern w:val="1"/>
                <w:sz w:val="22"/>
                <w:szCs w:val="24"/>
                <w:u w:color="000000"/>
              </w:rPr>
            </w:pPr>
            <w:r>
              <w:t>0</w:t>
            </w:r>
          </w:p>
        </w:tc>
        <w:tc>
          <w:tcPr>
            <w:tcW w:w="0" w:type="auto"/>
          </w:tcPr>
          <w:p w14:paraId="145E2B54" w14:textId="3FF2006C" w:rsidR="002C2636" w:rsidRPr="0073670A" w:rsidRDefault="002C2636" w:rsidP="00D24412">
            <w:pPr>
              <w:pStyle w:val="tableright"/>
              <w:rPr>
                <w:rFonts w:ascii="VIC-Regular" w:hAnsi="VIC-Regular" w:cs="VIC-Regular"/>
                <w:color w:val="000000"/>
                <w:kern w:val="1"/>
                <w:sz w:val="22"/>
                <w:szCs w:val="24"/>
                <w:u w:color="000000"/>
              </w:rPr>
            </w:pPr>
            <w:r>
              <w:t>0</w:t>
            </w:r>
          </w:p>
        </w:tc>
        <w:tc>
          <w:tcPr>
            <w:tcW w:w="0" w:type="auto"/>
          </w:tcPr>
          <w:p w14:paraId="7BB0E0E5" w14:textId="4206FC90" w:rsidR="002C2636" w:rsidRPr="0073670A" w:rsidRDefault="002C2636" w:rsidP="00D24412">
            <w:pPr>
              <w:pStyle w:val="tableright"/>
              <w:rPr>
                <w:rFonts w:ascii="VIC-Regular" w:hAnsi="VIC-Regular" w:cs="VIC-Regular"/>
                <w:color w:val="000000"/>
                <w:kern w:val="1"/>
                <w:sz w:val="22"/>
                <w:szCs w:val="24"/>
                <w:u w:color="000000"/>
              </w:rPr>
            </w:pPr>
            <w:r>
              <w:t>0</w:t>
            </w:r>
          </w:p>
        </w:tc>
        <w:tc>
          <w:tcPr>
            <w:tcW w:w="0" w:type="auto"/>
          </w:tcPr>
          <w:p w14:paraId="4BB0B7E9" w14:textId="2113E52C" w:rsidR="002C2636" w:rsidRPr="0073670A" w:rsidRDefault="002C2636" w:rsidP="00D24412">
            <w:pPr>
              <w:pStyle w:val="tableright"/>
              <w:rPr>
                <w:rFonts w:ascii="VIC-Regular" w:hAnsi="VIC-Regular" w:cs="VIC-Regular"/>
                <w:color w:val="000000"/>
                <w:kern w:val="1"/>
                <w:sz w:val="22"/>
                <w:szCs w:val="24"/>
                <w:u w:color="000000"/>
              </w:rPr>
            </w:pPr>
            <w:r>
              <w:t>0</w:t>
            </w:r>
          </w:p>
        </w:tc>
        <w:tc>
          <w:tcPr>
            <w:tcW w:w="0" w:type="auto"/>
          </w:tcPr>
          <w:p w14:paraId="558C5643" w14:textId="134BA00E" w:rsidR="002C2636" w:rsidRPr="0073670A" w:rsidRDefault="002C2636" w:rsidP="00D24412">
            <w:pPr>
              <w:pStyle w:val="tableright"/>
              <w:rPr>
                <w:rFonts w:ascii="VIC-Regular" w:hAnsi="VIC-Regular" w:cs="VIC-Regular"/>
                <w:color w:val="000000"/>
                <w:kern w:val="1"/>
                <w:sz w:val="22"/>
                <w:szCs w:val="24"/>
                <w:u w:color="000000"/>
              </w:rPr>
            </w:pPr>
            <w:r>
              <w:t>0</w:t>
            </w:r>
          </w:p>
        </w:tc>
        <w:tc>
          <w:tcPr>
            <w:tcW w:w="1722" w:type="dxa"/>
          </w:tcPr>
          <w:p w14:paraId="03D62268" w14:textId="5747EF1C" w:rsidR="002C2636" w:rsidRPr="0073670A" w:rsidRDefault="002C2636" w:rsidP="00D24412">
            <w:pPr>
              <w:pStyle w:val="tableright"/>
              <w:rPr>
                <w:rFonts w:ascii="VIC-Regular" w:hAnsi="VIC-Regular" w:cs="VIC-Regular"/>
                <w:color w:val="000000"/>
                <w:kern w:val="1"/>
                <w:sz w:val="22"/>
                <w:szCs w:val="24"/>
                <w:u w:color="000000"/>
              </w:rPr>
            </w:pPr>
            <w:r>
              <w:t>0</w:t>
            </w:r>
          </w:p>
        </w:tc>
        <w:tc>
          <w:tcPr>
            <w:tcW w:w="1820" w:type="dxa"/>
          </w:tcPr>
          <w:p w14:paraId="48F2AFFF" w14:textId="7DACDD95" w:rsidR="002C2636" w:rsidRPr="0073670A" w:rsidRDefault="002C2636" w:rsidP="00D24412">
            <w:pPr>
              <w:pStyle w:val="tableright"/>
              <w:rPr>
                <w:rFonts w:ascii="VIC-Regular" w:hAnsi="VIC-Regular" w:cs="VIC-Regular"/>
                <w:color w:val="000000"/>
                <w:kern w:val="1"/>
                <w:sz w:val="22"/>
                <w:szCs w:val="24"/>
                <w:u w:color="000000"/>
              </w:rPr>
            </w:pPr>
            <w:r>
              <w:t>0</w:t>
            </w:r>
          </w:p>
        </w:tc>
      </w:tr>
      <w:tr w:rsidR="00E07E8D" w:rsidRPr="0073670A" w14:paraId="3E6901F4" w14:textId="77777777" w:rsidTr="007102B8">
        <w:tc>
          <w:tcPr>
            <w:tcW w:w="1696" w:type="dxa"/>
          </w:tcPr>
          <w:p w14:paraId="11DEC71C" w14:textId="47A3CB57" w:rsidR="002C2636" w:rsidRPr="00D64C10" w:rsidRDefault="002C2636" w:rsidP="00D24412">
            <w:pPr>
              <w:pStyle w:val="TableText"/>
            </w:pPr>
            <w:r w:rsidRPr="005F05AA">
              <w:t>SMA</w:t>
            </w:r>
          </w:p>
        </w:tc>
        <w:tc>
          <w:tcPr>
            <w:tcW w:w="1843" w:type="dxa"/>
          </w:tcPr>
          <w:p w14:paraId="2A893E5C" w14:textId="6BBDAA37" w:rsidR="002C2636" w:rsidRPr="0073670A" w:rsidRDefault="002C2636" w:rsidP="00D24412">
            <w:pPr>
              <w:pStyle w:val="tableright"/>
              <w:rPr>
                <w:rFonts w:ascii="VIC-Regular" w:hAnsi="VIC-Regular" w:cs="VIC-Regular"/>
                <w:color w:val="000000"/>
                <w:kern w:val="1"/>
                <w:sz w:val="22"/>
                <w:szCs w:val="24"/>
                <w:u w:color="000000"/>
              </w:rPr>
            </w:pPr>
            <w:r>
              <w:t>0</w:t>
            </w:r>
          </w:p>
        </w:tc>
        <w:tc>
          <w:tcPr>
            <w:tcW w:w="0" w:type="auto"/>
          </w:tcPr>
          <w:p w14:paraId="6E2A2A4F" w14:textId="66380161" w:rsidR="002C2636" w:rsidRPr="0073670A" w:rsidRDefault="002C2636" w:rsidP="00D24412">
            <w:pPr>
              <w:pStyle w:val="tableright"/>
              <w:rPr>
                <w:rFonts w:ascii="VIC-Regular" w:hAnsi="VIC-Regular" w:cs="VIC-Regular"/>
                <w:color w:val="000000"/>
                <w:kern w:val="1"/>
                <w:sz w:val="22"/>
                <w:szCs w:val="24"/>
                <w:u w:color="000000"/>
              </w:rPr>
            </w:pPr>
            <w:r>
              <w:t>0</w:t>
            </w:r>
          </w:p>
        </w:tc>
        <w:tc>
          <w:tcPr>
            <w:tcW w:w="0" w:type="auto"/>
          </w:tcPr>
          <w:p w14:paraId="62A5FF33" w14:textId="0D99DAC1" w:rsidR="002C2636" w:rsidRPr="0073670A" w:rsidRDefault="002C2636" w:rsidP="00D24412">
            <w:pPr>
              <w:pStyle w:val="tableright"/>
              <w:rPr>
                <w:rFonts w:ascii="VIC-Regular" w:hAnsi="VIC-Regular" w:cs="VIC-Regular"/>
                <w:color w:val="000000"/>
                <w:kern w:val="1"/>
                <w:sz w:val="22"/>
                <w:szCs w:val="24"/>
                <w:u w:color="000000"/>
              </w:rPr>
            </w:pPr>
            <w:r>
              <w:t>0</w:t>
            </w:r>
          </w:p>
        </w:tc>
        <w:tc>
          <w:tcPr>
            <w:tcW w:w="0" w:type="auto"/>
          </w:tcPr>
          <w:p w14:paraId="153C33F4" w14:textId="6269E2E5" w:rsidR="002C2636" w:rsidRPr="0073670A" w:rsidRDefault="002C2636" w:rsidP="00D24412">
            <w:pPr>
              <w:pStyle w:val="tableright"/>
              <w:rPr>
                <w:rFonts w:ascii="VIC-Regular" w:hAnsi="VIC-Regular" w:cs="VIC-Regular"/>
                <w:color w:val="000000"/>
                <w:kern w:val="1"/>
                <w:sz w:val="22"/>
                <w:szCs w:val="24"/>
                <w:u w:color="000000"/>
              </w:rPr>
            </w:pPr>
            <w:r>
              <w:t>0</w:t>
            </w:r>
          </w:p>
        </w:tc>
        <w:tc>
          <w:tcPr>
            <w:tcW w:w="0" w:type="auto"/>
          </w:tcPr>
          <w:p w14:paraId="41A1C4BF" w14:textId="133261A8" w:rsidR="002C2636" w:rsidRPr="0073670A" w:rsidRDefault="002C2636" w:rsidP="00D24412">
            <w:pPr>
              <w:pStyle w:val="tableright"/>
              <w:rPr>
                <w:rFonts w:ascii="VIC-Regular" w:hAnsi="VIC-Regular" w:cs="VIC-Regular"/>
                <w:color w:val="000000"/>
                <w:kern w:val="1"/>
                <w:sz w:val="22"/>
                <w:szCs w:val="24"/>
                <w:u w:color="000000"/>
              </w:rPr>
            </w:pPr>
            <w:r>
              <w:t>0</w:t>
            </w:r>
          </w:p>
        </w:tc>
        <w:tc>
          <w:tcPr>
            <w:tcW w:w="1722" w:type="dxa"/>
          </w:tcPr>
          <w:p w14:paraId="7605BA8F" w14:textId="0ED9242E" w:rsidR="002C2636" w:rsidRPr="0073670A" w:rsidRDefault="002C2636" w:rsidP="00D24412">
            <w:pPr>
              <w:pStyle w:val="tableright"/>
              <w:rPr>
                <w:rFonts w:ascii="VIC-Regular" w:hAnsi="VIC-Regular" w:cs="VIC-Regular"/>
                <w:color w:val="000000"/>
                <w:kern w:val="1"/>
                <w:sz w:val="22"/>
                <w:szCs w:val="24"/>
                <w:u w:color="000000"/>
              </w:rPr>
            </w:pPr>
            <w:r>
              <w:t>0</w:t>
            </w:r>
          </w:p>
        </w:tc>
        <w:tc>
          <w:tcPr>
            <w:tcW w:w="1820" w:type="dxa"/>
          </w:tcPr>
          <w:p w14:paraId="54D304B9" w14:textId="3B4DAA64" w:rsidR="002C2636" w:rsidRPr="0073670A" w:rsidRDefault="002C2636" w:rsidP="00D24412">
            <w:pPr>
              <w:pStyle w:val="tableright"/>
              <w:rPr>
                <w:rFonts w:ascii="VIC-Regular" w:hAnsi="VIC-Regular" w:cs="VIC-Regular"/>
                <w:color w:val="000000"/>
                <w:kern w:val="1"/>
                <w:sz w:val="22"/>
                <w:szCs w:val="24"/>
                <w:u w:color="000000"/>
              </w:rPr>
            </w:pPr>
            <w:r>
              <w:t>0</w:t>
            </w:r>
          </w:p>
        </w:tc>
      </w:tr>
      <w:tr w:rsidR="00E07E8D" w:rsidRPr="0073670A" w14:paraId="3FB79535" w14:textId="77777777" w:rsidTr="007102B8">
        <w:tc>
          <w:tcPr>
            <w:tcW w:w="1696" w:type="dxa"/>
          </w:tcPr>
          <w:p w14:paraId="5D7CB1D3" w14:textId="6B2412EE" w:rsidR="002C2636" w:rsidRPr="00D64C10" w:rsidRDefault="002C2636" w:rsidP="00D24412">
            <w:pPr>
              <w:pStyle w:val="TableText"/>
            </w:pPr>
            <w:r w:rsidRPr="005F05AA">
              <w:t>SRA</w:t>
            </w:r>
          </w:p>
        </w:tc>
        <w:tc>
          <w:tcPr>
            <w:tcW w:w="1843" w:type="dxa"/>
          </w:tcPr>
          <w:p w14:paraId="13BED0BC" w14:textId="2D8E8237" w:rsidR="002C2636" w:rsidRPr="0073670A" w:rsidRDefault="002C2636" w:rsidP="00D24412">
            <w:pPr>
              <w:pStyle w:val="tableright"/>
              <w:rPr>
                <w:rFonts w:ascii="VIC-Regular" w:hAnsi="VIC-Regular" w:cs="VIC-Regular"/>
                <w:color w:val="000000"/>
                <w:kern w:val="1"/>
                <w:sz w:val="22"/>
                <w:szCs w:val="24"/>
                <w:u w:color="000000"/>
              </w:rPr>
            </w:pPr>
            <w:r>
              <w:t>0</w:t>
            </w:r>
          </w:p>
        </w:tc>
        <w:tc>
          <w:tcPr>
            <w:tcW w:w="0" w:type="auto"/>
          </w:tcPr>
          <w:p w14:paraId="1A5A710D" w14:textId="4F26412F" w:rsidR="002C2636" w:rsidRPr="0073670A" w:rsidRDefault="002C2636" w:rsidP="00D24412">
            <w:pPr>
              <w:pStyle w:val="tableright"/>
              <w:rPr>
                <w:rFonts w:ascii="VIC-Regular" w:hAnsi="VIC-Regular" w:cs="VIC-Regular"/>
                <w:color w:val="000000"/>
                <w:kern w:val="1"/>
                <w:sz w:val="22"/>
                <w:szCs w:val="24"/>
                <w:u w:color="000000"/>
              </w:rPr>
            </w:pPr>
            <w:r>
              <w:t>0</w:t>
            </w:r>
          </w:p>
        </w:tc>
        <w:tc>
          <w:tcPr>
            <w:tcW w:w="0" w:type="auto"/>
          </w:tcPr>
          <w:p w14:paraId="1AAFAE68" w14:textId="099F93AD" w:rsidR="002C2636" w:rsidRPr="0073670A" w:rsidRDefault="002C2636" w:rsidP="00D24412">
            <w:pPr>
              <w:pStyle w:val="tableright"/>
              <w:rPr>
                <w:rFonts w:ascii="VIC-Regular" w:hAnsi="VIC-Regular" w:cs="VIC-Regular"/>
                <w:color w:val="000000"/>
                <w:kern w:val="1"/>
                <w:sz w:val="22"/>
                <w:szCs w:val="24"/>
                <w:u w:color="000000"/>
              </w:rPr>
            </w:pPr>
            <w:r>
              <w:t>0</w:t>
            </w:r>
          </w:p>
        </w:tc>
        <w:tc>
          <w:tcPr>
            <w:tcW w:w="0" w:type="auto"/>
          </w:tcPr>
          <w:p w14:paraId="60C28579" w14:textId="49F10107" w:rsidR="002C2636" w:rsidRPr="0073670A" w:rsidRDefault="002C2636" w:rsidP="00D24412">
            <w:pPr>
              <w:pStyle w:val="tableright"/>
              <w:rPr>
                <w:rFonts w:ascii="VIC-Regular" w:hAnsi="VIC-Regular" w:cs="VIC-Regular"/>
                <w:color w:val="000000"/>
                <w:kern w:val="1"/>
                <w:sz w:val="22"/>
                <w:szCs w:val="24"/>
                <w:u w:color="000000"/>
              </w:rPr>
            </w:pPr>
            <w:r>
              <w:t>0</w:t>
            </w:r>
          </w:p>
        </w:tc>
        <w:tc>
          <w:tcPr>
            <w:tcW w:w="0" w:type="auto"/>
          </w:tcPr>
          <w:p w14:paraId="21876DEB" w14:textId="3DC157B0" w:rsidR="002C2636" w:rsidRPr="0073670A" w:rsidRDefault="002C2636" w:rsidP="00D24412">
            <w:pPr>
              <w:pStyle w:val="tableright"/>
              <w:rPr>
                <w:rFonts w:ascii="VIC-Regular" w:hAnsi="VIC-Regular" w:cs="VIC-Regular"/>
                <w:color w:val="000000"/>
                <w:kern w:val="1"/>
                <w:sz w:val="22"/>
                <w:szCs w:val="24"/>
                <w:u w:color="000000"/>
              </w:rPr>
            </w:pPr>
            <w:r>
              <w:t>0</w:t>
            </w:r>
          </w:p>
        </w:tc>
        <w:tc>
          <w:tcPr>
            <w:tcW w:w="1722" w:type="dxa"/>
          </w:tcPr>
          <w:p w14:paraId="6390869E" w14:textId="3D4DD53A" w:rsidR="002C2636" w:rsidRPr="0073670A" w:rsidRDefault="002C2636" w:rsidP="00D24412">
            <w:pPr>
              <w:pStyle w:val="tableright"/>
              <w:rPr>
                <w:rFonts w:ascii="VIC-Regular" w:hAnsi="VIC-Regular" w:cs="VIC-Regular"/>
                <w:color w:val="000000"/>
                <w:kern w:val="1"/>
                <w:sz w:val="22"/>
                <w:szCs w:val="24"/>
                <w:u w:color="000000"/>
              </w:rPr>
            </w:pPr>
            <w:r>
              <w:t>0</w:t>
            </w:r>
          </w:p>
        </w:tc>
        <w:tc>
          <w:tcPr>
            <w:tcW w:w="1820" w:type="dxa"/>
          </w:tcPr>
          <w:p w14:paraId="3A8948B8" w14:textId="6DF9E730" w:rsidR="002C2636" w:rsidRPr="0073670A" w:rsidRDefault="002C2636" w:rsidP="00D24412">
            <w:pPr>
              <w:pStyle w:val="tableright"/>
              <w:rPr>
                <w:rFonts w:ascii="VIC-Regular" w:hAnsi="VIC-Regular" w:cs="VIC-Regular"/>
                <w:color w:val="000000"/>
                <w:kern w:val="1"/>
                <w:sz w:val="22"/>
                <w:szCs w:val="24"/>
                <w:u w:color="000000"/>
              </w:rPr>
            </w:pPr>
            <w:r>
              <w:t>0</w:t>
            </w:r>
          </w:p>
        </w:tc>
      </w:tr>
      <w:tr w:rsidR="00E07E8D" w:rsidRPr="0073670A" w14:paraId="68EF6A23" w14:textId="77777777" w:rsidTr="007102B8">
        <w:tc>
          <w:tcPr>
            <w:tcW w:w="1696" w:type="dxa"/>
          </w:tcPr>
          <w:p w14:paraId="00E3EE58" w14:textId="62983BEB" w:rsidR="002C2636" w:rsidRPr="00D64C10" w:rsidRDefault="002C2636" w:rsidP="00D24412">
            <w:pPr>
              <w:pStyle w:val="TableText"/>
            </w:pPr>
            <w:r w:rsidRPr="005F05AA">
              <w:t>Executives</w:t>
            </w:r>
          </w:p>
        </w:tc>
        <w:tc>
          <w:tcPr>
            <w:tcW w:w="1843" w:type="dxa"/>
          </w:tcPr>
          <w:p w14:paraId="433B6283" w14:textId="27270377" w:rsidR="002C2636" w:rsidRPr="0073670A" w:rsidRDefault="002C2636" w:rsidP="00D24412">
            <w:pPr>
              <w:pStyle w:val="tableright"/>
              <w:rPr>
                <w:rFonts w:ascii="VIC-Regular" w:hAnsi="VIC-Regular" w:cs="VIC-Regular"/>
                <w:color w:val="000000"/>
                <w:kern w:val="1"/>
                <w:sz w:val="22"/>
                <w:szCs w:val="24"/>
                <w:u w:color="000000"/>
              </w:rPr>
            </w:pPr>
            <w:r>
              <w:t>6</w:t>
            </w:r>
          </w:p>
        </w:tc>
        <w:tc>
          <w:tcPr>
            <w:tcW w:w="0" w:type="auto"/>
          </w:tcPr>
          <w:p w14:paraId="583F0C70" w14:textId="1EBCBCC8" w:rsidR="002C2636" w:rsidRPr="0073670A" w:rsidRDefault="002C2636" w:rsidP="00D24412">
            <w:pPr>
              <w:pStyle w:val="tableright"/>
              <w:rPr>
                <w:rFonts w:ascii="VIC-Regular" w:hAnsi="VIC-Regular" w:cs="VIC-Regular"/>
                <w:color w:val="000000"/>
                <w:kern w:val="1"/>
                <w:sz w:val="22"/>
                <w:szCs w:val="24"/>
                <w:u w:color="000000"/>
              </w:rPr>
            </w:pPr>
            <w:r>
              <w:t>6</w:t>
            </w:r>
          </w:p>
        </w:tc>
        <w:tc>
          <w:tcPr>
            <w:tcW w:w="0" w:type="auto"/>
          </w:tcPr>
          <w:p w14:paraId="05CD099F" w14:textId="49A3023F" w:rsidR="002C2636" w:rsidRPr="0073670A" w:rsidRDefault="002C2636" w:rsidP="00D24412">
            <w:pPr>
              <w:pStyle w:val="tableright"/>
              <w:rPr>
                <w:rFonts w:ascii="VIC-Regular" w:hAnsi="VIC-Regular" w:cs="VIC-Regular"/>
                <w:color w:val="000000"/>
                <w:kern w:val="1"/>
                <w:sz w:val="22"/>
                <w:szCs w:val="24"/>
                <w:u w:color="000000"/>
              </w:rPr>
            </w:pPr>
            <w:r>
              <w:t>1</w:t>
            </w:r>
          </w:p>
        </w:tc>
        <w:tc>
          <w:tcPr>
            <w:tcW w:w="0" w:type="auto"/>
          </w:tcPr>
          <w:p w14:paraId="25F6BF94" w14:textId="0D9A1091" w:rsidR="002C2636" w:rsidRPr="0073670A" w:rsidRDefault="002C2636" w:rsidP="00D24412">
            <w:pPr>
              <w:pStyle w:val="tableright"/>
              <w:rPr>
                <w:rFonts w:ascii="VIC-Regular" w:hAnsi="VIC-Regular" w:cs="VIC-Regular"/>
                <w:color w:val="000000"/>
                <w:kern w:val="1"/>
                <w:sz w:val="22"/>
                <w:szCs w:val="24"/>
                <w:u w:color="000000"/>
              </w:rPr>
            </w:pPr>
            <w:r>
              <w:t> 0</w:t>
            </w:r>
          </w:p>
        </w:tc>
        <w:tc>
          <w:tcPr>
            <w:tcW w:w="0" w:type="auto"/>
          </w:tcPr>
          <w:p w14:paraId="062047B1" w14:textId="6A7A50CE" w:rsidR="002C2636" w:rsidRPr="0073670A" w:rsidRDefault="002C2636" w:rsidP="00D24412">
            <w:pPr>
              <w:pStyle w:val="tableright"/>
              <w:rPr>
                <w:rFonts w:ascii="VIC-Regular" w:hAnsi="VIC-Regular" w:cs="VIC-Regular"/>
                <w:color w:val="000000"/>
                <w:kern w:val="1"/>
                <w:sz w:val="22"/>
                <w:szCs w:val="24"/>
                <w:u w:color="000000"/>
              </w:rPr>
            </w:pPr>
            <w:r>
              <w:t>1</w:t>
            </w:r>
          </w:p>
        </w:tc>
        <w:tc>
          <w:tcPr>
            <w:tcW w:w="1722" w:type="dxa"/>
          </w:tcPr>
          <w:p w14:paraId="1F6B0A40" w14:textId="717AEFA3" w:rsidR="002C2636" w:rsidRPr="0073670A" w:rsidRDefault="002C2636" w:rsidP="00D24412">
            <w:pPr>
              <w:pStyle w:val="tableright"/>
              <w:rPr>
                <w:rFonts w:ascii="VIC-Regular" w:hAnsi="VIC-Regular" w:cs="VIC-Regular"/>
                <w:color w:val="000000"/>
                <w:kern w:val="1"/>
                <w:sz w:val="22"/>
                <w:szCs w:val="24"/>
                <w:u w:color="000000"/>
              </w:rPr>
            </w:pPr>
            <w:r>
              <w:t>5</w:t>
            </w:r>
          </w:p>
        </w:tc>
        <w:tc>
          <w:tcPr>
            <w:tcW w:w="1820" w:type="dxa"/>
          </w:tcPr>
          <w:p w14:paraId="6874EE86" w14:textId="41517F33" w:rsidR="002C2636" w:rsidRPr="0073670A" w:rsidRDefault="002C2636" w:rsidP="00D24412">
            <w:pPr>
              <w:pStyle w:val="tableright"/>
              <w:rPr>
                <w:rFonts w:ascii="VIC-Regular" w:hAnsi="VIC-Regular" w:cs="VIC-Regular"/>
                <w:color w:val="000000"/>
                <w:kern w:val="1"/>
                <w:sz w:val="22"/>
                <w:szCs w:val="24"/>
                <w:u w:color="000000"/>
              </w:rPr>
            </w:pPr>
            <w:r>
              <w:t>5</w:t>
            </w:r>
            <w:r w:rsidR="00E7517C">
              <w:t>.0</w:t>
            </w:r>
          </w:p>
        </w:tc>
      </w:tr>
      <w:tr w:rsidR="00E07E8D" w:rsidRPr="0073670A" w14:paraId="6FCEF802" w14:textId="77777777" w:rsidTr="007102B8">
        <w:tc>
          <w:tcPr>
            <w:tcW w:w="1696" w:type="dxa"/>
          </w:tcPr>
          <w:p w14:paraId="43C7AA4A" w14:textId="72EC6958" w:rsidR="002C2636" w:rsidRPr="00D64C10" w:rsidRDefault="002C2636" w:rsidP="00D24412">
            <w:pPr>
              <w:pStyle w:val="TableText"/>
            </w:pPr>
            <w:r w:rsidRPr="005F05AA">
              <w:t>Other</w:t>
            </w:r>
          </w:p>
        </w:tc>
        <w:tc>
          <w:tcPr>
            <w:tcW w:w="1843" w:type="dxa"/>
          </w:tcPr>
          <w:p w14:paraId="5DDCB019" w14:textId="2E7DED00" w:rsidR="002C2636" w:rsidRPr="0073670A" w:rsidRDefault="002C2636" w:rsidP="00D24412">
            <w:pPr>
              <w:pStyle w:val="tableright"/>
              <w:rPr>
                <w:rFonts w:ascii="VIC-Regular" w:hAnsi="VIC-Regular" w:cs="VIC-Regular"/>
                <w:color w:val="000000"/>
                <w:kern w:val="1"/>
                <w:sz w:val="22"/>
                <w:szCs w:val="24"/>
                <w:u w:color="000000"/>
              </w:rPr>
            </w:pPr>
            <w:r>
              <w:t>0</w:t>
            </w:r>
          </w:p>
        </w:tc>
        <w:tc>
          <w:tcPr>
            <w:tcW w:w="0" w:type="auto"/>
          </w:tcPr>
          <w:p w14:paraId="765C9967" w14:textId="2FF9F829" w:rsidR="002C2636" w:rsidRPr="0073670A" w:rsidRDefault="002C2636" w:rsidP="00D24412">
            <w:pPr>
              <w:pStyle w:val="tableright"/>
              <w:rPr>
                <w:rFonts w:ascii="VIC-Regular" w:hAnsi="VIC-Regular" w:cs="VIC-Regular"/>
                <w:color w:val="000000"/>
                <w:kern w:val="1"/>
                <w:sz w:val="22"/>
                <w:szCs w:val="24"/>
                <w:u w:color="000000"/>
              </w:rPr>
            </w:pPr>
            <w:r>
              <w:t>0</w:t>
            </w:r>
          </w:p>
        </w:tc>
        <w:tc>
          <w:tcPr>
            <w:tcW w:w="0" w:type="auto"/>
          </w:tcPr>
          <w:p w14:paraId="5975FAF4" w14:textId="23B20A99" w:rsidR="002C2636" w:rsidRPr="0073670A" w:rsidRDefault="002C2636" w:rsidP="00D24412">
            <w:pPr>
              <w:pStyle w:val="tableright"/>
              <w:rPr>
                <w:rFonts w:ascii="VIC-Regular" w:hAnsi="VIC-Regular" w:cs="VIC-Regular"/>
                <w:color w:val="000000"/>
                <w:kern w:val="1"/>
                <w:sz w:val="22"/>
                <w:szCs w:val="24"/>
                <w:u w:color="000000"/>
              </w:rPr>
            </w:pPr>
            <w:r>
              <w:t>0</w:t>
            </w:r>
          </w:p>
        </w:tc>
        <w:tc>
          <w:tcPr>
            <w:tcW w:w="0" w:type="auto"/>
          </w:tcPr>
          <w:p w14:paraId="1E294A45" w14:textId="004D50EC" w:rsidR="002C2636" w:rsidRPr="0073670A" w:rsidRDefault="002C2636" w:rsidP="00D24412">
            <w:pPr>
              <w:pStyle w:val="tableright"/>
              <w:rPr>
                <w:rFonts w:ascii="VIC-Regular" w:hAnsi="VIC-Regular" w:cs="VIC-Regular"/>
                <w:color w:val="000000"/>
                <w:kern w:val="1"/>
                <w:sz w:val="22"/>
                <w:szCs w:val="24"/>
                <w:u w:color="000000"/>
              </w:rPr>
            </w:pPr>
            <w:r>
              <w:t>0</w:t>
            </w:r>
          </w:p>
        </w:tc>
        <w:tc>
          <w:tcPr>
            <w:tcW w:w="0" w:type="auto"/>
          </w:tcPr>
          <w:p w14:paraId="3112F490" w14:textId="31263032" w:rsidR="002C2636" w:rsidRPr="0073670A" w:rsidRDefault="002C2636" w:rsidP="00D24412">
            <w:pPr>
              <w:pStyle w:val="tableright"/>
              <w:rPr>
                <w:rFonts w:ascii="VIC-Regular" w:hAnsi="VIC-Regular" w:cs="VIC-Regular"/>
                <w:color w:val="000000"/>
                <w:kern w:val="1"/>
                <w:sz w:val="22"/>
                <w:szCs w:val="24"/>
                <w:u w:color="000000"/>
              </w:rPr>
            </w:pPr>
            <w:r>
              <w:t>0</w:t>
            </w:r>
          </w:p>
        </w:tc>
        <w:tc>
          <w:tcPr>
            <w:tcW w:w="1722" w:type="dxa"/>
          </w:tcPr>
          <w:p w14:paraId="3F3CF455" w14:textId="2113CC6D" w:rsidR="002C2636" w:rsidRPr="0073670A" w:rsidRDefault="002C2636" w:rsidP="00D24412">
            <w:pPr>
              <w:pStyle w:val="tableright"/>
              <w:rPr>
                <w:rFonts w:ascii="VIC-Regular" w:hAnsi="VIC-Regular" w:cs="VIC-Regular"/>
                <w:color w:val="000000"/>
                <w:kern w:val="1"/>
                <w:sz w:val="22"/>
                <w:szCs w:val="24"/>
                <w:u w:color="000000"/>
              </w:rPr>
            </w:pPr>
            <w:r>
              <w:t>0</w:t>
            </w:r>
          </w:p>
        </w:tc>
        <w:tc>
          <w:tcPr>
            <w:tcW w:w="1820" w:type="dxa"/>
          </w:tcPr>
          <w:p w14:paraId="20762750" w14:textId="0F9646CB" w:rsidR="002C2636" w:rsidRPr="0073670A" w:rsidRDefault="002C2636" w:rsidP="00D24412">
            <w:pPr>
              <w:pStyle w:val="tableright"/>
              <w:rPr>
                <w:rFonts w:ascii="VIC-Regular" w:hAnsi="VIC-Regular" w:cs="VIC-Regular"/>
                <w:color w:val="000000"/>
                <w:kern w:val="1"/>
                <w:sz w:val="22"/>
                <w:szCs w:val="24"/>
                <w:u w:color="000000"/>
              </w:rPr>
            </w:pPr>
            <w:r>
              <w:t>0</w:t>
            </w:r>
          </w:p>
        </w:tc>
      </w:tr>
      <w:tr w:rsidR="00E07E8D" w:rsidRPr="00D64C10" w14:paraId="33365E6B" w14:textId="77777777" w:rsidTr="00076022">
        <w:tc>
          <w:tcPr>
            <w:tcW w:w="1696" w:type="dxa"/>
            <w:shd w:val="clear" w:color="auto" w:fill="D9D9D9" w:themeFill="background2" w:themeFillShade="D9"/>
          </w:tcPr>
          <w:p w14:paraId="720D5DA8" w14:textId="2B38545A" w:rsidR="00E259D0" w:rsidRPr="00D64C10" w:rsidRDefault="00E259D0" w:rsidP="00D24412">
            <w:pPr>
              <w:pStyle w:val="TableText"/>
              <w:rPr>
                <w:u w:color="000000"/>
              </w:rPr>
            </w:pPr>
            <w:r w:rsidRPr="008F70E1">
              <w:rPr>
                <w:rStyle w:val="Strong"/>
              </w:rPr>
              <w:t xml:space="preserve">Total </w:t>
            </w:r>
            <w:r w:rsidR="009450F6">
              <w:rPr>
                <w:rStyle w:val="Strong"/>
              </w:rPr>
              <w:t xml:space="preserve">senior </w:t>
            </w:r>
            <w:r w:rsidRPr="008F70E1">
              <w:rPr>
                <w:rStyle w:val="Strong"/>
              </w:rPr>
              <w:t>employees</w:t>
            </w:r>
          </w:p>
        </w:tc>
        <w:tc>
          <w:tcPr>
            <w:tcW w:w="1843" w:type="dxa"/>
            <w:shd w:val="clear" w:color="auto" w:fill="D9D9D9" w:themeFill="background2" w:themeFillShade="D9"/>
          </w:tcPr>
          <w:p w14:paraId="05CEFCD5" w14:textId="2AE3010C" w:rsidR="00E259D0" w:rsidRPr="00D64C10" w:rsidRDefault="00A55B8D" w:rsidP="00D24412">
            <w:pPr>
              <w:pStyle w:val="tableright"/>
              <w:rPr>
                <w:rFonts w:ascii="VIC-SemiBold" w:hAnsi="VIC-SemiBold" w:cs="VIC-SemiBold"/>
                <w:color w:val="000000"/>
                <w:kern w:val="1"/>
                <w:sz w:val="22"/>
                <w:szCs w:val="24"/>
                <w:u w:color="000000"/>
              </w:rPr>
            </w:pPr>
            <w:r>
              <w:rPr>
                <w:rStyle w:val="Strong"/>
              </w:rPr>
              <w:t>6</w:t>
            </w:r>
          </w:p>
        </w:tc>
        <w:tc>
          <w:tcPr>
            <w:tcW w:w="0" w:type="auto"/>
            <w:shd w:val="clear" w:color="auto" w:fill="D9D9D9" w:themeFill="background2" w:themeFillShade="D9"/>
          </w:tcPr>
          <w:p w14:paraId="70C62229" w14:textId="1E4015FF" w:rsidR="00E259D0" w:rsidRPr="00D64C10" w:rsidRDefault="00A55B8D" w:rsidP="00D24412">
            <w:pPr>
              <w:pStyle w:val="tableright"/>
              <w:rPr>
                <w:rFonts w:ascii="VIC-SemiBold" w:hAnsi="VIC-SemiBold" w:cs="VIC-SemiBold"/>
                <w:color w:val="000000"/>
                <w:kern w:val="1"/>
                <w:sz w:val="22"/>
                <w:szCs w:val="24"/>
                <w:u w:color="000000"/>
              </w:rPr>
            </w:pPr>
            <w:r>
              <w:rPr>
                <w:rStyle w:val="Strong"/>
              </w:rPr>
              <w:t>6</w:t>
            </w:r>
          </w:p>
        </w:tc>
        <w:tc>
          <w:tcPr>
            <w:tcW w:w="0" w:type="auto"/>
            <w:shd w:val="clear" w:color="auto" w:fill="D9D9D9" w:themeFill="background2" w:themeFillShade="D9"/>
          </w:tcPr>
          <w:p w14:paraId="7C19743B" w14:textId="47CCD5CF" w:rsidR="00E259D0" w:rsidRPr="00D64C10" w:rsidRDefault="00A55B8D" w:rsidP="00D24412">
            <w:pPr>
              <w:pStyle w:val="tableright"/>
              <w:rPr>
                <w:rFonts w:ascii="VIC-SemiBold" w:hAnsi="VIC-SemiBold" w:cs="VIC-SemiBold"/>
                <w:color w:val="000000"/>
                <w:kern w:val="1"/>
                <w:sz w:val="22"/>
                <w:szCs w:val="24"/>
                <w:u w:color="000000"/>
              </w:rPr>
            </w:pPr>
            <w:r>
              <w:rPr>
                <w:rStyle w:val="Strong"/>
              </w:rPr>
              <w:t>1</w:t>
            </w:r>
          </w:p>
        </w:tc>
        <w:tc>
          <w:tcPr>
            <w:tcW w:w="0" w:type="auto"/>
            <w:shd w:val="clear" w:color="auto" w:fill="D9D9D9" w:themeFill="background2" w:themeFillShade="D9"/>
          </w:tcPr>
          <w:p w14:paraId="778CE6A7" w14:textId="00749996" w:rsidR="00E259D0" w:rsidRPr="00D64C10" w:rsidRDefault="00A55B8D" w:rsidP="00D24412">
            <w:pPr>
              <w:pStyle w:val="tableright"/>
              <w:rPr>
                <w:rFonts w:ascii="VIC-SemiBold" w:hAnsi="VIC-SemiBold" w:cs="VIC-SemiBold"/>
                <w:color w:val="000000"/>
                <w:kern w:val="1"/>
                <w:sz w:val="22"/>
                <w:szCs w:val="24"/>
                <w:u w:color="000000"/>
              </w:rPr>
            </w:pPr>
            <w:r>
              <w:rPr>
                <w:rStyle w:val="Strong"/>
              </w:rPr>
              <w:t>0</w:t>
            </w:r>
          </w:p>
        </w:tc>
        <w:tc>
          <w:tcPr>
            <w:tcW w:w="0" w:type="auto"/>
            <w:shd w:val="clear" w:color="auto" w:fill="D9D9D9" w:themeFill="background2" w:themeFillShade="D9"/>
          </w:tcPr>
          <w:p w14:paraId="7379922C" w14:textId="60A5008A" w:rsidR="00E259D0" w:rsidRPr="00D64C10" w:rsidRDefault="003F4665" w:rsidP="00D24412">
            <w:pPr>
              <w:pStyle w:val="tableright"/>
              <w:rPr>
                <w:rFonts w:ascii="VIC-SemiBold" w:hAnsi="VIC-SemiBold" w:cs="VIC-SemiBold"/>
                <w:color w:val="000000"/>
                <w:kern w:val="1"/>
                <w:sz w:val="22"/>
                <w:szCs w:val="24"/>
                <w:u w:color="000000"/>
              </w:rPr>
            </w:pPr>
            <w:r>
              <w:rPr>
                <w:rStyle w:val="Strong"/>
              </w:rPr>
              <w:t>1</w:t>
            </w:r>
          </w:p>
        </w:tc>
        <w:tc>
          <w:tcPr>
            <w:tcW w:w="1722" w:type="dxa"/>
            <w:shd w:val="clear" w:color="auto" w:fill="D9D9D9" w:themeFill="background2" w:themeFillShade="D9"/>
          </w:tcPr>
          <w:p w14:paraId="19E9856B" w14:textId="24D457AA" w:rsidR="00E259D0" w:rsidRPr="00D64C10" w:rsidRDefault="003F4665" w:rsidP="00D24412">
            <w:pPr>
              <w:pStyle w:val="tableright"/>
              <w:rPr>
                <w:rFonts w:ascii="VIC-SemiBold" w:hAnsi="VIC-SemiBold" w:cs="VIC-SemiBold"/>
                <w:color w:val="000000"/>
                <w:kern w:val="1"/>
                <w:sz w:val="22"/>
                <w:szCs w:val="24"/>
                <w:u w:color="000000"/>
              </w:rPr>
            </w:pPr>
            <w:r>
              <w:rPr>
                <w:rStyle w:val="Strong"/>
              </w:rPr>
              <w:t>5</w:t>
            </w:r>
          </w:p>
        </w:tc>
        <w:tc>
          <w:tcPr>
            <w:tcW w:w="1820" w:type="dxa"/>
            <w:shd w:val="clear" w:color="auto" w:fill="D9D9D9" w:themeFill="background2" w:themeFillShade="D9"/>
          </w:tcPr>
          <w:p w14:paraId="2EB00ED9" w14:textId="31E09ABC" w:rsidR="00E259D0" w:rsidRPr="00D64C10" w:rsidRDefault="003F4665" w:rsidP="00D24412">
            <w:pPr>
              <w:pStyle w:val="tableright"/>
              <w:rPr>
                <w:rFonts w:ascii="VIC-SemiBold" w:hAnsi="VIC-SemiBold" w:cs="VIC-SemiBold"/>
                <w:color w:val="000000"/>
                <w:kern w:val="1"/>
                <w:sz w:val="22"/>
                <w:szCs w:val="24"/>
                <w:u w:color="000000"/>
              </w:rPr>
            </w:pPr>
            <w:r>
              <w:rPr>
                <w:rStyle w:val="Strong"/>
              </w:rPr>
              <w:t>5</w:t>
            </w:r>
            <w:r w:rsidR="00E7517C">
              <w:rPr>
                <w:rStyle w:val="Strong"/>
              </w:rPr>
              <w:t>.0</w:t>
            </w:r>
          </w:p>
        </w:tc>
      </w:tr>
    </w:tbl>
    <w:p w14:paraId="4597E528" w14:textId="77777777" w:rsidR="0058656C" w:rsidRDefault="0058656C" w:rsidP="00D24412">
      <w:pPr>
        <w:pStyle w:val="CommentText"/>
        <w:sectPr w:rsidR="0058656C" w:rsidSect="00ED3DBB">
          <w:pgSz w:w="16838" w:h="11906" w:orient="landscape" w:code="9"/>
          <w:pgMar w:top="1440" w:right="1702" w:bottom="1440" w:left="993" w:header="851" w:footer="369" w:gutter="0"/>
          <w:cols w:space="708"/>
          <w:titlePg/>
          <w:docGrid w:linePitch="360"/>
        </w:sectPr>
      </w:pPr>
    </w:p>
    <w:p w14:paraId="3407D48F" w14:textId="08F77010" w:rsidR="00422A11" w:rsidRDefault="00422A11" w:rsidP="00D24412">
      <w:pPr>
        <w:pStyle w:val="Heading3"/>
      </w:pPr>
      <w:r>
        <w:lastRenderedPageBreak/>
        <w:t>Yearly salary for senior employees</w:t>
      </w:r>
    </w:p>
    <w:p w14:paraId="2BC44F7E" w14:textId="093EAE7E" w:rsidR="002C2E9A" w:rsidRPr="00D24412" w:rsidRDefault="00422A11" w:rsidP="00D24412">
      <w:r w:rsidRPr="00D24412">
        <w:fldChar w:fldCharType="begin"/>
      </w:r>
      <w:r w:rsidRPr="00D24412">
        <w:instrText xml:space="preserve"> REF _Ref57366660 \h </w:instrText>
      </w:r>
      <w:r w:rsidR="00D24412" w:rsidRPr="00D24412">
        <w:instrText xml:space="preserve"> \* MERGEFORMAT </w:instrText>
      </w:r>
      <w:r w:rsidRPr="00D24412">
        <w:fldChar w:fldCharType="separate"/>
      </w:r>
      <w:r w:rsidR="00F60E90" w:rsidRPr="00754AB0">
        <w:t xml:space="preserve">Table </w:t>
      </w:r>
      <w:r w:rsidR="00F60E90">
        <w:t>12</w:t>
      </w:r>
      <w:r w:rsidRPr="00D24412">
        <w:fldChar w:fldCharType="end"/>
      </w:r>
      <w:r w:rsidRPr="00D24412">
        <w:t xml:space="preserve"> </w:t>
      </w:r>
      <w:r w:rsidR="002C2E9A" w:rsidRPr="00D24412">
        <w:t>discloses the annualised total salary for senior SV employees, categorised by classification. The salary amount is reported as the full-time annualised salary.</w:t>
      </w:r>
      <w:bookmarkStart w:id="96" w:name="_Ref57366099"/>
    </w:p>
    <w:p w14:paraId="252A5BA8" w14:textId="6637FCA1" w:rsidR="002C2E9A" w:rsidRPr="00754AB0" w:rsidRDefault="002C2E9A" w:rsidP="00D24412">
      <w:pPr>
        <w:pStyle w:val="Caption"/>
      </w:pPr>
      <w:bookmarkStart w:id="97" w:name="_Ref57366660"/>
      <w:r w:rsidRPr="00754AB0">
        <w:t xml:space="preserve">Table </w:t>
      </w:r>
      <w:r>
        <w:fldChar w:fldCharType="begin"/>
      </w:r>
      <w:r>
        <w:instrText>SEQ Table \* ARABIC</w:instrText>
      </w:r>
      <w:r>
        <w:fldChar w:fldCharType="separate"/>
      </w:r>
      <w:r w:rsidR="00F60E90">
        <w:rPr>
          <w:noProof/>
        </w:rPr>
        <w:t>12</w:t>
      </w:r>
      <w:r>
        <w:fldChar w:fldCharType="end"/>
      </w:r>
      <w:bookmarkEnd w:id="96"/>
      <w:bookmarkEnd w:id="97"/>
      <w:r w:rsidRPr="00754AB0">
        <w:t>: Annualised total salary, by $20,000 bands, for executives and other senior non-executive staff</w:t>
      </w:r>
    </w:p>
    <w:tbl>
      <w:tblPr>
        <w:tblStyle w:val="TableGrid1"/>
        <w:tblW w:w="9254" w:type="dxa"/>
        <w:tblLook w:val="04A0" w:firstRow="1" w:lastRow="0" w:firstColumn="1" w:lastColumn="0" w:noHBand="0" w:noVBand="1"/>
      </w:tblPr>
      <w:tblGrid>
        <w:gridCol w:w="2830"/>
        <w:gridCol w:w="1418"/>
        <w:gridCol w:w="983"/>
        <w:gridCol w:w="974"/>
        <w:gridCol w:w="989"/>
        <w:gridCol w:w="994"/>
        <w:gridCol w:w="1066"/>
      </w:tblGrid>
      <w:tr w:rsidR="009C4AA6" w:rsidRPr="00754AB0" w14:paraId="08C799A1" w14:textId="77777777" w:rsidTr="00072771">
        <w:trPr>
          <w:trHeight w:val="368"/>
        </w:trPr>
        <w:tc>
          <w:tcPr>
            <w:tcW w:w="2830" w:type="dxa"/>
          </w:tcPr>
          <w:p w14:paraId="650B0F6D" w14:textId="77777777" w:rsidR="002C2E9A" w:rsidRPr="00754AB0" w:rsidRDefault="002C2E9A" w:rsidP="00D24412">
            <w:pPr>
              <w:pStyle w:val="TableHeading"/>
              <w:rPr>
                <w:color w:val="auto"/>
              </w:rPr>
            </w:pPr>
            <w:r w:rsidRPr="00754AB0">
              <w:t>Income band (salary)</w:t>
            </w:r>
          </w:p>
        </w:tc>
        <w:tc>
          <w:tcPr>
            <w:tcW w:w="1418" w:type="dxa"/>
          </w:tcPr>
          <w:p w14:paraId="745BA8CD" w14:textId="77777777" w:rsidR="002C2E9A" w:rsidRPr="00754AB0" w:rsidRDefault="002C2E9A" w:rsidP="00072771">
            <w:pPr>
              <w:pStyle w:val="tableheadright"/>
              <w:rPr>
                <w:color w:val="auto"/>
              </w:rPr>
            </w:pPr>
            <w:r w:rsidRPr="00754AB0">
              <w:t>Executives</w:t>
            </w:r>
          </w:p>
        </w:tc>
        <w:tc>
          <w:tcPr>
            <w:tcW w:w="983" w:type="dxa"/>
          </w:tcPr>
          <w:p w14:paraId="7B67C95D" w14:textId="77777777" w:rsidR="002C2E9A" w:rsidRPr="00754AB0" w:rsidRDefault="002C2E9A" w:rsidP="00072771">
            <w:pPr>
              <w:pStyle w:val="tableheadright"/>
              <w:rPr>
                <w:color w:val="auto"/>
              </w:rPr>
            </w:pPr>
            <w:r w:rsidRPr="00754AB0">
              <w:t>STS</w:t>
            </w:r>
          </w:p>
        </w:tc>
        <w:tc>
          <w:tcPr>
            <w:tcW w:w="974" w:type="dxa"/>
          </w:tcPr>
          <w:p w14:paraId="57A4EF97" w14:textId="77777777" w:rsidR="002C2E9A" w:rsidRPr="00754AB0" w:rsidRDefault="002C2E9A" w:rsidP="00072771">
            <w:pPr>
              <w:pStyle w:val="tableheadright"/>
              <w:rPr>
                <w:color w:val="auto"/>
              </w:rPr>
            </w:pPr>
            <w:r w:rsidRPr="00754AB0">
              <w:t>PS</w:t>
            </w:r>
          </w:p>
        </w:tc>
        <w:tc>
          <w:tcPr>
            <w:tcW w:w="989" w:type="dxa"/>
          </w:tcPr>
          <w:p w14:paraId="6D8868F7" w14:textId="77777777" w:rsidR="002C2E9A" w:rsidRPr="00754AB0" w:rsidRDefault="002C2E9A" w:rsidP="00072771">
            <w:pPr>
              <w:pStyle w:val="tableheadright"/>
              <w:rPr>
                <w:color w:val="auto"/>
              </w:rPr>
            </w:pPr>
            <w:r w:rsidRPr="00754AB0">
              <w:t>SMA</w:t>
            </w:r>
          </w:p>
        </w:tc>
        <w:tc>
          <w:tcPr>
            <w:tcW w:w="994" w:type="dxa"/>
          </w:tcPr>
          <w:p w14:paraId="252FC843" w14:textId="77777777" w:rsidR="002C2E9A" w:rsidRPr="00754AB0" w:rsidRDefault="002C2E9A" w:rsidP="00072771">
            <w:pPr>
              <w:pStyle w:val="tableheadright"/>
              <w:rPr>
                <w:color w:val="auto"/>
              </w:rPr>
            </w:pPr>
            <w:r w:rsidRPr="00754AB0">
              <w:t>SRA</w:t>
            </w:r>
          </w:p>
        </w:tc>
        <w:tc>
          <w:tcPr>
            <w:tcW w:w="1066" w:type="dxa"/>
          </w:tcPr>
          <w:p w14:paraId="352287FC" w14:textId="77777777" w:rsidR="002C2E9A" w:rsidRPr="00754AB0" w:rsidRDefault="002C2E9A" w:rsidP="00072771">
            <w:pPr>
              <w:pStyle w:val="tableheadright"/>
              <w:rPr>
                <w:color w:val="auto"/>
              </w:rPr>
            </w:pPr>
            <w:r w:rsidRPr="00754AB0">
              <w:t>Other</w:t>
            </w:r>
          </w:p>
        </w:tc>
      </w:tr>
      <w:tr w:rsidR="00BB5826" w:rsidRPr="00754AB0" w14:paraId="319D5C84" w14:textId="77777777" w:rsidTr="00072771">
        <w:trPr>
          <w:trHeight w:val="292"/>
        </w:trPr>
        <w:tc>
          <w:tcPr>
            <w:tcW w:w="2830" w:type="dxa"/>
          </w:tcPr>
          <w:p w14:paraId="6C5D691D" w14:textId="0C57CF35" w:rsidR="00BB5826" w:rsidRPr="00754AB0" w:rsidRDefault="00BB5826" w:rsidP="00D24412">
            <w:pPr>
              <w:pStyle w:val="TableText"/>
            </w:pPr>
            <w:r w:rsidRPr="00754AB0">
              <w:t>&lt; $160</w:t>
            </w:r>
            <w:r>
              <w:t>,</w:t>
            </w:r>
            <w:r w:rsidRPr="00754AB0">
              <w:t>000</w:t>
            </w:r>
          </w:p>
        </w:tc>
        <w:tc>
          <w:tcPr>
            <w:tcW w:w="1418" w:type="dxa"/>
          </w:tcPr>
          <w:p w14:paraId="56965D25" w14:textId="2C10E775" w:rsidR="00BB5826" w:rsidRPr="00754AB0" w:rsidRDefault="00BB5826" w:rsidP="00D24412">
            <w:pPr>
              <w:pStyle w:val="tableright"/>
            </w:pPr>
            <w:r>
              <w:t>0</w:t>
            </w:r>
          </w:p>
        </w:tc>
        <w:tc>
          <w:tcPr>
            <w:tcW w:w="983" w:type="dxa"/>
          </w:tcPr>
          <w:p w14:paraId="61802596" w14:textId="1146DEAE" w:rsidR="00BB5826" w:rsidRPr="00754AB0" w:rsidRDefault="00BB5826" w:rsidP="00D24412">
            <w:pPr>
              <w:pStyle w:val="tableright"/>
            </w:pPr>
            <w:r>
              <w:t>0</w:t>
            </w:r>
          </w:p>
        </w:tc>
        <w:tc>
          <w:tcPr>
            <w:tcW w:w="974" w:type="dxa"/>
          </w:tcPr>
          <w:p w14:paraId="0C2EE0D5" w14:textId="0390B174" w:rsidR="00BB5826" w:rsidRPr="00754AB0" w:rsidRDefault="00BB5826" w:rsidP="00D24412">
            <w:pPr>
              <w:pStyle w:val="tableright"/>
            </w:pPr>
            <w:r>
              <w:t>0</w:t>
            </w:r>
          </w:p>
        </w:tc>
        <w:tc>
          <w:tcPr>
            <w:tcW w:w="989" w:type="dxa"/>
          </w:tcPr>
          <w:p w14:paraId="7D741016" w14:textId="7A185A08" w:rsidR="00BB5826" w:rsidRPr="00754AB0" w:rsidRDefault="00BB5826" w:rsidP="00D24412">
            <w:pPr>
              <w:pStyle w:val="tableright"/>
            </w:pPr>
            <w:r>
              <w:t>0</w:t>
            </w:r>
          </w:p>
        </w:tc>
        <w:tc>
          <w:tcPr>
            <w:tcW w:w="994" w:type="dxa"/>
          </w:tcPr>
          <w:p w14:paraId="689A0B7C" w14:textId="5D7D85D2" w:rsidR="00BB5826" w:rsidRPr="00754AB0" w:rsidRDefault="00BB5826" w:rsidP="00D24412">
            <w:pPr>
              <w:pStyle w:val="tableright"/>
            </w:pPr>
            <w:r>
              <w:t>0</w:t>
            </w:r>
          </w:p>
        </w:tc>
        <w:tc>
          <w:tcPr>
            <w:tcW w:w="1066" w:type="dxa"/>
          </w:tcPr>
          <w:p w14:paraId="78B778AC" w14:textId="380E2EA3" w:rsidR="00BB5826" w:rsidRPr="00754AB0" w:rsidRDefault="00BB5826" w:rsidP="00D24412">
            <w:pPr>
              <w:pStyle w:val="tableright"/>
            </w:pPr>
            <w:r>
              <w:t>0</w:t>
            </w:r>
          </w:p>
        </w:tc>
      </w:tr>
      <w:tr w:rsidR="00BB5826" w:rsidRPr="00754AB0" w14:paraId="097DA8B6" w14:textId="77777777" w:rsidTr="00072771">
        <w:trPr>
          <w:trHeight w:val="292"/>
        </w:trPr>
        <w:tc>
          <w:tcPr>
            <w:tcW w:w="2830" w:type="dxa"/>
          </w:tcPr>
          <w:p w14:paraId="7CF2FB82" w14:textId="78A80863" w:rsidR="00BB5826" w:rsidRPr="00754AB0" w:rsidRDefault="00BB5826" w:rsidP="00D24412">
            <w:pPr>
              <w:pStyle w:val="TableText"/>
            </w:pPr>
            <w:r w:rsidRPr="00754AB0">
              <w:t>$160</w:t>
            </w:r>
            <w:r>
              <w:t>,</w:t>
            </w:r>
            <w:r w:rsidRPr="00754AB0">
              <w:t>000 – $179</w:t>
            </w:r>
            <w:r>
              <w:t>,</w:t>
            </w:r>
            <w:r w:rsidRPr="00754AB0">
              <w:t>999</w:t>
            </w:r>
          </w:p>
        </w:tc>
        <w:tc>
          <w:tcPr>
            <w:tcW w:w="1418" w:type="dxa"/>
          </w:tcPr>
          <w:p w14:paraId="10A795FA" w14:textId="1F8C3B23" w:rsidR="00BB5826" w:rsidRPr="00754AB0" w:rsidRDefault="00BB5826" w:rsidP="00D24412">
            <w:pPr>
              <w:pStyle w:val="tableright"/>
            </w:pPr>
            <w:r>
              <w:t>0</w:t>
            </w:r>
          </w:p>
        </w:tc>
        <w:tc>
          <w:tcPr>
            <w:tcW w:w="983" w:type="dxa"/>
          </w:tcPr>
          <w:p w14:paraId="08315318" w14:textId="06613F25" w:rsidR="00BB5826" w:rsidRPr="00754AB0" w:rsidRDefault="00BB5826" w:rsidP="00D24412">
            <w:pPr>
              <w:pStyle w:val="tableright"/>
            </w:pPr>
            <w:r>
              <w:t>1</w:t>
            </w:r>
          </w:p>
        </w:tc>
        <w:tc>
          <w:tcPr>
            <w:tcW w:w="974" w:type="dxa"/>
          </w:tcPr>
          <w:p w14:paraId="674D66D4" w14:textId="60F456DA" w:rsidR="00BB5826" w:rsidRPr="00754AB0" w:rsidRDefault="00BB5826" w:rsidP="00D24412">
            <w:pPr>
              <w:pStyle w:val="tableright"/>
            </w:pPr>
            <w:r>
              <w:t>0</w:t>
            </w:r>
          </w:p>
        </w:tc>
        <w:tc>
          <w:tcPr>
            <w:tcW w:w="989" w:type="dxa"/>
          </w:tcPr>
          <w:p w14:paraId="1F6ECC2D" w14:textId="1342DBBF" w:rsidR="00BB5826" w:rsidRPr="00754AB0" w:rsidRDefault="00BB5826" w:rsidP="00D24412">
            <w:pPr>
              <w:pStyle w:val="tableright"/>
            </w:pPr>
            <w:r>
              <w:t>0</w:t>
            </w:r>
          </w:p>
        </w:tc>
        <w:tc>
          <w:tcPr>
            <w:tcW w:w="994" w:type="dxa"/>
          </w:tcPr>
          <w:p w14:paraId="789BA92B" w14:textId="3383B7CF" w:rsidR="00BB5826" w:rsidRPr="00754AB0" w:rsidRDefault="00BB5826" w:rsidP="00D24412">
            <w:pPr>
              <w:pStyle w:val="tableright"/>
            </w:pPr>
            <w:r>
              <w:t>0</w:t>
            </w:r>
          </w:p>
        </w:tc>
        <w:tc>
          <w:tcPr>
            <w:tcW w:w="1066" w:type="dxa"/>
          </w:tcPr>
          <w:p w14:paraId="06B5DA20" w14:textId="1320006E" w:rsidR="00BB5826" w:rsidRPr="00754AB0" w:rsidRDefault="00BB5826" w:rsidP="00D24412">
            <w:pPr>
              <w:pStyle w:val="tableright"/>
            </w:pPr>
            <w:r>
              <w:t>0</w:t>
            </w:r>
          </w:p>
        </w:tc>
      </w:tr>
      <w:tr w:rsidR="00BB5826" w:rsidRPr="00754AB0" w14:paraId="0636DCA0" w14:textId="77777777" w:rsidTr="00072771">
        <w:trPr>
          <w:trHeight w:val="277"/>
        </w:trPr>
        <w:tc>
          <w:tcPr>
            <w:tcW w:w="2830" w:type="dxa"/>
          </w:tcPr>
          <w:p w14:paraId="34BE129A" w14:textId="54ED4A45" w:rsidR="00BB5826" w:rsidRPr="00754AB0" w:rsidRDefault="00BB5826" w:rsidP="00D24412">
            <w:pPr>
              <w:pStyle w:val="TableText"/>
            </w:pPr>
            <w:r w:rsidRPr="00754AB0">
              <w:t>$180</w:t>
            </w:r>
            <w:r>
              <w:t>,</w:t>
            </w:r>
            <w:r w:rsidRPr="00754AB0">
              <w:t>000 – $199</w:t>
            </w:r>
            <w:r>
              <w:t>,</w:t>
            </w:r>
            <w:r w:rsidRPr="00754AB0">
              <w:t>999</w:t>
            </w:r>
          </w:p>
        </w:tc>
        <w:tc>
          <w:tcPr>
            <w:tcW w:w="1418" w:type="dxa"/>
          </w:tcPr>
          <w:p w14:paraId="7ADC7888" w14:textId="61C57A11" w:rsidR="00BB5826" w:rsidRPr="00F97987" w:rsidRDefault="00BB5826" w:rsidP="00D24412">
            <w:pPr>
              <w:pStyle w:val="tableright"/>
            </w:pPr>
            <w:r>
              <w:t>0</w:t>
            </w:r>
          </w:p>
        </w:tc>
        <w:tc>
          <w:tcPr>
            <w:tcW w:w="983" w:type="dxa"/>
          </w:tcPr>
          <w:p w14:paraId="7708EA65" w14:textId="06974866" w:rsidR="00BB5826" w:rsidRPr="00F97987" w:rsidRDefault="00BB5826" w:rsidP="00D24412">
            <w:pPr>
              <w:pStyle w:val="tableright"/>
            </w:pPr>
            <w:r>
              <w:t>0</w:t>
            </w:r>
          </w:p>
        </w:tc>
        <w:tc>
          <w:tcPr>
            <w:tcW w:w="974" w:type="dxa"/>
          </w:tcPr>
          <w:p w14:paraId="2C152199" w14:textId="18B4CD61" w:rsidR="00BB5826" w:rsidRPr="00F97987" w:rsidRDefault="00BB5826" w:rsidP="00D24412">
            <w:pPr>
              <w:pStyle w:val="tableright"/>
            </w:pPr>
            <w:r>
              <w:t>0</w:t>
            </w:r>
          </w:p>
        </w:tc>
        <w:tc>
          <w:tcPr>
            <w:tcW w:w="989" w:type="dxa"/>
          </w:tcPr>
          <w:p w14:paraId="41B6BCA1" w14:textId="06F4E52A" w:rsidR="00BB5826" w:rsidRPr="00F97987" w:rsidRDefault="00BB5826" w:rsidP="00D24412">
            <w:pPr>
              <w:pStyle w:val="tableright"/>
            </w:pPr>
            <w:r>
              <w:t>0</w:t>
            </w:r>
          </w:p>
        </w:tc>
        <w:tc>
          <w:tcPr>
            <w:tcW w:w="994" w:type="dxa"/>
          </w:tcPr>
          <w:p w14:paraId="1A6F425C" w14:textId="5F2F56F7" w:rsidR="00BB5826" w:rsidRPr="00F97987" w:rsidRDefault="00BB5826" w:rsidP="00D24412">
            <w:pPr>
              <w:pStyle w:val="tableright"/>
            </w:pPr>
            <w:r>
              <w:t>0</w:t>
            </w:r>
          </w:p>
        </w:tc>
        <w:tc>
          <w:tcPr>
            <w:tcW w:w="1066" w:type="dxa"/>
          </w:tcPr>
          <w:p w14:paraId="39517D0B" w14:textId="4DBD2DF0" w:rsidR="00BB5826" w:rsidRPr="00F97987" w:rsidRDefault="00BB5826" w:rsidP="00D24412">
            <w:pPr>
              <w:pStyle w:val="tableright"/>
            </w:pPr>
            <w:r>
              <w:t>0</w:t>
            </w:r>
          </w:p>
        </w:tc>
      </w:tr>
      <w:tr w:rsidR="00BB5826" w:rsidRPr="00754AB0" w14:paraId="772C981D" w14:textId="77777777" w:rsidTr="00072771">
        <w:trPr>
          <w:trHeight w:val="292"/>
        </w:trPr>
        <w:tc>
          <w:tcPr>
            <w:tcW w:w="2830" w:type="dxa"/>
          </w:tcPr>
          <w:p w14:paraId="01BAA080" w14:textId="79DDA6BB" w:rsidR="00BB5826" w:rsidRPr="00754AB0" w:rsidRDefault="00BB5826" w:rsidP="00D24412">
            <w:pPr>
              <w:pStyle w:val="TableText"/>
            </w:pPr>
            <w:r w:rsidRPr="00754AB0">
              <w:t>$200</w:t>
            </w:r>
            <w:r>
              <w:t>,</w:t>
            </w:r>
            <w:r w:rsidRPr="00754AB0">
              <w:t>000 – $219</w:t>
            </w:r>
            <w:r>
              <w:t>,</w:t>
            </w:r>
            <w:r w:rsidRPr="00754AB0">
              <w:t>999</w:t>
            </w:r>
          </w:p>
        </w:tc>
        <w:tc>
          <w:tcPr>
            <w:tcW w:w="1418" w:type="dxa"/>
          </w:tcPr>
          <w:p w14:paraId="6FABEEB7" w14:textId="6FE8BB89" w:rsidR="00BB5826" w:rsidRPr="00F97987" w:rsidRDefault="00BB5826" w:rsidP="00D24412">
            <w:pPr>
              <w:pStyle w:val="tableright"/>
            </w:pPr>
            <w:r>
              <w:t>0</w:t>
            </w:r>
          </w:p>
        </w:tc>
        <w:tc>
          <w:tcPr>
            <w:tcW w:w="983" w:type="dxa"/>
          </w:tcPr>
          <w:p w14:paraId="31F1E6BC" w14:textId="74C1232E" w:rsidR="00BB5826" w:rsidRPr="000A5BE5" w:rsidRDefault="00BB5826" w:rsidP="00D24412">
            <w:pPr>
              <w:pStyle w:val="tableright"/>
            </w:pPr>
            <w:r>
              <w:t>0</w:t>
            </w:r>
          </w:p>
        </w:tc>
        <w:tc>
          <w:tcPr>
            <w:tcW w:w="974" w:type="dxa"/>
          </w:tcPr>
          <w:p w14:paraId="282D7544" w14:textId="6B37B018" w:rsidR="00BB5826" w:rsidRPr="004851F0" w:rsidRDefault="00BB5826" w:rsidP="00D24412">
            <w:pPr>
              <w:pStyle w:val="tableright"/>
            </w:pPr>
            <w:r>
              <w:t>0</w:t>
            </w:r>
          </w:p>
        </w:tc>
        <w:tc>
          <w:tcPr>
            <w:tcW w:w="989" w:type="dxa"/>
          </w:tcPr>
          <w:p w14:paraId="72F889AB" w14:textId="7C082743" w:rsidR="00BB5826" w:rsidRPr="00DD312A" w:rsidRDefault="00BB5826" w:rsidP="00D24412">
            <w:pPr>
              <w:pStyle w:val="tableright"/>
            </w:pPr>
            <w:r>
              <w:t>0</w:t>
            </w:r>
          </w:p>
        </w:tc>
        <w:tc>
          <w:tcPr>
            <w:tcW w:w="994" w:type="dxa"/>
          </w:tcPr>
          <w:p w14:paraId="43C64867" w14:textId="3628289C" w:rsidR="00BB5826" w:rsidRPr="00F97987" w:rsidRDefault="00BB5826" w:rsidP="00D24412">
            <w:pPr>
              <w:pStyle w:val="tableright"/>
            </w:pPr>
            <w:r>
              <w:t>0</w:t>
            </w:r>
          </w:p>
        </w:tc>
        <w:tc>
          <w:tcPr>
            <w:tcW w:w="1066" w:type="dxa"/>
          </w:tcPr>
          <w:p w14:paraId="28D464D2" w14:textId="6D982FF2" w:rsidR="00BB5826" w:rsidRPr="00F97987" w:rsidRDefault="00BB5826" w:rsidP="00D24412">
            <w:pPr>
              <w:pStyle w:val="tableright"/>
            </w:pPr>
            <w:r>
              <w:t>0</w:t>
            </w:r>
          </w:p>
        </w:tc>
      </w:tr>
      <w:tr w:rsidR="00BB5826" w:rsidRPr="00754AB0" w14:paraId="7CFCFB23" w14:textId="77777777" w:rsidTr="00072771">
        <w:trPr>
          <w:trHeight w:val="292"/>
        </w:trPr>
        <w:tc>
          <w:tcPr>
            <w:tcW w:w="2830" w:type="dxa"/>
          </w:tcPr>
          <w:p w14:paraId="04D489D9" w14:textId="3CAEF1AC" w:rsidR="00BB5826" w:rsidRPr="00754AB0" w:rsidRDefault="00BB5826" w:rsidP="00D24412">
            <w:pPr>
              <w:pStyle w:val="TableText"/>
            </w:pPr>
            <w:r w:rsidRPr="00754AB0">
              <w:t>$220</w:t>
            </w:r>
            <w:r>
              <w:t>,</w:t>
            </w:r>
            <w:r w:rsidRPr="00754AB0">
              <w:t>000 – $239</w:t>
            </w:r>
            <w:r>
              <w:t>,</w:t>
            </w:r>
            <w:r w:rsidRPr="00754AB0">
              <w:t>999</w:t>
            </w:r>
          </w:p>
        </w:tc>
        <w:tc>
          <w:tcPr>
            <w:tcW w:w="1418" w:type="dxa"/>
          </w:tcPr>
          <w:p w14:paraId="68B9004E" w14:textId="5BEE5A94" w:rsidR="00BB5826" w:rsidRPr="00F97987" w:rsidRDefault="00BB5826" w:rsidP="00D24412">
            <w:pPr>
              <w:pStyle w:val="tableright"/>
            </w:pPr>
            <w:r w:rsidRPr="00F97987">
              <w:t>7</w:t>
            </w:r>
          </w:p>
        </w:tc>
        <w:tc>
          <w:tcPr>
            <w:tcW w:w="983" w:type="dxa"/>
          </w:tcPr>
          <w:p w14:paraId="1C4D8C33" w14:textId="306F8968" w:rsidR="00BB5826" w:rsidRPr="00F97987" w:rsidRDefault="00BB5826" w:rsidP="00D24412">
            <w:pPr>
              <w:pStyle w:val="tableright"/>
            </w:pPr>
            <w:r>
              <w:t>0</w:t>
            </w:r>
          </w:p>
        </w:tc>
        <w:tc>
          <w:tcPr>
            <w:tcW w:w="974" w:type="dxa"/>
          </w:tcPr>
          <w:p w14:paraId="66084E87" w14:textId="526B68DA" w:rsidR="00BB5826" w:rsidRPr="00F97987" w:rsidRDefault="00BB5826" w:rsidP="00D24412">
            <w:pPr>
              <w:pStyle w:val="tableright"/>
            </w:pPr>
            <w:r>
              <w:t>0</w:t>
            </w:r>
          </w:p>
        </w:tc>
        <w:tc>
          <w:tcPr>
            <w:tcW w:w="989" w:type="dxa"/>
          </w:tcPr>
          <w:p w14:paraId="67B96E40" w14:textId="5FD73F95" w:rsidR="00BB5826" w:rsidRPr="000A5BE5" w:rsidRDefault="00BB5826" w:rsidP="00D24412">
            <w:pPr>
              <w:pStyle w:val="tableright"/>
            </w:pPr>
            <w:r>
              <w:t>0</w:t>
            </w:r>
          </w:p>
        </w:tc>
        <w:tc>
          <w:tcPr>
            <w:tcW w:w="994" w:type="dxa"/>
          </w:tcPr>
          <w:p w14:paraId="4FC78BF4" w14:textId="3DAAAB35" w:rsidR="00BB5826" w:rsidRPr="004851F0" w:rsidRDefault="00BB5826" w:rsidP="00D24412">
            <w:pPr>
              <w:pStyle w:val="tableright"/>
            </w:pPr>
            <w:r>
              <w:t>0</w:t>
            </w:r>
          </w:p>
        </w:tc>
        <w:tc>
          <w:tcPr>
            <w:tcW w:w="1066" w:type="dxa"/>
          </w:tcPr>
          <w:p w14:paraId="3550EF66" w14:textId="603E499B" w:rsidR="00BB5826" w:rsidRPr="00DD312A" w:rsidRDefault="00BB5826" w:rsidP="00D24412">
            <w:pPr>
              <w:pStyle w:val="tableright"/>
            </w:pPr>
            <w:r>
              <w:t>0</w:t>
            </w:r>
          </w:p>
        </w:tc>
      </w:tr>
      <w:tr w:rsidR="00BB5826" w:rsidRPr="00754AB0" w14:paraId="599E774A" w14:textId="77777777" w:rsidTr="00072771">
        <w:trPr>
          <w:trHeight w:val="277"/>
        </w:trPr>
        <w:tc>
          <w:tcPr>
            <w:tcW w:w="2830" w:type="dxa"/>
          </w:tcPr>
          <w:p w14:paraId="103B5AD0" w14:textId="4E9FCC8B" w:rsidR="00BB5826" w:rsidRPr="00754AB0" w:rsidRDefault="00BB5826" w:rsidP="00D24412">
            <w:pPr>
              <w:pStyle w:val="TableText"/>
            </w:pPr>
            <w:r w:rsidRPr="00754AB0">
              <w:t>$240</w:t>
            </w:r>
            <w:r>
              <w:t>,</w:t>
            </w:r>
            <w:r w:rsidRPr="00754AB0">
              <w:t>000 – $259</w:t>
            </w:r>
            <w:r>
              <w:t>,</w:t>
            </w:r>
            <w:r w:rsidRPr="00754AB0">
              <w:t>999</w:t>
            </w:r>
          </w:p>
        </w:tc>
        <w:tc>
          <w:tcPr>
            <w:tcW w:w="1418" w:type="dxa"/>
          </w:tcPr>
          <w:p w14:paraId="5017A305" w14:textId="2C42F4AA" w:rsidR="00BB5826" w:rsidRPr="00754AB0" w:rsidRDefault="00BB5826" w:rsidP="00D24412">
            <w:pPr>
              <w:pStyle w:val="tableright"/>
            </w:pPr>
            <w:r>
              <w:t>0</w:t>
            </w:r>
          </w:p>
        </w:tc>
        <w:tc>
          <w:tcPr>
            <w:tcW w:w="983" w:type="dxa"/>
          </w:tcPr>
          <w:p w14:paraId="35D5DF44" w14:textId="41F731A0" w:rsidR="00BB5826" w:rsidRPr="00754AB0" w:rsidRDefault="00BB5826" w:rsidP="00D24412">
            <w:pPr>
              <w:pStyle w:val="tableright"/>
            </w:pPr>
            <w:r>
              <w:t>0</w:t>
            </w:r>
          </w:p>
        </w:tc>
        <w:tc>
          <w:tcPr>
            <w:tcW w:w="974" w:type="dxa"/>
          </w:tcPr>
          <w:p w14:paraId="68E3157B" w14:textId="7DA24ED4" w:rsidR="00BB5826" w:rsidRPr="00754AB0" w:rsidRDefault="00BB5826" w:rsidP="00D24412">
            <w:pPr>
              <w:pStyle w:val="tableright"/>
            </w:pPr>
            <w:r>
              <w:t>0</w:t>
            </w:r>
          </w:p>
        </w:tc>
        <w:tc>
          <w:tcPr>
            <w:tcW w:w="989" w:type="dxa"/>
          </w:tcPr>
          <w:p w14:paraId="6ABC1175" w14:textId="5FAF15E9" w:rsidR="00BB5826" w:rsidRPr="00754AB0" w:rsidRDefault="00BB5826" w:rsidP="00D24412">
            <w:pPr>
              <w:pStyle w:val="tableright"/>
            </w:pPr>
            <w:r>
              <w:t>0</w:t>
            </w:r>
          </w:p>
        </w:tc>
        <w:tc>
          <w:tcPr>
            <w:tcW w:w="994" w:type="dxa"/>
          </w:tcPr>
          <w:p w14:paraId="4BF6A66C" w14:textId="5776F57B" w:rsidR="00BB5826" w:rsidRPr="00754AB0" w:rsidRDefault="00BB5826" w:rsidP="00D24412">
            <w:pPr>
              <w:pStyle w:val="tableright"/>
            </w:pPr>
            <w:r>
              <w:t>0</w:t>
            </w:r>
          </w:p>
        </w:tc>
        <w:tc>
          <w:tcPr>
            <w:tcW w:w="1066" w:type="dxa"/>
          </w:tcPr>
          <w:p w14:paraId="505B4CCF" w14:textId="509AA61C" w:rsidR="00BB5826" w:rsidRPr="00754AB0" w:rsidRDefault="00BB5826" w:rsidP="00D24412">
            <w:pPr>
              <w:pStyle w:val="tableright"/>
            </w:pPr>
            <w:r>
              <w:t>0</w:t>
            </w:r>
          </w:p>
        </w:tc>
      </w:tr>
      <w:tr w:rsidR="00BB5826" w:rsidRPr="00754AB0" w14:paraId="3CDBB3D3" w14:textId="77777777" w:rsidTr="00072771">
        <w:trPr>
          <w:trHeight w:val="292"/>
        </w:trPr>
        <w:tc>
          <w:tcPr>
            <w:tcW w:w="2830" w:type="dxa"/>
          </w:tcPr>
          <w:p w14:paraId="2F5346C6" w14:textId="5D8B0A71" w:rsidR="00BB5826" w:rsidRPr="00754AB0" w:rsidRDefault="00BB5826" w:rsidP="00D24412">
            <w:pPr>
              <w:pStyle w:val="TableText"/>
            </w:pPr>
            <w:r w:rsidRPr="00754AB0">
              <w:t>$260</w:t>
            </w:r>
            <w:r>
              <w:t>,</w:t>
            </w:r>
            <w:r w:rsidRPr="00754AB0">
              <w:t>000 – $279</w:t>
            </w:r>
            <w:r>
              <w:t>,</w:t>
            </w:r>
            <w:r w:rsidRPr="00754AB0">
              <w:t>999</w:t>
            </w:r>
          </w:p>
        </w:tc>
        <w:tc>
          <w:tcPr>
            <w:tcW w:w="1418" w:type="dxa"/>
          </w:tcPr>
          <w:p w14:paraId="28CEDB32" w14:textId="1FB0DCA0" w:rsidR="00BB5826" w:rsidRPr="00754AB0" w:rsidRDefault="00BB5826" w:rsidP="00D24412">
            <w:pPr>
              <w:pStyle w:val="tableright"/>
            </w:pPr>
            <w:r>
              <w:t>0</w:t>
            </w:r>
          </w:p>
        </w:tc>
        <w:tc>
          <w:tcPr>
            <w:tcW w:w="983" w:type="dxa"/>
          </w:tcPr>
          <w:p w14:paraId="22BBC8A9" w14:textId="43378E9B" w:rsidR="00BB5826" w:rsidRPr="00754AB0" w:rsidRDefault="00BB5826" w:rsidP="00D24412">
            <w:pPr>
              <w:pStyle w:val="tableright"/>
            </w:pPr>
            <w:r>
              <w:t>0</w:t>
            </w:r>
          </w:p>
        </w:tc>
        <w:tc>
          <w:tcPr>
            <w:tcW w:w="974" w:type="dxa"/>
          </w:tcPr>
          <w:p w14:paraId="190DB76A" w14:textId="56B720D6" w:rsidR="00BB5826" w:rsidRPr="00754AB0" w:rsidRDefault="00BB5826" w:rsidP="00D24412">
            <w:pPr>
              <w:pStyle w:val="tableright"/>
            </w:pPr>
            <w:r>
              <w:t>0</w:t>
            </w:r>
          </w:p>
        </w:tc>
        <w:tc>
          <w:tcPr>
            <w:tcW w:w="989" w:type="dxa"/>
          </w:tcPr>
          <w:p w14:paraId="3E4223F1" w14:textId="5AE8833B" w:rsidR="00BB5826" w:rsidRPr="00754AB0" w:rsidRDefault="00BB5826" w:rsidP="00D24412">
            <w:pPr>
              <w:pStyle w:val="tableright"/>
            </w:pPr>
            <w:r>
              <w:t>0</w:t>
            </w:r>
          </w:p>
        </w:tc>
        <w:tc>
          <w:tcPr>
            <w:tcW w:w="994" w:type="dxa"/>
          </w:tcPr>
          <w:p w14:paraId="0A69A481" w14:textId="09B458BD" w:rsidR="00BB5826" w:rsidRPr="00754AB0" w:rsidRDefault="00BB5826" w:rsidP="00D24412">
            <w:pPr>
              <w:pStyle w:val="tableright"/>
            </w:pPr>
            <w:r>
              <w:t>0</w:t>
            </w:r>
          </w:p>
        </w:tc>
        <w:tc>
          <w:tcPr>
            <w:tcW w:w="1066" w:type="dxa"/>
          </w:tcPr>
          <w:p w14:paraId="11D89513" w14:textId="57E3621A" w:rsidR="00BB5826" w:rsidRPr="00754AB0" w:rsidRDefault="00BB5826" w:rsidP="00D24412">
            <w:pPr>
              <w:pStyle w:val="tableright"/>
            </w:pPr>
            <w:r>
              <w:t>0</w:t>
            </w:r>
          </w:p>
        </w:tc>
      </w:tr>
      <w:tr w:rsidR="00BB5826" w:rsidRPr="00754AB0" w14:paraId="436AD90B" w14:textId="77777777" w:rsidTr="00072771">
        <w:trPr>
          <w:trHeight w:val="292"/>
        </w:trPr>
        <w:tc>
          <w:tcPr>
            <w:tcW w:w="2830" w:type="dxa"/>
          </w:tcPr>
          <w:p w14:paraId="538E68CA" w14:textId="707110A9" w:rsidR="00BB5826" w:rsidRPr="00754AB0" w:rsidRDefault="00BB5826" w:rsidP="00D24412">
            <w:pPr>
              <w:pStyle w:val="TableText"/>
            </w:pPr>
            <w:r w:rsidRPr="00754AB0">
              <w:t>$280</w:t>
            </w:r>
            <w:r>
              <w:t>,</w:t>
            </w:r>
            <w:r w:rsidRPr="00754AB0">
              <w:t>000 – $299</w:t>
            </w:r>
            <w:r>
              <w:t>,</w:t>
            </w:r>
            <w:r w:rsidRPr="00754AB0">
              <w:t>999</w:t>
            </w:r>
          </w:p>
        </w:tc>
        <w:tc>
          <w:tcPr>
            <w:tcW w:w="1418" w:type="dxa"/>
          </w:tcPr>
          <w:p w14:paraId="1956DDA2" w14:textId="5F0CA8CF" w:rsidR="00BB5826" w:rsidRPr="00754AB0" w:rsidRDefault="00BB5826" w:rsidP="00D24412">
            <w:pPr>
              <w:pStyle w:val="tableright"/>
            </w:pPr>
            <w:r>
              <w:t>0</w:t>
            </w:r>
          </w:p>
        </w:tc>
        <w:tc>
          <w:tcPr>
            <w:tcW w:w="983" w:type="dxa"/>
          </w:tcPr>
          <w:p w14:paraId="348157EF" w14:textId="4566B516" w:rsidR="00BB5826" w:rsidRPr="00754AB0" w:rsidRDefault="00BB5826" w:rsidP="00D24412">
            <w:pPr>
              <w:pStyle w:val="tableright"/>
            </w:pPr>
            <w:r>
              <w:t>0</w:t>
            </w:r>
          </w:p>
        </w:tc>
        <w:tc>
          <w:tcPr>
            <w:tcW w:w="974" w:type="dxa"/>
          </w:tcPr>
          <w:p w14:paraId="61173B9F" w14:textId="4A739B77" w:rsidR="00BB5826" w:rsidRPr="00754AB0" w:rsidRDefault="00BB5826" w:rsidP="00D24412">
            <w:pPr>
              <w:pStyle w:val="tableright"/>
            </w:pPr>
            <w:r>
              <w:t>0</w:t>
            </w:r>
          </w:p>
        </w:tc>
        <w:tc>
          <w:tcPr>
            <w:tcW w:w="989" w:type="dxa"/>
          </w:tcPr>
          <w:p w14:paraId="53572DC2" w14:textId="24FF4461" w:rsidR="00BB5826" w:rsidRPr="00754AB0" w:rsidRDefault="00BB5826" w:rsidP="00D24412">
            <w:pPr>
              <w:pStyle w:val="tableright"/>
            </w:pPr>
            <w:r>
              <w:t>0</w:t>
            </w:r>
          </w:p>
        </w:tc>
        <w:tc>
          <w:tcPr>
            <w:tcW w:w="994" w:type="dxa"/>
          </w:tcPr>
          <w:p w14:paraId="52835400" w14:textId="66BCF119" w:rsidR="00BB5826" w:rsidRPr="00754AB0" w:rsidRDefault="00BB5826" w:rsidP="00D24412">
            <w:pPr>
              <w:pStyle w:val="tableright"/>
            </w:pPr>
            <w:r>
              <w:t>0</w:t>
            </w:r>
          </w:p>
        </w:tc>
        <w:tc>
          <w:tcPr>
            <w:tcW w:w="1066" w:type="dxa"/>
          </w:tcPr>
          <w:p w14:paraId="133A6CC1" w14:textId="493768CB" w:rsidR="00BB5826" w:rsidRPr="00754AB0" w:rsidRDefault="00BB5826" w:rsidP="00D24412">
            <w:pPr>
              <w:pStyle w:val="tableright"/>
            </w:pPr>
            <w:r>
              <w:t>0</w:t>
            </w:r>
          </w:p>
        </w:tc>
      </w:tr>
      <w:tr w:rsidR="00BB5826" w:rsidRPr="00754AB0" w14:paraId="2A15042C" w14:textId="77777777" w:rsidTr="00072771">
        <w:trPr>
          <w:trHeight w:val="277"/>
        </w:trPr>
        <w:tc>
          <w:tcPr>
            <w:tcW w:w="2830" w:type="dxa"/>
          </w:tcPr>
          <w:p w14:paraId="751545EC" w14:textId="570EF7C0" w:rsidR="00BB5826" w:rsidRPr="00754AB0" w:rsidRDefault="00BB5826" w:rsidP="00D24412">
            <w:pPr>
              <w:pStyle w:val="TableText"/>
            </w:pPr>
            <w:r w:rsidRPr="00754AB0">
              <w:t>$300</w:t>
            </w:r>
            <w:r>
              <w:t>,</w:t>
            </w:r>
            <w:r w:rsidRPr="00754AB0">
              <w:t>000 – $319</w:t>
            </w:r>
            <w:r>
              <w:t>,</w:t>
            </w:r>
            <w:r w:rsidRPr="00754AB0">
              <w:t>999</w:t>
            </w:r>
          </w:p>
        </w:tc>
        <w:tc>
          <w:tcPr>
            <w:tcW w:w="1418" w:type="dxa"/>
          </w:tcPr>
          <w:p w14:paraId="4C286126" w14:textId="03B5005E" w:rsidR="00BB5826" w:rsidRPr="00754AB0" w:rsidRDefault="00BB5826" w:rsidP="00D24412">
            <w:pPr>
              <w:pStyle w:val="tableright"/>
            </w:pPr>
            <w:r>
              <w:t>0</w:t>
            </w:r>
          </w:p>
        </w:tc>
        <w:tc>
          <w:tcPr>
            <w:tcW w:w="983" w:type="dxa"/>
          </w:tcPr>
          <w:p w14:paraId="4423D6BB" w14:textId="103DF299" w:rsidR="00BB5826" w:rsidRPr="00754AB0" w:rsidRDefault="00BB5826" w:rsidP="00D24412">
            <w:pPr>
              <w:pStyle w:val="tableright"/>
            </w:pPr>
            <w:r>
              <w:t>0</w:t>
            </w:r>
          </w:p>
        </w:tc>
        <w:tc>
          <w:tcPr>
            <w:tcW w:w="974" w:type="dxa"/>
          </w:tcPr>
          <w:p w14:paraId="2DF19B4D" w14:textId="50200962" w:rsidR="00BB5826" w:rsidRPr="00754AB0" w:rsidRDefault="00BB5826" w:rsidP="00D24412">
            <w:pPr>
              <w:pStyle w:val="tableright"/>
            </w:pPr>
            <w:r>
              <w:t>0</w:t>
            </w:r>
          </w:p>
        </w:tc>
        <w:tc>
          <w:tcPr>
            <w:tcW w:w="989" w:type="dxa"/>
          </w:tcPr>
          <w:p w14:paraId="28DFAADF" w14:textId="6FEEFDD3" w:rsidR="00BB5826" w:rsidRPr="00754AB0" w:rsidRDefault="00BB5826" w:rsidP="00D24412">
            <w:pPr>
              <w:pStyle w:val="tableright"/>
            </w:pPr>
            <w:r>
              <w:t>0</w:t>
            </w:r>
          </w:p>
        </w:tc>
        <w:tc>
          <w:tcPr>
            <w:tcW w:w="994" w:type="dxa"/>
          </w:tcPr>
          <w:p w14:paraId="27AAF4F2" w14:textId="797A2CE3" w:rsidR="00BB5826" w:rsidRPr="00754AB0" w:rsidRDefault="00BB5826" w:rsidP="00D24412">
            <w:pPr>
              <w:pStyle w:val="tableright"/>
            </w:pPr>
            <w:r>
              <w:t>0</w:t>
            </w:r>
          </w:p>
        </w:tc>
        <w:tc>
          <w:tcPr>
            <w:tcW w:w="1066" w:type="dxa"/>
          </w:tcPr>
          <w:p w14:paraId="6483A9C6" w14:textId="4BB64C04" w:rsidR="00BB5826" w:rsidRPr="00754AB0" w:rsidRDefault="00BB5826" w:rsidP="00D24412">
            <w:pPr>
              <w:pStyle w:val="tableright"/>
            </w:pPr>
            <w:r>
              <w:t>0</w:t>
            </w:r>
          </w:p>
        </w:tc>
      </w:tr>
      <w:tr w:rsidR="00BB5826" w:rsidRPr="00754AB0" w14:paraId="3AAC3637" w14:textId="77777777" w:rsidTr="00072771">
        <w:trPr>
          <w:trHeight w:val="292"/>
        </w:trPr>
        <w:tc>
          <w:tcPr>
            <w:tcW w:w="2830" w:type="dxa"/>
          </w:tcPr>
          <w:p w14:paraId="034DCD67" w14:textId="55E05112" w:rsidR="00BB5826" w:rsidRPr="00754AB0" w:rsidRDefault="00BB5826" w:rsidP="00D24412">
            <w:pPr>
              <w:pStyle w:val="TableText"/>
            </w:pPr>
            <w:r w:rsidRPr="00754AB0">
              <w:t>$320</w:t>
            </w:r>
            <w:r>
              <w:t>,</w:t>
            </w:r>
            <w:r w:rsidRPr="00754AB0">
              <w:t>000 – $339</w:t>
            </w:r>
            <w:r>
              <w:t>,</w:t>
            </w:r>
            <w:r w:rsidRPr="00754AB0">
              <w:t>999</w:t>
            </w:r>
          </w:p>
        </w:tc>
        <w:tc>
          <w:tcPr>
            <w:tcW w:w="1418" w:type="dxa"/>
          </w:tcPr>
          <w:p w14:paraId="5ACD8B7C" w14:textId="51DBD097" w:rsidR="00BB5826" w:rsidRPr="00754AB0" w:rsidRDefault="00BB5826" w:rsidP="00D24412">
            <w:pPr>
              <w:pStyle w:val="tableright"/>
            </w:pPr>
            <w:r>
              <w:t>0</w:t>
            </w:r>
          </w:p>
        </w:tc>
        <w:tc>
          <w:tcPr>
            <w:tcW w:w="983" w:type="dxa"/>
          </w:tcPr>
          <w:p w14:paraId="1A6CEE31" w14:textId="339096BF" w:rsidR="00BB5826" w:rsidRPr="00754AB0" w:rsidRDefault="00BB5826" w:rsidP="00D24412">
            <w:pPr>
              <w:pStyle w:val="tableright"/>
            </w:pPr>
            <w:r>
              <w:t>0</w:t>
            </w:r>
          </w:p>
        </w:tc>
        <w:tc>
          <w:tcPr>
            <w:tcW w:w="974" w:type="dxa"/>
          </w:tcPr>
          <w:p w14:paraId="5FFA859F" w14:textId="7814D6AE" w:rsidR="00BB5826" w:rsidRPr="00754AB0" w:rsidRDefault="00BB5826" w:rsidP="00D24412">
            <w:pPr>
              <w:pStyle w:val="tableright"/>
            </w:pPr>
            <w:r>
              <w:t>0</w:t>
            </w:r>
          </w:p>
        </w:tc>
        <w:tc>
          <w:tcPr>
            <w:tcW w:w="989" w:type="dxa"/>
          </w:tcPr>
          <w:p w14:paraId="28E50AF7" w14:textId="3E8C7785" w:rsidR="00BB5826" w:rsidRPr="00754AB0" w:rsidRDefault="00BB5826" w:rsidP="00D24412">
            <w:pPr>
              <w:pStyle w:val="tableright"/>
            </w:pPr>
            <w:r>
              <w:t>0</w:t>
            </w:r>
          </w:p>
        </w:tc>
        <w:tc>
          <w:tcPr>
            <w:tcW w:w="994" w:type="dxa"/>
          </w:tcPr>
          <w:p w14:paraId="75E27647" w14:textId="5F18F461" w:rsidR="00BB5826" w:rsidRPr="00754AB0" w:rsidRDefault="00BB5826" w:rsidP="00D24412">
            <w:pPr>
              <w:pStyle w:val="tableright"/>
            </w:pPr>
            <w:r>
              <w:t>0</w:t>
            </w:r>
          </w:p>
        </w:tc>
        <w:tc>
          <w:tcPr>
            <w:tcW w:w="1066" w:type="dxa"/>
          </w:tcPr>
          <w:p w14:paraId="0BE065C0" w14:textId="2B8F17E9" w:rsidR="00BB5826" w:rsidRPr="00754AB0" w:rsidRDefault="00BB5826" w:rsidP="00D24412">
            <w:pPr>
              <w:pStyle w:val="tableright"/>
            </w:pPr>
            <w:r>
              <w:t>0</w:t>
            </w:r>
          </w:p>
        </w:tc>
      </w:tr>
      <w:tr w:rsidR="00BB5826" w:rsidRPr="00754AB0" w14:paraId="4E922576" w14:textId="77777777" w:rsidTr="00072771">
        <w:trPr>
          <w:trHeight w:val="292"/>
        </w:trPr>
        <w:tc>
          <w:tcPr>
            <w:tcW w:w="2830" w:type="dxa"/>
          </w:tcPr>
          <w:p w14:paraId="7BA8B00C" w14:textId="38D174C1" w:rsidR="00BB5826" w:rsidRPr="00754AB0" w:rsidRDefault="00BB5826" w:rsidP="00D24412">
            <w:pPr>
              <w:pStyle w:val="TableText"/>
            </w:pPr>
            <w:r w:rsidRPr="00754AB0">
              <w:t>$340</w:t>
            </w:r>
            <w:r>
              <w:t>,</w:t>
            </w:r>
            <w:r w:rsidRPr="00754AB0">
              <w:t>000 – $359</w:t>
            </w:r>
            <w:r>
              <w:t>,</w:t>
            </w:r>
            <w:r w:rsidRPr="00754AB0">
              <w:t>999</w:t>
            </w:r>
          </w:p>
        </w:tc>
        <w:tc>
          <w:tcPr>
            <w:tcW w:w="1418" w:type="dxa"/>
          </w:tcPr>
          <w:p w14:paraId="1176B4EC" w14:textId="4BD4C897" w:rsidR="00BB5826" w:rsidRPr="00754AB0" w:rsidRDefault="00BB5826" w:rsidP="00D24412">
            <w:pPr>
              <w:pStyle w:val="tableright"/>
            </w:pPr>
            <w:r>
              <w:t>1</w:t>
            </w:r>
          </w:p>
        </w:tc>
        <w:tc>
          <w:tcPr>
            <w:tcW w:w="983" w:type="dxa"/>
          </w:tcPr>
          <w:p w14:paraId="12077F41" w14:textId="4CF3FBF2" w:rsidR="00BB5826" w:rsidRPr="00754AB0" w:rsidRDefault="00BB5826" w:rsidP="00D24412">
            <w:pPr>
              <w:pStyle w:val="tableright"/>
            </w:pPr>
            <w:r>
              <w:t>0</w:t>
            </w:r>
          </w:p>
        </w:tc>
        <w:tc>
          <w:tcPr>
            <w:tcW w:w="974" w:type="dxa"/>
          </w:tcPr>
          <w:p w14:paraId="44A998F6" w14:textId="527CC87F" w:rsidR="00BB5826" w:rsidRPr="00754AB0" w:rsidRDefault="00BB5826" w:rsidP="00D24412">
            <w:pPr>
              <w:pStyle w:val="tableright"/>
            </w:pPr>
            <w:r>
              <w:t>0</w:t>
            </w:r>
          </w:p>
        </w:tc>
        <w:tc>
          <w:tcPr>
            <w:tcW w:w="989" w:type="dxa"/>
          </w:tcPr>
          <w:p w14:paraId="395DDF9F" w14:textId="2DD20A80" w:rsidR="00BB5826" w:rsidRPr="00754AB0" w:rsidRDefault="00BB5826" w:rsidP="00D24412">
            <w:pPr>
              <w:pStyle w:val="tableright"/>
            </w:pPr>
            <w:r>
              <w:t>0</w:t>
            </w:r>
          </w:p>
        </w:tc>
        <w:tc>
          <w:tcPr>
            <w:tcW w:w="994" w:type="dxa"/>
          </w:tcPr>
          <w:p w14:paraId="6158B0D3" w14:textId="5B640713" w:rsidR="00BB5826" w:rsidRPr="00754AB0" w:rsidRDefault="00BB5826" w:rsidP="00D24412">
            <w:pPr>
              <w:pStyle w:val="tableright"/>
            </w:pPr>
            <w:r>
              <w:t>0</w:t>
            </w:r>
          </w:p>
        </w:tc>
        <w:tc>
          <w:tcPr>
            <w:tcW w:w="1066" w:type="dxa"/>
          </w:tcPr>
          <w:p w14:paraId="2284753B" w14:textId="2B95130C" w:rsidR="00BB5826" w:rsidRPr="00754AB0" w:rsidRDefault="00BB5826" w:rsidP="00D24412">
            <w:pPr>
              <w:pStyle w:val="tableright"/>
            </w:pPr>
            <w:r>
              <w:t>0</w:t>
            </w:r>
          </w:p>
        </w:tc>
      </w:tr>
      <w:tr w:rsidR="00BB5826" w:rsidRPr="00754AB0" w14:paraId="60AFF304" w14:textId="77777777" w:rsidTr="00072771">
        <w:trPr>
          <w:trHeight w:val="277"/>
        </w:trPr>
        <w:tc>
          <w:tcPr>
            <w:tcW w:w="2830" w:type="dxa"/>
          </w:tcPr>
          <w:p w14:paraId="57B3EF37" w14:textId="746CAD13" w:rsidR="00BB5826" w:rsidRPr="00754AB0" w:rsidRDefault="00BB5826" w:rsidP="00D24412">
            <w:pPr>
              <w:pStyle w:val="TableText"/>
            </w:pPr>
            <w:r w:rsidRPr="00754AB0">
              <w:t>$360</w:t>
            </w:r>
            <w:r>
              <w:t>,</w:t>
            </w:r>
            <w:r w:rsidRPr="00754AB0">
              <w:t>000 – $379</w:t>
            </w:r>
            <w:r>
              <w:t>,</w:t>
            </w:r>
            <w:r w:rsidRPr="00754AB0">
              <w:t>999</w:t>
            </w:r>
          </w:p>
        </w:tc>
        <w:tc>
          <w:tcPr>
            <w:tcW w:w="1418" w:type="dxa"/>
          </w:tcPr>
          <w:p w14:paraId="2CECF888" w14:textId="01D2BD1B" w:rsidR="00BB5826" w:rsidRPr="00754AB0" w:rsidRDefault="00BB5826" w:rsidP="00D24412">
            <w:pPr>
              <w:pStyle w:val="tableright"/>
            </w:pPr>
            <w:r>
              <w:t>0</w:t>
            </w:r>
          </w:p>
        </w:tc>
        <w:tc>
          <w:tcPr>
            <w:tcW w:w="983" w:type="dxa"/>
          </w:tcPr>
          <w:p w14:paraId="1A07544C" w14:textId="47155598" w:rsidR="00BB5826" w:rsidRPr="00754AB0" w:rsidRDefault="00BB5826" w:rsidP="00D24412">
            <w:pPr>
              <w:pStyle w:val="tableright"/>
            </w:pPr>
            <w:r>
              <w:t>0</w:t>
            </w:r>
          </w:p>
        </w:tc>
        <w:tc>
          <w:tcPr>
            <w:tcW w:w="974" w:type="dxa"/>
          </w:tcPr>
          <w:p w14:paraId="2639A7C0" w14:textId="18249092" w:rsidR="00BB5826" w:rsidRPr="00754AB0" w:rsidRDefault="00BB5826" w:rsidP="00D24412">
            <w:pPr>
              <w:pStyle w:val="tableright"/>
            </w:pPr>
            <w:r>
              <w:t>0</w:t>
            </w:r>
          </w:p>
        </w:tc>
        <w:tc>
          <w:tcPr>
            <w:tcW w:w="989" w:type="dxa"/>
          </w:tcPr>
          <w:p w14:paraId="0CE536D0" w14:textId="6DE99A87" w:rsidR="00BB5826" w:rsidRPr="00754AB0" w:rsidRDefault="00BB5826" w:rsidP="00D24412">
            <w:pPr>
              <w:pStyle w:val="tableright"/>
            </w:pPr>
            <w:r>
              <w:t>0</w:t>
            </w:r>
          </w:p>
        </w:tc>
        <w:tc>
          <w:tcPr>
            <w:tcW w:w="994" w:type="dxa"/>
          </w:tcPr>
          <w:p w14:paraId="507476AB" w14:textId="27705BF0" w:rsidR="00BB5826" w:rsidRPr="00754AB0" w:rsidRDefault="00BB5826" w:rsidP="00D24412">
            <w:pPr>
              <w:pStyle w:val="tableright"/>
            </w:pPr>
            <w:r>
              <w:t>0</w:t>
            </w:r>
          </w:p>
        </w:tc>
        <w:tc>
          <w:tcPr>
            <w:tcW w:w="1066" w:type="dxa"/>
          </w:tcPr>
          <w:p w14:paraId="1EF9654D" w14:textId="11087F31" w:rsidR="00BB5826" w:rsidRPr="00754AB0" w:rsidRDefault="00BB5826" w:rsidP="00D24412">
            <w:pPr>
              <w:pStyle w:val="tableright"/>
            </w:pPr>
            <w:r>
              <w:t>0</w:t>
            </w:r>
          </w:p>
        </w:tc>
      </w:tr>
      <w:tr w:rsidR="00BB5826" w:rsidRPr="00754AB0" w14:paraId="4EFE846A" w14:textId="77777777" w:rsidTr="00072771">
        <w:trPr>
          <w:trHeight w:val="292"/>
        </w:trPr>
        <w:tc>
          <w:tcPr>
            <w:tcW w:w="2830" w:type="dxa"/>
          </w:tcPr>
          <w:p w14:paraId="590ADB8F" w14:textId="7E60F23B" w:rsidR="00BB5826" w:rsidRPr="00754AB0" w:rsidRDefault="00BB5826" w:rsidP="00D24412">
            <w:pPr>
              <w:pStyle w:val="TableText"/>
            </w:pPr>
            <w:r w:rsidRPr="00754AB0">
              <w:t>$380</w:t>
            </w:r>
            <w:r>
              <w:t>,</w:t>
            </w:r>
            <w:r w:rsidRPr="00754AB0">
              <w:t>000 – $399</w:t>
            </w:r>
            <w:r>
              <w:t>,</w:t>
            </w:r>
            <w:r w:rsidRPr="00754AB0">
              <w:t>999</w:t>
            </w:r>
          </w:p>
        </w:tc>
        <w:tc>
          <w:tcPr>
            <w:tcW w:w="1418" w:type="dxa"/>
          </w:tcPr>
          <w:p w14:paraId="1095E780" w14:textId="0CAD6810" w:rsidR="00BB5826" w:rsidRPr="00754AB0" w:rsidRDefault="00BB5826" w:rsidP="00D24412">
            <w:pPr>
              <w:pStyle w:val="tableright"/>
            </w:pPr>
            <w:r>
              <w:t>0</w:t>
            </w:r>
          </w:p>
        </w:tc>
        <w:tc>
          <w:tcPr>
            <w:tcW w:w="983" w:type="dxa"/>
          </w:tcPr>
          <w:p w14:paraId="61DED837" w14:textId="18818A87" w:rsidR="00BB5826" w:rsidRPr="00754AB0" w:rsidRDefault="00BB5826" w:rsidP="00D24412">
            <w:pPr>
              <w:pStyle w:val="tableright"/>
            </w:pPr>
            <w:r>
              <w:t>0</w:t>
            </w:r>
          </w:p>
        </w:tc>
        <w:tc>
          <w:tcPr>
            <w:tcW w:w="974" w:type="dxa"/>
          </w:tcPr>
          <w:p w14:paraId="3D199118" w14:textId="4DCB021C" w:rsidR="00BB5826" w:rsidRPr="00754AB0" w:rsidRDefault="00BB5826" w:rsidP="00D24412">
            <w:pPr>
              <w:pStyle w:val="tableright"/>
            </w:pPr>
            <w:r>
              <w:t>0</w:t>
            </w:r>
          </w:p>
        </w:tc>
        <w:tc>
          <w:tcPr>
            <w:tcW w:w="989" w:type="dxa"/>
          </w:tcPr>
          <w:p w14:paraId="18E01AC4" w14:textId="35DA1891" w:rsidR="00BB5826" w:rsidRPr="00754AB0" w:rsidRDefault="00BB5826" w:rsidP="00D24412">
            <w:pPr>
              <w:pStyle w:val="tableright"/>
            </w:pPr>
            <w:r>
              <w:t>0</w:t>
            </w:r>
          </w:p>
        </w:tc>
        <w:tc>
          <w:tcPr>
            <w:tcW w:w="994" w:type="dxa"/>
          </w:tcPr>
          <w:p w14:paraId="686F8AE5" w14:textId="1C83DF94" w:rsidR="00BB5826" w:rsidRPr="00754AB0" w:rsidRDefault="00BB5826" w:rsidP="00D24412">
            <w:pPr>
              <w:pStyle w:val="tableright"/>
            </w:pPr>
            <w:r>
              <w:t>0</w:t>
            </w:r>
          </w:p>
        </w:tc>
        <w:tc>
          <w:tcPr>
            <w:tcW w:w="1066" w:type="dxa"/>
          </w:tcPr>
          <w:p w14:paraId="1A306E27" w14:textId="62D6433A" w:rsidR="00BB5826" w:rsidRPr="00754AB0" w:rsidRDefault="00BB5826" w:rsidP="00D24412">
            <w:pPr>
              <w:pStyle w:val="tableright"/>
            </w:pPr>
            <w:r>
              <w:t>0</w:t>
            </w:r>
          </w:p>
        </w:tc>
      </w:tr>
      <w:tr w:rsidR="00BB5826" w:rsidRPr="00754AB0" w14:paraId="5A8E259A" w14:textId="77777777" w:rsidTr="00072771">
        <w:trPr>
          <w:trHeight w:val="292"/>
        </w:trPr>
        <w:tc>
          <w:tcPr>
            <w:tcW w:w="2830" w:type="dxa"/>
          </w:tcPr>
          <w:p w14:paraId="152AC3D5" w14:textId="0895D51C" w:rsidR="00BB5826" w:rsidRPr="00754AB0" w:rsidRDefault="00BB5826" w:rsidP="00D24412">
            <w:pPr>
              <w:pStyle w:val="TableText"/>
            </w:pPr>
            <w:r w:rsidRPr="00754AB0">
              <w:t>$400</w:t>
            </w:r>
            <w:r>
              <w:t>,</w:t>
            </w:r>
            <w:r w:rsidRPr="00754AB0">
              <w:t>000 – $419</w:t>
            </w:r>
            <w:r>
              <w:t>,</w:t>
            </w:r>
            <w:r w:rsidRPr="00754AB0">
              <w:t>999</w:t>
            </w:r>
          </w:p>
        </w:tc>
        <w:tc>
          <w:tcPr>
            <w:tcW w:w="1418" w:type="dxa"/>
          </w:tcPr>
          <w:p w14:paraId="24A77662" w14:textId="737DEA94" w:rsidR="00BB5826" w:rsidRPr="00754AB0" w:rsidRDefault="00BB5826" w:rsidP="00D24412">
            <w:pPr>
              <w:pStyle w:val="tableright"/>
            </w:pPr>
            <w:r>
              <w:t>0</w:t>
            </w:r>
          </w:p>
        </w:tc>
        <w:tc>
          <w:tcPr>
            <w:tcW w:w="983" w:type="dxa"/>
          </w:tcPr>
          <w:p w14:paraId="47754353" w14:textId="3CAC1C82" w:rsidR="00BB5826" w:rsidRPr="00754AB0" w:rsidRDefault="00BB5826" w:rsidP="00D24412">
            <w:pPr>
              <w:pStyle w:val="tableright"/>
            </w:pPr>
            <w:r>
              <w:t>0</w:t>
            </w:r>
          </w:p>
        </w:tc>
        <w:tc>
          <w:tcPr>
            <w:tcW w:w="974" w:type="dxa"/>
          </w:tcPr>
          <w:p w14:paraId="78A4AA0E" w14:textId="001CDA8C" w:rsidR="00BB5826" w:rsidRPr="00754AB0" w:rsidRDefault="00BB5826" w:rsidP="00D24412">
            <w:pPr>
              <w:pStyle w:val="tableright"/>
            </w:pPr>
            <w:r>
              <w:t>0</w:t>
            </w:r>
          </w:p>
        </w:tc>
        <w:tc>
          <w:tcPr>
            <w:tcW w:w="989" w:type="dxa"/>
          </w:tcPr>
          <w:p w14:paraId="601CD24C" w14:textId="0AED3F55" w:rsidR="00BB5826" w:rsidRPr="00754AB0" w:rsidRDefault="00BB5826" w:rsidP="00D24412">
            <w:pPr>
              <w:pStyle w:val="tableright"/>
            </w:pPr>
            <w:r>
              <w:t>0</w:t>
            </w:r>
          </w:p>
        </w:tc>
        <w:tc>
          <w:tcPr>
            <w:tcW w:w="994" w:type="dxa"/>
          </w:tcPr>
          <w:p w14:paraId="4CBC8726" w14:textId="0A24FEFF" w:rsidR="00BB5826" w:rsidRPr="00754AB0" w:rsidRDefault="00BB5826" w:rsidP="00D24412">
            <w:pPr>
              <w:pStyle w:val="tableright"/>
            </w:pPr>
            <w:r>
              <w:t>0</w:t>
            </w:r>
          </w:p>
        </w:tc>
        <w:tc>
          <w:tcPr>
            <w:tcW w:w="1066" w:type="dxa"/>
          </w:tcPr>
          <w:p w14:paraId="779998F7" w14:textId="50DDE08F" w:rsidR="00BB5826" w:rsidRPr="00754AB0" w:rsidRDefault="00BB5826" w:rsidP="00D24412">
            <w:pPr>
              <w:pStyle w:val="tableright"/>
            </w:pPr>
            <w:r>
              <w:t>0</w:t>
            </w:r>
          </w:p>
        </w:tc>
      </w:tr>
      <w:tr w:rsidR="00BB5826" w:rsidRPr="00754AB0" w14:paraId="1246DC5E" w14:textId="77777777" w:rsidTr="00072771">
        <w:trPr>
          <w:trHeight w:val="277"/>
        </w:trPr>
        <w:tc>
          <w:tcPr>
            <w:tcW w:w="2830" w:type="dxa"/>
          </w:tcPr>
          <w:p w14:paraId="1A45781D" w14:textId="38CD443F" w:rsidR="00BB5826" w:rsidRPr="00754AB0" w:rsidRDefault="00BB5826" w:rsidP="00D24412">
            <w:pPr>
              <w:pStyle w:val="TableText"/>
            </w:pPr>
            <w:r w:rsidRPr="00754AB0">
              <w:t>$420</w:t>
            </w:r>
            <w:r>
              <w:t>,</w:t>
            </w:r>
            <w:r w:rsidRPr="00754AB0">
              <w:t>000 – $439</w:t>
            </w:r>
            <w:r>
              <w:t>,</w:t>
            </w:r>
            <w:r w:rsidRPr="00754AB0">
              <w:t>999</w:t>
            </w:r>
          </w:p>
        </w:tc>
        <w:tc>
          <w:tcPr>
            <w:tcW w:w="1418" w:type="dxa"/>
          </w:tcPr>
          <w:p w14:paraId="761DAAFA" w14:textId="409D2C83" w:rsidR="00BB5826" w:rsidRPr="00754AB0" w:rsidRDefault="00BB5826" w:rsidP="00D24412">
            <w:pPr>
              <w:pStyle w:val="tableright"/>
            </w:pPr>
            <w:r>
              <w:t>0</w:t>
            </w:r>
          </w:p>
        </w:tc>
        <w:tc>
          <w:tcPr>
            <w:tcW w:w="983" w:type="dxa"/>
          </w:tcPr>
          <w:p w14:paraId="6B352CBB" w14:textId="31CE7B4C" w:rsidR="00BB5826" w:rsidRPr="00754AB0" w:rsidRDefault="00BB5826" w:rsidP="00D24412">
            <w:pPr>
              <w:pStyle w:val="tableright"/>
            </w:pPr>
            <w:r>
              <w:t>0</w:t>
            </w:r>
          </w:p>
        </w:tc>
        <w:tc>
          <w:tcPr>
            <w:tcW w:w="974" w:type="dxa"/>
          </w:tcPr>
          <w:p w14:paraId="72020222" w14:textId="6DF8CF53" w:rsidR="00BB5826" w:rsidRPr="00754AB0" w:rsidRDefault="00BB5826" w:rsidP="00D24412">
            <w:pPr>
              <w:pStyle w:val="tableright"/>
            </w:pPr>
            <w:r>
              <w:t>0</w:t>
            </w:r>
          </w:p>
        </w:tc>
        <w:tc>
          <w:tcPr>
            <w:tcW w:w="989" w:type="dxa"/>
          </w:tcPr>
          <w:p w14:paraId="5218CA76" w14:textId="4AA34C63" w:rsidR="00BB5826" w:rsidRPr="00754AB0" w:rsidRDefault="00BB5826" w:rsidP="00D24412">
            <w:pPr>
              <w:pStyle w:val="tableright"/>
            </w:pPr>
            <w:r>
              <w:t>0</w:t>
            </w:r>
          </w:p>
        </w:tc>
        <w:tc>
          <w:tcPr>
            <w:tcW w:w="994" w:type="dxa"/>
          </w:tcPr>
          <w:p w14:paraId="1C1BF14D" w14:textId="48572207" w:rsidR="00BB5826" w:rsidRPr="00754AB0" w:rsidRDefault="00BB5826" w:rsidP="00D24412">
            <w:pPr>
              <w:pStyle w:val="tableright"/>
            </w:pPr>
            <w:r>
              <w:t>0</w:t>
            </w:r>
          </w:p>
        </w:tc>
        <w:tc>
          <w:tcPr>
            <w:tcW w:w="1066" w:type="dxa"/>
          </w:tcPr>
          <w:p w14:paraId="7704E80B" w14:textId="6AFCBBA4" w:rsidR="00BB5826" w:rsidRPr="00754AB0" w:rsidRDefault="00BB5826" w:rsidP="00D24412">
            <w:pPr>
              <w:pStyle w:val="tableright"/>
            </w:pPr>
            <w:r>
              <w:t>0</w:t>
            </w:r>
          </w:p>
        </w:tc>
      </w:tr>
      <w:tr w:rsidR="00BB5826" w:rsidRPr="00754AB0" w14:paraId="670EA389" w14:textId="77777777" w:rsidTr="00072771">
        <w:trPr>
          <w:trHeight w:val="292"/>
        </w:trPr>
        <w:tc>
          <w:tcPr>
            <w:tcW w:w="2830" w:type="dxa"/>
          </w:tcPr>
          <w:p w14:paraId="4380CB0E" w14:textId="1EEFD606" w:rsidR="00BB5826" w:rsidRPr="00754AB0" w:rsidRDefault="00BB5826" w:rsidP="00D24412">
            <w:pPr>
              <w:pStyle w:val="TableText"/>
            </w:pPr>
            <w:r w:rsidRPr="00754AB0">
              <w:t>$440</w:t>
            </w:r>
            <w:r>
              <w:t>,</w:t>
            </w:r>
            <w:r w:rsidRPr="00754AB0">
              <w:t>000 – $459</w:t>
            </w:r>
            <w:r>
              <w:t>,</w:t>
            </w:r>
            <w:r w:rsidRPr="00754AB0">
              <w:t>999</w:t>
            </w:r>
          </w:p>
        </w:tc>
        <w:tc>
          <w:tcPr>
            <w:tcW w:w="1418" w:type="dxa"/>
          </w:tcPr>
          <w:p w14:paraId="3EFAA7CF" w14:textId="68C178C7" w:rsidR="00BB5826" w:rsidRPr="00754AB0" w:rsidRDefault="00BB5826" w:rsidP="00D24412">
            <w:pPr>
              <w:pStyle w:val="tableright"/>
            </w:pPr>
            <w:r>
              <w:t>0</w:t>
            </w:r>
          </w:p>
        </w:tc>
        <w:tc>
          <w:tcPr>
            <w:tcW w:w="983" w:type="dxa"/>
          </w:tcPr>
          <w:p w14:paraId="3104943B" w14:textId="595CE4CE" w:rsidR="00BB5826" w:rsidRPr="00754AB0" w:rsidRDefault="00BB5826" w:rsidP="00D24412">
            <w:pPr>
              <w:pStyle w:val="tableright"/>
            </w:pPr>
            <w:r>
              <w:t>0</w:t>
            </w:r>
          </w:p>
        </w:tc>
        <w:tc>
          <w:tcPr>
            <w:tcW w:w="974" w:type="dxa"/>
          </w:tcPr>
          <w:p w14:paraId="17B761B8" w14:textId="7D369245" w:rsidR="00BB5826" w:rsidRPr="00754AB0" w:rsidRDefault="00BB5826" w:rsidP="00D24412">
            <w:pPr>
              <w:pStyle w:val="tableright"/>
            </w:pPr>
            <w:r>
              <w:t>0</w:t>
            </w:r>
          </w:p>
        </w:tc>
        <w:tc>
          <w:tcPr>
            <w:tcW w:w="989" w:type="dxa"/>
          </w:tcPr>
          <w:p w14:paraId="712C91DA" w14:textId="75B647C1" w:rsidR="00BB5826" w:rsidRPr="00754AB0" w:rsidRDefault="00BB5826" w:rsidP="00D24412">
            <w:pPr>
              <w:pStyle w:val="tableright"/>
            </w:pPr>
            <w:r>
              <w:t>0</w:t>
            </w:r>
          </w:p>
        </w:tc>
        <w:tc>
          <w:tcPr>
            <w:tcW w:w="994" w:type="dxa"/>
          </w:tcPr>
          <w:p w14:paraId="55E4595F" w14:textId="51C13285" w:rsidR="00BB5826" w:rsidRPr="00754AB0" w:rsidRDefault="00BB5826" w:rsidP="00D24412">
            <w:pPr>
              <w:pStyle w:val="tableright"/>
            </w:pPr>
            <w:r>
              <w:t>0</w:t>
            </w:r>
          </w:p>
        </w:tc>
        <w:tc>
          <w:tcPr>
            <w:tcW w:w="1066" w:type="dxa"/>
          </w:tcPr>
          <w:p w14:paraId="3445710C" w14:textId="7CB77FC8" w:rsidR="00BB5826" w:rsidRPr="00754AB0" w:rsidRDefault="00BB5826" w:rsidP="00D24412">
            <w:pPr>
              <w:pStyle w:val="tableright"/>
            </w:pPr>
            <w:r>
              <w:t>0</w:t>
            </w:r>
          </w:p>
        </w:tc>
      </w:tr>
      <w:tr w:rsidR="00BB5826" w:rsidRPr="00754AB0" w14:paraId="3B5FE3D4" w14:textId="77777777" w:rsidTr="00072771">
        <w:trPr>
          <w:trHeight w:val="292"/>
        </w:trPr>
        <w:tc>
          <w:tcPr>
            <w:tcW w:w="2830" w:type="dxa"/>
          </w:tcPr>
          <w:p w14:paraId="37A4B83B" w14:textId="7C49F4F9" w:rsidR="00BB5826" w:rsidRPr="00754AB0" w:rsidRDefault="00BB5826" w:rsidP="00D24412">
            <w:pPr>
              <w:pStyle w:val="TableText"/>
            </w:pPr>
            <w:r w:rsidRPr="00754AB0">
              <w:t>$460</w:t>
            </w:r>
            <w:r>
              <w:t>,</w:t>
            </w:r>
            <w:r w:rsidRPr="00754AB0">
              <w:t>000 – $479</w:t>
            </w:r>
            <w:r>
              <w:t>,</w:t>
            </w:r>
            <w:r w:rsidRPr="00754AB0">
              <w:t>999</w:t>
            </w:r>
          </w:p>
        </w:tc>
        <w:tc>
          <w:tcPr>
            <w:tcW w:w="1418" w:type="dxa"/>
          </w:tcPr>
          <w:p w14:paraId="453C73C5" w14:textId="6143464E" w:rsidR="00BB5826" w:rsidRPr="00754AB0" w:rsidRDefault="00BB5826" w:rsidP="00D24412">
            <w:pPr>
              <w:pStyle w:val="tableright"/>
            </w:pPr>
            <w:r>
              <w:t>0</w:t>
            </w:r>
          </w:p>
        </w:tc>
        <w:tc>
          <w:tcPr>
            <w:tcW w:w="983" w:type="dxa"/>
          </w:tcPr>
          <w:p w14:paraId="3B321938" w14:textId="5BC296A4" w:rsidR="00BB5826" w:rsidRPr="00754AB0" w:rsidRDefault="00BB5826" w:rsidP="00D24412">
            <w:pPr>
              <w:pStyle w:val="tableright"/>
            </w:pPr>
            <w:r>
              <w:t>0</w:t>
            </w:r>
          </w:p>
        </w:tc>
        <w:tc>
          <w:tcPr>
            <w:tcW w:w="974" w:type="dxa"/>
          </w:tcPr>
          <w:p w14:paraId="0BFE4C38" w14:textId="319657AE" w:rsidR="00BB5826" w:rsidRPr="00754AB0" w:rsidRDefault="00BB5826" w:rsidP="00D24412">
            <w:pPr>
              <w:pStyle w:val="tableright"/>
            </w:pPr>
            <w:r>
              <w:t>0</w:t>
            </w:r>
          </w:p>
        </w:tc>
        <w:tc>
          <w:tcPr>
            <w:tcW w:w="989" w:type="dxa"/>
          </w:tcPr>
          <w:p w14:paraId="35BEAFC6" w14:textId="6CEBB67D" w:rsidR="00BB5826" w:rsidRPr="00754AB0" w:rsidRDefault="00BB5826" w:rsidP="00D24412">
            <w:pPr>
              <w:pStyle w:val="tableright"/>
            </w:pPr>
            <w:r>
              <w:t>0</w:t>
            </w:r>
          </w:p>
        </w:tc>
        <w:tc>
          <w:tcPr>
            <w:tcW w:w="994" w:type="dxa"/>
          </w:tcPr>
          <w:p w14:paraId="6F6A17F1" w14:textId="7BBBF932" w:rsidR="00BB5826" w:rsidRPr="00754AB0" w:rsidRDefault="00BB5826" w:rsidP="00D24412">
            <w:pPr>
              <w:pStyle w:val="tableright"/>
            </w:pPr>
            <w:r>
              <w:t>0</w:t>
            </w:r>
          </w:p>
        </w:tc>
        <w:tc>
          <w:tcPr>
            <w:tcW w:w="1066" w:type="dxa"/>
          </w:tcPr>
          <w:p w14:paraId="542570A9" w14:textId="5210FC71" w:rsidR="00BB5826" w:rsidRPr="00754AB0" w:rsidRDefault="00BB5826" w:rsidP="00D24412">
            <w:pPr>
              <w:pStyle w:val="tableright"/>
            </w:pPr>
            <w:r>
              <w:t>0</w:t>
            </w:r>
          </w:p>
        </w:tc>
      </w:tr>
      <w:tr w:rsidR="00BB5826" w:rsidRPr="00940E38" w14:paraId="35CA855E" w14:textId="77777777" w:rsidTr="00072771">
        <w:trPr>
          <w:trHeight w:val="277"/>
        </w:trPr>
        <w:tc>
          <w:tcPr>
            <w:tcW w:w="2830" w:type="dxa"/>
          </w:tcPr>
          <w:p w14:paraId="68B40D16" w14:textId="2C8AEB49" w:rsidR="00BB5826" w:rsidRPr="00AF6B06" w:rsidRDefault="00BB5826" w:rsidP="00D24412">
            <w:pPr>
              <w:pStyle w:val="TableText"/>
            </w:pPr>
            <w:r w:rsidRPr="00754AB0">
              <w:t>$480</w:t>
            </w:r>
            <w:r>
              <w:t>,</w:t>
            </w:r>
            <w:r w:rsidRPr="00754AB0">
              <w:t>000 – $499</w:t>
            </w:r>
            <w:r>
              <w:t>,</w:t>
            </w:r>
            <w:r w:rsidRPr="00754AB0">
              <w:t>999</w:t>
            </w:r>
          </w:p>
        </w:tc>
        <w:tc>
          <w:tcPr>
            <w:tcW w:w="1418" w:type="dxa"/>
          </w:tcPr>
          <w:p w14:paraId="5E66F35C" w14:textId="6CECFA45" w:rsidR="00BB5826" w:rsidRPr="005404C3" w:rsidRDefault="00BB5826" w:rsidP="00D24412">
            <w:pPr>
              <w:pStyle w:val="tableright"/>
            </w:pPr>
            <w:r>
              <w:t>0</w:t>
            </w:r>
          </w:p>
        </w:tc>
        <w:tc>
          <w:tcPr>
            <w:tcW w:w="983" w:type="dxa"/>
          </w:tcPr>
          <w:p w14:paraId="2E92FF9E" w14:textId="5319E951" w:rsidR="00BB5826" w:rsidRPr="005404C3" w:rsidRDefault="00BB5826" w:rsidP="00D24412">
            <w:pPr>
              <w:pStyle w:val="tableright"/>
            </w:pPr>
            <w:r>
              <w:t>0</w:t>
            </w:r>
          </w:p>
        </w:tc>
        <w:tc>
          <w:tcPr>
            <w:tcW w:w="974" w:type="dxa"/>
          </w:tcPr>
          <w:p w14:paraId="58651927" w14:textId="6FAE765D" w:rsidR="00BB5826" w:rsidRPr="005404C3" w:rsidRDefault="00BB5826" w:rsidP="00D24412">
            <w:pPr>
              <w:pStyle w:val="tableright"/>
            </w:pPr>
            <w:r>
              <w:t>0</w:t>
            </w:r>
          </w:p>
        </w:tc>
        <w:tc>
          <w:tcPr>
            <w:tcW w:w="989" w:type="dxa"/>
          </w:tcPr>
          <w:p w14:paraId="3982D552" w14:textId="29C4D186" w:rsidR="00BB5826" w:rsidRPr="005404C3" w:rsidRDefault="00BB5826" w:rsidP="00D24412">
            <w:pPr>
              <w:pStyle w:val="tableright"/>
            </w:pPr>
            <w:r>
              <w:t>0</w:t>
            </w:r>
          </w:p>
        </w:tc>
        <w:tc>
          <w:tcPr>
            <w:tcW w:w="994" w:type="dxa"/>
          </w:tcPr>
          <w:p w14:paraId="6B3E70B2" w14:textId="7553EE0B" w:rsidR="00BB5826" w:rsidRPr="005404C3" w:rsidRDefault="00BB5826" w:rsidP="00D24412">
            <w:pPr>
              <w:pStyle w:val="tableright"/>
            </w:pPr>
            <w:r>
              <w:t>0</w:t>
            </w:r>
          </w:p>
        </w:tc>
        <w:tc>
          <w:tcPr>
            <w:tcW w:w="1066" w:type="dxa"/>
          </w:tcPr>
          <w:p w14:paraId="5576488F" w14:textId="70B15A6F" w:rsidR="00BB5826" w:rsidRPr="005404C3" w:rsidRDefault="00BB5826" w:rsidP="00D24412">
            <w:pPr>
              <w:pStyle w:val="tableright"/>
            </w:pPr>
            <w:r>
              <w:t>0</w:t>
            </w:r>
          </w:p>
        </w:tc>
      </w:tr>
      <w:tr w:rsidR="00AC7BC6" w:rsidRPr="00076022" w14:paraId="4C6A083D" w14:textId="77777777" w:rsidTr="00076022">
        <w:trPr>
          <w:trHeight w:val="74"/>
        </w:trPr>
        <w:tc>
          <w:tcPr>
            <w:tcW w:w="2830" w:type="dxa"/>
            <w:shd w:val="clear" w:color="auto" w:fill="D9D9D9" w:themeFill="background2" w:themeFillShade="D9"/>
          </w:tcPr>
          <w:p w14:paraId="356B44CF" w14:textId="77777777" w:rsidR="00AC7BC6" w:rsidRPr="00076022" w:rsidRDefault="00AC7BC6" w:rsidP="00D24412">
            <w:pPr>
              <w:pStyle w:val="TableText"/>
              <w:rPr>
                <w:rStyle w:val="Strong"/>
              </w:rPr>
            </w:pPr>
            <w:r w:rsidRPr="00076022">
              <w:rPr>
                <w:rStyle w:val="Strong"/>
              </w:rPr>
              <w:t>Total</w:t>
            </w:r>
          </w:p>
        </w:tc>
        <w:tc>
          <w:tcPr>
            <w:tcW w:w="1418" w:type="dxa"/>
            <w:shd w:val="clear" w:color="auto" w:fill="D9D9D9" w:themeFill="background2" w:themeFillShade="D9"/>
          </w:tcPr>
          <w:p w14:paraId="6F3B94FC" w14:textId="6215D866" w:rsidR="00AC7BC6" w:rsidRPr="00076022" w:rsidRDefault="00AC7BC6" w:rsidP="00D24412">
            <w:pPr>
              <w:pStyle w:val="tableright"/>
              <w:rPr>
                <w:rStyle w:val="Strong"/>
              </w:rPr>
            </w:pPr>
            <w:r w:rsidRPr="00076022">
              <w:rPr>
                <w:rStyle w:val="Strong"/>
              </w:rPr>
              <w:t>8</w:t>
            </w:r>
          </w:p>
        </w:tc>
        <w:tc>
          <w:tcPr>
            <w:tcW w:w="983" w:type="dxa"/>
            <w:shd w:val="clear" w:color="auto" w:fill="D9D9D9" w:themeFill="background2" w:themeFillShade="D9"/>
          </w:tcPr>
          <w:p w14:paraId="5BCF74F1" w14:textId="5BC026DC" w:rsidR="00AC7BC6" w:rsidRPr="00076022" w:rsidRDefault="00AC7BC6" w:rsidP="00D24412">
            <w:pPr>
              <w:pStyle w:val="tableright"/>
              <w:rPr>
                <w:rStyle w:val="Strong"/>
              </w:rPr>
            </w:pPr>
            <w:r w:rsidRPr="00076022">
              <w:rPr>
                <w:rStyle w:val="Strong"/>
              </w:rPr>
              <w:t>1</w:t>
            </w:r>
          </w:p>
        </w:tc>
        <w:tc>
          <w:tcPr>
            <w:tcW w:w="974" w:type="dxa"/>
            <w:shd w:val="clear" w:color="auto" w:fill="D9D9D9" w:themeFill="background2" w:themeFillShade="D9"/>
          </w:tcPr>
          <w:p w14:paraId="40C622E2" w14:textId="12FFCAEB" w:rsidR="00AC7BC6" w:rsidRPr="00076022" w:rsidRDefault="00AC7BC6" w:rsidP="00D24412">
            <w:pPr>
              <w:pStyle w:val="tableright"/>
              <w:rPr>
                <w:rStyle w:val="Strong"/>
              </w:rPr>
            </w:pPr>
            <w:r w:rsidRPr="00076022">
              <w:rPr>
                <w:rStyle w:val="Strong"/>
              </w:rPr>
              <w:t>0</w:t>
            </w:r>
          </w:p>
        </w:tc>
        <w:tc>
          <w:tcPr>
            <w:tcW w:w="989" w:type="dxa"/>
            <w:shd w:val="clear" w:color="auto" w:fill="D9D9D9" w:themeFill="background2" w:themeFillShade="D9"/>
          </w:tcPr>
          <w:p w14:paraId="0C351012" w14:textId="7EA6BBBF" w:rsidR="00AC7BC6" w:rsidRPr="00076022" w:rsidRDefault="00AC7BC6" w:rsidP="00D24412">
            <w:pPr>
              <w:pStyle w:val="tableright"/>
              <w:rPr>
                <w:rStyle w:val="Strong"/>
              </w:rPr>
            </w:pPr>
            <w:r w:rsidRPr="00076022">
              <w:rPr>
                <w:rStyle w:val="Strong"/>
              </w:rPr>
              <w:t>0</w:t>
            </w:r>
          </w:p>
        </w:tc>
        <w:tc>
          <w:tcPr>
            <w:tcW w:w="994" w:type="dxa"/>
            <w:shd w:val="clear" w:color="auto" w:fill="D9D9D9" w:themeFill="background2" w:themeFillShade="D9"/>
          </w:tcPr>
          <w:p w14:paraId="6AB63F74" w14:textId="2FE01801" w:rsidR="00AC7BC6" w:rsidRPr="00076022" w:rsidRDefault="00AC7BC6" w:rsidP="00D24412">
            <w:pPr>
              <w:pStyle w:val="tableright"/>
              <w:rPr>
                <w:rStyle w:val="Strong"/>
              </w:rPr>
            </w:pPr>
            <w:r w:rsidRPr="00076022">
              <w:rPr>
                <w:rStyle w:val="Strong"/>
              </w:rPr>
              <w:t>0</w:t>
            </w:r>
          </w:p>
        </w:tc>
        <w:tc>
          <w:tcPr>
            <w:tcW w:w="1066" w:type="dxa"/>
            <w:shd w:val="clear" w:color="auto" w:fill="D9D9D9" w:themeFill="background2" w:themeFillShade="D9"/>
          </w:tcPr>
          <w:p w14:paraId="6CAD38D4" w14:textId="5EE736EE" w:rsidR="00AC7BC6" w:rsidRPr="00076022" w:rsidRDefault="00AC7BC6" w:rsidP="00D24412">
            <w:pPr>
              <w:pStyle w:val="tableright"/>
              <w:rPr>
                <w:rStyle w:val="Strong"/>
              </w:rPr>
            </w:pPr>
            <w:r w:rsidRPr="00076022">
              <w:rPr>
                <w:rStyle w:val="Strong"/>
              </w:rPr>
              <w:t>0</w:t>
            </w:r>
          </w:p>
        </w:tc>
      </w:tr>
    </w:tbl>
    <w:p w14:paraId="1ACAE34E" w14:textId="713FE166" w:rsidR="002C2E9A" w:rsidRPr="00BB2D66" w:rsidRDefault="002C2E9A" w:rsidP="00D24412">
      <w:pPr>
        <w:pStyle w:val="Heading2"/>
      </w:pPr>
      <w:bookmarkStart w:id="98" w:name="_Toc56627340"/>
      <w:bookmarkStart w:id="99" w:name="_Toc57039875"/>
      <w:r w:rsidRPr="00BB2D66">
        <w:t xml:space="preserve">Workforce </w:t>
      </w:r>
      <w:r>
        <w:t>i</w:t>
      </w:r>
      <w:r w:rsidRPr="00BB2D66">
        <w:t xml:space="preserve">nclusion </w:t>
      </w:r>
      <w:r>
        <w:t>p</w:t>
      </w:r>
      <w:r w:rsidRPr="00BB2D66">
        <w:t>olicy</w:t>
      </w:r>
      <w:bookmarkEnd w:id="98"/>
      <w:bookmarkEnd w:id="99"/>
    </w:p>
    <w:p w14:paraId="747EE453" w14:textId="77777777" w:rsidR="002C2E9A" w:rsidRPr="00AF6B06" w:rsidRDefault="002C2E9A" w:rsidP="00D24412">
      <w:r w:rsidRPr="00AF6B06">
        <w:t xml:space="preserve">Tracking and analysing SV’s workforce profile provides important insights </w:t>
      </w:r>
      <w:r>
        <w:t xml:space="preserve">into </w:t>
      </w:r>
      <w:r w:rsidRPr="00AF6B06">
        <w:t>the characteristics of our workforce in a diversity and inclusion context.</w:t>
      </w:r>
    </w:p>
    <w:p w14:paraId="430A3ECF" w14:textId="08090B48" w:rsidR="002C2E9A" w:rsidRPr="00AF6B06" w:rsidRDefault="002C2E9A" w:rsidP="00D24412">
      <w:r>
        <w:t>Our workforce</w:t>
      </w:r>
      <w:r w:rsidRPr="00AF6B06">
        <w:t xml:space="preserve"> profile is reviewed on a regular basis, both as a stand</w:t>
      </w:r>
      <w:r w:rsidR="00552A85">
        <w:t>-alone</w:t>
      </w:r>
      <w:r w:rsidRPr="00AF6B06">
        <w:t xml:space="preserve"> profile and by using relative comparisons such as the VPS, the Victorian labour market</w:t>
      </w:r>
      <w:r>
        <w:t xml:space="preserve"> and</w:t>
      </w:r>
      <w:r w:rsidRPr="00AF6B06">
        <w:t xml:space="preserve"> the general Victorian population. </w:t>
      </w:r>
      <w:r w:rsidR="00F03B53">
        <w:t>SV</w:t>
      </w:r>
      <w:r w:rsidRPr="00AF6B06">
        <w:t xml:space="preserve"> can then identify and address any systemic issues or barriers to diversity and inclusion.</w:t>
      </w:r>
    </w:p>
    <w:p w14:paraId="402486EF" w14:textId="77777777" w:rsidR="00C61B17" w:rsidRDefault="002C2E9A" w:rsidP="00D24412">
      <w:r w:rsidRPr="00AF6B06">
        <w:t xml:space="preserve">Given our relatively small workforce, SV does not set targets for employment of people from specific demographic groups. However, it is our philosophy that our workforce should generally reflect the composition of the Victorian labour market and </w:t>
      </w:r>
      <w:r w:rsidRPr="00AF6B06">
        <w:lastRenderedPageBreak/>
        <w:t xml:space="preserve">working age population. If </w:t>
      </w:r>
      <w:r w:rsidR="00F03B53">
        <w:t>SV</w:t>
      </w:r>
      <w:r w:rsidRPr="00AF6B06">
        <w:t xml:space="preserve"> identify variances, they </w:t>
      </w:r>
      <w:r w:rsidR="00F64C4E">
        <w:t>will</w:t>
      </w:r>
      <w:r w:rsidR="00F64C4E" w:rsidRPr="00AF6B06">
        <w:t xml:space="preserve"> </w:t>
      </w:r>
      <w:r w:rsidRPr="00AF6B06">
        <w:t>be addressed as part of our Diversity and Inclusion Action Plan.</w:t>
      </w:r>
      <w:bookmarkStart w:id="100" w:name="_Toc57039876"/>
      <w:bookmarkStart w:id="101" w:name="_Toc56627341"/>
    </w:p>
    <w:p w14:paraId="73E8AB48" w14:textId="19E01611" w:rsidR="002C2E9A" w:rsidRPr="00BB2D66" w:rsidRDefault="002C2E9A" w:rsidP="00D24412">
      <w:pPr>
        <w:pStyle w:val="Heading2"/>
      </w:pPr>
      <w:bookmarkStart w:id="102" w:name="_Ref85022881"/>
      <w:r w:rsidRPr="00BB2D66">
        <w:t xml:space="preserve">Executive </w:t>
      </w:r>
      <w:r>
        <w:t>officer data</w:t>
      </w:r>
      <w:bookmarkEnd w:id="100"/>
      <w:bookmarkEnd w:id="101"/>
      <w:bookmarkEnd w:id="102"/>
    </w:p>
    <w:p w14:paraId="3FFFE444" w14:textId="77777777" w:rsidR="002C2E9A" w:rsidRPr="00AF6B06" w:rsidRDefault="002C2E9A" w:rsidP="00D24412">
      <w:r w:rsidRPr="00AF6B06">
        <w:t xml:space="preserve">An executive officer is a person employed as a head or other executive under Part 3, Division 5 of the </w:t>
      </w:r>
      <w:r w:rsidRPr="00AF6B06">
        <w:rPr>
          <w:i/>
        </w:rPr>
        <w:t>Public Administration Act 2004</w:t>
      </w:r>
      <w:r w:rsidRPr="00AF6B06">
        <w:t>.</w:t>
      </w:r>
    </w:p>
    <w:p w14:paraId="56E4C8F6" w14:textId="597A33C8" w:rsidR="002C2E9A" w:rsidRPr="00AF6B06" w:rsidRDefault="002C2E9A" w:rsidP="00D24412">
      <w:pPr>
        <w:rPr>
          <w:szCs w:val="19"/>
        </w:rPr>
      </w:pPr>
      <w:r w:rsidRPr="00A743FC">
        <w:t xml:space="preserve">SV’s </w:t>
      </w:r>
      <w:r w:rsidR="00BB483E">
        <w:t xml:space="preserve">eight </w:t>
      </w:r>
      <w:r w:rsidRPr="00A743FC">
        <w:t xml:space="preserve">executive officers in </w:t>
      </w:r>
      <w:r>
        <w:t>2020</w:t>
      </w:r>
      <w:r w:rsidR="00754AB0">
        <w:t>–21</w:t>
      </w:r>
      <w:r w:rsidRPr="00A743FC">
        <w:t xml:space="preserve"> </w:t>
      </w:r>
      <w:r w:rsidRPr="00A743FC">
        <w:rPr>
          <w:szCs w:val="19"/>
        </w:rPr>
        <w:t xml:space="preserve">were responsible for leading the business and providing oversight of strategy and operations. They </w:t>
      </w:r>
      <w:r w:rsidR="006C19C1">
        <w:rPr>
          <w:szCs w:val="19"/>
        </w:rPr>
        <w:t>all</w:t>
      </w:r>
      <w:r w:rsidRPr="00A743FC">
        <w:rPr>
          <w:szCs w:val="19"/>
        </w:rPr>
        <w:t xml:space="preserve"> </w:t>
      </w:r>
      <w:r w:rsidRPr="00A743FC">
        <w:t xml:space="preserve">held </w:t>
      </w:r>
      <w:r w:rsidRPr="001B0F8A">
        <w:t>fixed term</w:t>
      </w:r>
      <w:r w:rsidRPr="00A743FC">
        <w:t xml:space="preserve"> positions. </w:t>
      </w:r>
      <w:bookmarkStart w:id="103" w:name="_Hlk57545035"/>
      <w:r w:rsidR="00A063E8">
        <w:t>Table 13</w:t>
      </w:r>
      <w:r>
        <w:fldChar w:fldCharType="begin"/>
      </w:r>
      <w:r>
        <w:instrText xml:space="preserve"> REF _Ref57366662 \h </w:instrText>
      </w:r>
      <w:r>
        <w:fldChar w:fldCharType="separate"/>
      </w:r>
      <w:r w:rsidR="00F60E90" w:rsidRPr="00754AB0">
        <w:t xml:space="preserve">Table </w:t>
      </w:r>
      <w:r w:rsidR="00F60E90">
        <w:rPr>
          <w:noProof/>
        </w:rPr>
        <w:t>13</w:t>
      </w:r>
      <w:r>
        <w:fldChar w:fldCharType="end"/>
      </w:r>
      <w:r w:rsidRPr="00A743FC">
        <w:t xml:space="preserve"> </w:t>
      </w:r>
      <w:r>
        <w:t xml:space="preserve">and </w:t>
      </w:r>
      <w:r w:rsidR="00753EC5">
        <w:fldChar w:fldCharType="begin"/>
      </w:r>
      <w:r w:rsidR="00753EC5">
        <w:instrText xml:space="preserve"> REF _Ref57545010 \h </w:instrText>
      </w:r>
      <w:r w:rsidR="00753EC5">
        <w:fldChar w:fldCharType="separate"/>
      </w:r>
      <w:r w:rsidR="00F60E90">
        <w:t xml:space="preserve">Table </w:t>
      </w:r>
      <w:r w:rsidR="00F60E90">
        <w:rPr>
          <w:noProof/>
        </w:rPr>
        <w:t>14</w:t>
      </w:r>
      <w:r w:rsidR="00753EC5">
        <w:fldChar w:fldCharType="end"/>
      </w:r>
      <w:r w:rsidR="004969F4">
        <w:t xml:space="preserve"> </w:t>
      </w:r>
      <w:bookmarkEnd w:id="103"/>
      <w:r w:rsidRPr="00A743FC">
        <w:t>show the breakdown of executive officers by gender and reconciliation of executive numbers.</w:t>
      </w:r>
    </w:p>
    <w:p w14:paraId="21FE716A" w14:textId="541E3F3E" w:rsidR="002C2E9A" w:rsidRDefault="002C2E9A" w:rsidP="00D24412">
      <w:pPr>
        <w:pStyle w:val="Caption"/>
      </w:pPr>
      <w:bookmarkStart w:id="104" w:name="_Ref57366662"/>
      <w:r w:rsidRPr="00754AB0">
        <w:t xml:space="preserve">Table </w:t>
      </w:r>
      <w:r>
        <w:fldChar w:fldCharType="begin"/>
      </w:r>
      <w:r>
        <w:instrText>SEQ Table \* ARABIC</w:instrText>
      </w:r>
      <w:r>
        <w:fldChar w:fldCharType="separate"/>
      </w:r>
      <w:r w:rsidR="00F60E90">
        <w:rPr>
          <w:noProof/>
        </w:rPr>
        <w:t>13</w:t>
      </w:r>
      <w:r>
        <w:fldChar w:fldCharType="end"/>
      </w:r>
      <w:bookmarkEnd w:id="104"/>
      <w:r w:rsidRPr="00754AB0">
        <w:t>: Breakdown of executive officers by gender</w:t>
      </w:r>
    </w:p>
    <w:tbl>
      <w:tblPr>
        <w:tblStyle w:val="TableGrid1"/>
        <w:tblW w:w="7933" w:type="dxa"/>
        <w:tblLook w:val="04A0" w:firstRow="1" w:lastRow="0" w:firstColumn="1" w:lastColumn="0" w:noHBand="0" w:noVBand="1"/>
      </w:tblPr>
      <w:tblGrid>
        <w:gridCol w:w="1724"/>
        <w:gridCol w:w="1390"/>
        <w:gridCol w:w="1417"/>
        <w:gridCol w:w="1843"/>
        <w:gridCol w:w="1559"/>
      </w:tblGrid>
      <w:tr w:rsidR="002C2E9A" w:rsidRPr="00C92B38" w14:paraId="3240CA08" w14:textId="77777777" w:rsidTr="007102B8">
        <w:trPr>
          <w:trHeight w:val="444"/>
        </w:trPr>
        <w:tc>
          <w:tcPr>
            <w:tcW w:w="1724" w:type="dxa"/>
          </w:tcPr>
          <w:p w14:paraId="3951C680" w14:textId="77777777" w:rsidR="002C2E9A" w:rsidRPr="00C92B38" w:rsidRDefault="002C2E9A" w:rsidP="00C61B17">
            <w:pPr>
              <w:pStyle w:val="tableheadright"/>
            </w:pPr>
          </w:p>
        </w:tc>
        <w:tc>
          <w:tcPr>
            <w:tcW w:w="1390" w:type="dxa"/>
          </w:tcPr>
          <w:p w14:paraId="1138F1EC" w14:textId="77777777" w:rsidR="002C2E9A" w:rsidRPr="00C92B38" w:rsidRDefault="002C2E9A" w:rsidP="00C61B17">
            <w:pPr>
              <w:pStyle w:val="tableheadright"/>
            </w:pPr>
            <w:r w:rsidRPr="00C92B38">
              <w:t>Man</w:t>
            </w:r>
          </w:p>
        </w:tc>
        <w:tc>
          <w:tcPr>
            <w:tcW w:w="1417" w:type="dxa"/>
          </w:tcPr>
          <w:p w14:paraId="50A5A0E8" w14:textId="77777777" w:rsidR="002C2E9A" w:rsidRPr="00C92B38" w:rsidRDefault="002C2E9A" w:rsidP="00C61B17">
            <w:pPr>
              <w:pStyle w:val="tableheadright"/>
            </w:pPr>
            <w:r w:rsidRPr="00C92B38">
              <w:t>Woman</w:t>
            </w:r>
          </w:p>
        </w:tc>
        <w:tc>
          <w:tcPr>
            <w:tcW w:w="1843" w:type="dxa"/>
          </w:tcPr>
          <w:p w14:paraId="7D1ACAA1" w14:textId="77777777" w:rsidR="002C2E9A" w:rsidRPr="00C92B38" w:rsidRDefault="002C2E9A" w:rsidP="00C61B17">
            <w:pPr>
              <w:pStyle w:val="tableheadright"/>
            </w:pPr>
            <w:r w:rsidRPr="00C92B38">
              <w:t>Self-described</w:t>
            </w:r>
          </w:p>
        </w:tc>
        <w:tc>
          <w:tcPr>
            <w:tcW w:w="1559" w:type="dxa"/>
          </w:tcPr>
          <w:p w14:paraId="07DC8757" w14:textId="77777777" w:rsidR="002C2E9A" w:rsidRPr="00C92B38" w:rsidRDefault="002C2E9A" w:rsidP="00C61B17">
            <w:pPr>
              <w:pStyle w:val="tableheadright"/>
            </w:pPr>
            <w:r w:rsidRPr="00C92B38">
              <w:t>Vacancies</w:t>
            </w:r>
          </w:p>
        </w:tc>
      </w:tr>
      <w:tr w:rsidR="002C2E9A" w:rsidRPr="00FF14AA" w14:paraId="3702EA3A" w14:textId="77777777" w:rsidTr="007102B8">
        <w:trPr>
          <w:trHeight w:val="433"/>
        </w:trPr>
        <w:tc>
          <w:tcPr>
            <w:tcW w:w="1724" w:type="dxa"/>
          </w:tcPr>
          <w:p w14:paraId="432875EF" w14:textId="619E3283" w:rsidR="002C2E9A" w:rsidRPr="00FF14AA" w:rsidRDefault="00D7023D" w:rsidP="00D24412">
            <w:pPr>
              <w:pStyle w:val="TableText"/>
            </w:pPr>
            <w:r>
              <w:t>SES-3 (</w:t>
            </w:r>
            <w:r w:rsidR="002C2E9A" w:rsidRPr="00FF14AA">
              <w:t>E0-1</w:t>
            </w:r>
            <w:r>
              <w:t>)</w:t>
            </w:r>
          </w:p>
        </w:tc>
        <w:tc>
          <w:tcPr>
            <w:tcW w:w="1390" w:type="dxa"/>
          </w:tcPr>
          <w:p w14:paraId="024119AF" w14:textId="156D7C2A" w:rsidR="002C2E9A" w:rsidRPr="00233F20" w:rsidRDefault="00233F20" w:rsidP="00D24412">
            <w:pPr>
              <w:pStyle w:val="tableright"/>
            </w:pPr>
            <w:r>
              <w:t>0</w:t>
            </w:r>
          </w:p>
        </w:tc>
        <w:tc>
          <w:tcPr>
            <w:tcW w:w="1417" w:type="dxa"/>
          </w:tcPr>
          <w:p w14:paraId="16830979" w14:textId="76E96E99" w:rsidR="002C2E9A" w:rsidRPr="00233F20" w:rsidRDefault="009B2A1A" w:rsidP="00D24412">
            <w:pPr>
              <w:pStyle w:val="tableright"/>
            </w:pPr>
            <w:r w:rsidRPr="00233F20">
              <w:t>1</w:t>
            </w:r>
          </w:p>
        </w:tc>
        <w:tc>
          <w:tcPr>
            <w:tcW w:w="1843" w:type="dxa"/>
          </w:tcPr>
          <w:p w14:paraId="3C0F1198" w14:textId="2458CAE6" w:rsidR="002C2E9A" w:rsidRPr="00233F20" w:rsidRDefault="00233F20" w:rsidP="00D24412">
            <w:pPr>
              <w:pStyle w:val="tableright"/>
            </w:pPr>
            <w:r>
              <w:t>0</w:t>
            </w:r>
          </w:p>
        </w:tc>
        <w:tc>
          <w:tcPr>
            <w:tcW w:w="1559" w:type="dxa"/>
          </w:tcPr>
          <w:p w14:paraId="2922CC43" w14:textId="57F0E661" w:rsidR="002C2E9A" w:rsidRPr="00233F20" w:rsidRDefault="00233F20" w:rsidP="00D24412">
            <w:pPr>
              <w:pStyle w:val="tableright"/>
            </w:pPr>
            <w:r>
              <w:t>0</w:t>
            </w:r>
          </w:p>
        </w:tc>
      </w:tr>
      <w:tr w:rsidR="002C2E9A" w:rsidRPr="00FF14AA" w14:paraId="5C697F7B" w14:textId="77777777" w:rsidTr="007102B8">
        <w:trPr>
          <w:trHeight w:val="433"/>
        </w:trPr>
        <w:tc>
          <w:tcPr>
            <w:tcW w:w="1724" w:type="dxa"/>
          </w:tcPr>
          <w:p w14:paraId="05E07C47" w14:textId="741CB539" w:rsidR="002C2E9A" w:rsidRPr="00944E2F" w:rsidRDefault="00D7023D" w:rsidP="00D24412">
            <w:pPr>
              <w:pStyle w:val="TableText"/>
            </w:pPr>
            <w:r w:rsidRPr="00944E2F">
              <w:t>SES-2 (</w:t>
            </w:r>
            <w:r w:rsidR="002C2E9A" w:rsidRPr="00944E2F">
              <w:t>E0-2</w:t>
            </w:r>
            <w:r w:rsidRPr="00944E2F">
              <w:t>)</w:t>
            </w:r>
          </w:p>
        </w:tc>
        <w:tc>
          <w:tcPr>
            <w:tcW w:w="1390" w:type="dxa"/>
          </w:tcPr>
          <w:p w14:paraId="100C7508" w14:textId="2441142D" w:rsidR="002C2E9A" w:rsidRPr="00233F20" w:rsidRDefault="00233F20" w:rsidP="00D24412">
            <w:pPr>
              <w:pStyle w:val="tableright"/>
            </w:pPr>
            <w:r>
              <w:t>0</w:t>
            </w:r>
          </w:p>
        </w:tc>
        <w:tc>
          <w:tcPr>
            <w:tcW w:w="1417" w:type="dxa"/>
          </w:tcPr>
          <w:p w14:paraId="48F26116" w14:textId="46BEE4B5" w:rsidR="002C2E9A" w:rsidRPr="00233F20" w:rsidRDefault="00233F20" w:rsidP="00D24412">
            <w:pPr>
              <w:pStyle w:val="tableright"/>
            </w:pPr>
            <w:r>
              <w:t>0</w:t>
            </w:r>
          </w:p>
        </w:tc>
        <w:tc>
          <w:tcPr>
            <w:tcW w:w="1843" w:type="dxa"/>
          </w:tcPr>
          <w:p w14:paraId="15837724" w14:textId="7D6C968B" w:rsidR="002C2E9A" w:rsidRPr="00233F20" w:rsidRDefault="00233F20" w:rsidP="00D24412">
            <w:pPr>
              <w:pStyle w:val="tableright"/>
            </w:pPr>
            <w:r>
              <w:t>0</w:t>
            </w:r>
          </w:p>
        </w:tc>
        <w:tc>
          <w:tcPr>
            <w:tcW w:w="1559" w:type="dxa"/>
          </w:tcPr>
          <w:p w14:paraId="6F7E5400" w14:textId="4FC2EBFB" w:rsidR="002C2E9A" w:rsidRPr="00233F20" w:rsidRDefault="00233F20" w:rsidP="00D24412">
            <w:pPr>
              <w:pStyle w:val="tableright"/>
            </w:pPr>
            <w:r>
              <w:t>0</w:t>
            </w:r>
          </w:p>
        </w:tc>
      </w:tr>
      <w:tr w:rsidR="002C2E9A" w:rsidRPr="00FF14AA" w14:paraId="4273E798" w14:textId="77777777" w:rsidTr="007102B8">
        <w:trPr>
          <w:trHeight w:val="433"/>
        </w:trPr>
        <w:tc>
          <w:tcPr>
            <w:tcW w:w="1724" w:type="dxa"/>
          </w:tcPr>
          <w:p w14:paraId="564C78B5" w14:textId="3440405C" w:rsidR="002C2E9A" w:rsidRPr="00944E2F" w:rsidRDefault="00D7023D" w:rsidP="00D24412">
            <w:pPr>
              <w:pStyle w:val="TableText"/>
            </w:pPr>
            <w:r w:rsidRPr="00944E2F">
              <w:t>SES-1 (</w:t>
            </w:r>
            <w:r w:rsidR="002C2E9A" w:rsidRPr="00944E2F">
              <w:t>E0-3</w:t>
            </w:r>
            <w:r w:rsidRPr="00944E2F">
              <w:t>)</w:t>
            </w:r>
          </w:p>
        </w:tc>
        <w:tc>
          <w:tcPr>
            <w:tcW w:w="1390" w:type="dxa"/>
          </w:tcPr>
          <w:p w14:paraId="4EBFAE97" w14:textId="1757A52E" w:rsidR="002C2E9A" w:rsidRPr="00233F20" w:rsidRDefault="00BB483E" w:rsidP="00D24412">
            <w:pPr>
              <w:pStyle w:val="tableright"/>
            </w:pPr>
            <w:r w:rsidRPr="00233F20">
              <w:t>2</w:t>
            </w:r>
          </w:p>
        </w:tc>
        <w:tc>
          <w:tcPr>
            <w:tcW w:w="1417" w:type="dxa"/>
          </w:tcPr>
          <w:p w14:paraId="2A99B3D8" w14:textId="288DD222" w:rsidR="002C2E9A" w:rsidRPr="00233F20" w:rsidRDefault="00DB4FFF" w:rsidP="00D24412">
            <w:pPr>
              <w:pStyle w:val="tableright"/>
            </w:pPr>
            <w:r w:rsidRPr="00233F20">
              <w:t>4</w:t>
            </w:r>
          </w:p>
        </w:tc>
        <w:tc>
          <w:tcPr>
            <w:tcW w:w="1843" w:type="dxa"/>
          </w:tcPr>
          <w:p w14:paraId="659528E7" w14:textId="49D84D27" w:rsidR="002C2E9A" w:rsidRPr="00233F20" w:rsidRDefault="00233F20" w:rsidP="00D24412">
            <w:pPr>
              <w:pStyle w:val="tableright"/>
            </w:pPr>
            <w:r>
              <w:t>0</w:t>
            </w:r>
          </w:p>
        </w:tc>
        <w:tc>
          <w:tcPr>
            <w:tcW w:w="1559" w:type="dxa"/>
          </w:tcPr>
          <w:p w14:paraId="264F120B" w14:textId="03E3E6BC" w:rsidR="002C2E9A" w:rsidRPr="00233F20" w:rsidRDefault="00233F20" w:rsidP="00D24412">
            <w:pPr>
              <w:pStyle w:val="tableright"/>
            </w:pPr>
            <w:r>
              <w:t>0</w:t>
            </w:r>
          </w:p>
        </w:tc>
      </w:tr>
      <w:tr w:rsidR="002C2E9A" w:rsidRPr="00FF14AA" w14:paraId="5D48D7A1" w14:textId="77777777" w:rsidTr="007102B8">
        <w:trPr>
          <w:trHeight w:val="433"/>
        </w:trPr>
        <w:tc>
          <w:tcPr>
            <w:tcW w:w="1724" w:type="dxa"/>
          </w:tcPr>
          <w:p w14:paraId="73888383" w14:textId="63C32735" w:rsidR="002C2E9A" w:rsidRPr="00944E2F" w:rsidRDefault="00525FAD" w:rsidP="00D24412">
            <w:pPr>
              <w:pStyle w:val="TableText"/>
            </w:pPr>
            <w:r w:rsidRPr="00944E2F">
              <w:t>VPS</w:t>
            </w:r>
            <w:r w:rsidR="00DB4FFF" w:rsidRPr="00944E2F">
              <w:t>-7</w:t>
            </w:r>
          </w:p>
        </w:tc>
        <w:tc>
          <w:tcPr>
            <w:tcW w:w="1390" w:type="dxa"/>
          </w:tcPr>
          <w:p w14:paraId="572A3BDD" w14:textId="6FAFCFAC" w:rsidR="002C2E9A" w:rsidRPr="00233F20" w:rsidRDefault="00233F20" w:rsidP="00D24412">
            <w:pPr>
              <w:pStyle w:val="tableright"/>
            </w:pPr>
            <w:r>
              <w:t>0</w:t>
            </w:r>
          </w:p>
        </w:tc>
        <w:tc>
          <w:tcPr>
            <w:tcW w:w="1417" w:type="dxa"/>
          </w:tcPr>
          <w:p w14:paraId="0A47701F" w14:textId="387F4809" w:rsidR="002C2E9A" w:rsidRPr="00233F20" w:rsidRDefault="00DB4FFF" w:rsidP="00D24412">
            <w:pPr>
              <w:pStyle w:val="tableright"/>
            </w:pPr>
            <w:r w:rsidRPr="00233F20">
              <w:t>1</w:t>
            </w:r>
          </w:p>
        </w:tc>
        <w:tc>
          <w:tcPr>
            <w:tcW w:w="1843" w:type="dxa"/>
          </w:tcPr>
          <w:p w14:paraId="71A4F8C6" w14:textId="0A14B859" w:rsidR="002C2E9A" w:rsidRPr="00233F20" w:rsidRDefault="00233F20" w:rsidP="00D24412">
            <w:pPr>
              <w:pStyle w:val="tableright"/>
            </w:pPr>
            <w:r>
              <w:t>0</w:t>
            </w:r>
          </w:p>
        </w:tc>
        <w:tc>
          <w:tcPr>
            <w:tcW w:w="1559" w:type="dxa"/>
          </w:tcPr>
          <w:p w14:paraId="60E8C7E0" w14:textId="59177903" w:rsidR="002C2E9A" w:rsidRPr="00233F20" w:rsidRDefault="00233F20" w:rsidP="00D24412">
            <w:pPr>
              <w:pStyle w:val="tableright"/>
            </w:pPr>
            <w:r>
              <w:t>0</w:t>
            </w:r>
          </w:p>
        </w:tc>
      </w:tr>
      <w:tr w:rsidR="002C2E9A" w:rsidRPr="00C61B17" w14:paraId="48B62860" w14:textId="77777777" w:rsidTr="00C61B17">
        <w:trPr>
          <w:trHeight w:val="433"/>
        </w:trPr>
        <w:tc>
          <w:tcPr>
            <w:tcW w:w="1724" w:type="dxa"/>
            <w:shd w:val="clear" w:color="auto" w:fill="D9D9D9" w:themeFill="background2" w:themeFillShade="D9"/>
          </w:tcPr>
          <w:p w14:paraId="4E8533F9" w14:textId="77777777" w:rsidR="002C2E9A" w:rsidRPr="00C61B17" w:rsidRDefault="002C2E9A" w:rsidP="00D24412">
            <w:pPr>
              <w:pStyle w:val="TableText"/>
              <w:rPr>
                <w:b/>
                <w:bCs w:val="0"/>
              </w:rPr>
            </w:pPr>
            <w:r w:rsidRPr="00C61B17">
              <w:rPr>
                <w:b/>
                <w:bCs w:val="0"/>
              </w:rPr>
              <w:t>Total</w:t>
            </w:r>
          </w:p>
        </w:tc>
        <w:tc>
          <w:tcPr>
            <w:tcW w:w="1390" w:type="dxa"/>
            <w:shd w:val="clear" w:color="auto" w:fill="D9D9D9" w:themeFill="background2" w:themeFillShade="D9"/>
          </w:tcPr>
          <w:p w14:paraId="6727B44B" w14:textId="1FF1D6C0" w:rsidR="002C2E9A" w:rsidRPr="00C61B17" w:rsidRDefault="00D7023D" w:rsidP="00D24412">
            <w:pPr>
              <w:pStyle w:val="tableright"/>
              <w:rPr>
                <w:b/>
              </w:rPr>
            </w:pPr>
            <w:r w:rsidRPr="00C61B17">
              <w:rPr>
                <w:b/>
              </w:rPr>
              <w:t>2</w:t>
            </w:r>
          </w:p>
        </w:tc>
        <w:tc>
          <w:tcPr>
            <w:tcW w:w="1417" w:type="dxa"/>
            <w:shd w:val="clear" w:color="auto" w:fill="D9D9D9" w:themeFill="background2" w:themeFillShade="D9"/>
          </w:tcPr>
          <w:p w14:paraId="793C7D1B" w14:textId="1BC8489D" w:rsidR="002C2E9A" w:rsidRPr="00C61B17" w:rsidRDefault="00D7023D" w:rsidP="00D24412">
            <w:pPr>
              <w:pStyle w:val="tableright"/>
              <w:rPr>
                <w:b/>
              </w:rPr>
            </w:pPr>
            <w:r w:rsidRPr="00C61B17">
              <w:rPr>
                <w:b/>
              </w:rPr>
              <w:t>6</w:t>
            </w:r>
          </w:p>
        </w:tc>
        <w:tc>
          <w:tcPr>
            <w:tcW w:w="1843" w:type="dxa"/>
            <w:shd w:val="clear" w:color="auto" w:fill="D9D9D9" w:themeFill="background2" w:themeFillShade="D9"/>
          </w:tcPr>
          <w:p w14:paraId="2098692D" w14:textId="6D965FBC" w:rsidR="002C2E9A" w:rsidRPr="00C61B17" w:rsidRDefault="00D7023D" w:rsidP="00D24412">
            <w:pPr>
              <w:pStyle w:val="tableright"/>
              <w:rPr>
                <w:b/>
              </w:rPr>
            </w:pPr>
            <w:r w:rsidRPr="00C61B17">
              <w:rPr>
                <w:b/>
              </w:rPr>
              <w:t>0</w:t>
            </w:r>
          </w:p>
        </w:tc>
        <w:tc>
          <w:tcPr>
            <w:tcW w:w="1559" w:type="dxa"/>
            <w:shd w:val="clear" w:color="auto" w:fill="D9D9D9" w:themeFill="background2" w:themeFillShade="D9"/>
          </w:tcPr>
          <w:p w14:paraId="12079A46" w14:textId="3CE3B20C" w:rsidR="002C2E9A" w:rsidRPr="00C61B17" w:rsidRDefault="00D7023D" w:rsidP="00D24412">
            <w:pPr>
              <w:pStyle w:val="tableright"/>
              <w:rPr>
                <w:b/>
              </w:rPr>
            </w:pPr>
            <w:r w:rsidRPr="00C61B17">
              <w:rPr>
                <w:b/>
              </w:rPr>
              <w:t>0</w:t>
            </w:r>
          </w:p>
        </w:tc>
      </w:tr>
    </w:tbl>
    <w:p w14:paraId="0F37C684" w14:textId="77777777" w:rsidR="002C2E9A" w:rsidRPr="00FF14AA" w:rsidRDefault="002C2E9A" w:rsidP="00D24412"/>
    <w:p w14:paraId="69C76F0C" w14:textId="5FE8902F" w:rsidR="002C2E9A" w:rsidRDefault="002C2E9A" w:rsidP="00D24412">
      <w:pPr>
        <w:pStyle w:val="Caption"/>
      </w:pPr>
      <w:bookmarkStart w:id="105" w:name="_Ref57545010"/>
      <w:r>
        <w:t xml:space="preserve">Table </w:t>
      </w:r>
      <w:r>
        <w:fldChar w:fldCharType="begin"/>
      </w:r>
      <w:r>
        <w:instrText>SEQ Table \* ARABIC</w:instrText>
      </w:r>
      <w:r>
        <w:fldChar w:fldCharType="separate"/>
      </w:r>
      <w:r w:rsidR="00F60E90">
        <w:rPr>
          <w:noProof/>
        </w:rPr>
        <w:t>14</w:t>
      </w:r>
      <w:r>
        <w:fldChar w:fldCharType="end"/>
      </w:r>
      <w:bookmarkEnd w:id="105"/>
      <w:r>
        <w:t xml:space="preserve">: </w:t>
      </w:r>
      <w:r w:rsidRPr="00C667AE">
        <w:t>Reconciliation of executive numbers</w:t>
      </w:r>
      <w:r w:rsidR="00754AB0">
        <w:t xml:space="preserve"> from 2017–18 to</w:t>
      </w:r>
      <w:r w:rsidRPr="00C667AE">
        <w:t xml:space="preserve"> </w:t>
      </w:r>
      <w:r>
        <w:t>20</w:t>
      </w:r>
      <w:r w:rsidR="00754AB0">
        <w:t>20–21</w:t>
      </w:r>
    </w:p>
    <w:tbl>
      <w:tblPr>
        <w:tblStyle w:val="TableGrid1"/>
        <w:tblW w:w="8075" w:type="dxa"/>
        <w:tblLook w:val="04A0" w:firstRow="1" w:lastRow="0" w:firstColumn="1" w:lastColumn="0" w:noHBand="0" w:noVBand="1"/>
      </w:tblPr>
      <w:tblGrid>
        <w:gridCol w:w="3114"/>
        <w:gridCol w:w="1690"/>
        <w:gridCol w:w="1690"/>
        <w:gridCol w:w="1581"/>
      </w:tblGrid>
      <w:tr w:rsidR="00754AB0" w:rsidRPr="00C92B38" w14:paraId="091EF1D4" w14:textId="77777777" w:rsidTr="00EE6831">
        <w:trPr>
          <w:trHeight w:val="424"/>
        </w:trPr>
        <w:tc>
          <w:tcPr>
            <w:tcW w:w="3114" w:type="dxa"/>
          </w:tcPr>
          <w:p w14:paraId="22FC08EF" w14:textId="77777777" w:rsidR="00754AB0" w:rsidRPr="00C92B38" w:rsidRDefault="00754AB0" w:rsidP="00C61B17">
            <w:pPr>
              <w:pStyle w:val="tableheadright"/>
            </w:pPr>
          </w:p>
        </w:tc>
        <w:tc>
          <w:tcPr>
            <w:tcW w:w="1690" w:type="dxa"/>
          </w:tcPr>
          <w:p w14:paraId="28DB546D" w14:textId="724B226D" w:rsidR="00754AB0" w:rsidRPr="00C92B38" w:rsidRDefault="00754AB0" w:rsidP="00C61B17">
            <w:pPr>
              <w:pStyle w:val="tableheadright"/>
            </w:pPr>
            <w:r w:rsidRPr="00C92B38">
              <w:t>2020–21</w:t>
            </w:r>
          </w:p>
        </w:tc>
        <w:tc>
          <w:tcPr>
            <w:tcW w:w="1690" w:type="dxa"/>
          </w:tcPr>
          <w:p w14:paraId="39EF900B" w14:textId="01EE2A59" w:rsidR="00754AB0" w:rsidRPr="00C92B38" w:rsidRDefault="00754AB0" w:rsidP="00C61B17">
            <w:pPr>
              <w:pStyle w:val="tableheadright"/>
            </w:pPr>
            <w:r w:rsidRPr="00C92B38">
              <w:t>2019–20</w:t>
            </w:r>
          </w:p>
        </w:tc>
        <w:tc>
          <w:tcPr>
            <w:tcW w:w="1581" w:type="dxa"/>
          </w:tcPr>
          <w:p w14:paraId="3675B9F5" w14:textId="77777777" w:rsidR="00754AB0" w:rsidRPr="00C92B38" w:rsidRDefault="00754AB0" w:rsidP="00C61B17">
            <w:pPr>
              <w:pStyle w:val="tableheadright"/>
            </w:pPr>
            <w:r w:rsidRPr="00C92B38">
              <w:t>2018–19</w:t>
            </w:r>
          </w:p>
        </w:tc>
      </w:tr>
      <w:tr w:rsidR="00754AB0" w14:paraId="434E7EB6" w14:textId="77777777" w:rsidTr="00EE6831">
        <w:trPr>
          <w:trHeight w:val="411"/>
        </w:trPr>
        <w:tc>
          <w:tcPr>
            <w:tcW w:w="3114" w:type="dxa"/>
          </w:tcPr>
          <w:p w14:paraId="032FFF93" w14:textId="77777777" w:rsidR="00754AB0" w:rsidRPr="00FF14AA" w:rsidRDefault="00754AB0" w:rsidP="00D24412">
            <w:pPr>
              <w:pStyle w:val="TableText"/>
            </w:pPr>
            <w:r w:rsidRPr="00FF14AA">
              <w:t xml:space="preserve">Executives </w:t>
            </w:r>
          </w:p>
        </w:tc>
        <w:tc>
          <w:tcPr>
            <w:tcW w:w="1690" w:type="dxa"/>
          </w:tcPr>
          <w:p w14:paraId="750D8DD4" w14:textId="6AFFE565" w:rsidR="00754AB0" w:rsidRPr="00AA4AED" w:rsidRDefault="00760A3B" w:rsidP="00D24412">
            <w:pPr>
              <w:pStyle w:val="tableright"/>
            </w:pPr>
            <w:r>
              <w:t>8</w:t>
            </w:r>
          </w:p>
        </w:tc>
        <w:tc>
          <w:tcPr>
            <w:tcW w:w="1690" w:type="dxa"/>
          </w:tcPr>
          <w:p w14:paraId="636C6EA9" w14:textId="42678C6A" w:rsidR="00754AB0" w:rsidRPr="008173C3" w:rsidRDefault="00891FA9" w:rsidP="00D24412">
            <w:pPr>
              <w:pStyle w:val="tableright"/>
            </w:pPr>
            <w:r w:rsidRPr="00780752">
              <w:t>9</w:t>
            </w:r>
            <w:r w:rsidR="00502B62" w:rsidRPr="00780752">
              <w:t>*</w:t>
            </w:r>
          </w:p>
        </w:tc>
        <w:tc>
          <w:tcPr>
            <w:tcW w:w="1581" w:type="dxa"/>
          </w:tcPr>
          <w:p w14:paraId="51DE3571" w14:textId="542B8178" w:rsidR="00754AB0" w:rsidRPr="008173C3" w:rsidRDefault="00754AB0" w:rsidP="00D24412">
            <w:pPr>
              <w:pStyle w:val="tableright"/>
            </w:pPr>
            <w:r w:rsidRPr="00AA4AED">
              <w:t>7</w:t>
            </w:r>
          </w:p>
        </w:tc>
      </w:tr>
      <w:tr w:rsidR="00754AB0" w14:paraId="31CC2910" w14:textId="77777777" w:rsidTr="00EE6831">
        <w:trPr>
          <w:trHeight w:val="409"/>
        </w:trPr>
        <w:tc>
          <w:tcPr>
            <w:tcW w:w="3114" w:type="dxa"/>
          </w:tcPr>
          <w:p w14:paraId="355FE97B" w14:textId="77777777" w:rsidR="00754AB0" w:rsidRPr="00FF14AA" w:rsidRDefault="00754AB0" w:rsidP="00D24412">
            <w:pPr>
              <w:pStyle w:val="TableText"/>
            </w:pPr>
            <w:r w:rsidRPr="00FF14AA">
              <w:tab/>
              <w:t xml:space="preserve">Less </w:t>
            </w:r>
            <w:r>
              <w:t>s</w:t>
            </w:r>
            <w:r w:rsidRPr="00FF14AA">
              <w:t xml:space="preserve">eparations </w:t>
            </w:r>
          </w:p>
        </w:tc>
        <w:tc>
          <w:tcPr>
            <w:tcW w:w="1690" w:type="dxa"/>
          </w:tcPr>
          <w:p w14:paraId="38EF431A" w14:textId="5273D1C2" w:rsidR="00754AB0" w:rsidRPr="00AA4AED" w:rsidRDefault="00760A3B" w:rsidP="00D24412">
            <w:pPr>
              <w:pStyle w:val="tableright"/>
            </w:pPr>
            <w:r>
              <w:t>(</w:t>
            </w:r>
            <w:r w:rsidR="009B2A1A">
              <w:t>0</w:t>
            </w:r>
            <w:r w:rsidR="00D7023D">
              <w:t>)</w:t>
            </w:r>
          </w:p>
        </w:tc>
        <w:tc>
          <w:tcPr>
            <w:tcW w:w="1690" w:type="dxa"/>
          </w:tcPr>
          <w:p w14:paraId="3B8CD399" w14:textId="534038FB" w:rsidR="00754AB0" w:rsidRPr="00AA4AED" w:rsidRDefault="00760A3B" w:rsidP="00D24412">
            <w:pPr>
              <w:pStyle w:val="tableright"/>
            </w:pPr>
            <w:r>
              <w:t>(</w:t>
            </w:r>
            <w:r w:rsidR="00754AB0" w:rsidRPr="00AA4AED">
              <w:t>3</w:t>
            </w:r>
            <w:r>
              <w:t>)</w:t>
            </w:r>
          </w:p>
        </w:tc>
        <w:tc>
          <w:tcPr>
            <w:tcW w:w="1581" w:type="dxa"/>
          </w:tcPr>
          <w:p w14:paraId="249E6C1A" w14:textId="746CFBFB" w:rsidR="00754AB0" w:rsidRPr="003F76A8" w:rsidRDefault="00760A3B" w:rsidP="00D24412">
            <w:pPr>
              <w:pStyle w:val="tableright"/>
            </w:pPr>
            <w:r>
              <w:t>(</w:t>
            </w:r>
            <w:r w:rsidR="00754AB0" w:rsidRPr="003F76A8">
              <w:t>0</w:t>
            </w:r>
            <w:r>
              <w:t>)</w:t>
            </w:r>
          </w:p>
        </w:tc>
      </w:tr>
      <w:tr w:rsidR="00754AB0" w14:paraId="39857D9C" w14:textId="77777777" w:rsidTr="00EE6831">
        <w:trPr>
          <w:trHeight w:val="409"/>
        </w:trPr>
        <w:tc>
          <w:tcPr>
            <w:tcW w:w="3114" w:type="dxa"/>
          </w:tcPr>
          <w:p w14:paraId="00500D94" w14:textId="77777777" w:rsidR="00754AB0" w:rsidRPr="00FF14AA" w:rsidRDefault="00754AB0" w:rsidP="00D24412">
            <w:pPr>
              <w:pStyle w:val="TableText"/>
            </w:pPr>
            <w:r w:rsidRPr="00FF14AA">
              <w:t xml:space="preserve">Leave without pay </w:t>
            </w:r>
          </w:p>
        </w:tc>
        <w:tc>
          <w:tcPr>
            <w:tcW w:w="1690" w:type="dxa"/>
          </w:tcPr>
          <w:p w14:paraId="40F0EAAB" w14:textId="54052BDA" w:rsidR="00754AB0" w:rsidRPr="00AA4AED" w:rsidRDefault="00F6578B" w:rsidP="00D24412">
            <w:pPr>
              <w:pStyle w:val="tableright"/>
            </w:pPr>
            <w:r>
              <w:t>0</w:t>
            </w:r>
          </w:p>
        </w:tc>
        <w:tc>
          <w:tcPr>
            <w:tcW w:w="1690" w:type="dxa"/>
          </w:tcPr>
          <w:p w14:paraId="1A25942D" w14:textId="4DEE1037" w:rsidR="00754AB0" w:rsidRPr="00AA4AED" w:rsidRDefault="00754AB0" w:rsidP="00D24412">
            <w:pPr>
              <w:pStyle w:val="tableright"/>
            </w:pPr>
            <w:r w:rsidRPr="00AA4AED">
              <w:t>0</w:t>
            </w:r>
          </w:p>
        </w:tc>
        <w:tc>
          <w:tcPr>
            <w:tcW w:w="1581" w:type="dxa"/>
          </w:tcPr>
          <w:p w14:paraId="2EB238AC" w14:textId="77777777" w:rsidR="00754AB0" w:rsidRPr="003F76A8" w:rsidRDefault="00754AB0" w:rsidP="00D24412">
            <w:pPr>
              <w:pStyle w:val="tableright"/>
            </w:pPr>
            <w:r w:rsidRPr="003F76A8">
              <w:t>0</w:t>
            </w:r>
          </w:p>
        </w:tc>
      </w:tr>
      <w:tr w:rsidR="00754AB0" w14:paraId="08E2DE24" w14:textId="77777777" w:rsidTr="00EE6831">
        <w:trPr>
          <w:trHeight w:val="409"/>
        </w:trPr>
        <w:tc>
          <w:tcPr>
            <w:tcW w:w="3114" w:type="dxa"/>
          </w:tcPr>
          <w:p w14:paraId="513090EE" w14:textId="77777777" w:rsidR="00754AB0" w:rsidRPr="00FF14AA" w:rsidRDefault="00754AB0" w:rsidP="00D24412">
            <w:pPr>
              <w:pStyle w:val="TableText"/>
            </w:pPr>
            <w:r w:rsidRPr="00FF14AA">
              <w:t>Long</w:t>
            </w:r>
            <w:r>
              <w:t>-</w:t>
            </w:r>
            <w:r w:rsidRPr="00FF14AA">
              <w:t xml:space="preserve">term acting arrangements </w:t>
            </w:r>
          </w:p>
        </w:tc>
        <w:tc>
          <w:tcPr>
            <w:tcW w:w="1690" w:type="dxa"/>
          </w:tcPr>
          <w:p w14:paraId="1C42529B" w14:textId="65701CFE" w:rsidR="00754AB0" w:rsidRPr="00AA4AED" w:rsidRDefault="00F6578B" w:rsidP="00D24412">
            <w:pPr>
              <w:pStyle w:val="tableright"/>
            </w:pPr>
            <w:r>
              <w:t>0</w:t>
            </w:r>
          </w:p>
        </w:tc>
        <w:tc>
          <w:tcPr>
            <w:tcW w:w="1690" w:type="dxa"/>
          </w:tcPr>
          <w:p w14:paraId="4F34CA55" w14:textId="7567700B" w:rsidR="00754AB0" w:rsidRPr="00AA4AED" w:rsidRDefault="00754AB0" w:rsidP="00D24412">
            <w:pPr>
              <w:pStyle w:val="tableright"/>
            </w:pPr>
            <w:r w:rsidRPr="00AA4AED">
              <w:t>2</w:t>
            </w:r>
          </w:p>
        </w:tc>
        <w:tc>
          <w:tcPr>
            <w:tcW w:w="1581" w:type="dxa"/>
          </w:tcPr>
          <w:p w14:paraId="374310D8" w14:textId="77777777" w:rsidR="00754AB0" w:rsidRPr="003F76A8" w:rsidRDefault="00754AB0" w:rsidP="00D24412">
            <w:pPr>
              <w:pStyle w:val="tableright"/>
            </w:pPr>
            <w:r w:rsidRPr="003F76A8">
              <w:t>0</w:t>
            </w:r>
          </w:p>
        </w:tc>
      </w:tr>
      <w:tr w:rsidR="00754AB0" w:rsidRPr="00C61B17" w14:paraId="4E595609" w14:textId="77777777" w:rsidTr="00C61B17">
        <w:trPr>
          <w:trHeight w:val="409"/>
        </w:trPr>
        <w:tc>
          <w:tcPr>
            <w:tcW w:w="3114" w:type="dxa"/>
            <w:shd w:val="clear" w:color="auto" w:fill="D9D9D9" w:themeFill="background2" w:themeFillShade="D9"/>
          </w:tcPr>
          <w:p w14:paraId="0270B87D" w14:textId="761031A6" w:rsidR="00754AB0" w:rsidRPr="00C61B17" w:rsidRDefault="00754AB0" w:rsidP="00D24412">
            <w:pPr>
              <w:pStyle w:val="TableText"/>
              <w:rPr>
                <w:b/>
                <w:bCs w:val="0"/>
              </w:rPr>
            </w:pPr>
            <w:r w:rsidRPr="00C61B17">
              <w:rPr>
                <w:b/>
                <w:bCs w:val="0"/>
              </w:rPr>
              <w:t>Total executive numbers at 30</w:t>
            </w:r>
            <w:r w:rsidR="00552A85" w:rsidRPr="00C61B17">
              <w:rPr>
                <w:b/>
                <w:bCs w:val="0"/>
              </w:rPr>
              <w:t> </w:t>
            </w:r>
            <w:r w:rsidRPr="00C61B17">
              <w:rPr>
                <w:b/>
                <w:bCs w:val="0"/>
              </w:rPr>
              <w:t xml:space="preserve">June </w:t>
            </w:r>
          </w:p>
        </w:tc>
        <w:tc>
          <w:tcPr>
            <w:tcW w:w="1690" w:type="dxa"/>
            <w:shd w:val="clear" w:color="auto" w:fill="D9D9D9" w:themeFill="background2" w:themeFillShade="D9"/>
          </w:tcPr>
          <w:p w14:paraId="2169E70A" w14:textId="42A65156" w:rsidR="00754AB0" w:rsidRPr="00C61B17" w:rsidRDefault="00F6578B" w:rsidP="00D24412">
            <w:pPr>
              <w:pStyle w:val="tableright"/>
              <w:rPr>
                <w:b/>
              </w:rPr>
            </w:pPr>
            <w:r w:rsidRPr="00C61B17">
              <w:rPr>
                <w:b/>
              </w:rPr>
              <w:t>8</w:t>
            </w:r>
          </w:p>
        </w:tc>
        <w:tc>
          <w:tcPr>
            <w:tcW w:w="1690" w:type="dxa"/>
            <w:shd w:val="clear" w:color="auto" w:fill="D9D9D9" w:themeFill="background2" w:themeFillShade="D9"/>
          </w:tcPr>
          <w:p w14:paraId="396249BC" w14:textId="3767BA7C" w:rsidR="00754AB0" w:rsidRPr="00C61B17" w:rsidRDefault="00754AB0" w:rsidP="00D24412">
            <w:pPr>
              <w:pStyle w:val="tableright"/>
              <w:rPr>
                <w:b/>
              </w:rPr>
            </w:pPr>
            <w:r w:rsidRPr="00C61B17">
              <w:rPr>
                <w:b/>
              </w:rPr>
              <w:t>7</w:t>
            </w:r>
          </w:p>
        </w:tc>
        <w:tc>
          <w:tcPr>
            <w:tcW w:w="1581" w:type="dxa"/>
            <w:shd w:val="clear" w:color="auto" w:fill="D9D9D9" w:themeFill="background2" w:themeFillShade="D9"/>
          </w:tcPr>
          <w:p w14:paraId="0AB37F3A" w14:textId="77777777" w:rsidR="00754AB0" w:rsidRPr="00C61B17" w:rsidRDefault="00754AB0" w:rsidP="00D24412">
            <w:pPr>
              <w:pStyle w:val="tableright"/>
              <w:rPr>
                <w:b/>
              </w:rPr>
            </w:pPr>
            <w:r w:rsidRPr="00C61B17">
              <w:rPr>
                <w:b/>
              </w:rPr>
              <w:t>7</w:t>
            </w:r>
          </w:p>
        </w:tc>
      </w:tr>
    </w:tbl>
    <w:p w14:paraId="1026BF96" w14:textId="6D4E446E" w:rsidR="008F79B7" w:rsidRDefault="00060D4F" w:rsidP="00D24412">
      <w:pPr>
        <w:pStyle w:val="Tablenote"/>
      </w:pPr>
      <w:r>
        <w:t>*</w:t>
      </w:r>
      <w:r w:rsidR="00623D2E">
        <w:t xml:space="preserve">The number of </w:t>
      </w:r>
      <w:r w:rsidR="00DB4FFF">
        <w:t>executives</w:t>
      </w:r>
      <w:r w:rsidR="00623D2E">
        <w:t xml:space="preserve"> in 2019</w:t>
      </w:r>
      <w:r w:rsidR="00C92B38">
        <w:t>–</w:t>
      </w:r>
      <w:r w:rsidR="00623D2E">
        <w:t xml:space="preserve">20 was </w:t>
      </w:r>
      <w:r w:rsidR="00A063E8">
        <w:t xml:space="preserve">eight </w:t>
      </w:r>
      <w:r w:rsidR="00623D2E">
        <w:t xml:space="preserve">but have kept the number at </w:t>
      </w:r>
      <w:r w:rsidR="00A063E8">
        <w:t xml:space="preserve">nine </w:t>
      </w:r>
      <w:r w:rsidR="00623D2E">
        <w:t xml:space="preserve">to </w:t>
      </w:r>
      <w:r>
        <w:t>accurately reflect what was report</w:t>
      </w:r>
      <w:r w:rsidR="008804BB">
        <w:t>ed</w:t>
      </w:r>
      <w:r>
        <w:t xml:space="preserve"> in 2019</w:t>
      </w:r>
      <w:r w:rsidR="00C92B38">
        <w:t>–</w:t>
      </w:r>
      <w:r>
        <w:t xml:space="preserve">20 </w:t>
      </w:r>
      <w:r w:rsidR="00A063E8">
        <w:t xml:space="preserve">annual </w:t>
      </w:r>
      <w:r>
        <w:t>report.</w:t>
      </w:r>
    </w:p>
    <w:p w14:paraId="5446777A" w14:textId="54A8F86D" w:rsidR="002C2E9A" w:rsidRDefault="002C2E9A" w:rsidP="00D24412">
      <w:r>
        <w:br w:type="page"/>
      </w:r>
    </w:p>
    <w:p w14:paraId="0BD435E1" w14:textId="5A07AA26" w:rsidR="00A12531" w:rsidRDefault="00A12531" w:rsidP="00D24412">
      <w:pPr>
        <w:pStyle w:val="Heading1"/>
      </w:pPr>
      <w:bookmarkStart w:id="106" w:name="_Toc89155516"/>
      <w:r w:rsidRPr="00A12531">
        <w:lastRenderedPageBreak/>
        <w:t xml:space="preserve">Other </w:t>
      </w:r>
      <w:r w:rsidR="00801DD3">
        <w:t>d</w:t>
      </w:r>
      <w:r w:rsidRPr="00A12531">
        <w:t>isclosures</w:t>
      </w:r>
      <w:bookmarkEnd w:id="72"/>
      <w:bookmarkEnd w:id="73"/>
      <w:bookmarkEnd w:id="106"/>
    </w:p>
    <w:p w14:paraId="741F4672" w14:textId="3730CC39" w:rsidR="00A12531" w:rsidRDefault="00A12531" w:rsidP="00D24412">
      <w:pPr>
        <w:pStyle w:val="Heading2"/>
      </w:pPr>
      <w:bookmarkStart w:id="107" w:name="_Toc56627343"/>
      <w:bookmarkStart w:id="108" w:name="_Toc57039878"/>
      <w:bookmarkStart w:id="109" w:name="_Ref85023275"/>
      <w:bookmarkStart w:id="110" w:name="_Ref87375892"/>
      <w:r w:rsidRPr="00150EA8">
        <w:t>Local Jobs First</w:t>
      </w:r>
      <w:bookmarkEnd w:id="107"/>
      <w:bookmarkEnd w:id="108"/>
      <w:bookmarkEnd w:id="109"/>
      <w:bookmarkEnd w:id="110"/>
    </w:p>
    <w:p w14:paraId="25F2ED73" w14:textId="05DEF30E" w:rsidR="00CE2975" w:rsidRPr="00AF6B06" w:rsidRDefault="00CE2975" w:rsidP="00D24412">
      <w:r w:rsidRPr="00AF6B06">
        <w:t xml:space="preserve">The </w:t>
      </w:r>
      <w:r w:rsidRPr="00AF6B06">
        <w:rPr>
          <w:i/>
        </w:rPr>
        <w:t>Local Jobs First</w:t>
      </w:r>
      <w:r w:rsidRPr="00AF6B06">
        <w:t xml:space="preserve"> </w:t>
      </w:r>
      <w:r w:rsidRPr="00AF6B06">
        <w:rPr>
          <w:i/>
        </w:rPr>
        <w:t xml:space="preserve">Act 2003 </w:t>
      </w:r>
      <w:r w:rsidRPr="00AF6B06">
        <w:t>introduced in August 2018 brings together the Victorian Industry Participation Policy (VIPP) and Major Project Skills Guarantee (MPSG) policy which were previously administered separately.</w:t>
      </w:r>
    </w:p>
    <w:p w14:paraId="738C2C84" w14:textId="2238E444" w:rsidR="00CE2975" w:rsidRPr="00AF6B06" w:rsidRDefault="00CE2975" w:rsidP="00D24412">
      <w:r w:rsidRPr="00AF6B06">
        <w:t>Departments and public sector bodies are required to apply the Local Job</w:t>
      </w:r>
      <w:r w:rsidR="00AA4AED">
        <w:t>s</w:t>
      </w:r>
      <w:r w:rsidRPr="00AF6B06">
        <w:t xml:space="preserve"> First policy in all projects valued at $3 million or more in metropolitan Melbourne or for statewide projects, or $1 million or more for projects in regional Victoria.</w:t>
      </w:r>
    </w:p>
    <w:p w14:paraId="6394B8B1" w14:textId="77777777" w:rsidR="00CE2975" w:rsidRPr="00AF6B06" w:rsidRDefault="00CE2975" w:rsidP="00D24412">
      <w:r w:rsidRPr="00AF6B06">
        <w:t>MPSG applies to all construction projects valued at $20 million or more.</w:t>
      </w:r>
    </w:p>
    <w:p w14:paraId="5B7E3823" w14:textId="25A0D29C" w:rsidR="00CE2975" w:rsidRPr="00AF6B06" w:rsidRDefault="00CE2975" w:rsidP="00D24412">
      <w:r w:rsidRPr="00AF6B06">
        <w:t xml:space="preserve">The MPSG guidelines and VIPP guidelines will continue to apply to MPSG applicable and VIPP applicable projects respectively where contracts have been entered </w:t>
      </w:r>
      <w:r w:rsidR="00AA4AED">
        <w:t xml:space="preserve">into before </w:t>
      </w:r>
      <w:r w:rsidRPr="00AF6B06">
        <w:t>15</w:t>
      </w:r>
      <w:r w:rsidR="00AA4AED">
        <w:t> </w:t>
      </w:r>
      <w:r w:rsidRPr="00AF6B06">
        <w:t>August</w:t>
      </w:r>
      <w:r w:rsidR="00AA4AED">
        <w:t> </w:t>
      </w:r>
      <w:r w:rsidRPr="00AF6B06">
        <w:t>2018.</w:t>
      </w:r>
    </w:p>
    <w:p w14:paraId="14695C8F" w14:textId="25BC7A9F" w:rsidR="00CE2975" w:rsidRPr="00B852D6" w:rsidRDefault="00CE2975" w:rsidP="00D24412">
      <w:pPr>
        <w:pStyle w:val="Heading3"/>
      </w:pPr>
      <w:bookmarkStart w:id="111" w:name="_Hlk43988184"/>
      <w:r w:rsidRPr="00B852D6">
        <w:t xml:space="preserve">Projects </w:t>
      </w:r>
      <w:r w:rsidR="00AA4AED">
        <w:t>c</w:t>
      </w:r>
      <w:r w:rsidRPr="00B852D6">
        <w:t>ommenced – Local Jobs First Standard</w:t>
      </w:r>
    </w:p>
    <w:p w14:paraId="17CB4EAD" w14:textId="6EA426A5" w:rsidR="00B852D6" w:rsidRPr="00510110" w:rsidRDefault="00AA4AED" w:rsidP="00D24412">
      <w:pPr>
        <w:rPr>
          <w:highlight w:val="yellow"/>
        </w:rPr>
      </w:pPr>
      <w:r>
        <w:t>In</w:t>
      </w:r>
      <w:r w:rsidRPr="00B852D6">
        <w:t xml:space="preserve"> </w:t>
      </w:r>
      <w:r w:rsidR="00510110">
        <w:t>2020–21</w:t>
      </w:r>
      <w:r w:rsidR="00CE2975" w:rsidRPr="00B852D6">
        <w:t xml:space="preserve">, </w:t>
      </w:r>
      <w:r w:rsidR="00F03B53">
        <w:t>SV</w:t>
      </w:r>
      <w:r w:rsidR="00CE2975" w:rsidRPr="00B852D6">
        <w:t xml:space="preserve"> </w:t>
      </w:r>
      <w:r w:rsidR="00B749D1">
        <w:t>did not</w:t>
      </w:r>
      <w:r w:rsidR="00CE2975" w:rsidRPr="00B852D6">
        <w:t xml:space="preserve"> </w:t>
      </w:r>
      <w:r w:rsidR="00B749D1">
        <w:t>start any</w:t>
      </w:r>
      <w:r w:rsidR="00CE2975" w:rsidRPr="00B852D6">
        <w:t xml:space="preserve"> Local Jobs First Standard project</w:t>
      </w:r>
      <w:r w:rsidR="00B749D1">
        <w:t>s.</w:t>
      </w:r>
    </w:p>
    <w:p w14:paraId="24C30996" w14:textId="77777777" w:rsidR="00CE2975" w:rsidRPr="00B852D6" w:rsidRDefault="00CE2975" w:rsidP="00D24412">
      <w:pPr>
        <w:pStyle w:val="Heading3"/>
      </w:pPr>
      <w:r w:rsidRPr="00B852D6">
        <w:t>Projects completed – Local Jobs First Standard</w:t>
      </w:r>
    </w:p>
    <w:p w14:paraId="4E680601" w14:textId="7458497F" w:rsidR="00A12531" w:rsidRDefault="00AA4AED" w:rsidP="00D24412">
      <w:r>
        <w:t>In</w:t>
      </w:r>
      <w:r w:rsidRPr="00B852D6">
        <w:t xml:space="preserve"> </w:t>
      </w:r>
      <w:r w:rsidR="005D5DBE">
        <w:t>20</w:t>
      </w:r>
      <w:r w:rsidR="00510110">
        <w:t>20–21</w:t>
      </w:r>
      <w:r w:rsidR="00CE2975" w:rsidRPr="00B852D6">
        <w:t xml:space="preserve">, </w:t>
      </w:r>
      <w:r w:rsidR="00F03B53">
        <w:t>SV</w:t>
      </w:r>
      <w:r w:rsidR="00CE2975" w:rsidRPr="00B852D6">
        <w:t xml:space="preserve"> </w:t>
      </w:r>
      <w:r w:rsidR="00CE2975" w:rsidRPr="00D177AF">
        <w:t>did not complete any</w:t>
      </w:r>
      <w:r w:rsidR="00CE2975" w:rsidRPr="00B852D6">
        <w:t xml:space="preserve"> Local Jobs First Standard projects.</w:t>
      </w:r>
    </w:p>
    <w:p w14:paraId="3E2E18FA" w14:textId="1A55DAA7" w:rsidR="007B2B50" w:rsidRDefault="007B2B50" w:rsidP="00D24412">
      <w:pPr>
        <w:pStyle w:val="Heading2"/>
      </w:pPr>
      <w:r>
        <w:t>Social Procurement Framework</w:t>
      </w:r>
    </w:p>
    <w:p w14:paraId="7F552428" w14:textId="763B59A0" w:rsidR="00B3082E" w:rsidRPr="007A171A" w:rsidRDefault="00B3082E" w:rsidP="00D24412">
      <w:r w:rsidRPr="00A03C87">
        <w:t>SV is fully committed to supporting the Government’s directions under the Social Procurement Framework</w:t>
      </w:r>
      <w:r w:rsidR="00224735">
        <w:t xml:space="preserve"> </w:t>
      </w:r>
      <w:r w:rsidR="001563EE">
        <w:t xml:space="preserve">and </w:t>
      </w:r>
      <w:r w:rsidRPr="00A03C87">
        <w:t>recognise</w:t>
      </w:r>
      <w:r w:rsidR="001563EE">
        <w:t>s</w:t>
      </w:r>
      <w:r w:rsidRPr="00A03C87">
        <w:t xml:space="preserve"> that we play a key role in advancing social and sustainable outcomes for Vic</w:t>
      </w:r>
      <w:r w:rsidRPr="000801C0">
        <w:t>torians.</w:t>
      </w:r>
    </w:p>
    <w:p w14:paraId="0059088C" w14:textId="08E89665" w:rsidR="00B3082E" w:rsidRPr="0028079C" w:rsidRDefault="00B3082E" w:rsidP="00D24412">
      <w:r w:rsidRPr="0028079C">
        <w:t>SV</w:t>
      </w:r>
      <w:r w:rsidR="25FBBC11" w:rsidRPr="0028079C">
        <w:t>’s</w:t>
      </w:r>
      <w:r w:rsidR="006742D0">
        <w:t xml:space="preserve"> </w:t>
      </w:r>
      <w:r w:rsidRPr="0028079C">
        <w:t>Social Procurement Strategy enable</w:t>
      </w:r>
      <w:r w:rsidR="62015ABC" w:rsidRPr="0028079C">
        <w:t>s</w:t>
      </w:r>
      <w:r w:rsidRPr="0028079C">
        <w:t xml:space="preserve"> a strategic, agency-wide approach to delivering social and sustainable outcomes through our procurement in accordance with the framework and beyond.</w:t>
      </w:r>
    </w:p>
    <w:p w14:paraId="099437BB" w14:textId="2A6B7D5B" w:rsidR="00B3082E" w:rsidRPr="0028079C" w:rsidRDefault="09C4D410" w:rsidP="00D24412">
      <w:pPr>
        <w:pStyle w:val="ListBullet"/>
        <w:rPr>
          <w:rFonts w:cstheme="minorBidi"/>
          <w:b/>
        </w:rPr>
      </w:pPr>
      <w:r w:rsidRPr="0028079C">
        <w:t>SV’s Social Procurement Strategy prior</w:t>
      </w:r>
      <w:r w:rsidR="410FD1FA">
        <w:t>i</w:t>
      </w:r>
      <w:r w:rsidRPr="0028079C">
        <w:t xml:space="preserve">tises the following policy objectives: </w:t>
      </w:r>
      <w:r w:rsidR="55C96BBF" w:rsidRPr="0028079C">
        <w:rPr>
          <w:b/>
          <w:bCs/>
        </w:rPr>
        <w:t>Environmentally</w:t>
      </w:r>
      <w:r w:rsidR="55C96BBF" w:rsidRPr="0028079C">
        <w:rPr>
          <w:b/>
        </w:rPr>
        <w:t xml:space="preserve"> sustainable business practices</w:t>
      </w:r>
      <w:r w:rsidR="00B3082E">
        <w:br/>
      </w:r>
      <w:r w:rsidR="55C96BBF" w:rsidRPr="0028079C">
        <w:t>Outcome sought: adoption of sustainable business practices by suppliers to the Victorian Government.</w:t>
      </w:r>
    </w:p>
    <w:p w14:paraId="6F77AD39" w14:textId="2D177301" w:rsidR="00B3082E" w:rsidRPr="0028079C" w:rsidRDefault="00B3082E" w:rsidP="00D24412">
      <w:pPr>
        <w:pStyle w:val="ListBullet"/>
      </w:pPr>
      <w:r w:rsidRPr="00A03C87">
        <w:rPr>
          <w:b/>
        </w:rPr>
        <w:t>Sustainable Victorian social enterprises and Aboriginal business sectors</w:t>
      </w:r>
      <w:r>
        <w:br/>
      </w:r>
      <w:r w:rsidRPr="00A03C87">
        <w:t>Outcome sought: purchasing f</w:t>
      </w:r>
      <w:r w:rsidR="3F0F6213" w:rsidRPr="000801C0">
        <w:t>ro</w:t>
      </w:r>
      <w:r w:rsidRPr="007A171A">
        <w:t>m Victorian social enterprises and Aboriginal businesses</w:t>
      </w:r>
    </w:p>
    <w:p w14:paraId="5D3D55F9" w14:textId="77777777" w:rsidR="00B3082E" w:rsidRPr="0028079C" w:rsidRDefault="00B3082E" w:rsidP="00D24412">
      <w:pPr>
        <w:pStyle w:val="ListBullet"/>
      </w:pPr>
      <w:r w:rsidRPr="00A03C87">
        <w:rPr>
          <w:b/>
        </w:rPr>
        <w:t>Women's equality and safety</w:t>
      </w:r>
      <w:r>
        <w:br/>
      </w:r>
      <w:r w:rsidRPr="00A03C87">
        <w:t>Outcome sought: gender equality within Victorian government suppliers</w:t>
      </w:r>
    </w:p>
    <w:p w14:paraId="567BF406" w14:textId="77777777" w:rsidR="00B3082E" w:rsidRPr="0028079C" w:rsidRDefault="00B3082E" w:rsidP="00D24412">
      <w:r w:rsidRPr="00A03C87">
        <w:lastRenderedPageBreak/>
        <w:t>These objectives were chosen based on their high degree of alignment with SV’s strategic direction and values as well as being best positioned to advance our identified so</w:t>
      </w:r>
      <w:r w:rsidRPr="000801C0">
        <w:t>cial procurement opportunities.</w:t>
      </w:r>
    </w:p>
    <w:p w14:paraId="6C4D5B53" w14:textId="77777777" w:rsidR="00B3082E" w:rsidRPr="0028079C" w:rsidRDefault="00B3082E" w:rsidP="00D24412">
      <w:r w:rsidRPr="0028079C">
        <w:t>While these priority social and sustainable objectives guide our procurement delivery, SV is committed to pursuing any opportunities to advance social and sustainable outcomes for Victorians.</w:t>
      </w:r>
    </w:p>
    <w:p w14:paraId="6EB5747D" w14:textId="77777777" w:rsidR="00B3082E" w:rsidRPr="0028079C" w:rsidRDefault="00B3082E" w:rsidP="00D24412">
      <w:r w:rsidRPr="0028079C">
        <w:t>This year, SV updated its procurement documentation, which mandates potential suppliers to outline:</w:t>
      </w:r>
    </w:p>
    <w:p w14:paraId="4242CAA2" w14:textId="77777777" w:rsidR="00B01C90" w:rsidRPr="0028079C" w:rsidRDefault="00B3082E" w:rsidP="00D24412">
      <w:pPr>
        <w:pStyle w:val="ListBullet"/>
      </w:pPr>
      <w:r w:rsidRPr="0028079C">
        <w:t>their Environmental Management System (EMS) polices, practices and targets</w:t>
      </w:r>
    </w:p>
    <w:p w14:paraId="5C628C7F" w14:textId="690532AD" w:rsidR="3D66A191" w:rsidRDefault="3D66A191" w:rsidP="00D24412">
      <w:pPr>
        <w:pStyle w:val="ListBullet"/>
      </w:pPr>
      <w:r w:rsidRPr="33496EC8">
        <w:t>gender equ</w:t>
      </w:r>
      <w:r w:rsidR="7B46A7A7" w:rsidRPr="33496EC8">
        <w:t xml:space="preserve">itable </w:t>
      </w:r>
      <w:r w:rsidRPr="33496EC8">
        <w:t>business practices</w:t>
      </w:r>
    </w:p>
    <w:p w14:paraId="17647FFF" w14:textId="77777777" w:rsidR="00B3082E" w:rsidRPr="007A171A" w:rsidRDefault="00B3082E" w:rsidP="00D24412">
      <w:pPr>
        <w:pStyle w:val="ListBullet"/>
      </w:pPr>
      <w:r w:rsidRPr="00A03C87">
        <w:t>social procurement policy and practices (where applicable).</w:t>
      </w:r>
    </w:p>
    <w:p w14:paraId="058F16A2" w14:textId="535E64D9" w:rsidR="00B3082E" w:rsidRPr="000801C0" w:rsidRDefault="00B3082E" w:rsidP="00D24412">
      <w:r w:rsidRPr="00A03C87">
        <w:t>At a minimum, 10</w:t>
      </w:r>
      <w:r w:rsidR="00B919C4">
        <w:t xml:space="preserve"> per cent</w:t>
      </w:r>
      <w:r w:rsidRPr="00A03C87">
        <w:t xml:space="preserve"> of the total weighted evaluation criteria is assigned to social value and/or environmentally sustainable business practices.</w:t>
      </w:r>
    </w:p>
    <w:p w14:paraId="5D63F2C8" w14:textId="4624D207" w:rsidR="00B3082E" w:rsidRPr="0028079C" w:rsidRDefault="00B3082E" w:rsidP="00D24412">
      <w:r w:rsidRPr="007A171A">
        <w:t xml:space="preserve">As represented </w:t>
      </w:r>
      <w:r w:rsidR="00B919C4">
        <w:t>in the</w:t>
      </w:r>
      <w:r w:rsidRPr="33496EC8">
        <w:t xml:space="preserve"> </w:t>
      </w:r>
      <w:r w:rsidR="006D34E8">
        <w:fldChar w:fldCharType="begin"/>
      </w:r>
      <w:r w:rsidR="006D34E8">
        <w:instrText xml:space="preserve"> REF _Ref85658307 \h </w:instrText>
      </w:r>
      <w:r w:rsidR="006D34E8">
        <w:fldChar w:fldCharType="separate"/>
      </w:r>
      <w:r w:rsidR="00F60E90" w:rsidRPr="00A03C87">
        <w:t>Figure</w:t>
      </w:r>
      <w:r w:rsidR="00F60E90" w:rsidRPr="00A03C87" w:rsidDel="00DC4A1F">
        <w:t xml:space="preserve"> </w:t>
      </w:r>
      <w:r w:rsidR="00F60E90">
        <w:rPr>
          <w:noProof/>
        </w:rPr>
        <w:t>23</w:t>
      </w:r>
      <w:r w:rsidR="006D34E8">
        <w:fldChar w:fldCharType="end"/>
      </w:r>
      <w:r w:rsidR="00D970B4">
        <w:t xml:space="preserve"> below</w:t>
      </w:r>
      <w:r w:rsidRPr="00A03C87">
        <w:t xml:space="preserve">, (EMS performance of contractors) the </w:t>
      </w:r>
      <w:r w:rsidR="121DF805" w:rsidRPr="33496EC8">
        <w:t xml:space="preserve">measurement </w:t>
      </w:r>
      <w:r w:rsidRPr="000801C0">
        <w:t xml:space="preserve">of mandatory weighted criteria has resulted in a higher engagement of contractors with well-established environmentally sustainable business practices. </w:t>
      </w:r>
      <w:r w:rsidR="424725BF" w:rsidRPr="33496EC8">
        <w:t>Additionally, over 90</w:t>
      </w:r>
      <w:r w:rsidR="00D970B4">
        <w:t xml:space="preserve"> per cent</w:t>
      </w:r>
      <w:r w:rsidR="424725BF" w:rsidRPr="33496EC8">
        <w:t xml:space="preserve"> of potential suppliers reported implement</w:t>
      </w:r>
      <w:r w:rsidR="29C00580" w:rsidRPr="33496EC8">
        <w:t>ing</w:t>
      </w:r>
      <w:r w:rsidR="424725BF" w:rsidRPr="33496EC8">
        <w:t xml:space="preserve"> recycling policies and procedures in their business in </w:t>
      </w:r>
      <w:r w:rsidR="00733C8A">
        <w:t>2020–21</w:t>
      </w:r>
      <w:r w:rsidR="424725BF" w:rsidRPr="33496EC8">
        <w:t>, a</w:t>
      </w:r>
      <w:r w:rsidR="60E77C24" w:rsidRPr="33496EC8">
        <w:t>n increase of 10</w:t>
      </w:r>
      <w:r w:rsidR="00D970B4">
        <w:t xml:space="preserve"> per cent</w:t>
      </w:r>
      <w:r w:rsidR="60E77C24" w:rsidRPr="33496EC8">
        <w:t>.</w:t>
      </w:r>
    </w:p>
    <w:p w14:paraId="5E65C9C2" w14:textId="77777777" w:rsidR="00B3082E" w:rsidRPr="0028079C" w:rsidRDefault="00B3082E" w:rsidP="00D24412">
      <w:pPr>
        <w:pStyle w:val="Heading3"/>
      </w:pPr>
      <w:r w:rsidRPr="0028079C">
        <w:t>Sustainable Victorian social enterprises and Aboriginal business sectors</w:t>
      </w:r>
    </w:p>
    <w:p w14:paraId="01F9EEEC" w14:textId="65D747F3" w:rsidR="00B3082E" w:rsidRPr="0028079C" w:rsidRDefault="00B3082E" w:rsidP="00D24412">
      <w:r w:rsidRPr="0028079C">
        <w:t xml:space="preserve">SV has commenced tracking expenditure with Victorian social enterprises and Aboriginal business sectors and </w:t>
      </w:r>
      <w:r w:rsidR="7EBF476E">
        <w:t xml:space="preserve">implemented </w:t>
      </w:r>
      <w:r w:rsidRPr="0028079C">
        <w:t>a mandatory social procurement opportunity assessment as part of all procurement planning.</w:t>
      </w:r>
      <w:r w:rsidR="6776635F">
        <w:t xml:space="preserve"> In </w:t>
      </w:r>
      <w:r w:rsidR="006E4527">
        <w:t>20</w:t>
      </w:r>
      <w:r w:rsidR="6776635F">
        <w:t>21</w:t>
      </w:r>
      <w:r w:rsidR="006E4527">
        <w:t>–</w:t>
      </w:r>
      <w:r w:rsidR="6776635F">
        <w:t>22</w:t>
      </w:r>
      <w:r w:rsidR="00A07119">
        <w:t>,</w:t>
      </w:r>
      <w:r w:rsidR="6776635F">
        <w:t xml:space="preserve"> SV will focus on embedding social procurement from Victorian Aboriginal</w:t>
      </w:r>
      <w:r w:rsidR="1EA69037">
        <w:t xml:space="preserve"> businesses in </w:t>
      </w:r>
      <w:r w:rsidR="711FDC18">
        <w:t>it</w:t>
      </w:r>
      <w:r w:rsidR="1EA69037">
        <w:t>s RFX</w:t>
      </w:r>
      <w:r w:rsidR="6776635F">
        <w:t xml:space="preserve"> </w:t>
      </w:r>
      <w:r w:rsidR="5745AA31">
        <w:t>processes.</w:t>
      </w:r>
    </w:p>
    <w:p w14:paraId="6C4F863C" w14:textId="2FB3A7B2" w:rsidR="006E4527" w:rsidRDefault="00B3082E" w:rsidP="00D24412">
      <w:pPr>
        <w:rPr>
          <w:rFonts w:eastAsia="Calibri"/>
        </w:rPr>
      </w:pPr>
      <w:r w:rsidRPr="0028079C">
        <w:t>SV’s procurement policy has been updated to mandate all catering be sourced from a social benefit supplier where possible. Venue hire, gifts and stationery are also strongly encouraged to be sourced from social benefit suppliers.</w:t>
      </w:r>
      <w:r w:rsidR="73879D05">
        <w:t xml:space="preserve"> </w:t>
      </w:r>
      <w:r w:rsidR="73879D05" w:rsidRPr="33496EC8">
        <w:rPr>
          <w:rFonts w:eastAsia="Calibri"/>
        </w:rPr>
        <w:t>Procurements in these categories were reduced in 2020</w:t>
      </w:r>
      <w:r w:rsidR="006E4527">
        <w:rPr>
          <w:rFonts w:eastAsia="Calibri"/>
        </w:rPr>
        <w:t>–</w:t>
      </w:r>
      <w:r w:rsidR="73879D05" w:rsidRPr="33496EC8">
        <w:rPr>
          <w:rFonts w:eastAsia="Calibri"/>
        </w:rPr>
        <w:t xml:space="preserve">21 owing to the impact of COVID-19 and predominance of </w:t>
      </w:r>
      <w:r w:rsidR="00CF23E7">
        <w:rPr>
          <w:rFonts w:eastAsia="Calibri"/>
        </w:rPr>
        <w:t>w</w:t>
      </w:r>
      <w:r w:rsidR="00CF23E7" w:rsidRPr="33496EC8">
        <w:rPr>
          <w:rFonts w:eastAsia="Calibri"/>
        </w:rPr>
        <w:t xml:space="preserve">orking </w:t>
      </w:r>
      <w:r w:rsidR="73879D05" w:rsidRPr="33496EC8">
        <w:rPr>
          <w:rFonts w:eastAsia="Calibri"/>
        </w:rPr>
        <w:t xml:space="preserve">from </w:t>
      </w:r>
      <w:r w:rsidR="00CF23E7">
        <w:rPr>
          <w:rFonts w:eastAsia="Calibri"/>
        </w:rPr>
        <w:t>h</w:t>
      </w:r>
      <w:r w:rsidR="00CF23E7" w:rsidRPr="33496EC8">
        <w:rPr>
          <w:rFonts w:eastAsia="Calibri"/>
        </w:rPr>
        <w:t xml:space="preserve">ome </w:t>
      </w:r>
      <w:r w:rsidR="73879D05" w:rsidRPr="33496EC8">
        <w:rPr>
          <w:rFonts w:eastAsia="Calibri"/>
        </w:rPr>
        <w:t>business practices.</w:t>
      </w:r>
    </w:p>
    <w:p w14:paraId="6F7EA024" w14:textId="77777777" w:rsidR="006E4527" w:rsidRDefault="006E4527" w:rsidP="00D24412">
      <w:r>
        <w:br w:type="page"/>
      </w:r>
    </w:p>
    <w:p w14:paraId="56310035" w14:textId="102AC822" w:rsidR="00DD2FB7" w:rsidRDefault="00DD2FB7" w:rsidP="00D24412">
      <w:pPr>
        <w:pStyle w:val="Caption"/>
      </w:pPr>
      <w:bookmarkStart w:id="112" w:name="_Ref57273105"/>
      <w:bookmarkStart w:id="113" w:name="_Ref85658307"/>
      <w:r w:rsidRPr="00A03C87">
        <w:lastRenderedPageBreak/>
        <w:t>Figure</w:t>
      </w:r>
      <w:bookmarkEnd w:id="112"/>
      <w:r w:rsidRPr="00A03C87" w:rsidDel="00DC4A1F">
        <w:t xml:space="preserve"> </w:t>
      </w:r>
      <w:r w:rsidRPr="007A171A">
        <w:fldChar w:fldCharType="begin"/>
      </w:r>
      <w:r w:rsidRPr="00410D68">
        <w:instrText xml:space="preserve"> SEQ Figure \* ARABIC </w:instrText>
      </w:r>
      <w:r w:rsidRPr="007A171A">
        <w:fldChar w:fldCharType="separate"/>
      </w:r>
      <w:r w:rsidR="00F60E90">
        <w:rPr>
          <w:noProof/>
        </w:rPr>
        <w:t>23</w:t>
      </w:r>
      <w:r w:rsidRPr="007A171A">
        <w:fldChar w:fldCharType="end"/>
      </w:r>
      <w:bookmarkEnd w:id="113"/>
      <w:r w:rsidRPr="00A03C87">
        <w:t xml:space="preserve">: EMS performance of contractors from 2016–17 to </w:t>
      </w:r>
      <w:r>
        <w:t>2020–21</w:t>
      </w:r>
    </w:p>
    <w:p w14:paraId="401DB00B" w14:textId="0822FB5D" w:rsidR="008A7B71" w:rsidRDefault="1F58D064" w:rsidP="00D24412">
      <w:r>
        <w:rPr>
          <w:noProof/>
        </w:rPr>
        <w:drawing>
          <wp:inline distT="0" distB="0" distL="0" distR="0" wp14:anchorId="45E7C8B1" wp14:editId="4B163CE8">
            <wp:extent cx="5648325" cy="2981325"/>
            <wp:effectExtent l="0" t="0" r="0" b="0"/>
            <wp:docPr id="1327178204" name="Picture 132717820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78204" name="Picture 1327178204" descr="&quot;&quot;"/>
                    <pic:cNvPicPr/>
                  </pic:nvPicPr>
                  <pic:blipFill>
                    <a:blip r:embed="rId93">
                      <a:extLst>
                        <a:ext uri="{28A0092B-C50C-407E-A947-70E740481C1C}">
                          <a14:useLocalDpi xmlns:a14="http://schemas.microsoft.com/office/drawing/2010/main" val="0"/>
                        </a:ext>
                      </a:extLst>
                    </a:blip>
                    <a:stretch>
                      <a:fillRect/>
                    </a:stretch>
                  </pic:blipFill>
                  <pic:spPr>
                    <a:xfrm>
                      <a:off x="0" y="0"/>
                      <a:ext cx="5648325" cy="2981325"/>
                    </a:xfrm>
                    <a:prstGeom prst="rect">
                      <a:avLst/>
                    </a:prstGeom>
                  </pic:spPr>
                </pic:pic>
              </a:graphicData>
            </a:graphic>
          </wp:inline>
        </w:drawing>
      </w:r>
    </w:p>
    <w:p w14:paraId="5389F36B" w14:textId="49258C51" w:rsidR="00CE2975" w:rsidRDefault="00CE2975" w:rsidP="00D24412">
      <w:pPr>
        <w:pStyle w:val="Heading2"/>
      </w:pPr>
      <w:bookmarkStart w:id="114" w:name="_Toc56627344"/>
      <w:bookmarkStart w:id="115" w:name="_Toc57039879"/>
      <w:bookmarkEnd w:id="111"/>
      <w:r w:rsidRPr="00B852D6">
        <w:t>Reporting requirements – grants</w:t>
      </w:r>
      <w:bookmarkEnd w:id="114"/>
      <w:bookmarkEnd w:id="115"/>
    </w:p>
    <w:p w14:paraId="6E4C3B9E" w14:textId="6C214123" w:rsidR="00CE2975" w:rsidRDefault="00CE2975" w:rsidP="00D24412">
      <w:r w:rsidRPr="00B852D6">
        <w:t xml:space="preserve">For grants provided during </w:t>
      </w:r>
      <w:r w:rsidR="005D5DBE">
        <w:t>20</w:t>
      </w:r>
      <w:r w:rsidR="00510110">
        <w:t>20–21</w:t>
      </w:r>
      <w:r w:rsidRPr="00B852D6">
        <w:t xml:space="preserve">, </w:t>
      </w:r>
      <w:r w:rsidR="006147E3">
        <w:t>no</w:t>
      </w:r>
      <w:r w:rsidRPr="00584939">
        <w:t xml:space="preserve"> interaction reference numbers</w:t>
      </w:r>
      <w:r w:rsidR="00C05780" w:rsidRPr="00584939">
        <w:t xml:space="preserve"> from Industry Capability Network (Victoria) Ltd </w:t>
      </w:r>
      <w:r w:rsidRPr="00584939">
        <w:t>were required</w:t>
      </w:r>
      <w:r w:rsidR="00C05780" w:rsidRPr="00584939">
        <w:t>.</w:t>
      </w:r>
    </w:p>
    <w:p w14:paraId="5AC6CBA6" w14:textId="5B6558BE" w:rsidR="00A12531" w:rsidRDefault="00A12531" w:rsidP="00D24412">
      <w:pPr>
        <w:pStyle w:val="Heading2"/>
      </w:pPr>
      <w:bookmarkStart w:id="116" w:name="_Toc56627345"/>
      <w:bookmarkStart w:id="117" w:name="_Toc57039880"/>
      <w:bookmarkStart w:id="118" w:name="_Ref85023241"/>
      <w:r w:rsidRPr="00150EA8">
        <w:t>Government advertising expenditure</w:t>
      </w:r>
      <w:bookmarkEnd w:id="116"/>
      <w:bookmarkEnd w:id="117"/>
      <w:bookmarkEnd w:id="118"/>
    </w:p>
    <w:p w14:paraId="41E3BA08" w14:textId="7DB0322E" w:rsidR="00753EC5" w:rsidRDefault="0695098C" w:rsidP="00D24412">
      <w:r>
        <w:t>In 2020</w:t>
      </w:r>
      <w:r w:rsidR="00056E38">
        <w:t>–</w:t>
      </w:r>
      <w:r>
        <w:t xml:space="preserve">21, </w:t>
      </w:r>
      <w:r w:rsidR="4798A612">
        <w:t>SV delivered</w:t>
      </w:r>
      <w:r>
        <w:t xml:space="preserve"> two government advertising campaigns with total media spend of $100</w:t>
      </w:r>
      <w:r w:rsidR="00056E38">
        <w:t>,</w:t>
      </w:r>
      <w:r>
        <w:t>000 or greater (exclusive of GST).</w:t>
      </w:r>
      <w:r w:rsidR="006742D0">
        <w:t xml:space="preserve"> </w:t>
      </w:r>
      <w:r w:rsidR="00760A3B">
        <w:t xml:space="preserve">The </w:t>
      </w:r>
      <w:r w:rsidR="006742D0">
        <w:t>‘</w:t>
      </w:r>
      <w:r w:rsidR="00760A3B">
        <w:t>Know Your Recycling</w:t>
      </w:r>
      <w:r w:rsidR="006742D0">
        <w:t>’</w:t>
      </w:r>
      <w:r w:rsidR="00760A3B">
        <w:t xml:space="preserve"> Campaign is designed to help </w:t>
      </w:r>
      <w:r w:rsidR="00760A3B" w:rsidRPr="00DD7634">
        <w:t>Victorians get their recycling right while changes to recycling systems are progressively rolled out over the coming years</w:t>
      </w:r>
      <w:r w:rsidR="00760A3B">
        <w:t>.</w:t>
      </w:r>
      <w:bookmarkStart w:id="119" w:name="_Ref77364838"/>
      <w:bookmarkStart w:id="120" w:name="_Toc56627346"/>
      <w:bookmarkStart w:id="121" w:name="_Toc57039881"/>
      <w:r w:rsidR="005A2AFF">
        <w:t xml:space="preserve"> See </w:t>
      </w:r>
      <w:r w:rsidR="005A2AFF">
        <w:fldChar w:fldCharType="begin"/>
      </w:r>
      <w:r w:rsidR="005A2AFF">
        <w:instrText xml:space="preserve"> REF _Ref87208732 \h </w:instrText>
      </w:r>
      <w:r w:rsidR="005A2AFF">
        <w:fldChar w:fldCharType="separate"/>
      </w:r>
      <w:r w:rsidR="00F60E90">
        <w:t xml:space="preserve">Table </w:t>
      </w:r>
      <w:r w:rsidR="00F60E90">
        <w:rPr>
          <w:noProof/>
        </w:rPr>
        <w:t>15</w:t>
      </w:r>
      <w:r w:rsidR="005A2AFF">
        <w:fldChar w:fldCharType="end"/>
      </w:r>
      <w:r w:rsidR="005A2AFF">
        <w:t xml:space="preserve">. </w:t>
      </w:r>
    </w:p>
    <w:p w14:paraId="17D563D0" w14:textId="77777777" w:rsidR="00700CB7" w:rsidRDefault="00700CB7" w:rsidP="00D24412">
      <w:pPr>
        <w:sectPr w:rsidR="00700CB7" w:rsidSect="00ED3DBB">
          <w:pgSz w:w="11906" w:h="16838" w:code="9"/>
          <w:pgMar w:top="1702" w:right="1440" w:bottom="993" w:left="1440" w:header="851" w:footer="369" w:gutter="0"/>
          <w:cols w:space="708"/>
          <w:titlePg/>
          <w:docGrid w:linePitch="360"/>
        </w:sectPr>
      </w:pPr>
    </w:p>
    <w:p w14:paraId="0F41BC1F" w14:textId="565C5550" w:rsidR="003B24F4" w:rsidRDefault="00056E38" w:rsidP="00D24412">
      <w:pPr>
        <w:pStyle w:val="Caption"/>
      </w:pPr>
      <w:bookmarkStart w:id="122" w:name="_Ref87208732"/>
      <w:r>
        <w:lastRenderedPageBreak/>
        <w:t xml:space="preserve">Table </w:t>
      </w:r>
      <w:r>
        <w:fldChar w:fldCharType="begin"/>
      </w:r>
      <w:r>
        <w:instrText>SEQ Table \* ARABIC</w:instrText>
      </w:r>
      <w:r>
        <w:fldChar w:fldCharType="separate"/>
      </w:r>
      <w:r w:rsidR="00F60E90">
        <w:rPr>
          <w:noProof/>
        </w:rPr>
        <w:t>15</w:t>
      </w:r>
      <w:r>
        <w:fldChar w:fldCharType="end"/>
      </w:r>
      <w:bookmarkEnd w:id="119"/>
      <w:bookmarkEnd w:id="122"/>
      <w:r>
        <w:t>: G</w:t>
      </w:r>
      <w:r w:rsidR="74B0BD8E">
        <w:t>overnment advertising expenditure</w:t>
      </w:r>
      <w:r>
        <w:t xml:space="preserve"> in 2020–21</w:t>
      </w:r>
      <w:r w:rsidR="00295BDE">
        <w:t xml:space="preserve"> on </w:t>
      </w:r>
      <w:r w:rsidR="00295BDE" w:rsidRPr="2898FCF5">
        <w:t>campaigns with a media spend of $100</w:t>
      </w:r>
      <w:r w:rsidR="00295BDE">
        <w:t>,</w:t>
      </w:r>
      <w:r w:rsidR="00295BDE" w:rsidRPr="2898FCF5">
        <w:t>000 or greater</w:t>
      </w:r>
      <w:r w:rsidR="00AF61F8">
        <w:t xml:space="preserve"> (excl. GST)</w:t>
      </w:r>
    </w:p>
    <w:tbl>
      <w:tblPr>
        <w:tblStyle w:val="TableGrid1"/>
        <w:tblW w:w="13604" w:type="dxa"/>
        <w:tblLook w:val="04A0" w:firstRow="1" w:lastRow="0" w:firstColumn="1" w:lastColumn="0" w:noHBand="0" w:noVBand="1"/>
      </w:tblPr>
      <w:tblGrid>
        <w:gridCol w:w="2972"/>
        <w:gridCol w:w="1276"/>
        <w:gridCol w:w="1701"/>
        <w:gridCol w:w="1512"/>
        <w:gridCol w:w="1617"/>
        <w:gridCol w:w="1407"/>
        <w:gridCol w:w="1638"/>
        <w:gridCol w:w="1481"/>
      </w:tblGrid>
      <w:tr w:rsidR="00295BDE" w:rsidRPr="00195D9D" w14:paraId="2217935D" w14:textId="16CB5E61" w:rsidTr="006C13AF">
        <w:trPr>
          <w:trHeight w:val="632"/>
        </w:trPr>
        <w:tc>
          <w:tcPr>
            <w:tcW w:w="2972" w:type="dxa"/>
          </w:tcPr>
          <w:p w14:paraId="6C5FB9A0" w14:textId="1703166C" w:rsidR="00295BDE" w:rsidRPr="00195D9D" w:rsidRDefault="00295BDE" w:rsidP="00D24412">
            <w:pPr>
              <w:pStyle w:val="tableheader"/>
            </w:pPr>
            <w:r w:rsidRPr="2898FCF5">
              <w:t>Campaign</w:t>
            </w:r>
          </w:p>
        </w:tc>
        <w:tc>
          <w:tcPr>
            <w:tcW w:w="1276" w:type="dxa"/>
          </w:tcPr>
          <w:p w14:paraId="3CAC8EEC" w14:textId="2933819D" w:rsidR="00295BDE" w:rsidRPr="00195D9D" w:rsidRDefault="00295BDE" w:rsidP="00D24412">
            <w:pPr>
              <w:pStyle w:val="tableheader"/>
              <w:rPr>
                <w:rFonts w:ascii="Calibri" w:eastAsia="Times New Roman" w:hAnsi="Calibri"/>
                <w:color w:val="FFFFFF"/>
              </w:rPr>
            </w:pPr>
            <w:r>
              <w:t>S</w:t>
            </w:r>
            <w:r w:rsidRPr="2898FCF5">
              <w:t>tart/end date</w:t>
            </w:r>
          </w:p>
        </w:tc>
        <w:tc>
          <w:tcPr>
            <w:tcW w:w="1701" w:type="dxa"/>
          </w:tcPr>
          <w:p w14:paraId="42F3BA51" w14:textId="090212C1" w:rsidR="00295BDE" w:rsidRPr="00195D9D" w:rsidRDefault="00295BDE" w:rsidP="00D24412">
            <w:pPr>
              <w:pStyle w:val="tableheader"/>
              <w:rPr>
                <w:rFonts w:ascii="Calibri" w:eastAsia="Times New Roman" w:hAnsi="Calibri"/>
                <w:color w:val="FFFFFF"/>
              </w:rPr>
            </w:pPr>
            <w:r w:rsidRPr="2898FCF5">
              <w:t>Advertising (media) expenditure</w:t>
            </w:r>
            <w:r w:rsidR="00B60C87">
              <w:t xml:space="preserve"> </w:t>
            </w:r>
            <w:r w:rsidR="00AF61F8">
              <w:t>($ thousand)</w:t>
            </w:r>
            <w:r w:rsidRPr="2898FCF5">
              <w:t xml:space="preserve"> </w:t>
            </w:r>
          </w:p>
        </w:tc>
        <w:tc>
          <w:tcPr>
            <w:tcW w:w="1512" w:type="dxa"/>
          </w:tcPr>
          <w:p w14:paraId="1B3F9350" w14:textId="2F963C06" w:rsidR="00295BDE" w:rsidRPr="00195D9D" w:rsidRDefault="00295BDE" w:rsidP="00D24412">
            <w:pPr>
              <w:pStyle w:val="tableheader"/>
              <w:rPr>
                <w:rFonts w:ascii="Calibri" w:eastAsia="Times New Roman" w:hAnsi="Calibri"/>
                <w:color w:val="FFFFFF"/>
              </w:rPr>
            </w:pPr>
            <w:r w:rsidRPr="2898FCF5">
              <w:t xml:space="preserve">Creative and campaign development expenditure </w:t>
            </w:r>
          </w:p>
        </w:tc>
        <w:tc>
          <w:tcPr>
            <w:tcW w:w="1617" w:type="dxa"/>
          </w:tcPr>
          <w:p w14:paraId="71032E64" w14:textId="01C2708A" w:rsidR="00AF61F8" w:rsidRPr="00195D9D" w:rsidRDefault="00295BDE" w:rsidP="00D24412">
            <w:pPr>
              <w:pStyle w:val="tableheader"/>
              <w:rPr>
                <w:rFonts w:ascii="Calibri" w:eastAsia="Times New Roman" w:hAnsi="Calibri"/>
                <w:color w:val="FFFFFF"/>
              </w:rPr>
            </w:pPr>
            <w:r w:rsidRPr="2898FCF5">
              <w:t>Research and evaluation e</w:t>
            </w:r>
            <w:r w:rsidR="00AF61F8">
              <w:t>xp</w:t>
            </w:r>
            <w:r w:rsidRPr="2898FCF5">
              <w:t>enditure</w:t>
            </w:r>
            <w:r w:rsidR="00B60C87">
              <w:br/>
            </w:r>
            <w:r w:rsidR="00AF61F8">
              <w:t>(</w:t>
            </w:r>
            <w:r w:rsidR="00AF61F8">
              <w:rPr>
                <w:rFonts w:eastAsia="Times New Roman"/>
              </w:rPr>
              <w:t>$ thousand)</w:t>
            </w:r>
          </w:p>
        </w:tc>
        <w:tc>
          <w:tcPr>
            <w:tcW w:w="1407" w:type="dxa"/>
          </w:tcPr>
          <w:p w14:paraId="24494036" w14:textId="1B64156F" w:rsidR="00295BDE" w:rsidRPr="2898FCF5" w:rsidRDefault="00295BDE" w:rsidP="00D24412">
            <w:pPr>
              <w:pStyle w:val="tableheader"/>
            </w:pPr>
            <w:r w:rsidRPr="2898FCF5">
              <w:t xml:space="preserve">Print and collateral expenditure </w:t>
            </w:r>
          </w:p>
        </w:tc>
        <w:tc>
          <w:tcPr>
            <w:tcW w:w="1638" w:type="dxa"/>
          </w:tcPr>
          <w:p w14:paraId="7DD2D0BE" w14:textId="6996F8C0" w:rsidR="00295BDE" w:rsidRPr="2898FCF5" w:rsidRDefault="00295BDE" w:rsidP="00D24412">
            <w:pPr>
              <w:pStyle w:val="tableheader"/>
            </w:pPr>
            <w:r w:rsidRPr="2898FCF5">
              <w:t>Other campaign expenditure</w:t>
            </w:r>
            <w:r w:rsidR="00AF61F8">
              <w:t xml:space="preserve"> </w:t>
            </w:r>
            <w:r w:rsidR="00AF61F8">
              <w:rPr>
                <w:rFonts w:eastAsia="Times New Roman"/>
              </w:rPr>
              <w:t>($ thousand)</w:t>
            </w:r>
            <w:r w:rsidRPr="2898FCF5">
              <w:t xml:space="preserve"> </w:t>
            </w:r>
          </w:p>
        </w:tc>
        <w:tc>
          <w:tcPr>
            <w:tcW w:w="1481" w:type="dxa"/>
          </w:tcPr>
          <w:p w14:paraId="12F07AEB" w14:textId="312B0AC8" w:rsidR="00295BDE" w:rsidRPr="2898FCF5" w:rsidRDefault="00295BDE" w:rsidP="00D24412">
            <w:pPr>
              <w:pStyle w:val="tableheader"/>
            </w:pPr>
            <w:r w:rsidRPr="2898FCF5">
              <w:t>Total</w:t>
            </w:r>
            <w:r w:rsidR="00B60C87">
              <w:br/>
              <w:t>($ thousand)</w:t>
            </w:r>
          </w:p>
        </w:tc>
      </w:tr>
      <w:tr w:rsidR="00295BDE" w:rsidRPr="00195D9D" w14:paraId="10D73972" w14:textId="2EA84E62" w:rsidTr="006C13AF">
        <w:trPr>
          <w:trHeight w:val="315"/>
        </w:trPr>
        <w:tc>
          <w:tcPr>
            <w:tcW w:w="2972" w:type="dxa"/>
            <w:noWrap/>
          </w:tcPr>
          <w:p w14:paraId="7D7D12F3" w14:textId="54C6E711" w:rsidR="00295BDE" w:rsidRPr="00205952" w:rsidRDefault="00295BDE" w:rsidP="00D24412">
            <w:pPr>
              <w:pStyle w:val="TableText"/>
            </w:pPr>
            <w:r>
              <w:t xml:space="preserve">Know Your </w:t>
            </w:r>
            <w:r w:rsidRPr="2898FCF5">
              <w:t>Recycling Campaign Wave 2</w:t>
            </w:r>
          </w:p>
        </w:tc>
        <w:tc>
          <w:tcPr>
            <w:tcW w:w="1276" w:type="dxa"/>
            <w:noWrap/>
          </w:tcPr>
          <w:p w14:paraId="1C7A0DF3" w14:textId="0419F7DB" w:rsidR="00295BDE" w:rsidRPr="00043B1F" w:rsidRDefault="00295BDE" w:rsidP="00D24412">
            <w:pPr>
              <w:pStyle w:val="TableText"/>
            </w:pPr>
            <w:r w:rsidRPr="2898FCF5">
              <w:t>23</w:t>
            </w:r>
            <w:r>
              <w:t xml:space="preserve">/08/20 to </w:t>
            </w:r>
            <w:r w:rsidRPr="2898FCF5">
              <w:t>30</w:t>
            </w:r>
            <w:r>
              <w:t>/09/20</w:t>
            </w:r>
          </w:p>
        </w:tc>
        <w:tc>
          <w:tcPr>
            <w:tcW w:w="1701" w:type="dxa"/>
            <w:noWrap/>
          </w:tcPr>
          <w:p w14:paraId="1175DE2D" w14:textId="17EA08BA" w:rsidR="00295BDE" w:rsidRPr="00295BDE" w:rsidRDefault="00FA2F10" w:rsidP="00D24412">
            <w:pPr>
              <w:pStyle w:val="tableright"/>
            </w:pPr>
            <w:r>
              <w:t xml:space="preserve"> </w:t>
            </w:r>
            <w:r w:rsidR="00295BDE" w:rsidRPr="00295BDE">
              <w:t>36</w:t>
            </w:r>
            <w:r w:rsidR="00AF61F8">
              <w:t>7</w:t>
            </w:r>
            <w:r w:rsidR="00295BDE" w:rsidRPr="00295BDE">
              <w:t xml:space="preserve"> </w:t>
            </w:r>
          </w:p>
        </w:tc>
        <w:tc>
          <w:tcPr>
            <w:tcW w:w="1512" w:type="dxa"/>
            <w:noWrap/>
          </w:tcPr>
          <w:p w14:paraId="71D90EFB" w14:textId="5568308A" w:rsidR="00295BDE" w:rsidRPr="00295BDE" w:rsidRDefault="00B60C87" w:rsidP="00D24412">
            <w:pPr>
              <w:pStyle w:val="tableright"/>
            </w:pPr>
            <w:r>
              <w:t>0</w:t>
            </w:r>
            <w:r w:rsidR="00295BDE" w:rsidRPr="00295BDE">
              <w:t xml:space="preserve"> </w:t>
            </w:r>
          </w:p>
        </w:tc>
        <w:tc>
          <w:tcPr>
            <w:tcW w:w="1617" w:type="dxa"/>
            <w:noWrap/>
          </w:tcPr>
          <w:p w14:paraId="2F209A96" w14:textId="14F80EA4" w:rsidR="00295BDE" w:rsidRPr="00295BDE" w:rsidRDefault="00295BDE" w:rsidP="00D24412">
            <w:pPr>
              <w:pStyle w:val="tableright"/>
            </w:pPr>
            <w:r w:rsidRPr="00295BDE">
              <w:t>45</w:t>
            </w:r>
          </w:p>
        </w:tc>
        <w:tc>
          <w:tcPr>
            <w:tcW w:w="1407" w:type="dxa"/>
          </w:tcPr>
          <w:p w14:paraId="5C54E8EE" w14:textId="05E8F769" w:rsidR="00295BDE" w:rsidRPr="00295BDE" w:rsidRDefault="00B60C87" w:rsidP="00D24412">
            <w:pPr>
              <w:pStyle w:val="tableright"/>
            </w:pPr>
            <w:r>
              <w:t>0</w:t>
            </w:r>
            <w:r w:rsidR="00295BDE" w:rsidRPr="00295BDE">
              <w:t xml:space="preserve"> </w:t>
            </w:r>
          </w:p>
        </w:tc>
        <w:tc>
          <w:tcPr>
            <w:tcW w:w="1638" w:type="dxa"/>
          </w:tcPr>
          <w:p w14:paraId="3F12292A" w14:textId="1C6C6846" w:rsidR="00295BDE" w:rsidRPr="00295BDE" w:rsidRDefault="00B60C87" w:rsidP="00D24412">
            <w:pPr>
              <w:pStyle w:val="tableright"/>
            </w:pPr>
            <w:r>
              <w:t>0</w:t>
            </w:r>
            <w:r w:rsidR="00295BDE" w:rsidRPr="00295BDE">
              <w:t xml:space="preserve"> </w:t>
            </w:r>
          </w:p>
        </w:tc>
        <w:tc>
          <w:tcPr>
            <w:tcW w:w="1481" w:type="dxa"/>
          </w:tcPr>
          <w:p w14:paraId="09D3C43F" w14:textId="50C1DF39" w:rsidR="00295BDE" w:rsidRPr="00295BDE" w:rsidRDefault="00FA2F10" w:rsidP="00D24412">
            <w:pPr>
              <w:pStyle w:val="tableright"/>
            </w:pPr>
            <w:r>
              <w:t xml:space="preserve"> </w:t>
            </w:r>
            <w:r w:rsidR="00295BDE" w:rsidRPr="00295BDE">
              <w:t>41</w:t>
            </w:r>
            <w:r w:rsidR="00B60C87">
              <w:t>2</w:t>
            </w:r>
            <w:r>
              <w:t xml:space="preserve"> </w:t>
            </w:r>
          </w:p>
        </w:tc>
      </w:tr>
      <w:tr w:rsidR="00295BDE" w:rsidRPr="00195D9D" w14:paraId="034ABE5A" w14:textId="1C1C52AC" w:rsidTr="006C13AF">
        <w:trPr>
          <w:trHeight w:val="315"/>
        </w:trPr>
        <w:tc>
          <w:tcPr>
            <w:tcW w:w="2972" w:type="dxa"/>
            <w:noWrap/>
          </w:tcPr>
          <w:p w14:paraId="2BC392CC" w14:textId="2B1C6423" w:rsidR="00295BDE" w:rsidRPr="00205952" w:rsidRDefault="00F54112" w:rsidP="00D24412">
            <w:pPr>
              <w:pStyle w:val="TableText"/>
            </w:pPr>
            <w:r>
              <w:t>Know Your</w:t>
            </w:r>
            <w:r w:rsidR="00700CB7">
              <w:t xml:space="preserve"> </w:t>
            </w:r>
            <w:r w:rsidR="00295BDE" w:rsidRPr="2898FCF5">
              <w:t>Recycling Campaign</w:t>
            </w:r>
            <w:r w:rsidR="00700CB7">
              <w:t xml:space="preserve"> </w:t>
            </w:r>
            <w:r w:rsidR="00295BDE" w:rsidRPr="2898FCF5">
              <w:t>Wave 3</w:t>
            </w:r>
          </w:p>
        </w:tc>
        <w:tc>
          <w:tcPr>
            <w:tcW w:w="1276" w:type="dxa"/>
            <w:noWrap/>
          </w:tcPr>
          <w:p w14:paraId="161D2063" w14:textId="57194041" w:rsidR="00295BDE" w:rsidRPr="00043B1F" w:rsidRDefault="00295BDE" w:rsidP="00D24412">
            <w:pPr>
              <w:pStyle w:val="TableText"/>
            </w:pPr>
            <w:r>
              <w:t>14/03/21 to 10/04/21</w:t>
            </w:r>
          </w:p>
        </w:tc>
        <w:tc>
          <w:tcPr>
            <w:tcW w:w="1701" w:type="dxa"/>
            <w:noWrap/>
          </w:tcPr>
          <w:p w14:paraId="7670399F" w14:textId="08584605" w:rsidR="00295BDE" w:rsidRPr="00295BDE" w:rsidRDefault="00FA2F10" w:rsidP="00D24412">
            <w:pPr>
              <w:pStyle w:val="tableright"/>
            </w:pPr>
            <w:r>
              <w:t xml:space="preserve"> </w:t>
            </w:r>
            <w:r w:rsidR="00295BDE" w:rsidRPr="00295BDE">
              <w:t xml:space="preserve">297 </w:t>
            </w:r>
          </w:p>
        </w:tc>
        <w:tc>
          <w:tcPr>
            <w:tcW w:w="1512" w:type="dxa"/>
            <w:noWrap/>
          </w:tcPr>
          <w:p w14:paraId="4A5F89CA" w14:textId="2E6C81E9" w:rsidR="00295BDE" w:rsidRPr="00295BDE" w:rsidRDefault="00B60C87" w:rsidP="00D24412">
            <w:pPr>
              <w:pStyle w:val="tableright"/>
            </w:pPr>
            <w:r>
              <w:t>0</w:t>
            </w:r>
            <w:r w:rsidR="00295BDE" w:rsidRPr="00295BDE">
              <w:t xml:space="preserve"> </w:t>
            </w:r>
          </w:p>
        </w:tc>
        <w:tc>
          <w:tcPr>
            <w:tcW w:w="1617" w:type="dxa"/>
            <w:noWrap/>
          </w:tcPr>
          <w:p w14:paraId="4E35DC21" w14:textId="5A4FFE7C" w:rsidR="00295BDE" w:rsidRPr="00295BDE" w:rsidRDefault="00295BDE" w:rsidP="00D24412">
            <w:pPr>
              <w:pStyle w:val="tableright"/>
            </w:pPr>
            <w:r w:rsidRPr="00295BDE">
              <w:t>19</w:t>
            </w:r>
          </w:p>
        </w:tc>
        <w:tc>
          <w:tcPr>
            <w:tcW w:w="1407" w:type="dxa"/>
          </w:tcPr>
          <w:p w14:paraId="7567D5F6" w14:textId="13C082C4" w:rsidR="00295BDE" w:rsidRPr="00295BDE" w:rsidRDefault="00B60C87" w:rsidP="00D24412">
            <w:pPr>
              <w:pStyle w:val="tableright"/>
            </w:pPr>
            <w:r>
              <w:t>0</w:t>
            </w:r>
            <w:r w:rsidR="00295BDE" w:rsidRPr="00295BDE">
              <w:t xml:space="preserve"> </w:t>
            </w:r>
          </w:p>
        </w:tc>
        <w:tc>
          <w:tcPr>
            <w:tcW w:w="1638" w:type="dxa"/>
          </w:tcPr>
          <w:p w14:paraId="4E044781" w14:textId="1A1130D4" w:rsidR="00295BDE" w:rsidRPr="00295BDE" w:rsidRDefault="00B60C87" w:rsidP="00D24412">
            <w:pPr>
              <w:pStyle w:val="tableright"/>
            </w:pPr>
            <w:r>
              <w:t>70</w:t>
            </w:r>
          </w:p>
        </w:tc>
        <w:tc>
          <w:tcPr>
            <w:tcW w:w="1481" w:type="dxa"/>
          </w:tcPr>
          <w:p w14:paraId="059C434A" w14:textId="61268A9F" w:rsidR="00295BDE" w:rsidRPr="00295BDE" w:rsidRDefault="00FA2F10" w:rsidP="00D24412">
            <w:pPr>
              <w:pStyle w:val="tableright"/>
            </w:pPr>
            <w:r>
              <w:t xml:space="preserve"> </w:t>
            </w:r>
            <w:r w:rsidR="00295BDE" w:rsidRPr="00295BDE">
              <w:t>38</w:t>
            </w:r>
            <w:r w:rsidR="00B60C87">
              <w:t>4</w:t>
            </w:r>
          </w:p>
        </w:tc>
      </w:tr>
    </w:tbl>
    <w:p w14:paraId="03D364E0" w14:textId="33F79BAB" w:rsidR="00A12531" w:rsidRDefault="00A12531" w:rsidP="00D24412">
      <w:pPr>
        <w:pStyle w:val="Heading2"/>
      </w:pPr>
      <w:r w:rsidRPr="00150EA8">
        <w:t>Consultancy expenditure</w:t>
      </w:r>
      <w:bookmarkEnd w:id="120"/>
      <w:bookmarkEnd w:id="121"/>
    </w:p>
    <w:p w14:paraId="25ECBB9F" w14:textId="236AECA7" w:rsidR="00FB7F1B" w:rsidRPr="00355BF7" w:rsidRDefault="00FB7F1B" w:rsidP="00D24412">
      <w:pPr>
        <w:pStyle w:val="Heading3"/>
      </w:pPr>
      <w:bookmarkStart w:id="123" w:name="_Toc56627347"/>
      <w:bookmarkStart w:id="124" w:name="_Toc57039882"/>
      <w:bookmarkStart w:id="125" w:name="_Ref85023166"/>
      <w:r w:rsidRPr="00355BF7">
        <w:t xml:space="preserve">Details of consultancies </w:t>
      </w:r>
      <w:r>
        <w:t>under</w:t>
      </w:r>
      <w:r w:rsidRPr="00355BF7">
        <w:t xml:space="preserve"> $10,000</w:t>
      </w:r>
      <w:bookmarkEnd w:id="123"/>
      <w:bookmarkEnd w:id="124"/>
      <w:bookmarkEnd w:id="125"/>
    </w:p>
    <w:p w14:paraId="05E685C0" w14:textId="1665638A" w:rsidR="00FB7F1B" w:rsidRDefault="00FB7F1B" w:rsidP="00D24412">
      <w:r w:rsidRPr="00AF6B06">
        <w:t>In 20</w:t>
      </w:r>
      <w:r>
        <w:t>20–21</w:t>
      </w:r>
      <w:r w:rsidRPr="00AF6B06">
        <w:t xml:space="preserve">, </w:t>
      </w:r>
      <w:r w:rsidR="00295BDE">
        <w:t>one</w:t>
      </w:r>
      <w:r w:rsidR="009F7091" w:rsidRPr="00AF6B06">
        <w:t xml:space="preserve"> </w:t>
      </w:r>
      <w:r w:rsidRPr="00AF6B06">
        <w:t>consultancy</w:t>
      </w:r>
      <w:r w:rsidR="00E65235">
        <w:t xml:space="preserve"> was</w:t>
      </w:r>
      <w:r w:rsidRPr="00AF6B06">
        <w:t xml:space="preserve"> engaged during the year, where the total fees payable to the individual consultants was less than $10</w:t>
      </w:r>
      <w:r w:rsidR="00295BDE">
        <w:t>,</w:t>
      </w:r>
      <w:r w:rsidRPr="00AF6B06">
        <w:t xml:space="preserve">000. The total expenditure incurred during </w:t>
      </w:r>
      <w:r>
        <w:t>2020–21</w:t>
      </w:r>
      <w:r w:rsidRPr="00AF6B06">
        <w:t xml:space="preserve"> in relation to these consultancies was </w:t>
      </w:r>
      <w:r w:rsidR="002D5D85">
        <w:t>$1,500</w:t>
      </w:r>
      <w:r w:rsidR="00295BDE">
        <w:t xml:space="preserve"> </w:t>
      </w:r>
      <w:r w:rsidRPr="00AF6B06">
        <w:t>(excl. GST).</w:t>
      </w:r>
    </w:p>
    <w:p w14:paraId="2725C5C6" w14:textId="281D6C07" w:rsidR="00FB7F1B" w:rsidRPr="00355BF7" w:rsidRDefault="00FB7F1B" w:rsidP="00D24412">
      <w:pPr>
        <w:pStyle w:val="Heading3"/>
      </w:pPr>
      <w:bookmarkStart w:id="126" w:name="_Ref85023203"/>
      <w:r w:rsidRPr="00355BF7">
        <w:t xml:space="preserve">Details of consultancies </w:t>
      </w:r>
      <w:r w:rsidR="00E65235">
        <w:t xml:space="preserve">valued at </w:t>
      </w:r>
      <w:r w:rsidRPr="00355BF7">
        <w:t>$10,000</w:t>
      </w:r>
      <w:r w:rsidR="00E65235">
        <w:t xml:space="preserve"> or greater</w:t>
      </w:r>
      <w:bookmarkEnd w:id="126"/>
    </w:p>
    <w:p w14:paraId="68EF522A" w14:textId="77777777" w:rsidR="003253D0" w:rsidRDefault="007D7A36" w:rsidP="00D24412">
      <w:r w:rsidRPr="00483DB2">
        <w:t xml:space="preserve">In </w:t>
      </w:r>
      <w:r w:rsidR="005D5DBE">
        <w:t>20</w:t>
      </w:r>
      <w:r w:rsidR="00510110">
        <w:t>20–21</w:t>
      </w:r>
      <w:r w:rsidRPr="00483DB2">
        <w:t xml:space="preserve">, there were </w:t>
      </w:r>
      <w:r w:rsidR="002D5D85">
        <w:t>15</w:t>
      </w:r>
      <w:r w:rsidR="002D5D85" w:rsidRPr="00483DB2">
        <w:t xml:space="preserve"> </w:t>
      </w:r>
      <w:r w:rsidRPr="00483DB2">
        <w:t xml:space="preserve">consultancies costing in excess of $10,000 at a total cost of </w:t>
      </w:r>
      <w:r w:rsidR="000F40C7">
        <w:t>$</w:t>
      </w:r>
      <w:r w:rsidR="00EA6DA9">
        <w:t>1,257,514.75</w:t>
      </w:r>
      <w:r w:rsidRPr="00483DB2">
        <w:t xml:space="preserve"> (ex</w:t>
      </w:r>
      <w:r w:rsidR="00AA4AED">
        <w:t>cl.</w:t>
      </w:r>
      <w:r w:rsidRPr="00483DB2">
        <w:t xml:space="preserve"> GST). </w:t>
      </w:r>
    </w:p>
    <w:p w14:paraId="4D36780E" w14:textId="09C13E88" w:rsidR="00AA4AED" w:rsidRDefault="003253D0" w:rsidP="00D24412">
      <w:r>
        <w:t xml:space="preserve">Table 16 </w:t>
      </w:r>
      <w:r w:rsidR="00510110">
        <w:t>lists d</w:t>
      </w:r>
      <w:r w:rsidR="007D7A36" w:rsidRPr="00483DB2">
        <w:t xml:space="preserve">etails of </w:t>
      </w:r>
      <w:r w:rsidR="00510110">
        <w:t>these</w:t>
      </w:r>
      <w:r w:rsidR="007D7A36" w:rsidRPr="00483DB2">
        <w:t xml:space="preserve"> individual consultancies</w:t>
      </w:r>
      <w:bookmarkStart w:id="127" w:name="_Hlk57545134"/>
      <w:r w:rsidR="00CF3851">
        <w:t>.</w:t>
      </w:r>
      <w:bookmarkEnd w:id="127"/>
      <w:r w:rsidR="007D7A36" w:rsidRPr="00483DB2">
        <w:t xml:space="preserve"> The details of all consultancies are made available on SV’s website through the publication of our </w:t>
      </w:r>
      <w:r w:rsidR="00801DD3" w:rsidRPr="00483DB2">
        <w:t>annual repor</w:t>
      </w:r>
      <w:r w:rsidR="007D7A36" w:rsidRPr="00483DB2">
        <w:t>t.</w:t>
      </w:r>
    </w:p>
    <w:p w14:paraId="52A94633" w14:textId="77777777" w:rsidR="005A2AFF" w:rsidRDefault="005A2AFF" w:rsidP="00D24412">
      <w:pPr>
        <w:rPr>
          <w:color w:val="000000" w:themeColor="text1"/>
          <w:sz w:val="22"/>
        </w:rPr>
      </w:pPr>
      <w:bookmarkStart w:id="128" w:name="_Ref57545112"/>
      <w:r>
        <w:br w:type="page"/>
      </w:r>
    </w:p>
    <w:p w14:paraId="697C533F" w14:textId="4F5A4C18" w:rsidR="00AA4AED" w:rsidRDefault="00AA4AED" w:rsidP="00D24412">
      <w:pPr>
        <w:pStyle w:val="Caption"/>
      </w:pPr>
      <w:r>
        <w:lastRenderedPageBreak/>
        <w:t xml:space="preserve">Table </w:t>
      </w:r>
      <w:r>
        <w:fldChar w:fldCharType="begin"/>
      </w:r>
      <w:r>
        <w:instrText>SEQ Table \* ARABIC</w:instrText>
      </w:r>
      <w:r>
        <w:fldChar w:fldCharType="separate"/>
      </w:r>
      <w:r w:rsidR="00F60E90">
        <w:rPr>
          <w:noProof/>
        </w:rPr>
        <w:t>16</w:t>
      </w:r>
      <w:r>
        <w:fldChar w:fldCharType="end"/>
      </w:r>
      <w:bookmarkEnd w:id="128"/>
      <w:r>
        <w:t>: Consultancies valued at $10,000 or greater</w:t>
      </w:r>
      <w:r w:rsidR="00510110">
        <w:t xml:space="preserve"> in 2020–21</w:t>
      </w:r>
    </w:p>
    <w:tbl>
      <w:tblPr>
        <w:tblStyle w:val="TableGrid"/>
        <w:tblW w:w="13667" w:type="dxa"/>
        <w:tblLook w:val="04A0" w:firstRow="1" w:lastRow="0" w:firstColumn="1" w:lastColumn="0" w:noHBand="0" w:noVBand="1"/>
      </w:tblPr>
      <w:tblGrid>
        <w:gridCol w:w="1034"/>
        <w:gridCol w:w="1944"/>
        <w:gridCol w:w="4162"/>
        <w:gridCol w:w="1222"/>
        <w:gridCol w:w="1222"/>
        <w:gridCol w:w="1338"/>
        <w:gridCol w:w="1384"/>
        <w:gridCol w:w="1361"/>
      </w:tblGrid>
      <w:tr w:rsidR="004C5C23" w14:paraId="108B2749" w14:textId="77777777" w:rsidTr="00B30821">
        <w:trPr>
          <w:trHeight w:val="548"/>
          <w:tblHeader/>
        </w:trPr>
        <w:tc>
          <w:tcPr>
            <w:tcW w:w="1034" w:type="dxa"/>
          </w:tcPr>
          <w:p w14:paraId="2C12EEF6" w14:textId="77777777" w:rsidR="00E65235" w:rsidRDefault="00E65235" w:rsidP="00D24412">
            <w:pPr>
              <w:pStyle w:val="tableheader"/>
            </w:pPr>
            <w:r w:rsidRPr="00801DD3">
              <w:t>Contract ID</w:t>
            </w:r>
          </w:p>
        </w:tc>
        <w:tc>
          <w:tcPr>
            <w:tcW w:w="1944" w:type="dxa"/>
          </w:tcPr>
          <w:p w14:paraId="6D662842" w14:textId="77777777" w:rsidR="00E65235" w:rsidRDefault="00E65235" w:rsidP="00D24412">
            <w:pPr>
              <w:pStyle w:val="tableheader"/>
            </w:pPr>
            <w:r w:rsidRPr="00801DD3">
              <w:t>Consultant</w:t>
            </w:r>
          </w:p>
        </w:tc>
        <w:tc>
          <w:tcPr>
            <w:tcW w:w="4162" w:type="dxa"/>
          </w:tcPr>
          <w:p w14:paraId="03236477" w14:textId="77777777" w:rsidR="00E65235" w:rsidRDefault="00E65235" w:rsidP="00D24412">
            <w:pPr>
              <w:pStyle w:val="tableheader"/>
            </w:pPr>
            <w:r w:rsidRPr="00801DD3">
              <w:t>Title and description</w:t>
            </w:r>
          </w:p>
        </w:tc>
        <w:tc>
          <w:tcPr>
            <w:tcW w:w="1222" w:type="dxa"/>
          </w:tcPr>
          <w:p w14:paraId="7FD1DFB3" w14:textId="77777777" w:rsidR="00E65235" w:rsidRDefault="00E65235" w:rsidP="00D24412">
            <w:pPr>
              <w:pStyle w:val="tableheader"/>
            </w:pPr>
            <w:r w:rsidRPr="00801DD3">
              <w:t>Start date</w:t>
            </w:r>
          </w:p>
        </w:tc>
        <w:tc>
          <w:tcPr>
            <w:tcW w:w="1222" w:type="dxa"/>
          </w:tcPr>
          <w:p w14:paraId="317FD842" w14:textId="77777777" w:rsidR="00E65235" w:rsidRDefault="00E65235" w:rsidP="00D24412">
            <w:pPr>
              <w:pStyle w:val="tableheader"/>
            </w:pPr>
            <w:r w:rsidRPr="00801DD3">
              <w:t>End date</w:t>
            </w:r>
          </w:p>
        </w:tc>
        <w:tc>
          <w:tcPr>
            <w:tcW w:w="1338" w:type="dxa"/>
          </w:tcPr>
          <w:p w14:paraId="10981AB2" w14:textId="77777777" w:rsidR="00E65235" w:rsidRDefault="00E65235" w:rsidP="00D24412">
            <w:pPr>
              <w:pStyle w:val="tableheader"/>
            </w:pPr>
            <w:r w:rsidRPr="00801DD3">
              <w:t>Total fees</w:t>
            </w:r>
            <w:r>
              <w:t xml:space="preserve"> (excl. GST)</w:t>
            </w:r>
          </w:p>
        </w:tc>
        <w:tc>
          <w:tcPr>
            <w:tcW w:w="1384" w:type="dxa"/>
          </w:tcPr>
          <w:p w14:paraId="3644D36A" w14:textId="79C35FAD" w:rsidR="00E65235" w:rsidRDefault="00E65235" w:rsidP="00D24412">
            <w:pPr>
              <w:pStyle w:val="tableheader"/>
            </w:pPr>
            <w:r w:rsidRPr="00801DD3">
              <w:t xml:space="preserve">Expenditure </w:t>
            </w:r>
            <w:r>
              <w:t>2020–21 (excl. GST)</w:t>
            </w:r>
          </w:p>
        </w:tc>
        <w:tc>
          <w:tcPr>
            <w:tcW w:w="1361" w:type="dxa"/>
          </w:tcPr>
          <w:p w14:paraId="096F5E8E" w14:textId="573A74B2" w:rsidR="00E65235" w:rsidRDefault="00E65235" w:rsidP="00D24412">
            <w:pPr>
              <w:pStyle w:val="tableheader"/>
            </w:pPr>
            <w:r w:rsidRPr="00801DD3">
              <w:t xml:space="preserve">Future </w:t>
            </w:r>
            <w:r>
              <w:t>expenditure (excl. GST)</w:t>
            </w:r>
            <w:r w:rsidRPr="00801DD3">
              <w:t xml:space="preserve"> </w:t>
            </w:r>
          </w:p>
        </w:tc>
      </w:tr>
      <w:tr w:rsidR="00E65235" w:rsidRPr="001E2695" w14:paraId="14AC22F7" w14:textId="77777777" w:rsidTr="00B30821">
        <w:trPr>
          <w:trHeight w:val="295"/>
        </w:trPr>
        <w:tc>
          <w:tcPr>
            <w:tcW w:w="1034" w:type="dxa"/>
          </w:tcPr>
          <w:p w14:paraId="456EC9C0" w14:textId="77777777" w:rsidR="00E65235" w:rsidRPr="001E2695" w:rsidRDefault="00E65235" w:rsidP="00D24412">
            <w:pPr>
              <w:pStyle w:val="Tabletext0"/>
            </w:pPr>
            <w:r w:rsidRPr="001E2695">
              <w:t>C-11781</w:t>
            </w:r>
          </w:p>
        </w:tc>
        <w:tc>
          <w:tcPr>
            <w:tcW w:w="1944" w:type="dxa"/>
          </w:tcPr>
          <w:p w14:paraId="463EA75C" w14:textId="77777777" w:rsidR="00E65235" w:rsidRPr="001E2695" w:rsidRDefault="00E65235" w:rsidP="00D24412">
            <w:pPr>
              <w:pStyle w:val="Tabletext0"/>
            </w:pPr>
            <w:r w:rsidRPr="001E2695">
              <w:t>Envisage Works</w:t>
            </w:r>
          </w:p>
        </w:tc>
        <w:tc>
          <w:tcPr>
            <w:tcW w:w="4162" w:type="dxa"/>
          </w:tcPr>
          <w:p w14:paraId="6C5D9062" w14:textId="55C055FF" w:rsidR="00E65235" w:rsidRPr="001E2695" w:rsidRDefault="00E65235" w:rsidP="00D24412">
            <w:pPr>
              <w:pStyle w:val="Tabletext0"/>
            </w:pPr>
            <w:r w:rsidRPr="001E2695">
              <w:t>Undertake Australian Plastics Recycling Survey 2019–20</w:t>
            </w:r>
          </w:p>
        </w:tc>
        <w:tc>
          <w:tcPr>
            <w:tcW w:w="1222" w:type="dxa"/>
          </w:tcPr>
          <w:p w14:paraId="5C790233" w14:textId="77777777" w:rsidR="00E65235" w:rsidRPr="001E2695" w:rsidRDefault="00E65235" w:rsidP="00D24412">
            <w:pPr>
              <w:pStyle w:val="Tabletext0"/>
            </w:pPr>
            <w:r w:rsidRPr="001E2695">
              <w:t>19/10/2020</w:t>
            </w:r>
          </w:p>
        </w:tc>
        <w:tc>
          <w:tcPr>
            <w:tcW w:w="1222" w:type="dxa"/>
          </w:tcPr>
          <w:p w14:paraId="29564F72" w14:textId="77777777" w:rsidR="00E65235" w:rsidRPr="001E2695" w:rsidRDefault="00E65235" w:rsidP="00D24412">
            <w:pPr>
              <w:pStyle w:val="Tabletext0"/>
            </w:pPr>
            <w:r w:rsidRPr="001E2695">
              <w:t>29/01/2021</w:t>
            </w:r>
          </w:p>
        </w:tc>
        <w:tc>
          <w:tcPr>
            <w:tcW w:w="1338" w:type="dxa"/>
          </w:tcPr>
          <w:p w14:paraId="6F3297FC" w14:textId="77777777" w:rsidR="00E65235" w:rsidRPr="001E2695" w:rsidRDefault="00E65235" w:rsidP="00D24412">
            <w:pPr>
              <w:pStyle w:val="Tabletext0"/>
            </w:pPr>
            <w:r w:rsidRPr="001E2695">
              <w:t>$12,000.00</w:t>
            </w:r>
          </w:p>
        </w:tc>
        <w:tc>
          <w:tcPr>
            <w:tcW w:w="1384" w:type="dxa"/>
          </w:tcPr>
          <w:p w14:paraId="02FD9B02" w14:textId="77777777" w:rsidR="00E65235" w:rsidRPr="001E2695" w:rsidRDefault="00E65235" w:rsidP="00D24412">
            <w:pPr>
              <w:pStyle w:val="Tabletext0"/>
            </w:pPr>
            <w:r w:rsidRPr="001E2695">
              <w:t>$12,000.00</w:t>
            </w:r>
          </w:p>
        </w:tc>
        <w:tc>
          <w:tcPr>
            <w:tcW w:w="1361" w:type="dxa"/>
          </w:tcPr>
          <w:p w14:paraId="563043F6" w14:textId="4EB002DC" w:rsidR="00E65235" w:rsidRPr="001E2695" w:rsidRDefault="00E65235" w:rsidP="00D24412">
            <w:pPr>
              <w:pStyle w:val="Tabletext0"/>
            </w:pPr>
            <w:r w:rsidRPr="001E2695">
              <w:t>nil</w:t>
            </w:r>
          </w:p>
        </w:tc>
      </w:tr>
      <w:tr w:rsidR="00E65235" w:rsidRPr="001E2695" w14:paraId="664EF23A" w14:textId="77777777" w:rsidTr="00B30821">
        <w:trPr>
          <w:trHeight w:val="295"/>
        </w:trPr>
        <w:tc>
          <w:tcPr>
            <w:tcW w:w="1034" w:type="dxa"/>
          </w:tcPr>
          <w:p w14:paraId="2AC62C1B" w14:textId="77777777" w:rsidR="00E65235" w:rsidRPr="001E2695" w:rsidRDefault="00E65235" w:rsidP="00D24412">
            <w:pPr>
              <w:pStyle w:val="Tabletext0"/>
            </w:pPr>
            <w:r w:rsidRPr="001E2695">
              <w:t>C-11823</w:t>
            </w:r>
          </w:p>
        </w:tc>
        <w:tc>
          <w:tcPr>
            <w:tcW w:w="1944" w:type="dxa"/>
          </w:tcPr>
          <w:p w14:paraId="0F96E180" w14:textId="77777777" w:rsidR="00E65235" w:rsidRPr="001E2695" w:rsidRDefault="00E65235" w:rsidP="00D24412">
            <w:pPr>
              <w:pStyle w:val="Tabletext0"/>
            </w:pPr>
            <w:r w:rsidRPr="001E2695">
              <w:t>Best Environments</w:t>
            </w:r>
          </w:p>
        </w:tc>
        <w:tc>
          <w:tcPr>
            <w:tcW w:w="4162" w:type="dxa"/>
          </w:tcPr>
          <w:p w14:paraId="3430726E" w14:textId="740E1954" w:rsidR="00E65235" w:rsidRPr="001E2695" w:rsidRDefault="00E65235" w:rsidP="00D24412">
            <w:pPr>
              <w:pStyle w:val="Tabletext0"/>
            </w:pPr>
            <w:r w:rsidRPr="001E2695">
              <w:t xml:space="preserve">ZNC Design Research </w:t>
            </w:r>
            <w:r w:rsidRPr="001E2695">
              <w:softHyphen/>
              <w:t>- Review and report on ZNC homes</w:t>
            </w:r>
          </w:p>
        </w:tc>
        <w:tc>
          <w:tcPr>
            <w:tcW w:w="1222" w:type="dxa"/>
          </w:tcPr>
          <w:p w14:paraId="41A2B370" w14:textId="77777777" w:rsidR="00E65235" w:rsidRPr="001E2695" w:rsidRDefault="00E65235" w:rsidP="00D24412">
            <w:pPr>
              <w:pStyle w:val="Tabletext0"/>
            </w:pPr>
            <w:r w:rsidRPr="001E2695">
              <w:t>7/12/2020</w:t>
            </w:r>
          </w:p>
        </w:tc>
        <w:tc>
          <w:tcPr>
            <w:tcW w:w="1222" w:type="dxa"/>
          </w:tcPr>
          <w:p w14:paraId="19CAA27C" w14:textId="77777777" w:rsidR="00E65235" w:rsidRPr="001E2695" w:rsidRDefault="00E65235" w:rsidP="00D24412">
            <w:pPr>
              <w:pStyle w:val="Tabletext0"/>
            </w:pPr>
            <w:r w:rsidRPr="001E2695">
              <w:t>30/04/2021</w:t>
            </w:r>
          </w:p>
        </w:tc>
        <w:tc>
          <w:tcPr>
            <w:tcW w:w="1338" w:type="dxa"/>
          </w:tcPr>
          <w:p w14:paraId="0DC83DE0" w14:textId="77777777" w:rsidR="00E65235" w:rsidRPr="001E2695" w:rsidRDefault="00E65235" w:rsidP="00D24412">
            <w:pPr>
              <w:pStyle w:val="Tabletext0"/>
            </w:pPr>
            <w:r w:rsidRPr="001E2695">
              <w:t>$33,200.00</w:t>
            </w:r>
          </w:p>
        </w:tc>
        <w:tc>
          <w:tcPr>
            <w:tcW w:w="1384" w:type="dxa"/>
          </w:tcPr>
          <w:p w14:paraId="55FA7126" w14:textId="77777777" w:rsidR="00E65235" w:rsidRPr="001E2695" w:rsidRDefault="00E65235" w:rsidP="00D24412">
            <w:pPr>
              <w:pStyle w:val="Tabletext0"/>
            </w:pPr>
            <w:r w:rsidRPr="001E2695">
              <w:t>$33,140.00</w:t>
            </w:r>
          </w:p>
        </w:tc>
        <w:tc>
          <w:tcPr>
            <w:tcW w:w="1361" w:type="dxa"/>
          </w:tcPr>
          <w:p w14:paraId="03D3902E" w14:textId="0664E0FF" w:rsidR="00E65235" w:rsidRPr="001E2695" w:rsidRDefault="00E65235" w:rsidP="00D24412">
            <w:pPr>
              <w:pStyle w:val="Tabletext0"/>
            </w:pPr>
            <w:r w:rsidRPr="001E2695">
              <w:t>nil</w:t>
            </w:r>
          </w:p>
        </w:tc>
      </w:tr>
      <w:tr w:rsidR="00E65235" w:rsidRPr="001E2695" w14:paraId="3C7731A4" w14:textId="77777777" w:rsidTr="00B30821">
        <w:trPr>
          <w:trHeight w:val="295"/>
        </w:trPr>
        <w:tc>
          <w:tcPr>
            <w:tcW w:w="1034" w:type="dxa"/>
          </w:tcPr>
          <w:p w14:paraId="7DAF79C7" w14:textId="77777777" w:rsidR="00E65235" w:rsidRPr="001E2695" w:rsidRDefault="00E65235" w:rsidP="00D24412">
            <w:pPr>
              <w:pStyle w:val="Tabletext0"/>
            </w:pPr>
            <w:r w:rsidRPr="001E2695">
              <w:t>C-11851</w:t>
            </w:r>
          </w:p>
        </w:tc>
        <w:tc>
          <w:tcPr>
            <w:tcW w:w="1944" w:type="dxa"/>
          </w:tcPr>
          <w:p w14:paraId="4FDFB7E9" w14:textId="77777777" w:rsidR="00E65235" w:rsidRPr="001E2695" w:rsidRDefault="00E65235" w:rsidP="00D24412">
            <w:pPr>
              <w:pStyle w:val="Tabletext0"/>
            </w:pPr>
            <w:r w:rsidRPr="001E2695">
              <w:t>Galaxy 42 Pty Ltd</w:t>
            </w:r>
          </w:p>
        </w:tc>
        <w:tc>
          <w:tcPr>
            <w:tcW w:w="4162" w:type="dxa"/>
          </w:tcPr>
          <w:p w14:paraId="7C5EC933" w14:textId="41FCCD4D" w:rsidR="00E65235" w:rsidRPr="001E2695" w:rsidRDefault="00E65235" w:rsidP="00D24412">
            <w:pPr>
              <w:pStyle w:val="Tabletext0"/>
            </w:pPr>
            <w:r w:rsidRPr="001E2695">
              <w:t>Provide advice and technical support to implement financial reporting and analytics capability</w:t>
            </w:r>
          </w:p>
        </w:tc>
        <w:tc>
          <w:tcPr>
            <w:tcW w:w="1222" w:type="dxa"/>
          </w:tcPr>
          <w:p w14:paraId="5B5998CB" w14:textId="77777777" w:rsidR="00E65235" w:rsidRPr="001E2695" w:rsidRDefault="00E65235" w:rsidP="00D24412">
            <w:pPr>
              <w:pStyle w:val="Tabletext0"/>
            </w:pPr>
            <w:r w:rsidRPr="001E2695">
              <w:t>04/01/2021</w:t>
            </w:r>
          </w:p>
        </w:tc>
        <w:tc>
          <w:tcPr>
            <w:tcW w:w="1222" w:type="dxa"/>
          </w:tcPr>
          <w:p w14:paraId="174799E9" w14:textId="77777777" w:rsidR="00E65235" w:rsidRPr="001E2695" w:rsidRDefault="00E65235" w:rsidP="00D24412">
            <w:pPr>
              <w:pStyle w:val="Tabletext0"/>
            </w:pPr>
            <w:r w:rsidRPr="001E2695">
              <w:t>13/01/2021</w:t>
            </w:r>
          </w:p>
        </w:tc>
        <w:tc>
          <w:tcPr>
            <w:tcW w:w="1338" w:type="dxa"/>
          </w:tcPr>
          <w:p w14:paraId="30E84448" w14:textId="77777777" w:rsidR="00E65235" w:rsidRPr="001E2695" w:rsidRDefault="00E65235" w:rsidP="00D24412">
            <w:pPr>
              <w:pStyle w:val="Tabletext0"/>
            </w:pPr>
            <w:r w:rsidRPr="001E2695">
              <w:t>$35,200.00</w:t>
            </w:r>
          </w:p>
        </w:tc>
        <w:tc>
          <w:tcPr>
            <w:tcW w:w="1384" w:type="dxa"/>
          </w:tcPr>
          <w:p w14:paraId="59904051" w14:textId="77777777" w:rsidR="00E65235" w:rsidRPr="001E2695" w:rsidRDefault="00E65235" w:rsidP="00D24412">
            <w:pPr>
              <w:pStyle w:val="Tabletext0"/>
            </w:pPr>
            <w:r w:rsidRPr="001E2695">
              <w:t>$15,400.00</w:t>
            </w:r>
          </w:p>
        </w:tc>
        <w:tc>
          <w:tcPr>
            <w:tcW w:w="1361" w:type="dxa"/>
          </w:tcPr>
          <w:p w14:paraId="0E004C2E" w14:textId="77777777" w:rsidR="00E65235" w:rsidRPr="001E2695" w:rsidRDefault="00E65235" w:rsidP="00D24412">
            <w:pPr>
              <w:pStyle w:val="Tabletext0"/>
            </w:pPr>
            <w:r w:rsidRPr="001E2695">
              <w:t>$19,800.00</w:t>
            </w:r>
          </w:p>
        </w:tc>
      </w:tr>
      <w:tr w:rsidR="00E65235" w:rsidRPr="001E2695" w14:paraId="1E6C1D1D" w14:textId="77777777" w:rsidTr="00B30821">
        <w:trPr>
          <w:trHeight w:val="295"/>
        </w:trPr>
        <w:tc>
          <w:tcPr>
            <w:tcW w:w="1034" w:type="dxa"/>
          </w:tcPr>
          <w:p w14:paraId="43B82B82" w14:textId="77777777" w:rsidR="00E65235" w:rsidRPr="001E2695" w:rsidRDefault="00E65235" w:rsidP="00D24412">
            <w:pPr>
              <w:pStyle w:val="Tabletext0"/>
            </w:pPr>
            <w:r w:rsidRPr="001E2695">
              <w:t>C-11855</w:t>
            </w:r>
          </w:p>
        </w:tc>
        <w:tc>
          <w:tcPr>
            <w:tcW w:w="1944" w:type="dxa"/>
          </w:tcPr>
          <w:p w14:paraId="0B69E648" w14:textId="77777777" w:rsidR="00E65235" w:rsidRPr="001E2695" w:rsidRDefault="00E65235" w:rsidP="00D24412">
            <w:pPr>
              <w:pStyle w:val="Tabletext0"/>
            </w:pPr>
            <w:r w:rsidRPr="001E2695">
              <w:t>Randell Environmental Consulting Pty Ltd</w:t>
            </w:r>
          </w:p>
        </w:tc>
        <w:tc>
          <w:tcPr>
            <w:tcW w:w="4162" w:type="dxa"/>
          </w:tcPr>
          <w:p w14:paraId="30489F57" w14:textId="09BFCE1C" w:rsidR="00E65235" w:rsidRPr="001E2695" w:rsidRDefault="00E65235" w:rsidP="00D24412">
            <w:pPr>
              <w:pStyle w:val="Tabletext0"/>
            </w:pPr>
            <w:r w:rsidRPr="001E2695" w:rsidDel="00B60C87">
              <w:t xml:space="preserve">Research </w:t>
            </w:r>
            <w:r w:rsidRPr="001E2695">
              <w:t xml:space="preserve">Victorian organic </w:t>
            </w:r>
            <w:r w:rsidR="00195233" w:rsidRPr="001E2695">
              <w:t>materials</w:t>
            </w:r>
            <w:r w:rsidRPr="001E2695">
              <w:t xml:space="preserve"> sector </w:t>
            </w:r>
            <w:r w:rsidR="00195233" w:rsidRPr="001E2695">
              <w:t>materials</w:t>
            </w:r>
          </w:p>
        </w:tc>
        <w:tc>
          <w:tcPr>
            <w:tcW w:w="1222" w:type="dxa"/>
          </w:tcPr>
          <w:p w14:paraId="6D15A2B2" w14:textId="77777777" w:rsidR="00E65235" w:rsidRPr="001E2695" w:rsidRDefault="00E65235" w:rsidP="00D24412">
            <w:pPr>
              <w:pStyle w:val="Tabletext0"/>
            </w:pPr>
            <w:r w:rsidRPr="001E2695">
              <w:t>15/01/2021</w:t>
            </w:r>
          </w:p>
        </w:tc>
        <w:tc>
          <w:tcPr>
            <w:tcW w:w="1222" w:type="dxa"/>
          </w:tcPr>
          <w:p w14:paraId="720F7B8D" w14:textId="77777777" w:rsidR="00E65235" w:rsidRPr="001E2695" w:rsidRDefault="00E65235" w:rsidP="00D24412">
            <w:pPr>
              <w:pStyle w:val="Tabletext0"/>
            </w:pPr>
            <w:r w:rsidRPr="001E2695">
              <w:t>27/08/2021</w:t>
            </w:r>
          </w:p>
        </w:tc>
        <w:tc>
          <w:tcPr>
            <w:tcW w:w="1338" w:type="dxa"/>
          </w:tcPr>
          <w:p w14:paraId="5703B7D9" w14:textId="77777777" w:rsidR="00E65235" w:rsidRPr="001E2695" w:rsidRDefault="00E65235" w:rsidP="00D24412">
            <w:pPr>
              <w:pStyle w:val="Tabletext0"/>
            </w:pPr>
            <w:r w:rsidRPr="001E2695">
              <w:t>$175,320.00</w:t>
            </w:r>
          </w:p>
        </w:tc>
        <w:tc>
          <w:tcPr>
            <w:tcW w:w="1384" w:type="dxa"/>
          </w:tcPr>
          <w:p w14:paraId="44B0E1C3" w14:textId="77777777" w:rsidR="00E65235" w:rsidRPr="001E2695" w:rsidRDefault="00E65235" w:rsidP="00D24412">
            <w:pPr>
              <w:pStyle w:val="Tabletext0"/>
            </w:pPr>
            <w:r w:rsidRPr="001E2695">
              <w:t>$32,520.00</w:t>
            </w:r>
          </w:p>
        </w:tc>
        <w:tc>
          <w:tcPr>
            <w:tcW w:w="1361" w:type="dxa"/>
          </w:tcPr>
          <w:p w14:paraId="50D1DF30" w14:textId="77777777" w:rsidR="00E65235" w:rsidRPr="001E2695" w:rsidRDefault="00E65235" w:rsidP="00D24412">
            <w:pPr>
              <w:pStyle w:val="Tabletext0"/>
            </w:pPr>
            <w:r w:rsidRPr="001E2695">
              <w:t>$142,800.00</w:t>
            </w:r>
          </w:p>
        </w:tc>
      </w:tr>
      <w:tr w:rsidR="00E65235" w:rsidRPr="001E2695" w14:paraId="3DC7A515" w14:textId="77777777" w:rsidTr="00B30821">
        <w:trPr>
          <w:trHeight w:val="295"/>
        </w:trPr>
        <w:tc>
          <w:tcPr>
            <w:tcW w:w="1034" w:type="dxa"/>
          </w:tcPr>
          <w:p w14:paraId="34A5B1DC" w14:textId="77777777" w:rsidR="00E65235" w:rsidRPr="001E2695" w:rsidRDefault="00E65235" w:rsidP="00D24412">
            <w:pPr>
              <w:pStyle w:val="Tabletext0"/>
            </w:pPr>
            <w:r w:rsidRPr="001E2695">
              <w:t>C-11871</w:t>
            </w:r>
          </w:p>
        </w:tc>
        <w:tc>
          <w:tcPr>
            <w:tcW w:w="1944" w:type="dxa"/>
          </w:tcPr>
          <w:p w14:paraId="53A513F8" w14:textId="77777777" w:rsidR="00E65235" w:rsidRPr="001E2695" w:rsidRDefault="00E65235" w:rsidP="00D24412">
            <w:pPr>
              <w:pStyle w:val="Tabletext0"/>
            </w:pPr>
            <w:r w:rsidRPr="001E2695">
              <w:t>RMCG</w:t>
            </w:r>
          </w:p>
        </w:tc>
        <w:tc>
          <w:tcPr>
            <w:tcW w:w="4162" w:type="dxa"/>
          </w:tcPr>
          <w:p w14:paraId="25111ABA" w14:textId="6E5B2E4F" w:rsidR="00E65235" w:rsidRPr="001E2695" w:rsidRDefault="00E65235" w:rsidP="00D24412">
            <w:pPr>
              <w:pStyle w:val="Tabletext0"/>
            </w:pPr>
            <w:r w:rsidRPr="001E2695">
              <w:t>Organics Industry Intervention Strategy</w:t>
            </w:r>
          </w:p>
        </w:tc>
        <w:tc>
          <w:tcPr>
            <w:tcW w:w="1222" w:type="dxa"/>
          </w:tcPr>
          <w:p w14:paraId="1C3B104A" w14:textId="77777777" w:rsidR="00E65235" w:rsidRPr="001E2695" w:rsidRDefault="00E65235" w:rsidP="00D24412">
            <w:pPr>
              <w:pStyle w:val="Tabletext0"/>
            </w:pPr>
            <w:r w:rsidRPr="001E2695">
              <w:t>22/02/2021</w:t>
            </w:r>
          </w:p>
        </w:tc>
        <w:tc>
          <w:tcPr>
            <w:tcW w:w="1222" w:type="dxa"/>
          </w:tcPr>
          <w:p w14:paraId="20EC9BA2" w14:textId="77777777" w:rsidR="00E65235" w:rsidRPr="001E2695" w:rsidRDefault="00E65235" w:rsidP="00D24412">
            <w:pPr>
              <w:pStyle w:val="Tabletext0"/>
            </w:pPr>
            <w:r w:rsidRPr="001E2695">
              <w:t>30/08/2021</w:t>
            </w:r>
          </w:p>
        </w:tc>
        <w:tc>
          <w:tcPr>
            <w:tcW w:w="1338" w:type="dxa"/>
          </w:tcPr>
          <w:p w14:paraId="301B6AE5" w14:textId="77777777" w:rsidR="00E65235" w:rsidRPr="001E2695" w:rsidRDefault="00E65235" w:rsidP="00D24412">
            <w:pPr>
              <w:pStyle w:val="Tabletext0"/>
            </w:pPr>
            <w:r w:rsidRPr="001E2695">
              <w:t>$83,220.00</w:t>
            </w:r>
          </w:p>
        </w:tc>
        <w:tc>
          <w:tcPr>
            <w:tcW w:w="1384" w:type="dxa"/>
          </w:tcPr>
          <w:p w14:paraId="26E0B340" w14:textId="77777777" w:rsidR="00E65235" w:rsidRPr="001E2695" w:rsidRDefault="00E65235" w:rsidP="00D24412">
            <w:pPr>
              <w:pStyle w:val="Tabletext0"/>
            </w:pPr>
            <w:r w:rsidRPr="001E2695">
              <w:t>$32,408.00</w:t>
            </w:r>
          </w:p>
        </w:tc>
        <w:tc>
          <w:tcPr>
            <w:tcW w:w="1361" w:type="dxa"/>
          </w:tcPr>
          <w:p w14:paraId="154972D9" w14:textId="77777777" w:rsidR="00E65235" w:rsidRPr="001E2695" w:rsidRDefault="00E65235" w:rsidP="00D24412">
            <w:pPr>
              <w:pStyle w:val="Tabletext0"/>
            </w:pPr>
            <w:r w:rsidRPr="001E2695">
              <w:t>$50,812.00</w:t>
            </w:r>
          </w:p>
        </w:tc>
      </w:tr>
      <w:tr w:rsidR="00E65235" w14:paraId="735AB3E6" w14:textId="77777777" w:rsidTr="00B30821">
        <w:trPr>
          <w:trHeight w:val="295"/>
        </w:trPr>
        <w:tc>
          <w:tcPr>
            <w:tcW w:w="1034" w:type="dxa"/>
          </w:tcPr>
          <w:p w14:paraId="2F14DD96" w14:textId="77777777" w:rsidR="00E65235" w:rsidRDefault="00E65235" w:rsidP="00D24412">
            <w:pPr>
              <w:pStyle w:val="Tabletext0"/>
            </w:pPr>
            <w:r>
              <w:t>C-11883</w:t>
            </w:r>
          </w:p>
        </w:tc>
        <w:tc>
          <w:tcPr>
            <w:tcW w:w="1944" w:type="dxa"/>
          </w:tcPr>
          <w:p w14:paraId="4E859DDB" w14:textId="77777777" w:rsidR="00E65235" w:rsidRDefault="00E65235" w:rsidP="00D24412">
            <w:pPr>
              <w:pStyle w:val="Tabletext0"/>
            </w:pPr>
            <w:r w:rsidRPr="006F7A56">
              <w:t>Rawtec Pty Ltd</w:t>
            </w:r>
          </w:p>
        </w:tc>
        <w:tc>
          <w:tcPr>
            <w:tcW w:w="4162" w:type="dxa"/>
          </w:tcPr>
          <w:p w14:paraId="313CBAD9" w14:textId="35744CB9" w:rsidR="00E65235" w:rsidRDefault="00E65235" w:rsidP="00D24412">
            <w:pPr>
              <w:pStyle w:val="Tabletext0"/>
            </w:pPr>
            <w:r w:rsidRPr="000F579E">
              <w:t xml:space="preserve">Research </w:t>
            </w:r>
            <w:r>
              <w:t xml:space="preserve">into </w:t>
            </w:r>
            <w:r w:rsidRPr="00E65235" w:rsidDel="00E65235">
              <w:t>circular economy metrics</w:t>
            </w:r>
            <w:r w:rsidRPr="00E65235">
              <w:t xml:space="preserve"> systems</w:t>
            </w:r>
          </w:p>
        </w:tc>
        <w:tc>
          <w:tcPr>
            <w:tcW w:w="1222" w:type="dxa"/>
          </w:tcPr>
          <w:p w14:paraId="01D8E7AF" w14:textId="77777777" w:rsidR="00E65235" w:rsidRDefault="00E65235" w:rsidP="00D24412">
            <w:pPr>
              <w:pStyle w:val="Tabletext0"/>
            </w:pPr>
            <w:r>
              <w:t>3/03/2021</w:t>
            </w:r>
          </w:p>
        </w:tc>
        <w:tc>
          <w:tcPr>
            <w:tcW w:w="1222" w:type="dxa"/>
          </w:tcPr>
          <w:p w14:paraId="793CD7AC" w14:textId="77777777" w:rsidR="00E65235" w:rsidRDefault="00E65235" w:rsidP="00D24412">
            <w:pPr>
              <w:pStyle w:val="Tabletext0"/>
            </w:pPr>
            <w:r>
              <w:t>30/06/2021</w:t>
            </w:r>
          </w:p>
        </w:tc>
        <w:tc>
          <w:tcPr>
            <w:tcW w:w="1338" w:type="dxa"/>
          </w:tcPr>
          <w:p w14:paraId="2E2ADD0B" w14:textId="77777777" w:rsidR="00E65235" w:rsidRDefault="00E65235" w:rsidP="00D24412">
            <w:pPr>
              <w:pStyle w:val="Tabletext0"/>
            </w:pPr>
            <w:r>
              <w:t>$62,900.00</w:t>
            </w:r>
          </w:p>
        </w:tc>
        <w:tc>
          <w:tcPr>
            <w:tcW w:w="1384" w:type="dxa"/>
          </w:tcPr>
          <w:p w14:paraId="3D6ECDA2" w14:textId="77777777" w:rsidR="00E65235" w:rsidRDefault="00E65235" w:rsidP="00D24412">
            <w:pPr>
              <w:pStyle w:val="Tabletext0"/>
            </w:pPr>
            <w:r>
              <w:t>$25,160.00</w:t>
            </w:r>
          </w:p>
        </w:tc>
        <w:tc>
          <w:tcPr>
            <w:tcW w:w="1361" w:type="dxa"/>
          </w:tcPr>
          <w:p w14:paraId="5ED38323" w14:textId="77777777" w:rsidR="00E65235" w:rsidRDefault="00E65235" w:rsidP="00D24412">
            <w:pPr>
              <w:pStyle w:val="Tabletext0"/>
            </w:pPr>
            <w:r>
              <w:t>$12,580.00</w:t>
            </w:r>
          </w:p>
        </w:tc>
      </w:tr>
      <w:tr w:rsidR="00E65235" w14:paraId="2C7AED5C" w14:textId="77777777" w:rsidTr="00B30821">
        <w:trPr>
          <w:trHeight w:val="295"/>
        </w:trPr>
        <w:tc>
          <w:tcPr>
            <w:tcW w:w="1034" w:type="dxa"/>
          </w:tcPr>
          <w:p w14:paraId="79B464C1" w14:textId="77777777" w:rsidR="00E65235" w:rsidRDefault="00E65235" w:rsidP="00D24412">
            <w:pPr>
              <w:pStyle w:val="Tabletext0"/>
            </w:pPr>
            <w:r>
              <w:t>C-11887</w:t>
            </w:r>
          </w:p>
        </w:tc>
        <w:tc>
          <w:tcPr>
            <w:tcW w:w="1944" w:type="dxa"/>
          </w:tcPr>
          <w:p w14:paraId="188A3707" w14:textId="77777777" w:rsidR="00E65235" w:rsidRDefault="00E65235" w:rsidP="00D24412">
            <w:pPr>
              <w:pStyle w:val="Tabletext0"/>
            </w:pPr>
            <w:r w:rsidRPr="006F7A56">
              <w:t>Brock Baker Consulting</w:t>
            </w:r>
          </w:p>
        </w:tc>
        <w:tc>
          <w:tcPr>
            <w:tcW w:w="4162" w:type="dxa"/>
          </w:tcPr>
          <w:p w14:paraId="53336EE6" w14:textId="556DA729" w:rsidR="00E65235" w:rsidRDefault="00E65235" w:rsidP="00D24412">
            <w:pPr>
              <w:pStyle w:val="Tabletext0"/>
            </w:pPr>
            <w:r w:rsidRPr="000F579E">
              <w:t>Survey Resource Recovery Centres and Transfer Stations in Victoria survey</w:t>
            </w:r>
          </w:p>
        </w:tc>
        <w:tc>
          <w:tcPr>
            <w:tcW w:w="1222" w:type="dxa"/>
          </w:tcPr>
          <w:p w14:paraId="773255ED" w14:textId="77777777" w:rsidR="00E65235" w:rsidRDefault="00E65235" w:rsidP="00D24412">
            <w:pPr>
              <w:pStyle w:val="Tabletext0"/>
            </w:pPr>
            <w:r>
              <w:t>10/03/2021</w:t>
            </w:r>
          </w:p>
        </w:tc>
        <w:tc>
          <w:tcPr>
            <w:tcW w:w="1222" w:type="dxa"/>
          </w:tcPr>
          <w:p w14:paraId="61176646" w14:textId="77777777" w:rsidR="00E65235" w:rsidRDefault="00E65235" w:rsidP="00D24412">
            <w:pPr>
              <w:pStyle w:val="Tabletext0"/>
            </w:pPr>
            <w:r>
              <w:t>29/06/2021</w:t>
            </w:r>
          </w:p>
        </w:tc>
        <w:tc>
          <w:tcPr>
            <w:tcW w:w="1338" w:type="dxa"/>
          </w:tcPr>
          <w:p w14:paraId="59BB6AF6" w14:textId="77777777" w:rsidR="00E65235" w:rsidRDefault="00E65235" w:rsidP="00D24412">
            <w:pPr>
              <w:pStyle w:val="Tabletext0"/>
            </w:pPr>
            <w:r>
              <w:t>$49,760.00</w:t>
            </w:r>
          </w:p>
        </w:tc>
        <w:tc>
          <w:tcPr>
            <w:tcW w:w="1384" w:type="dxa"/>
          </w:tcPr>
          <w:p w14:paraId="06034FEA" w14:textId="77777777" w:rsidR="00E65235" w:rsidRDefault="00E65235" w:rsidP="00D24412">
            <w:pPr>
              <w:pStyle w:val="Tabletext0"/>
            </w:pPr>
            <w:r>
              <w:t>$7,840.00</w:t>
            </w:r>
          </w:p>
        </w:tc>
        <w:tc>
          <w:tcPr>
            <w:tcW w:w="1361" w:type="dxa"/>
          </w:tcPr>
          <w:p w14:paraId="481D70BD" w14:textId="77777777" w:rsidR="00E65235" w:rsidRDefault="00E65235" w:rsidP="00D24412">
            <w:pPr>
              <w:pStyle w:val="Tabletext0"/>
            </w:pPr>
            <w:r>
              <w:t>$18,420.00</w:t>
            </w:r>
          </w:p>
        </w:tc>
      </w:tr>
      <w:tr w:rsidR="00E65235" w14:paraId="28DD1363" w14:textId="77777777" w:rsidTr="00B30821">
        <w:trPr>
          <w:trHeight w:val="295"/>
        </w:trPr>
        <w:tc>
          <w:tcPr>
            <w:tcW w:w="1034" w:type="dxa"/>
          </w:tcPr>
          <w:p w14:paraId="02F0AF14" w14:textId="77777777" w:rsidR="00E65235" w:rsidRDefault="00E65235" w:rsidP="00D24412">
            <w:pPr>
              <w:pStyle w:val="Tabletext0"/>
            </w:pPr>
            <w:r>
              <w:t>C-11930</w:t>
            </w:r>
          </w:p>
        </w:tc>
        <w:tc>
          <w:tcPr>
            <w:tcW w:w="1944" w:type="dxa"/>
          </w:tcPr>
          <w:p w14:paraId="66793EC5" w14:textId="77777777" w:rsidR="00E65235" w:rsidRDefault="00E65235" w:rsidP="00D24412">
            <w:pPr>
              <w:pStyle w:val="Tabletext0"/>
            </w:pPr>
            <w:r w:rsidRPr="006F7A56">
              <w:t>Arcadis</w:t>
            </w:r>
          </w:p>
        </w:tc>
        <w:tc>
          <w:tcPr>
            <w:tcW w:w="4162" w:type="dxa"/>
          </w:tcPr>
          <w:p w14:paraId="02B7343B" w14:textId="5D4256D0" w:rsidR="00E65235" w:rsidRPr="00E65235" w:rsidRDefault="00E65235" w:rsidP="00D24412">
            <w:pPr>
              <w:pStyle w:val="Tabletext0"/>
            </w:pPr>
            <w:r w:rsidRPr="00E65235">
              <w:t xml:space="preserve">Provide </w:t>
            </w:r>
            <w:r>
              <w:t xml:space="preserve">technical </w:t>
            </w:r>
            <w:r w:rsidRPr="00E65235">
              <w:t>advice on</w:t>
            </w:r>
            <w:r w:rsidRPr="00E65235" w:rsidDel="00E65235">
              <w:t xml:space="preserve"> </w:t>
            </w:r>
            <w:r w:rsidRPr="00E65235">
              <w:t xml:space="preserve">infrastructure and financial and economic analysis to </w:t>
            </w:r>
            <w:r>
              <w:t>RV</w:t>
            </w:r>
            <w:r w:rsidRPr="000344E2">
              <w:t xml:space="preserve"> Infrastructure Fund</w:t>
            </w:r>
            <w:r w:rsidRPr="00E65235">
              <w:t xml:space="preserve"> projects</w:t>
            </w:r>
          </w:p>
        </w:tc>
        <w:tc>
          <w:tcPr>
            <w:tcW w:w="1222" w:type="dxa"/>
          </w:tcPr>
          <w:p w14:paraId="495B5DC0" w14:textId="77777777" w:rsidR="00E65235" w:rsidRDefault="00E65235" w:rsidP="00D24412">
            <w:pPr>
              <w:pStyle w:val="Tabletext0"/>
            </w:pPr>
            <w:r>
              <w:t>17/05/2021</w:t>
            </w:r>
          </w:p>
        </w:tc>
        <w:tc>
          <w:tcPr>
            <w:tcW w:w="1222" w:type="dxa"/>
          </w:tcPr>
          <w:p w14:paraId="51286FEF" w14:textId="77777777" w:rsidR="00E65235" w:rsidRDefault="00E65235" w:rsidP="00D24412">
            <w:pPr>
              <w:pStyle w:val="Tabletext0"/>
            </w:pPr>
            <w:r>
              <w:t>31/12/2021</w:t>
            </w:r>
          </w:p>
        </w:tc>
        <w:tc>
          <w:tcPr>
            <w:tcW w:w="1338" w:type="dxa"/>
          </w:tcPr>
          <w:p w14:paraId="175B04DC" w14:textId="77777777" w:rsidR="00E65235" w:rsidRDefault="00E65235" w:rsidP="00D24412">
            <w:pPr>
              <w:pStyle w:val="Tabletext0"/>
            </w:pPr>
            <w:r>
              <w:t>$110,075.00</w:t>
            </w:r>
          </w:p>
        </w:tc>
        <w:tc>
          <w:tcPr>
            <w:tcW w:w="1384" w:type="dxa"/>
          </w:tcPr>
          <w:p w14:paraId="19D62804" w14:textId="55094007" w:rsidR="00E65235" w:rsidRDefault="00E65235" w:rsidP="00D24412">
            <w:pPr>
              <w:pStyle w:val="Tabletext0"/>
            </w:pPr>
            <w:r w:rsidRPr="001C27F4">
              <w:t>nil</w:t>
            </w:r>
          </w:p>
        </w:tc>
        <w:tc>
          <w:tcPr>
            <w:tcW w:w="1361" w:type="dxa"/>
          </w:tcPr>
          <w:p w14:paraId="47C9EEDB" w14:textId="77777777" w:rsidR="00E65235" w:rsidRDefault="00E65235" w:rsidP="00D24412">
            <w:pPr>
              <w:pStyle w:val="Tabletext0"/>
            </w:pPr>
            <w:r>
              <w:t>$110,075.00</w:t>
            </w:r>
          </w:p>
        </w:tc>
      </w:tr>
      <w:tr w:rsidR="00E65235" w14:paraId="2217CB87" w14:textId="77777777" w:rsidTr="00B30821">
        <w:trPr>
          <w:trHeight w:val="295"/>
        </w:trPr>
        <w:tc>
          <w:tcPr>
            <w:tcW w:w="1034" w:type="dxa"/>
          </w:tcPr>
          <w:p w14:paraId="443D8FE9" w14:textId="77777777" w:rsidR="00E65235" w:rsidRDefault="00E65235" w:rsidP="00D24412">
            <w:pPr>
              <w:pStyle w:val="Tabletext0"/>
            </w:pPr>
            <w:r>
              <w:t>C-11929</w:t>
            </w:r>
          </w:p>
        </w:tc>
        <w:tc>
          <w:tcPr>
            <w:tcW w:w="1944" w:type="dxa"/>
          </w:tcPr>
          <w:p w14:paraId="08C6BA69" w14:textId="77777777" w:rsidR="00E65235" w:rsidRDefault="00E65235" w:rsidP="00D24412">
            <w:pPr>
              <w:pStyle w:val="Tabletext0"/>
            </w:pPr>
            <w:r w:rsidRPr="003D1742">
              <w:t>ENEA Australia Pty Ltd</w:t>
            </w:r>
          </w:p>
        </w:tc>
        <w:tc>
          <w:tcPr>
            <w:tcW w:w="4162" w:type="dxa"/>
          </w:tcPr>
          <w:p w14:paraId="0D8F4AF9" w14:textId="0CE79C02" w:rsidR="00E65235" w:rsidRPr="00E65235" w:rsidRDefault="00E424BC" w:rsidP="00D24412">
            <w:pPr>
              <w:pStyle w:val="Tabletext0"/>
            </w:pPr>
            <w:r w:rsidRPr="00E65235">
              <w:t>Evaluate</w:t>
            </w:r>
            <w:r w:rsidR="00E65235" w:rsidRPr="00E65235">
              <w:t xml:space="preserve"> </w:t>
            </w:r>
            <w:r w:rsidR="009E3030">
              <w:t>Waste to energy</w:t>
            </w:r>
            <w:r w:rsidR="00E65235" w:rsidRPr="00E65235">
              <w:t xml:space="preserve"> Infrastructure Fund projects, and assess </w:t>
            </w:r>
            <w:r w:rsidR="00E65235">
              <w:t xml:space="preserve">program design </w:t>
            </w:r>
          </w:p>
        </w:tc>
        <w:tc>
          <w:tcPr>
            <w:tcW w:w="1222" w:type="dxa"/>
          </w:tcPr>
          <w:p w14:paraId="4D3BE8EE" w14:textId="77777777" w:rsidR="00E65235" w:rsidRDefault="00E65235" w:rsidP="00D24412">
            <w:pPr>
              <w:pStyle w:val="Tabletext0"/>
            </w:pPr>
            <w:r>
              <w:t>19/05/2021</w:t>
            </w:r>
          </w:p>
        </w:tc>
        <w:tc>
          <w:tcPr>
            <w:tcW w:w="1222" w:type="dxa"/>
          </w:tcPr>
          <w:p w14:paraId="0E63CE54" w14:textId="77777777" w:rsidR="00E65235" w:rsidRDefault="00E65235" w:rsidP="00D24412">
            <w:pPr>
              <w:pStyle w:val="Tabletext0"/>
            </w:pPr>
            <w:r>
              <w:t>10/09/2021</w:t>
            </w:r>
          </w:p>
        </w:tc>
        <w:tc>
          <w:tcPr>
            <w:tcW w:w="1338" w:type="dxa"/>
          </w:tcPr>
          <w:p w14:paraId="25EF1428" w14:textId="77777777" w:rsidR="00E65235" w:rsidRDefault="00E65235" w:rsidP="00D24412">
            <w:pPr>
              <w:pStyle w:val="Tabletext0"/>
            </w:pPr>
            <w:r>
              <w:t>$181,320.00</w:t>
            </w:r>
          </w:p>
        </w:tc>
        <w:tc>
          <w:tcPr>
            <w:tcW w:w="1384" w:type="dxa"/>
          </w:tcPr>
          <w:p w14:paraId="5FE4F961" w14:textId="204E9A82" w:rsidR="00E65235" w:rsidRDefault="00E65235" w:rsidP="00D24412">
            <w:pPr>
              <w:pStyle w:val="Tabletext0"/>
            </w:pPr>
            <w:r w:rsidRPr="001C27F4">
              <w:t>nil</w:t>
            </w:r>
          </w:p>
        </w:tc>
        <w:tc>
          <w:tcPr>
            <w:tcW w:w="1361" w:type="dxa"/>
          </w:tcPr>
          <w:p w14:paraId="6E3FD694" w14:textId="77777777" w:rsidR="00E65235" w:rsidRDefault="00E65235" w:rsidP="00D24412">
            <w:pPr>
              <w:pStyle w:val="Tabletext0"/>
            </w:pPr>
            <w:r>
              <w:t>$181,320.00</w:t>
            </w:r>
          </w:p>
        </w:tc>
      </w:tr>
      <w:tr w:rsidR="00E65235" w14:paraId="71262940" w14:textId="77777777" w:rsidTr="00B30821">
        <w:trPr>
          <w:trHeight w:val="295"/>
        </w:trPr>
        <w:tc>
          <w:tcPr>
            <w:tcW w:w="1034" w:type="dxa"/>
          </w:tcPr>
          <w:p w14:paraId="05E7B2EB" w14:textId="77777777" w:rsidR="00E65235" w:rsidRDefault="00E65235" w:rsidP="00D24412">
            <w:pPr>
              <w:pStyle w:val="Tabletext0"/>
            </w:pPr>
            <w:r>
              <w:lastRenderedPageBreak/>
              <w:t>C-11934</w:t>
            </w:r>
          </w:p>
        </w:tc>
        <w:tc>
          <w:tcPr>
            <w:tcW w:w="1944" w:type="dxa"/>
          </w:tcPr>
          <w:p w14:paraId="24C78FAE" w14:textId="77777777" w:rsidR="00E65235" w:rsidRDefault="00E65235" w:rsidP="00D24412">
            <w:pPr>
              <w:pStyle w:val="Tabletext0"/>
            </w:pPr>
            <w:r w:rsidRPr="004E4E0D">
              <w:t>Aurecon Australasia Pty Ltd</w:t>
            </w:r>
          </w:p>
        </w:tc>
        <w:tc>
          <w:tcPr>
            <w:tcW w:w="4162" w:type="dxa"/>
          </w:tcPr>
          <w:p w14:paraId="215915CD" w14:textId="77AA85D9" w:rsidR="00E65235" w:rsidRPr="00E65235" w:rsidRDefault="00E65235" w:rsidP="00D24412">
            <w:pPr>
              <w:pStyle w:val="Tabletext0"/>
            </w:pPr>
            <w:r w:rsidRPr="000F579E">
              <w:t xml:space="preserve">Assess solvent end market </w:t>
            </w:r>
          </w:p>
        </w:tc>
        <w:tc>
          <w:tcPr>
            <w:tcW w:w="1222" w:type="dxa"/>
          </w:tcPr>
          <w:p w14:paraId="71A60DD8" w14:textId="77777777" w:rsidR="00E65235" w:rsidRDefault="00E65235" w:rsidP="00D24412">
            <w:pPr>
              <w:pStyle w:val="Tabletext0"/>
            </w:pPr>
            <w:r>
              <w:t>19/05/2021</w:t>
            </w:r>
          </w:p>
        </w:tc>
        <w:tc>
          <w:tcPr>
            <w:tcW w:w="1222" w:type="dxa"/>
          </w:tcPr>
          <w:p w14:paraId="0A6E1667" w14:textId="77777777" w:rsidR="00E65235" w:rsidRDefault="00E65235" w:rsidP="00D24412">
            <w:pPr>
              <w:pStyle w:val="Tabletext0"/>
            </w:pPr>
            <w:r>
              <w:t>31/08/2021</w:t>
            </w:r>
          </w:p>
        </w:tc>
        <w:tc>
          <w:tcPr>
            <w:tcW w:w="1338" w:type="dxa"/>
          </w:tcPr>
          <w:p w14:paraId="3C5E1581" w14:textId="77777777" w:rsidR="00E65235" w:rsidRDefault="00E65235" w:rsidP="00D24412">
            <w:pPr>
              <w:pStyle w:val="Tabletext0"/>
            </w:pPr>
            <w:r>
              <w:t>$43,400.00</w:t>
            </w:r>
          </w:p>
        </w:tc>
        <w:tc>
          <w:tcPr>
            <w:tcW w:w="1384" w:type="dxa"/>
          </w:tcPr>
          <w:p w14:paraId="006BD686" w14:textId="63DDC147" w:rsidR="00E65235" w:rsidRDefault="00E65235" w:rsidP="00D24412">
            <w:pPr>
              <w:pStyle w:val="Tabletext0"/>
            </w:pPr>
            <w:r w:rsidRPr="001C27F4">
              <w:t>nil</w:t>
            </w:r>
          </w:p>
        </w:tc>
        <w:tc>
          <w:tcPr>
            <w:tcW w:w="1361" w:type="dxa"/>
          </w:tcPr>
          <w:p w14:paraId="4411924B" w14:textId="77777777" w:rsidR="00E65235" w:rsidRDefault="00E65235" w:rsidP="00D24412">
            <w:pPr>
              <w:pStyle w:val="Tabletext0"/>
            </w:pPr>
            <w:r>
              <w:t>$43,400.00</w:t>
            </w:r>
          </w:p>
        </w:tc>
      </w:tr>
      <w:tr w:rsidR="00E65235" w14:paraId="3D5F1C2D" w14:textId="77777777" w:rsidTr="00B30821">
        <w:trPr>
          <w:trHeight w:val="295"/>
        </w:trPr>
        <w:tc>
          <w:tcPr>
            <w:tcW w:w="1034" w:type="dxa"/>
          </w:tcPr>
          <w:p w14:paraId="60097808" w14:textId="77777777" w:rsidR="00E65235" w:rsidRDefault="00E65235" w:rsidP="00D24412">
            <w:pPr>
              <w:pStyle w:val="Tabletext0"/>
            </w:pPr>
            <w:r>
              <w:t>C-11916</w:t>
            </w:r>
          </w:p>
        </w:tc>
        <w:tc>
          <w:tcPr>
            <w:tcW w:w="1944" w:type="dxa"/>
          </w:tcPr>
          <w:p w14:paraId="664EA771" w14:textId="77777777" w:rsidR="00E65235" w:rsidRDefault="00E65235" w:rsidP="00D24412">
            <w:pPr>
              <w:pStyle w:val="Tabletext0"/>
            </w:pPr>
            <w:r>
              <w:t>EY</w:t>
            </w:r>
          </w:p>
        </w:tc>
        <w:tc>
          <w:tcPr>
            <w:tcW w:w="4162" w:type="dxa"/>
          </w:tcPr>
          <w:p w14:paraId="609CCDE7" w14:textId="34A300FE" w:rsidR="00E65235" w:rsidRPr="00E65235" w:rsidRDefault="00E65235" w:rsidP="00D24412">
            <w:pPr>
              <w:pStyle w:val="Tabletext0"/>
            </w:pPr>
            <w:r w:rsidRPr="00E65235">
              <w:t xml:space="preserve">Review Business Case Advisory Services </w:t>
            </w:r>
          </w:p>
        </w:tc>
        <w:tc>
          <w:tcPr>
            <w:tcW w:w="1222" w:type="dxa"/>
          </w:tcPr>
          <w:p w14:paraId="7A93F2B4" w14:textId="77777777" w:rsidR="00E65235" w:rsidRDefault="00E65235" w:rsidP="00D24412">
            <w:pPr>
              <w:pStyle w:val="Tabletext0"/>
            </w:pPr>
            <w:r>
              <w:t>21/05/2021</w:t>
            </w:r>
          </w:p>
        </w:tc>
        <w:tc>
          <w:tcPr>
            <w:tcW w:w="1222" w:type="dxa"/>
          </w:tcPr>
          <w:p w14:paraId="18D2D0CA" w14:textId="73689D3A" w:rsidR="00E65235" w:rsidRDefault="00E65235" w:rsidP="00D24412">
            <w:pPr>
              <w:pStyle w:val="Tabletext0"/>
            </w:pPr>
            <w:r>
              <w:t>31/08/2021</w:t>
            </w:r>
          </w:p>
        </w:tc>
        <w:tc>
          <w:tcPr>
            <w:tcW w:w="1338" w:type="dxa"/>
          </w:tcPr>
          <w:p w14:paraId="6AA09059" w14:textId="77777777" w:rsidR="00E65235" w:rsidRDefault="00E65235" w:rsidP="00D24412">
            <w:pPr>
              <w:pStyle w:val="Tabletext0"/>
            </w:pPr>
            <w:r>
              <w:t>$49,000.00</w:t>
            </w:r>
          </w:p>
        </w:tc>
        <w:tc>
          <w:tcPr>
            <w:tcW w:w="1384" w:type="dxa"/>
          </w:tcPr>
          <w:p w14:paraId="2CCEA4AA" w14:textId="6C69DA26" w:rsidR="00E65235" w:rsidRDefault="00E65235" w:rsidP="00D24412">
            <w:pPr>
              <w:pStyle w:val="Tabletext0"/>
            </w:pPr>
            <w:r w:rsidRPr="001C27F4">
              <w:t>nil</w:t>
            </w:r>
          </w:p>
        </w:tc>
        <w:tc>
          <w:tcPr>
            <w:tcW w:w="1361" w:type="dxa"/>
          </w:tcPr>
          <w:p w14:paraId="0E8FCAAE" w14:textId="77777777" w:rsidR="00E65235" w:rsidRDefault="00E65235" w:rsidP="00D24412">
            <w:pPr>
              <w:pStyle w:val="Tabletext0"/>
            </w:pPr>
            <w:r>
              <w:t>$49,000.00</w:t>
            </w:r>
          </w:p>
        </w:tc>
      </w:tr>
      <w:tr w:rsidR="00E65235" w14:paraId="352D4148" w14:textId="77777777" w:rsidTr="00B30821">
        <w:trPr>
          <w:trHeight w:val="295"/>
        </w:trPr>
        <w:tc>
          <w:tcPr>
            <w:tcW w:w="1034" w:type="dxa"/>
          </w:tcPr>
          <w:p w14:paraId="04C8AF36" w14:textId="77777777" w:rsidR="00E65235" w:rsidRDefault="00E65235" w:rsidP="00D24412">
            <w:pPr>
              <w:pStyle w:val="Tabletext0"/>
            </w:pPr>
            <w:r>
              <w:t>C-11954</w:t>
            </w:r>
          </w:p>
        </w:tc>
        <w:tc>
          <w:tcPr>
            <w:tcW w:w="1944" w:type="dxa"/>
          </w:tcPr>
          <w:p w14:paraId="21F65B53" w14:textId="77777777" w:rsidR="00E65235" w:rsidRDefault="00E65235" w:rsidP="00D24412">
            <w:pPr>
              <w:pStyle w:val="Tabletext0"/>
            </w:pPr>
            <w:r w:rsidRPr="00BC4FF7">
              <w:t>Brock Baker Consulting</w:t>
            </w:r>
          </w:p>
        </w:tc>
        <w:tc>
          <w:tcPr>
            <w:tcW w:w="4162" w:type="dxa"/>
          </w:tcPr>
          <w:p w14:paraId="1F76D7C4" w14:textId="3121F528" w:rsidR="00E65235" w:rsidRPr="00E65235" w:rsidRDefault="00E65235" w:rsidP="00D24412">
            <w:pPr>
              <w:pStyle w:val="Tabletext0"/>
            </w:pPr>
            <w:r w:rsidRPr="00E65235">
              <w:t xml:space="preserve">Research </w:t>
            </w:r>
            <w:r>
              <w:t>c</w:t>
            </w:r>
            <w:r w:rsidRPr="000F579E">
              <w:t>ost of contamination across the recycled organics value chain</w:t>
            </w:r>
            <w:r w:rsidR="001E2695">
              <w:t xml:space="preserve"> </w:t>
            </w:r>
            <w:r w:rsidR="00195233">
              <w:t>materials</w:t>
            </w:r>
          </w:p>
        </w:tc>
        <w:tc>
          <w:tcPr>
            <w:tcW w:w="1222" w:type="dxa"/>
          </w:tcPr>
          <w:p w14:paraId="2D403A92" w14:textId="77777777" w:rsidR="00E65235" w:rsidRDefault="00E65235" w:rsidP="00D24412">
            <w:pPr>
              <w:pStyle w:val="Tabletext0"/>
            </w:pPr>
            <w:r>
              <w:t>04/06/2021</w:t>
            </w:r>
          </w:p>
        </w:tc>
        <w:tc>
          <w:tcPr>
            <w:tcW w:w="1222" w:type="dxa"/>
          </w:tcPr>
          <w:p w14:paraId="1413BEA5" w14:textId="77777777" w:rsidR="00E65235" w:rsidRDefault="00E65235" w:rsidP="00D24412">
            <w:pPr>
              <w:pStyle w:val="Tabletext0"/>
            </w:pPr>
            <w:r>
              <w:t>30/11/2021</w:t>
            </w:r>
          </w:p>
        </w:tc>
        <w:tc>
          <w:tcPr>
            <w:tcW w:w="1338" w:type="dxa"/>
          </w:tcPr>
          <w:p w14:paraId="54857DFB" w14:textId="77777777" w:rsidR="00E65235" w:rsidRDefault="00E65235" w:rsidP="00D24412">
            <w:pPr>
              <w:pStyle w:val="Tabletext0"/>
            </w:pPr>
            <w:r>
              <w:t>$108,640.00</w:t>
            </w:r>
          </w:p>
        </w:tc>
        <w:tc>
          <w:tcPr>
            <w:tcW w:w="1384" w:type="dxa"/>
          </w:tcPr>
          <w:p w14:paraId="203EEF4F" w14:textId="142C8F18" w:rsidR="00E65235" w:rsidRDefault="00E65235" w:rsidP="00D24412">
            <w:pPr>
              <w:pStyle w:val="Tabletext0"/>
            </w:pPr>
            <w:r>
              <w:t>nil</w:t>
            </w:r>
          </w:p>
        </w:tc>
        <w:tc>
          <w:tcPr>
            <w:tcW w:w="1361" w:type="dxa"/>
          </w:tcPr>
          <w:p w14:paraId="296F7D79" w14:textId="77777777" w:rsidR="00E65235" w:rsidRDefault="00E65235" w:rsidP="00D24412">
            <w:pPr>
              <w:pStyle w:val="Tabletext0"/>
            </w:pPr>
            <w:r>
              <w:t>$108,640.00</w:t>
            </w:r>
          </w:p>
        </w:tc>
      </w:tr>
      <w:tr w:rsidR="00E65235" w14:paraId="5AFC7999" w14:textId="77777777" w:rsidTr="00B30821">
        <w:trPr>
          <w:trHeight w:val="295"/>
        </w:trPr>
        <w:tc>
          <w:tcPr>
            <w:tcW w:w="1034" w:type="dxa"/>
          </w:tcPr>
          <w:p w14:paraId="242E3515" w14:textId="77777777" w:rsidR="00E65235" w:rsidRDefault="00E65235" w:rsidP="00D24412">
            <w:pPr>
              <w:pStyle w:val="Tabletext0"/>
            </w:pPr>
            <w:r>
              <w:t>C-11968</w:t>
            </w:r>
          </w:p>
        </w:tc>
        <w:tc>
          <w:tcPr>
            <w:tcW w:w="1944" w:type="dxa"/>
          </w:tcPr>
          <w:p w14:paraId="1BB73CE0" w14:textId="77777777" w:rsidR="00E65235" w:rsidRDefault="00E65235" w:rsidP="00D24412">
            <w:pPr>
              <w:pStyle w:val="Tabletext0"/>
            </w:pPr>
            <w:r>
              <w:t>RMIT</w:t>
            </w:r>
          </w:p>
        </w:tc>
        <w:tc>
          <w:tcPr>
            <w:tcW w:w="4162" w:type="dxa"/>
          </w:tcPr>
          <w:p w14:paraId="27A2E858" w14:textId="1CD0FDD5" w:rsidR="00E65235" w:rsidRPr="00E65235" w:rsidRDefault="00E65235" w:rsidP="00D24412">
            <w:pPr>
              <w:pStyle w:val="Tabletext0"/>
            </w:pPr>
            <w:r w:rsidRPr="000F579E">
              <w:t>R</w:t>
            </w:r>
            <w:r w:rsidR="00A3298A">
              <w:t>&amp;</w:t>
            </w:r>
            <w:r w:rsidRPr="000F579E">
              <w:t>D desktop analysis of priority recycled materials</w:t>
            </w:r>
          </w:p>
        </w:tc>
        <w:tc>
          <w:tcPr>
            <w:tcW w:w="1222" w:type="dxa"/>
          </w:tcPr>
          <w:p w14:paraId="2FB83436" w14:textId="77777777" w:rsidR="00E65235" w:rsidRDefault="00E65235" w:rsidP="00D24412">
            <w:pPr>
              <w:pStyle w:val="Tabletext0"/>
            </w:pPr>
            <w:r>
              <w:t>11/06/2021</w:t>
            </w:r>
          </w:p>
        </w:tc>
        <w:tc>
          <w:tcPr>
            <w:tcW w:w="1222" w:type="dxa"/>
          </w:tcPr>
          <w:p w14:paraId="48B7D6F4" w14:textId="77777777" w:rsidR="00E65235" w:rsidRDefault="00E65235" w:rsidP="00D24412">
            <w:pPr>
              <w:pStyle w:val="Tabletext0"/>
            </w:pPr>
            <w:r>
              <w:t>7/09/2021</w:t>
            </w:r>
          </w:p>
        </w:tc>
        <w:tc>
          <w:tcPr>
            <w:tcW w:w="1338" w:type="dxa"/>
          </w:tcPr>
          <w:p w14:paraId="4FBE3897" w14:textId="77777777" w:rsidR="00E65235" w:rsidRDefault="00E65235" w:rsidP="00D24412">
            <w:pPr>
              <w:pStyle w:val="Tabletext0"/>
            </w:pPr>
            <w:r>
              <w:t>$12,000.00</w:t>
            </w:r>
          </w:p>
        </w:tc>
        <w:tc>
          <w:tcPr>
            <w:tcW w:w="1384" w:type="dxa"/>
          </w:tcPr>
          <w:p w14:paraId="4F8DCC8D" w14:textId="69B8F50E" w:rsidR="00E65235" w:rsidRDefault="00E65235" w:rsidP="00D24412">
            <w:pPr>
              <w:pStyle w:val="Tabletext0"/>
            </w:pPr>
            <w:r>
              <w:t>nil</w:t>
            </w:r>
          </w:p>
        </w:tc>
        <w:tc>
          <w:tcPr>
            <w:tcW w:w="1361" w:type="dxa"/>
          </w:tcPr>
          <w:p w14:paraId="0DED12F2" w14:textId="77777777" w:rsidR="00E65235" w:rsidRDefault="00E65235" w:rsidP="00D24412">
            <w:pPr>
              <w:pStyle w:val="Tabletext0"/>
            </w:pPr>
            <w:r>
              <w:t>$12,000.00</w:t>
            </w:r>
          </w:p>
        </w:tc>
      </w:tr>
      <w:tr w:rsidR="00E65235" w14:paraId="42D6706B" w14:textId="77777777" w:rsidTr="00B30821">
        <w:trPr>
          <w:trHeight w:val="295"/>
        </w:trPr>
        <w:tc>
          <w:tcPr>
            <w:tcW w:w="1034" w:type="dxa"/>
          </w:tcPr>
          <w:p w14:paraId="22D1B874" w14:textId="77777777" w:rsidR="00E65235" w:rsidRDefault="00E65235" w:rsidP="00D24412">
            <w:pPr>
              <w:pStyle w:val="Tabletext0"/>
            </w:pPr>
            <w:r>
              <w:t>C-11944</w:t>
            </w:r>
          </w:p>
        </w:tc>
        <w:tc>
          <w:tcPr>
            <w:tcW w:w="1944" w:type="dxa"/>
          </w:tcPr>
          <w:p w14:paraId="629DF3C2" w14:textId="77777777" w:rsidR="00E65235" w:rsidRDefault="00E65235" w:rsidP="00D24412">
            <w:pPr>
              <w:pStyle w:val="Tabletext0"/>
            </w:pPr>
            <w:r w:rsidRPr="00D33B02">
              <w:t>Price Waterhouse Coopers</w:t>
            </w:r>
          </w:p>
        </w:tc>
        <w:tc>
          <w:tcPr>
            <w:tcW w:w="4162" w:type="dxa"/>
          </w:tcPr>
          <w:p w14:paraId="0DB1AEF7" w14:textId="79C04036" w:rsidR="00E65235" w:rsidRDefault="00E65235" w:rsidP="00D24412">
            <w:pPr>
              <w:pStyle w:val="Tabletext0"/>
            </w:pPr>
            <w:r>
              <w:t>P</w:t>
            </w:r>
            <w:r w:rsidRPr="00D33B02">
              <w:t>rovide technical advice o</w:t>
            </w:r>
            <w:r>
              <w:t>n</w:t>
            </w:r>
            <w:r w:rsidRPr="00D33B02" w:rsidDel="00E65235">
              <w:t xml:space="preserve"> </w:t>
            </w:r>
            <w:r w:rsidRPr="00D33B02">
              <w:t>infrastructure and financial and economic analysis to</w:t>
            </w:r>
            <w:r w:rsidRPr="00B543F9">
              <w:rPr>
                <w:b/>
                <w:bCs/>
              </w:rPr>
              <w:t xml:space="preserve"> </w:t>
            </w:r>
            <w:r w:rsidRPr="000F579E">
              <w:t>RV Infrastructure Fund Recycling Modernisation Fund</w:t>
            </w:r>
            <w:r w:rsidRPr="00E65235">
              <w:t xml:space="preserve"> projects</w:t>
            </w:r>
          </w:p>
        </w:tc>
        <w:tc>
          <w:tcPr>
            <w:tcW w:w="1222" w:type="dxa"/>
          </w:tcPr>
          <w:p w14:paraId="7492004F" w14:textId="77777777" w:rsidR="00E65235" w:rsidRDefault="00E65235" w:rsidP="00D24412">
            <w:pPr>
              <w:pStyle w:val="Tabletext0"/>
            </w:pPr>
            <w:r>
              <w:t>28/06/2021</w:t>
            </w:r>
          </w:p>
        </w:tc>
        <w:tc>
          <w:tcPr>
            <w:tcW w:w="1222" w:type="dxa"/>
          </w:tcPr>
          <w:p w14:paraId="2022DAF3" w14:textId="77777777" w:rsidR="00E65235" w:rsidRDefault="00E65235" w:rsidP="00D24412">
            <w:pPr>
              <w:pStyle w:val="Tabletext0"/>
            </w:pPr>
            <w:r>
              <w:t>31/12/2021</w:t>
            </w:r>
          </w:p>
        </w:tc>
        <w:tc>
          <w:tcPr>
            <w:tcW w:w="1338" w:type="dxa"/>
          </w:tcPr>
          <w:p w14:paraId="743666AE" w14:textId="77777777" w:rsidR="00E65235" w:rsidRDefault="00E65235" w:rsidP="00D24412">
            <w:pPr>
              <w:pStyle w:val="Tabletext0"/>
            </w:pPr>
            <w:r>
              <w:t>$286,479.75</w:t>
            </w:r>
          </w:p>
        </w:tc>
        <w:tc>
          <w:tcPr>
            <w:tcW w:w="1384" w:type="dxa"/>
          </w:tcPr>
          <w:p w14:paraId="660E0936" w14:textId="3DB98FF5" w:rsidR="00E65235" w:rsidRDefault="00E65235" w:rsidP="00D24412">
            <w:pPr>
              <w:pStyle w:val="Tabletext0"/>
            </w:pPr>
            <w:r>
              <w:t>nil</w:t>
            </w:r>
          </w:p>
        </w:tc>
        <w:tc>
          <w:tcPr>
            <w:tcW w:w="1361" w:type="dxa"/>
          </w:tcPr>
          <w:p w14:paraId="43843AF4" w14:textId="77777777" w:rsidR="00E65235" w:rsidRDefault="00E65235" w:rsidP="00D24412">
            <w:pPr>
              <w:pStyle w:val="Tabletext0"/>
            </w:pPr>
            <w:r>
              <w:t>$286,479.75</w:t>
            </w:r>
          </w:p>
        </w:tc>
      </w:tr>
      <w:tr w:rsidR="00E65235" w14:paraId="511CEC31" w14:textId="77777777" w:rsidTr="00B30821">
        <w:trPr>
          <w:trHeight w:val="310"/>
        </w:trPr>
        <w:tc>
          <w:tcPr>
            <w:tcW w:w="1034" w:type="dxa"/>
          </w:tcPr>
          <w:p w14:paraId="37A3812D" w14:textId="77777777" w:rsidR="00E65235" w:rsidRDefault="00E65235" w:rsidP="00D24412">
            <w:pPr>
              <w:pStyle w:val="Tabletext0"/>
            </w:pPr>
            <w:r>
              <w:t>C-12009</w:t>
            </w:r>
          </w:p>
        </w:tc>
        <w:tc>
          <w:tcPr>
            <w:tcW w:w="1944" w:type="dxa"/>
          </w:tcPr>
          <w:p w14:paraId="169F800E" w14:textId="77777777" w:rsidR="00E65235" w:rsidRDefault="00E65235" w:rsidP="00D24412">
            <w:pPr>
              <w:pStyle w:val="Tabletext0"/>
            </w:pPr>
            <w:r w:rsidRPr="00D33B02">
              <w:t>First Person Consulting</w:t>
            </w:r>
          </w:p>
        </w:tc>
        <w:tc>
          <w:tcPr>
            <w:tcW w:w="4162" w:type="dxa"/>
          </w:tcPr>
          <w:p w14:paraId="273DF9B6" w14:textId="30C7A249" w:rsidR="00E65235" w:rsidRDefault="00E65235" w:rsidP="00D24412">
            <w:pPr>
              <w:pStyle w:val="Tabletext0"/>
            </w:pPr>
            <w:r>
              <w:t>D</w:t>
            </w:r>
            <w:r w:rsidRPr="00D33B02">
              <w:t>esktop analysis research, evaluation and monitoring for the Household Chemical Collection program</w:t>
            </w:r>
          </w:p>
        </w:tc>
        <w:tc>
          <w:tcPr>
            <w:tcW w:w="1222" w:type="dxa"/>
          </w:tcPr>
          <w:p w14:paraId="0FA172F2" w14:textId="77777777" w:rsidR="00E65235" w:rsidRDefault="00E65235" w:rsidP="00D24412">
            <w:pPr>
              <w:pStyle w:val="Tabletext0"/>
            </w:pPr>
            <w:r>
              <w:t>28/06/2021</w:t>
            </w:r>
          </w:p>
        </w:tc>
        <w:tc>
          <w:tcPr>
            <w:tcW w:w="1222" w:type="dxa"/>
          </w:tcPr>
          <w:p w14:paraId="3FC3552D" w14:textId="77777777" w:rsidR="00E65235" w:rsidRDefault="00E65235" w:rsidP="00D24412">
            <w:pPr>
              <w:pStyle w:val="Tabletext0"/>
            </w:pPr>
            <w:r>
              <w:t>31/08/2021</w:t>
            </w:r>
          </w:p>
        </w:tc>
        <w:tc>
          <w:tcPr>
            <w:tcW w:w="1338" w:type="dxa"/>
          </w:tcPr>
          <w:p w14:paraId="43A78015" w14:textId="77777777" w:rsidR="00E65235" w:rsidRDefault="00E65235" w:rsidP="00D24412">
            <w:pPr>
              <w:pStyle w:val="Tabletext0"/>
            </w:pPr>
            <w:r>
              <w:t>$15,000.00</w:t>
            </w:r>
          </w:p>
        </w:tc>
        <w:tc>
          <w:tcPr>
            <w:tcW w:w="1384" w:type="dxa"/>
          </w:tcPr>
          <w:p w14:paraId="0BE96C37" w14:textId="75A9A4BB" w:rsidR="00E65235" w:rsidRDefault="00E65235" w:rsidP="00D24412">
            <w:pPr>
              <w:pStyle w:val="Tabletext0"/>
            </w:pPr>
            <w:r>
              <w:t>nil</w:t>
            </w:r>
          </w:p>
        </w:tc>
        <w:tc>
          <w:tcPr>
            <w:tcW w:w="1361" w:type="dxa"/>
          </w:tcPr>
          <w:p w14:paraId="14E93181" w14:textId="77777777" w:rsidR="00E65235" w:rsidRDefault="00E65235" w:rsidP="00D24412">
            <w:pPr>
              <w:pStyle w:val="Tabletext0"/>
            </w:pPr>
            <w:r>
              <w:t>$15,000.00</w:t>
            </w:r>
          </w:p>
        </w:tc>
      </w:tr>
    </w:tbl>
    <w:p w14:paraId="287F7CEB" w14:textId="77777777" w:rsidR="0010358B" w:rsidRDefault="0010358B" w:rsidP="00D24412">
      <w:pPr>
        <w:pStyle w:val="Body"/>
      </w:pPr>
      <w:bookmarkStart w:id="129" w:name="_Toc56627348"/>
      <w:bookmarkStart w:id="130" w:name="_Toc57039883"/>
      <w:bookmarkStart w:id="131" w:name="_Ref84946433"/>
    </w:p>
    <w:p w14:paraId="19A8FB98" w14:textId="77777777" w:rsidR="00700CB7" w:rsidRDefault="00700CB7" w:rsidP="00D24412">
      <w:pPr>
        <w:sectPr w:rsidR="00700CB7" w:rsidSect="00700CB7">
          <w:pgSz w:w="16838" w:h="11906" w:orient="landscape" w:code="9"/>
          <w:pgMar w:top="1440" w:right="993" w:bottom="1440" w:left="1702" w:header="851" w:footer="369" w:gutter="0"/>
          <w:cols w:space="708"/>
          <w:titlePg/>
          <w:docGrid w:linePitch="360"/>
        </w:sectPr>
      </w:pPr>
    </w:p>
    <w:p w14:paraId="0E19ED79" w14:textId="3DE81CC3" w:rsidR="00A12531" w:rsidRDefault="00FB7F1B" w:rsidP="00D24412">
      <w:pPr>
        <w:pStyle w:val="Heading2"/>
      </w:pPr>
      <w:r>
        <w:lastRenderedPageBreak/>
        <w:t>ICT</w:t>
      </w:r>
      <w:r w:rsidR="00891D3B" w:rsidRPr="00355BF7">
        <w:t xml:space="preserve"> expenditure</w:t>
      </w:r>
      <w:bookmarkEnd w:id="129"/>
      <w:bookmarkEnd w:id="130"/>
      <w:bookmarkEnd w:id="131"/>
    </w:p>
    <w:p w14:paraId="41043096" w14:textId="6A27B3BE" w:rsidR="00276DC8" w:rsidRDefault="00276DC8" w:rsidP="00D24412">
      <w:bookmarkStart w:id="132" w:name="_Hlk48123415"/>
      <w:r>
        <w:t xml:space="preserve">For the </w:t>
      </w:r>
      <w:r w:rsidR="000C241B">
        <w:t>2020</w:t>
      </w:r>
      <w:r w:rsidR="00510110">
        <w:t>–21</w:t>
      </w:r>
      <w:r w:rsidR="000C241B">
        <w:t xml:space="preserve"> </w:t>
      </w:r>
      <w:r>
        <w:t>reporting period, SV had a total ICT expenditure of $</w:t>
      </w:r>
      <w:r w:rsidR="005B21A2">
        <w:t>2,8</w:t>
      </w:r>
      <w:r w:rsidR="208844E3">
        <w:t>22,552.45</w:t>
      </w:r>
      <w:r>
        <w:t xml:space="preserve">, </w:t>
      </w:r>
      <w:r w:rsidR="003F76A8">
        <w:t xml:space="preserve">as shown in </w:t>
      </w:r>
      <w:r w:rsidR="00404A15">
        <w:t>Table 17</w:t>
      </w:r>
      <w:r w:rsidR="00CC40CA">
        <w:t xml:space="preserve">. </w:t>
      </w:r>
    </w:p>
    <w:p w14:paraId="7D411C0A" w14:textId="528AEEAF" w:rsidR="003F76A8" w:rsidRDefault="003F76A8" w:rsidP="00D24412">
      <w:pPr>
        <w:pStyle w:val="Caption"/>
      </w:pPr>
      <w:r>
        <w:t xml:space="preserve">Table </w:t>
      </w:r>
      <w:r>
        <w:fldChar w:fldCharType="begin"/>
      </w:r>
      <w:r>
        <w:instrText>SEQ Table \* ARABIC</w:instrText>
      </w:r>
      <w:r>
        <w:fldChar w:fldCharType="separate"/>
      </w:r>
      <w:r w:rsidR="00F60E90">
        <w:rPr>
          <w:noProof/>
        </w:rPr>
        <w:t>17</w:t>
      </w:r>
      <w:r>
        <w:fldChar w:fldCharType="end"/>
      </w:r>
      <w:r>
        <w:t>: Information and communication technology expenditure</w:t>
      </w:r>
    </w:p>
    <w:tbl>
      <w:tblPr>
        <w:tblStyle w:val="TableGrid"/>
        <w:tblW w:w="9041" w:type="dxa"/>
        <w:tblLook w:val="04A0" w:firstRow="1" w:lastRow="0" w:firstColumn="1" w:lastColumn="0" w:noHBand="0" w:noVBand="1"/>
      </w:tblPr>
      <w:tblGrid>
        <w:gridCol w:w="2239"/>
        <w:gridCol w:w="2349"/>
        <w:gridCol w:w="2239"/>
        <w:gridCol w:w="2214"/>
      </w:tblGrid>
      <w:tr w:rsidR="00597501" w:rsidRPr="00FD10EF" w14:paraId="043D510A" w14:textId="77777777" w:rsidTr="00B30821">
        <w:tc>
          <w:tcPr>
            <w:tcW w:w="2239" w:type="dxa"/>
          </w:tcPr>
          <w:p w14:paraId="41282CDB" w14:textId="328CD20E" w:rsidR="00597501" w:rsidRPr="00FD10EF" w:rsidRDefault="004948DA" w:rsidP="00D24412">
            <w:pPr>
              <w:pStyle w:val="tableheader"/>
            </w:pPr>
            <w:r w:rsidRPr="00FD10EF">
              <w:t>All operational ICT expenditure</w:t>
            </w:r>
          </w:p>
        </w:tc>
        <w:tc>
          <w:tcPr>
            <w:tcW w:w="2349" w:type="dxa"/>
          </w:tcPr>
          <w:p w14:paraId="3D4DB363" w14:textId="386C9AAD" w:rsidR="00597501" w:rsidRPr="00FD10EF" w:rsidRDefault="00BC59C3" w:rsidP="00D24412">
            <w:pPr>
              <w:pStyle w:val="tableheader"/>
            </w:pPr>
            <w:r w:rsidRPr="00FD10EF">
              <w:t>Non-</w:t>
            </w:r>
            <w:r w:rsidR="00606A76">
              <w:t>B</w:t>
            </w:r>
            <w:r w:rsidRPr="00FD10EF">
              <w:t xml:space="preserve">usiness as usual (Non BAU) ICT expenditure </w:t>
            </w:r>
            <w:r w:rsidRPr="00FD10EF">
              <w:br/>
            </w:r>
            <w:r w:rsidR="00FD10EF" w:rsidRPr="00FD10EF">
              <w:t>(</w:t>
            </w:r>
            <w:r w:rsidRPr="00FD10EF">
              <w:t>Total = Opex and Capex expenditure</w:t>
            </w:r>
            <w:r w:rsidR="00FD10EF" w:rsidRPr="00FD10EF">
              <w:t>)</w:t>
            </w:r>
          </w:p>
        </w:tc>
        <w:tc>
          <w:tcPr>
            <w:tcW w:w="2239" w:type="dxa"/>
          </w:tcPr>
          <w:p w14:paraId="68E7B108" w14:textId="2AEAA645" w:rsidR="00597501" w:rsidRPr="00FD10EF" w:rsidRDefault="00BC59C3" w:rsidP="00D24412">
            <w:pPr>
              <w:pStyle w:val="tableheader"/>
            </w:pPr>
            <w:r w:rsidRPr="00FD10EF">
              <w:t>Operational (Opex) expenditure</w:t>
            </w:r>
          </w:p>
        </w:tc>
        <w:tc>
          <w:tcPr>
            <w:tcW w:w="2214" w:type="dxa"/>
          </w:tcPr>
          <w:p w14:paraId="1B7F7878" w14:textId="65E0634F" w:rsidR="00597501" w:rsidRPr="00FD10EF" w:rsidRDefault="00BC59C3" w:rsidP="00D24412">
            <w:pPr>
              <w:pStyle w:val="tableheader"/>
            </w:pPr>
            <w:r w:rsidRPr="00FD10EF">
              <w:t>Capital (Capex) expenditure</w:t>
            </w:r>
          </w:p>
        </w:tc>
      </w:tr>
      <w:tr w:rsidR="00597501" w:rsidRPr="00B30821" w14:paraId="3298C50A" w14:textId="77777777" w:rsidTr="00B30821">
        <w:tc>
          <w:tcPr>
            <w:tcW w:w="2239" w:type="dxa"/>
          </w:tcPr>
          <w:p w14:paraId="15AF6D8D" w14:textId="04E30140" w:rsidR="00597501" w:rsidRPr="00B30821" w:rsidRDefault="00597501" w:rsidP="00D24412">
            <w:pPr>
              <w:pStyle w:val="tableheader"/>
            </w:pPr>
            <w:r w:rsidRPr="00B30821">
              <w:t>$1,753,216.72</w:t>
            </w:r>
          </w:p>
        </w:tc>
        <w:tc>
          <w:tcPr>
            <w:tcW w:w="2349" w:type="dxa"/>
          </w:tcPr>
          <w:p w14:paraId="060A66A9" w14:textId="6732057B" w:rsidR="00597501" w:rsidRPr="00B30821" w:rsidRDefault="00597501" w:rsidP="00D24412">
            <w:pPr>
              <w:pStyle w:val="tableheader"/>
            </w:pPr>
            <w:r w:rsidRPr="00B30821">
              <w:t>$1,069,335.73</w:t>
            </w:r>
          </w:p>
        </w:tc>
        <w:tc>
          <w:tcPr>
            <w:tcW w:w="2239" w:type="dxa"/>
          </w:tcPr>
          <w:p w14:paraId="581109DB" w14:textId="0A723DFD" w:rsidR="00597501" w:rsidRPr="00B30821" w:rsidRDefault="00597501" w:rsidP="00D24412">
            <w:pPr>
              <w:pStyle w:val="tableheader"/>
            </w:pPr>
            <w:r w:rsidRPr="00B30821">
              <w:t>$1,069,335.73</w:t>
            </w:r>
          </w:p>
        </w:tc>
        <w:tc>
          <w:tcPr>
            <w:tcW w:w="2214" w:type="dxa"/>
          </w:tcPr>
          <w:p w14:paraId="20B3F3B2" w14:textId="5C6E485A" w:rsidR="00597501" w:rsidRPr="00B30821" w:rsidRDefault="00597501" w:rsidP="00D24412">
            <w:pPr>
              <w:pStyle w:val="tableheader"/>
            </w:pPr>
            <w:r w:rsidRPr="00B30821">
              <w:t>$0.00</w:t>
            </w:r>
          </w:p>
        </w:tc>
      </w:tr>
    </w:tbl>
    <w:p w14:paraId="7AF85BB5" w14:textId="6FD6E998" w:rsidR="008A2A44" w:rsidRPr="009B41A3" w:rsidRDefault="008A2A44" w:rsidP="00D24412">
      <w:r w:rsidRPr="009B41A3">
        <w:t xml:space="preserve">ICT expenditure refers to SV’s costs in providing business enabling ICT services in the current reporting period. It comprises </w:t>
      </w:r>
      <w:r w:rsidR="003F76A8" w:rsidRPr="009B41A3">
        <w:t xml:space="preserve">business as usual </w:t>
      </w:r>
      <w:r w:rsidRPr="009B41A3">
        <w:t xml:space="preserve">(BAU) ICT expenditure and </w:t>
      </w:r>
      <w:r w:rsidR="003F76A8">
        <w:t>n</w:t>
      </w:r>
      <w:r w:rsidRPr="009B41A3">
        <w:t>on-</w:t>
      </w:r>
      <w:r w:rsidR="003F76A8" w:rsidRPr="009B41A3">
        <w:t>business as usual</w:t>
      </w:r>
      <w:r w:rsidRPr="009B41A3">
        <w:t xml:space="preserve"> (Non-BAU) ICT expenditure.</w:t>
      </w:r>
    </w:p>
    <w:p w14:paraId="24E33374" w14:textId="22CC7198" w:rsidR="008A2A44" w:rsidRPr="009B41A3" w:rsidRDefault="008A2A44" w:rsidP="00D24412">
      <w:r w:rsidRPr="009B41A3">
        <w:t>Non-BAU ICT expenditure relates to extending or enhancing SV’s current ICT capabilities.</w:t>
      </w:r>
    </w:p>
    <w:p w14:paraId="7BC3B9AE" w14:textId="223F5753" w:rsidR="00891D3B" w:rsidRDefault="008A2A44" w:rsidP="00D24412">
      <w:r w:rsidRPr="009B41A3">
        <w:t>BAU ICT expenditure is all remaining ICT expenditure which primarily relates to ongoing activities to operate and maintain the current ICT capability.</w:t>
      </w:r>
    </w:p>
    <w:p w14:paraId="0F0199EF" w14:textId="03EB17E0" w:rsidR="00FD0F76" w:rsidRPr="008C09CE" w:rsidRDefault="00FD0F76" w:rsidP="00D24412">
      <w:r w:rsidRPr="008C09CE">
        <w:t>SV’s IT capability was enhanced in 2020</w:t>
      </w:r>
      <w:r w:rsidR="00DD04CB">
        <w:t>–</w:t>
      </w:r>
      <w:r w:rsidRPr="008C09CE">
        <w:t>21 through:</w:t>
      </w:r>
    </w:p>
    <w:p w14:paraId="4B7B1D45" w14:textId="1DA28202" w:rsidR="00FD0F76" w:rsidRPr="008C09CE" w:rsidRDefault="00537E67" w:rsidP="00D24412">
      <w:pPr>
        <w:pStyle w:val="ListParagraph"/>
        <w:numPr>
          <w:ilvl w:val="0"/>
          <w:numId w:val="28"/>
        </w:numPr>
      </w:pPr>
      <w:r>
        <w:t>d</w:t>
      </w:r>
      <w:r w:rsidRPr="008C09CE">
        <w:t xml:space="preserve">evelopment </w:t>
      </w:r>
      <w:r w:rsidR="00FD0F76" w:rsidRPr="008C09CE">
        <w:t>of our Office365 based collaboration and productivity solutions to support our shift to a hybrid workforce model and new ways of working</w:t>
      </w:r>
    </w:p>
    <w:p w14:paraId="4D1EC9CA" w14:textId="7E625B64" w:rsidR="00FD0F76" w:rsidRPr="008C09CE" w:rsidRDefault="00537E67" w:rsidP="00D24412">
      <w:pPr>
        <w:pStyle w:val="ListParagraph"/>
        <w:numPr>
          <w:ilvl w:val="0"/>
          <w:numId w:val="28"/>
        </w:numPr>
      </w:pPr>
      <w:r>
        <w:t>m</w:t>
      </w:r>
      <w:r w:rsidRPr="008C09CE">
        <w:t xml:space="preserve">odernisation </w:t>
      </w:r>
      <w:r w:rsidR="00FD0F76" w:rsidRPr="008C09CE">
        <w:t>of the user experience of our C</w:t>
      </w:r>
      <w:r w:rsidR="00450DD3">
        <w:t xml:space="preserve">ustomer </w:t>
      </w:r>
      <w:r w:rsidR="00FD0F76" w:rsidRPr="008C09CE">
        <w:t>R</w:t>
      </w:r>
      <w:r w:rsidR="00450DD3">
        <w:t xml:space="preserve">elationship </w:t>
      </w:r>
      <w:r w:rsidR="00FD0F76" w:rsidRPr="008C09CE">
        <w:t>M</w:t>
      </w:r>
      <w:r w:rsidR="00450DD3">
        <w:t>anagement</w:t>
      </w:r>
      <w:r w:rsidR="00FD0F76" w:rsidRPr="008C09CE">
        <w:t xml:space="preserve"> platform to help us better serve our stakeholders</w:t>
      </w:r>
    </w:p>
    <w:p w14:paraId="31302F8A" w14:textId="1E591546" w:rsidR="00FD0F76" w:rsidRPr="008C09CE" w:rsidRDefault="00537E67" w:rsidP="00D24412">
      <w:pPr>
        <w:pStyle w:val="ListParagraph"/>
        <w:numPr>
          <w:ilvl w:val="0"/>
          <w:numId w:val="28"/>
        </w:numPr>
      </w:pPr>
      <w:r>
        <w:t>i</w:t>
      </w:r>
      <w:r w:rsidRPr="008C09CE">
        <w:t xml:space="preserve">ntroduction </w:t>
      </w:r>
      <w:r w:rsidR="00FD0F76" w:rsidRPr="008C09CE">
        <w:t>of desk and meeting room booking solution to support SV’s hybrid, flexible working model in the office</w:t>
      </w:r>
    </w:p>
    <w:p w14:paraId="209C7CDA" w14:textId="5A91E157" w:rsidR="00FD0F76" w:rsidRPr="008C09CE" w:rsidRDefault="00537E67" w:rsidP="00D24412">
      <w:pPr>
        <w:pStyle w:val="ListParagraph"/>
        <w:numPr>
          <w:ilvl w:val="0"/>
          <w:numId w:val="28"/>
        </w:numPr>
      </w:pPr>
      <w:r>
        <w:t>u</w:t>
      </w:r>
      <w:r w:rsidRPr="008C09CE">
        <w:t xml:space="preserve">plifting </w:t>
      </w:r>
      <w:r w:rsidR="00FD0F76" w:rsidRPr="008C09CE">
        <w:t>our security posture by updating our Protective Data Security Plan and implementing recommendations from the Essential 8 frameworks and the Cyber Hygiene Improvement Program</w:t>
      </w:r>
    </w:p>
    <w:p w14:paraId="2E6E881F" w14:textId="7B0BD981" w:rsidR="00FD0F76" w:rsidRPr="008C09CE" w:rsidRDefault="00537E67" w:rsidP="00D24412">
      <w:pPr>
        <w:pStyle w:val="ListParagraph"/>
        <w:numPr>
          <w:ilvl w:val="0"/>
          <w:numId w:val="28"/>
        </w:numPr>
      </w:pPr>
      <w:r>
        <w:t>i</w:t>
      </w:r>
      <w:r w:rsidRPr="008C09CE">
        <w:t xml:space="preserve">mplementation </w:t>
      </w:r>
      <w:r w:rsidR="00FD0F76" w:rsidRPr="008C09CE">
        <w:t xml:space="preserve">of a new project management platform, which gives SV a user friendly, enterprise project management platform to manage our portfolio of </w:t>
      </w:r>
      <w:r w:rsidR="008A33A9">
        <w:t>RV</w:t>
      </w:r>
      <w:r w:rsidR="00FD0F76" w:rsidRPr="008C09CE">
        <w:t xml:space="preserve"> projects</w:t>
      </w:r>
    </w:p>
    <w:p w14:paraId="050F42A6" w14:textId="6CFF9C40" w:rsidR="00FD0F76" w:rsidRDefault="00537E67" w:rsidP="00D24412">
      <w:pPr>
        <w:pStyle w:val="ListParagraph"/>
        <w:numPr>
          <w:ilvl w:val="0"/>
          <w:numId w:val="28"/>
        </w:numPr>
      </w:pPr>
      <w:r>
        <w:t>r</w:t>
      </w:r>
      <w:r w:rsidRPr="008C09CE">
        <w:t xml:space="preserve">elease </w:t>
      </w:r>
      <w:r w:rsidR="00FD0F76" w:rsidRPr="008C09CE">
        <w:t>of a new external facing SV website to promote better engagement with our stakeholders</w:t>
      </w:r>
      <w:r w:rsidR="00DD04CB">
        <w:t>.</w:t>
      </w:r>
    </w:p>
    <w:p w14:paraId="6A401C70" w14:textId="77777777" w:rsidR="0010358B" w:rsidRPr="001C69B8" w:rsidRDefault="0010358B" w:rsidP="00D24412">
      <w:pPr>
        <w:pStyle w:val="Body"/>
      </w:pPr>
      <w:bookmarkStart w:id="133" w:name="_Toc56627349"/>
      <w:bookmarkStart w:id="134" w:name="_Toc57039884"/>
      <w:bookmarkStart w:id="135" w:name="_Ref84946370"/>
      <w:bookmarkEnd w:id="132"/>
      <w:r w:rsidRPr="001C69B8">
        <w:br w:type="page"/>
      </w:r>
    </w:p>
    <w:p w14:paraId="717E155F" w14:textId="1247DEEE" w:rsidR="00891D3B" w:rsidRDefault="008D6896" w:rsidP="00D24412">
      <w:pPr>
        <w:pStyle w:val="Heading2"/>
      </w:pPr>
      <w:r>
        <w:lastRenderedPageBreak/>
        <w:t>M</w:t>
      </w:r>
      <w:r w:rsidR="00891D3B" w:rsidRPr="00355BF7">
        <w:t>ajor contracts</w:t>
      </w:r>
      <w:bookmarkEnd w:id="133"/>
      <w:bookmarkEnd w:id="134"/>
      <w:bookmarkEnd w:id="135"/>
    </w:p>
    <w:p w14:paraId="67F8B9FD" w14:textId="7BFF266F" w:rsidR="00891D3B" w:rsidRDefault="00421616" w:rsidP="00D24412">
      <w:r w:rsidRPr="00AF6B06">
        <w:t>A ‘major contract’ is a contract entered into during the reporting period valued at $10</w:t>
      </w:r>
      <w:r w:rsidR="00DD04CB">
        <w:t> </w:t>
      </w:r>
      <w:r w:rsidRPr="00AF6B06">
        <w:t>million or more.</w:t>
      </w:r>
    </w:p>
    <w:p w14:paraId="4AEEE058" w14:textId="492173C6" w:rsidR="006E7365" w:rsidRDefault="006E7365" w:rsidP="00D24412">
      <w:r w:rsidRPr="00AF6B06">
        <w:t xml:space="preserve">SV </w:t>
      </w:r>
      <w:r w:rsidRPr="001B0F8A">
        <w:t>did not award any major contracts during</w:t>
      </w:r>
      <w:r w:rsidRPr="00AF6B06">
        <w:t xml:space="preserve"> </w:t>
      </w:r>
      <w:r>
        <w:t>2020–21.</w:t>
      </w:r>
    </w:p>
    <w:p w14:paraId="3BB95FBB" w14:textId="48A2ABD0" w:rsidR="00192639" w:rsidRDefault="00192639" w:rsidP="00D24412">
      <w:pPr>
        <w:pStyle w:val="Heading2"/>
      </w:pPr>
      <w:bookmarkStart w:id="136" w:name="_Toc57039885"/>
      <w:bookmarkStart w:id="137" w:name="_Toc56627350"/>
      <w:bookmarkStart w:id="138" w:name="_Ref85023015"/>
      <w:bookmarkStart w:id="139" w:name="_Ref87375790"/>
      <w:r w:rsidRPr="00355BF7">
        <w:t xml:space="preserve">Freedom of </w:t>
      </w:r>
      <w:r w:rsidR="00791C84">
        <w:t>i</w:t>
      </w:r>
      <w:r w:rsidRPr="00355BF7">
        <w:t>nformation</w:t>
      </w:r>
      <w:bookmarkEnd w:id="136"/>
      <w:bookmarkEnd w:id="137"/>
      <w:bookmarkEnd w:id="138"/>
      <w:bookmarkEnd w:id="139"/>
    </w:p>
    <w:p w14:paraId="648F665B" w14:textId="084CFAAF" w:rsidR="008D2FB6" w:rsidRPr="00AF6B06" w:rsidRDefault="008D2FB6" w:rsidP="00D24412">
      <w:r w:rsidRPr="00AF6B06">
        <w:t xml:space="preserve">The </w:t>
      </w:r>
      <w:r w:rsidRPr="00AF6B06">
        <w:rPr>
          <w:i/>
        </w:rPr>
        <w:t>Freedom of Information Act 1982</w:t>
      </w:r>
      <w:r w:rsidRPr="00AF6B06">
        <w:t xml:space="preserve"> (the </w:t>
      </w:r>
      <w:r w:rsidR="00801DD3">
        <w:t xml:space="preserve">FOI </w:t>
      </w:r>
      <w:r w:rsidRPr="00AF6B06">
        <w:t xml:space="preserve">Act) allows the public a right of access to documents held by </w:t>
      </w:r>
      <w:r w:rsidR="003F76A8">
        <w:t>SV</w:t>
      </w:r>
      <w:r w:rsidRPr="00AF6B06">
        <w:t>. The purpose of the</w:t>
      </w:r>
      <w:r w:rsidR="00801DD3">
        <w:t xml:space="preserve"> FOI</w:t>
      </w:r>
      <w:r w:rsidRPr="00AF6B06">
        <w:t xml:space="preserve"> Act is to extend as far as possible the right of the community to access information held by government departments, local councils, </w:t>
      </w:r>
      <w:r w:rsidR="003F76A8">
        <w:t>m</w:t>
      </w:r>
      <w:r w:rsidRPr="00AF6B06">
        <w:t xml:space="preserve">inisters and other bodies subject to the </w:t>
      </w:r>
      <w:r w:rsidR="00801DD3">
        <w:t xml:space="preserve">FOI </w:t>
      </w:r>
      <w:r w:rsidRPr="00AF6B06">
        <w:t>Act.</w:t>
      </w:r>
    </w:p>
    <w:p w14:paraId="6C56A472" w14:textId="69DEB38F" w:rsidR="008D2FB6" w:rsidRPr="00AF6B06" w:rsidRDefault="008D2FB6" w:rsidP="00D24412">
      <w:r w:rsidRPr="00AF6B06">
        <w:t xml:space="preserve">An applicant may apply for access to documents both created by us or supplied to us by an external organisation or individual, and may also include maps, films, microfiche, photographs, computer printouts, computer discs, tape recordings and videotapes. Information about the type of material produced by </w:t>
      </w:r>
      <w:r w:rsidR="003F76A8">
        <w:t>SV</w:t>
      </w:r>
      <w:r w:rsidRPr="00AF6B06">
        <w:t xml:space="preserve"> is available on our website under our Part II Information Statement.</w:t>
      </w:r>
    </w:p>
    <w:p w14:paraId="26C54F0E" w14:textId="4CC8128A" w:rsidR="003F76A8" w:rsidRDefault="008D2FB6" w:rsidP="00D24412">
      <w:r w:rsidRPr="00AF6B06">
        <w:t xml:space="preserve">The </w:t>
      </w:r>
      <w:r w:rsidR="00801DD3">
        <w:t xml:space="preserve">FOI </w:t>
      </w:r>
      <w:r w:rsidRPr="00AF6B06">
        <w:t xml:space="preserve">Act allows </w:t>
      </w:r>
      <w:r w:rsidR="00FA21DE">
        <w:t>SV</w:t>
      </w:r>
      <w:r w:rsidR="00FA21DE" w:rsidRPr="00AF6B06">
        <w:t xml:space="preserve"> </w:t>
      </w:r>
      <w:r w:rsidRPr="00AF6B06">
        <w:t>to refuse access, either fully or partially, to certain documents or information. Examples of documents that may not be accessed include:</w:t>
      </w:r>
    </w:p>
    <w:p w14:paraId="2F6A4497" w14:textId="77777777" w:rsidR="003F76A8" w:rsidRDefault="008D2FB6" w:rsidP="00D24412">
      <w:pPr>
        <w:pStyle w:val="ListBullet"/>
      </w:pPr>
      <w:r w:rsidRPr="00AF6B06">
        <w:t>cabinet documents</w:t>
      </w:r>
    </w:p>
    <w:p w14:paraId="2432B023" w14:textId="77777777" w:rsidR="003F76A8" w:rsidRDefault="008D2FB6" w:rsidP="00D24412">
      <w:pPr>
        <w:pStyle w:val="ListBullet"/>
      </w:pPr>
      <w:r w:rsidRPr="00AF6B06">
        <w:t>some internal working documents</w:t>
      </w:r>
    </w:p>
    <w:p w14:paraId="50194627" w14:textId="77777777" w:rsidR="003F76A8" w:rsidRDefault="008D2FB6" w:rsidP="00D24412">
      <w:pPr>
        <w:pStyle w:val="ListBullet"/>
      </w:pPr>
      <w:r w:rsidRPr="00AF6B06">
        <w:t>law enforcement documents</w:t>
      </w:r>
    </w:p>
    <w:p w14:paraId="70806905" w14:textId="77777777" w:rsidR="003F76A8" w:rsidRDefault="008D2FB6" w:rsidP="00D24412">
      <w:pPr>
        <w:pStyle w:val="ListBullet"/>
      </w:pPr>
      <w:r w:rsidRPr="00AF6B06">
        <w:t>documents covered by legal professional privilege, such as legal advice</w:t>
      </w:r>
    </w:p>
    <w:p w14:paraId="1C6AF379" w14:textId="77777777" w:rsidR="003F76A8" w:rsidRDefault="008D2FB6" w:rsidP="00D24412">
      <w:pPr>
        <w:pStyle w:val="ListBullet"/>
      </w:pPr>
      <w:r w:rsidRPr="00AF6B06">
        <w:t>personal information about other people</w:t>
      </w:r>
    </w:p>
    <w:p w14:paraId="52EF9F20" w14:textId="07AB374A" w:rsidR="008D2FB6" w:rsidRPr="00AF6B06" w:rsidRDefault="008D2FB6" w:rsidP="00D24412">
      <w:pPr>
        <w:pStyle w:val="ListBullet"/>
      </w:pPr>
      <w:r w:rsidRPr="00AF6B06">
        <w:t>information provided to us in confidence.</w:t>
      </w:r>
    </w:p>
    <w:p w14:paraId="47EEF7F2" w14:textId="1775AD53" w:rsidR="009E303D" w:rsidRPr="00AF6B06" w:rsidRDefault="009E303D" w:rsidP="00D24412">
      <w:r w:rsidRPr="00AF6B06">
        <w:t>From 1</w:t>
      </w:r>
      <w:r w:rsidR="007536F1">
        <w:t> </w:t>
      </w:r>
      <w:r w:rsidRPr="00AF6B06">
        <w:t>September</w:t>
      </w:r>
      <w:r w:rsidR="007536F1">
        <w:t> </w:t>
      </w:r>
      <w:r w:rsidRPr="00AF6B06">
        <w:t xml:space="preserve">2017, the </w:t>
      </w:r>
      <w:r w:rsidR="00801DD3">
        <w:t xml:space="preserve">FOI </w:t>
      </w:r>
      <w:r w:rsidRPr="00AF6B06">
        <w:t>Act was amended to reduce the FOI processing time for requests received from 45 to 30 days. However, when external consultation is required the processing time automatically reverts to 45 days. Processing time may also be extended by periods of 30 days, in consultation with the applicant. With the applicant’s agreement, this may occur any number of times.</w:t>
      </w:r>
    </w:p>
    <w:p w14:paraId="389D571B" w14:textId="74F6AAD1" w:rsidR="008D2FB6" w:rsidRPr="00AF6B06" w:rsidRDefault="008D2FB6" w:rsidP="00D24412">
      <w:r w:rsidRPr="00AF6B06">
        <w:t xml:space="preserve">If an applicant is not satisfied with a decision made by us, under section 49A of the </w:t>
      </w:r>
      <w:r w:rsidR="00801DD3">
        <w:t xml:space="preserve">FOI </w:t>
      </w:r>
      <w:r w:rsidRPr="00AF6B06">
        <w:t>Act, they have the right to seek a review by the Office of the Victorian Information Commissioner (OVIC) within 28 days of receiving a decision letter.</w:t>
      </w:r>
    </w:p>
    <w:p w14:paraId="5A7831DC" w14:textId="6B5EFE48" w:rsidR="00192639" w:rsidRDefault="008D2FB6" w:rsidP="00D24412">
      <w:r w:rsidRPr="00AF6B06">
        <w:t>An applicant may also make a complaint to OVIC under section 61</w:t>
      </w:r>
      <w:r w:rsidR="00552A85">
        <w:t> A</w:t>
      </w:r>
      <w:r w:rsidRPr="00AF6B06">
        <w:t xml:space="preserve"> of the </w:t>
      </w:r>
      <w:r w:rsidR="00801DD3">
        <w:t xml:space="preserve">FOI </w:t>
      </w:r>
      <w:r w:rsidRPr="00AF6B06">
        <w:t>Act regarding an action taken or failed to be taken or a decision that a document does not exist. Such complaint must be made in writing to OVIC within 60 days of the decision or action having occurred.</w:t>
      </w:r>
    </w:p>
    <w:p w14:paraId="53D9FB4C" w14:textId="3415DECB" w:rsidR="00192639" w:rsidRPr="00355BF7" w:rsidRDefault="00192639" w:rsidP="00D24412">
      <w:pPr>
        <w:pStyle w:val="Heading3"/>
      </w:pPr>
      <w:r w:rsidRPr="00355BF7">
        <w:lastRenderedPageBreak/>
        <w:t>Making a request</w:t>
      </w:r>
    </w:p>
    <w:p w14:paraId="3007B2A2" w14:textId="6328FDA9" w:rsidR="008D2FB6" w:rsidRPr="00AF6B06" w:rsidRDefault="008D2FB6" w:rsidP="00D24412">
      <w:r w:rsidRPr="00EB7475">
        <w:t xml:space="preserve">FOI requests can be lodged online at FOI@sustainability.vic.gov.au or by writing to our Freedom of Information Officer, as detailed in section 17 of the Act (details below). </w:t>
      </w:r>
      <w:r w:rsidRPr="00241F93">
        <w:t>An application fee of $</w:t>
      </w:r>
      <w:r w:rsidR="00A11791">
        <w:t>30.10</w:t>
      </w:r>
      <w:r w:rsidR="009E303D" w:rsidRPr="00241F93">
        <w:t xml:space="preserve"> applies</w:t>
      </w:r>
      <w:r w:rsidRPr="00241F93">
        <w:t>, unless waived. Access charges may also be payable if the document pool is large, and the search for material, time consuming.</w:t>
      </w:r>
    </w:p>
    <w:p w14:paraId="325CBD21" w14:textId="77777777" w:rsidR="008D2FB6" w:rsidRPr="00AF6B06" w:rsidRDefault="008D2FB6" w:rsidP="00D24412">
      <w:r w:rsidRPr="00AF6B06">
        <w:t>When making a request, applicants should ensure requests are in writing, and clearly identify what types of material/documents are being sought.</w:t>
      </w:r>
    </w:p>
    <w:p w14:paraId="2AD07162" w14:textId="77777777" w:rsidR="008D2FB6" w:rsidRPr="00AF6B06" w:rsidRDefault="008D2FB6" w:rsidP="00D24412">
      <w:r w:rsidRPr="00AF6B06">
        <w:t>Requests for documents in our possession should be addressed to:</w:t>
      </w:r>
    </w:p>
    <w:p w14:paraId="5745C45B" w14:textId="58F3B424" w:rsidR="008D2FB6" w:rsidRPr="009851D1" w:rsidRDefault="008D2FB6" w:rsidP="009851D1">
      <w:pPr>
        <w:pStyle w:val="NoSpacing"/>
      </w:pPr>
      <w:r w:rsidRPr="009851D1">
        <w:t>Freedom of Information Officer</w:t>
      </w:r>
    </w:p>
    <w:p w14:paraId="2A8ABA6A" w14:textId="327C192B" w:rsidR="008D2FB6" w:rsidRPr="009851D1" w:rsidRDefault="008D2FB6" w:rsidP="009851D1">
      <w:pPr>
        <w:pStyle w:val="NoSpacing"/>
      </w:pPr>
      <w:r w:rsidRPr="009851D1">
        <w:t>Sustainability Victoria</w:t>
      </w:r>
    </w:p>
    <w:p w14:paraId="271E48CE" w14:textId="074E62CC" w:rsidR="008D2FB6" w:rsidRPr="009851D1" w:rsidRDefault="008D2FB6" w:rsidP="009851D1">
      <w:pPr>
        <w:pStyle w:val="NoSpacing"/>
      </w:pPr>
      <w:r w:rsidRPr="009851D1">
        <w:t xml:space="preserve">Level </w:t>
      </w:r>
      <w:r w:rsidR="00B0601A" w:rsidRPr="009851D1">
        <w:t>12</w:t>
      </w:r>
      <w:r w:rsidRPr="009851D1">
        <w:t xml:space="preserve">, </w:t>
      </w:r>
      <w:r w:rsidR="00AB78FD" w:rsidRPr="009851D1">
        <w:t>3</w:t>
      </w:r>
      <w:r w:rsidR="00EB2D1C" w:rsidRPr="009851D1">
        <w:t>21 Exhibition</w:t>
      </w:r>
      <w:r w:rsidRPr="009851D1">
        <w:t xml:space="preserve"> Street Melbourne Victoria 3000</w:t>
      </w:r>
    </w:p>
    <w:p w14:paraId="4FDBC793" w14:textId="05B80230" w:rsidR="008D2FB6" w:rsidRPr="009851D1" w:rsidRDefault="008D2FB6" w:rsidP="009851D1">
      <w:pPr>
        <w:pStyle w:val="NoSpacing"/>
      </w:pPr>
      <w:r w:rsidRPr="009851D1">
        <w:t>Telephone (03) 8626 8700</w:t>
      </w:r>
    </w:p>
    <w:p w14:paraId="578C3B41" w14:textId="3D8429D8" w:rsidR="00192639" w:rsidRPr="009851D1" w:rsidRDefault="008D2FB6" w:rsidP="009851D1">
      <w:pPr>
        <w:pStyle w:val="NoSpacing"/>
      </w:pPr>
      <w:r w:rsidRPr="009851D1">
        <w:t>Email FOI@sustainability.vic.gov.au</w:t>
      </w:r>
    </w:p>
    <w:p w14:paraId="446ACF15" w14:textId="570E54F4" w:rsidR="00192639" w:rsidRDefault="00192639" w:rsidP="00D24412">
      <w:pPr>
        <w:pStyle w:val="Heading3"/>
      </w:pPr>
      <w:r w:rsidRPr="00355BF7">
        <w:t>F</w:t>
      </w:r>
      <w:r w:rsidR="008D2FB6" w:rsidRPr="00355BF7">
        <w:t>O</w:t>
      </w:r>
      <w:r w:rsidRPr="00355BF7">
        <w:t>I statistics/timeliness</w:t>
      </w:r>
    </w:p>
    <w:p w14:paraId="00B3B289" w14:textId="6530CDE6" w:rsidR="008D2FB6" w:rsidRPr="0013065E" w:rsidRDefault="008D2FB6" w:rsidP="00D24412">
      <w:r w:rsidRPr="0013065E">
        <w:t xml:space="preserve">During </w:t>
      </w:r>
      <w:r w:rsidR="005D5DBE">
        <w:t>20</w:t>
      </w:r>
      <w:r w:rsidR="00510110">
        <w:t>20–21</w:t>
      </w:r>
      <w:r w:rsidRPr="0013065E">
        <w:t xml:space="preserve">, </w:t>
      </w:r>
      <w:r w:rsidR="00F03B53">
        <w:t>SV</w:t>
      </w:r>
      <w:r w:rsidRPr="0013065E">
        <w:t xml:space="preserve"> received </w:t>
      </w:r>
      <w:r w:rsidR="00FD6FBD" w:rsidRPr="001B0F8A">
        <w:t>one</w:t>
      </w:r>
      <w:r w:rsidR="0005275C" w:rsidRPr="001B0F8A">
        <w:t xml:space="preserve"> </w:t>
      </w:r>
      <w:r w:rsidRPr="001B0F8A">
        <w:t xml:space="preserve">application from a </w:t>
      </w:r>
      <w:r w:rsidR="00AC5687" w:rsidRPr="001B0F8A">
        <w:t>M</w:t>
      </w:r>
      <w:r w:rsidRPr="001B0F8A">
        <w:t xml:space="preserve">ember of </w:t>
      </w:r>
      <w:r w:rsidR="00AC5687" w:rsidRPr="001B0F8A">
        <w:t>P</w:t>
      </w:r>
      <w:r w:rsidR="0005275C" w:rsidRPr="001B0F8A">
        <w:t>arliament</w:t>
      </w:r>
      <w:r w:rsidRPr="001B0F8A">
        <w:t>.</w:t>
      </w:r>
    </w:p>
    <w:p w14:paraId="50B55DFF" w14:textId="320AF467" w:rsidR="00B543F9" w:rsidRDefault="00EB7475" w:rsidP="00D24412">
      <w:r w:rsidRPr="0013065E">
        <w:t>A decision</w:t>
      </w:r>
      <w:r w:rsidR="00910026">
        <w:t xml:space="preserve"> on</w:t>
      </w:r>
      <w:r w:rsidRPr="0013065E">
        <w:t xml:space="preserve"> that application </w:t>
      </w:r>
      <w:r w:rsidR="007F1815">
        <w:t xml:space="preserve">was made </w:t>
      </w:r>
      <w:r w:rsidR="00057122">
        <w:t xml:space="preserve">to release relevant documents </w:t>
      </w:r>
      <w:r w:rsidR="00FD6FBD" w:rsidRPr="0013065E">
        <w:t>with irrelevant or exempted information removed</w:t>
      </w:r>
      <w:r w:rsidR="00FD6FBD">
        <w:t xml:space="preserve"> </w:t>
      </w:r>
      <w:r w:rsidR="006C6079">
        <w:t xml:space="preserve">within the </w:t>
      </w:r>
      <w:r w:rsidR="00DD6556">
        <w:t xml:space="preserve">time period </w:t>
      </w:r>
      <w:r w:rsidR="00BC526D">
        <w:t>permitted under the FOI Act</w:t>
      </w:r>
      <w:r w:rsidR="0040137B">
        <w:t>.</w:t>
      </w:r>
    </w:p>
    <w:p w14:paraId="08D4D284" w14:textId="0D3D983A" w:rsidR="008D2FB6" w:rsidRPr="0013065E" w:rsidRDefault="003D7B75" w:rsidP="00D24412">
      <w:r>
        <w:t>SV</w:t>
      </w:r>
      <w:r w:rsidRPr="0013065E">
        <w:t xml:space="preserve"> </w:t>
      </w:r>
      <w:r w:rsidR="008D2FB6" w:rsidRPr="0013065E">
        <w:t xml:space="preserve">made </w:t>
      </w:r>
      <w:r w:rsidR="00510110">
        <w:t>one</w:t>
      </w:r>
      <w:r w:rsidR="00057122">
        <w:t xml:space="preserve"> other</w:t>
      </w:r>
      <w:r w:rsidR="0013065E" w:rsidRPr="0013065E">
        <w:t xml:space="preserve"> </w:t>
      </w:r>
      <w:r w:rsidR="008D2FB6" w:rsidRPr="0013065E">
        <w:t xml:space="preserve">FOI </w:t>
      </w:r>
      <w:r w:rsidR="00057122" w:rsidRPr="0013065E">
        <w:t xml:space="preserve">decision </w:t>
      </w:r>
      <w:r w:rsidR="003C788A" w:rsidRPr="0013065E">
        <w:t>during the 12 months ending 30</w:t>
      </w:r>
      <w:r w:rsidR="003C788A">
        <w:t> </w:t>
      </w:r>
      <w:r w:rsidR="003C788A" w:rsidRPr="0013065E">
        <w:t>June</w:t>
      </w:r>
      <w:r w:rsidR="003C788A">
        <w:t> </w:t>
      </w:r>
      <w:r w:rsidR="003C788A" w:rsidRPr="0013065E">
        <w:t>202</w:t>
      </w:r>
      <w:r w:rsidR="003C788A">
        <w:t xml:space="preserve">1 </w:t>
      </w:r>
      <w:r w:rsidR="00057122">
        <w:t xml:space="preserve">in respect </w:t>
      </w:r>
      <w:r w:rsidR="003C788A">
        <w:t xml:space="preserve">of an application </w:t>
      </w:r>
      <w:r w:rsidR="00F64A28">
        <w:t xml:space="preserve">received in </w:t>
      </w:r>
      <w:r w:rsidR="00801DD3">
        <w:t>2019</w:t>
      </w:r>
      <w:r w:rsidR="00510110">
        <w:t>–20, releasing</w:t>
      </w:r>
      <w:r w:rsidR="0013065E" w:rsidRPr="0013065E">
        <w:t xml:space="preserve"> relevant information with irrelevant or exempted information removed.</w:t>
      </w:r>
    </w:p>
    <w:p w14:paraId="702869C9" w14:textId="55CFD5F0" w:rsidR="008D2FB6" w:rsidRPr="0013065E" w:rsidRDefault="0013065E" w:rsidP="00D24412">
      <w:r w:rsidRPr="001B0F8A">
        <w:t xml:space="preserve">Both </w:t>
      </w:r>
      <w:r w:rsidR="008D2FB6" w:rsidRPr="001B0F8A">
        <w:t>decision</w:t>
      </w:r>
      <w:r w:rsidRPr="001B0F8A">
        <w:t>s</w:t>
      </w:r>
      <w:r w:rsidR="008D2FB6" w:rsidRPr="001B0F8A">
        <w:t xml:space="preserve"> </w:t>
      </w:r>
      <w:r w:rsidRPr="001B0F8A">
        <w:t xml:space="preserve">were </w:t>
      </w:r>
      <w:r w:rsidR="008D2FB6" w:rsidRPr="001B0F8A">
        <w:t xml:space="preserve">made within an </w:t>
      </w:r>
      <w:r w:rsidR="00E66650" w:rsidRPr="001B0F8A">
        <w:t xml:space="preserve">agreed </w:t>
      </w:r>
      <w:r w:rsidR="008D2FB6" w:rsidRPr="001B0F8A">
        <w:t>extended time period</w:t>
      </w:r>
      <w:r w:rsidR="005A0473">
        <w:t xml:space="preserve"> permitted under the FOI Act</w:t>
      </w:r>
      <w:r w:rsidR="008D2FB6" w:rsidRPr="001B0F8A">
        <w:t>.</w:t>
      </w:r>
      <w:r w:rsidR="00751F16" w:rsidRPr="001B0F8A">
        <w:t xml:space="preserve"> </w:t>
      </w:r>
      <w:r w:rsidR="008D2FB6" w:rsidRPr="001B0F8A">
        <w:t xml:space="preserve">The average time taken to finalise requests in </w:t>
      </w:r>
      <w:r w:rsidR="005D5DBE" w:rsidRPr="001B0F8A">
        <w:t>2020</w:t>
      </w:r>
      <w:r w:rsidR="00510110" w:rsidRPr="001B0F8A">
        <w:t>–21</w:t>
      </w:r>
      <w:r w:rsidRPr="001B0F8A">
        <w:t xml:space="preserve"> </w:t>
      </w:r>
      <w:r w:rsidR="008D2FB6" w:rsidRPr="001B0F8A">
        <w:t xml:space="preserve">was </w:t>
      </w:r>
      <w:r w:rsidR="009F2AD2" w:rsidRPr="001B0F8A">
        <w:t>44</w:t>
      </w:r>
      <w:r w:rsidR="00B543F9">
        <w:t xml:space="preserve"> </w:t>
      </w:r>
      <w:r w:rsidR="008D2FB6" w:rsidRPr="001B0F8A">
        <w:t>days.</w:t>
      </w:r>
    </w:p>
    <w:p w14:paraId="03B64C4C" w14:textId="4F1D0255" w:rsidR="00192639" w:rsidRPr="00AF6B06" w:rsidRDefault="008D2FB6" w:rsidP="00D24412">
      <w:r w:rsidRPr="001B0F8A">
        <w:t xml:space="preserve">During </w:t>
      </w:r>
      <w:r w:rsidR="005D5DBE" w:rsidRPr="001B0F8A">
        <w:t>2020</w:t>
      </w:r>
      <w:r w:rsidR="00510110" w:rsidRPr="001B0F8A">
        <w:t>–21</w:t>
      </w:r>
      <w:r w:rsidRPr="001B0F8A">
        <w:t>, no requests were subject to a complaint/internal review by OVIC or appeal to VCAT.</w:t>
      </w:r>
    </w:p>
    <w:p w14:paraId="2B53B629" w14:textId="6C7A26A0" w:rsidR="00192639" w:rsidRPr="00AF6B06" w:rsidRDefault="00192639" w:rsidP="00D24412">
      <w:pPr>
        <w:pStyle w:val="Heading3"/>
      </w:pPr>
      <w:r w:rsidRPr="00AF6B06">
        <w:t>Further information</w:t>
      </w:r>
    </w:p>
    <w:p w14:paraId="08983C26" w14:textId="6603CE86" w:rsidR="008D2FB6" w:rsidRPr="00AF6B06" w:rsidRDefault="008D2FB6" w:rsidP="00D24412">
      <w:r w:rsidRPr="00AF6B06">
        <w:t xml:space="preserve">Further information regarding the operation and scope of FOI can be obtained from the </w:t>
      </w:r>
      <w:r w:rsidR="00A51950">
        <w:t xml:space="preserve">FOI </w:t>
      </w:r>
      <w:r w:rsidRPr="00AF6B06">
        <w:t>Act</w:t>
      </w:r>
      <w:r w:rsidR="00910026">
        <w:t>,</w:t>
      </w:r>
      <w:r w:rsidRPr="00AF6B06">
        <w:t xml:space="preserve"> regulations made under the </w:t>
      </w:r>
      <w:r w:rsidR="009A6A64">
        <w:t xml:space="preserve">FOI </w:t>
      </w:r>
      <w:r w:rsidRPr="00AF6B06">
        <w:t xml:space="preserve">Act and </w:t>
      </w:r>
      <w:hyperlink r:id="rId94" w:history="1">
        <w:r w:rsidR="00E66D67" w:rsidRPr="008017FF">
          <w:rPr>
            <w:rStyle w:val="Hyperlink"/>
            <w:rFonts w:cstheme="minorBidi"/>
          </w:rPr>
          <w:t>ovic</w:t>
        </w:r>
        <w:r w:rsidRPr="008017FF">
          <w:rPr>
            <w:rStyle w:val="Hyperlink"/>
            <w:rFonts w:cstheme="minorBidi"/>
          </w:rPr>
          <w:t>.vic.gov.au</w:t>
        </w:r>
      </w:hyperlink>
    </w:p>
    <w:p w14:paraId="0C7CDF49" w14:textId="72D0D71A" w:rsidR="00192639" w:rsidRPr="00355BF7" w:rsidRDefault="44B47393" w:rsidP="00D24412">
      <w:pPr>
        <w:pStyle w:val="Heading3"/>
      </w:pPr>
      <w:r>
        <w:t xml:space="preserve">Additional </w:t>
      </w:r>
      <w:bookmarkStart w:id="140" w:name="_Ref85023260"/>
      <w:r w:rsidR="08704D00">
        <w:t>information</w:t>
      </w:r>
      <w:bookmarkEnd w:id="140"/>
      <w:r w:rsidR="3736D1BD">
        <w:t xml:space="preserve"> available on request</w:t>
      </w:r>
    </w:p>
    <w:p w14:paraId="130B936C" w14:textId="6B0E450B" w:rsidR="008D2FB6" w:rsidRPr="00AF6B06" w:rsidRDefault="008D2FB6" w:rsidP="00D24412">
      <w:r w:rsidRPr="00AF6B06">
        <w:t xml:space="preserve">In compliance with the requirements of the Standing Directions </w:t>
      </w:r>
      <w:r w:rsidR="56DA8FFB">
        <w:t xml:space="preserve">2018 </w:t>
      </w:r>
      <w:r w:rsidR="276D4AC2" w:rsidRPr="0047582E">
        <w:t>under the Financial Management Act 1994</w:t>
      </w:r>
      <w:r w:rsidRPr="00AF6B06">
        <w:t xml:space="preserve">, details in respect of the items listed below have been retained by </w:t>
      </w:r>
      <w:r w:rsidR="36627F9F">
        <w:t xml:space="preserve">SV </w:t>
      </w:r>
      <w:r w:rsidRPr="00AF6B06">
        <w:t xml:space="preserve">and are available on request, subject to the provisions of the </w:t>
      </w:r>
      <w:r w:rsidR="009A6A64">
        <w:t>FOI</w:t>
      </w:r>
      <w:r w:rsidRPr="00AF6B06">
        <w:t xml:space="preserve"> Act:</w:t>
      </w:r>
    </w:p>
    <w:p w14:paraId="3E235EEA" w14:textId="6C818DD1" w:rsidR="008D2FB6" w:rsidRPr="00AF6B06" w:rsidRDefault="008D2FB6" w:rsidP="00D24412">
      <w:pPr>
        <w:pStyle w:val="ListParagraph"/>
        <w:numPr>
          <w:ilvl w:val="0"/>
          <w:numId w:val="15"/>
        </w:numPr>
      </w:pPr>
      <w:r w:rsidRPr="00AF6B06">
        <w:t>A statement that declarations of pecuniary interests have been duly completed by all relevant officers.</w:t>
      </w:r>
    </w:p>
    <w:p w14:paraId="6DFD1830" w14:textId="77777777" w:rsidR="008D2FB6" w:rsidRPr="00AF6B06" w:rsidRDefault="008D2FB6" w:rsidP="00D24412">
      <w:pPr>
        <w:pStyle w:val="ListParagraph"/>
        <w:numPr>
          <w:ilvl w:val="0"/>
          <w:numId w:val="15"/>
        </w:numPr>
      </w:pPr>
      <w:r w:rsidRPr="00AF6B06">
        <w:lastRenderedPageBreak/>
        <w:t>Details of shares held by a senior officer as nominee or held beneficially in a statutory authority or subsidiary.</w:t>
      </w:r>
    </w:p>
    <w:p w14:paraId="2195D9D5" w14:textId="5DDE42B6" w:rsidR="008D2FB6" w:rsidRPr="00AF6B06" w:rsidRDefault="008D2FB6" w:rsidP="00D24412">
      <w:pPr>
        <w:pStyle w:val="ListParagraph"/>
        <w:numPr>
          <w:ilvl w:val="0"/>
          <w:numId w:val="15"/>
        </w:numPr>
      </w:pPr>
      <w:r w:rsidRPr="00AF6B06">
        <w:t>Details of publications produced by Sustainability Victoria about itself, and how these can be obtained.</w:t>
      </w:r>
    </w:p>
    <w:p w14:paraId="0CD2858B" w14:textId="682DB0F9" w:rsidR="008D2FB6" w:rsidRPr="00AF6B06" w:rsidRDefault="008D2FB6" w:rsidP="00D24412">
      <w:pPr>
        <w:pStyle w:val="ListParagraph"/>
        <w:numPr>
          <w:ilvl w:val="0"/>
          <w:numId w:val="15"/>
        </w:numPr>
      </w:pPr>
      <w:r w:rsidRPr="00AF6B06">
        <w:t>Details of any major reviews carried out in respect of the operation of Sustainability Victoria.</w:t>
      </w:r>
    </w:p>
    <w:p w14:paraId="0359CBB7" w14:textId="62C75280" w:rsidR="008D2FB6" w:rsidRPr="00AF6B06" w:rsidRDefault="008D2FB6" w:rsidP="00D24412">
      <w:pPr>
        <w:pStyle w:val="ListParagraph"/>
        <w:numPr>
          <w:ilvl w:val="0"/>
          <w:numId w:val="15"/>
        </w:numPr>
      </w:pPr>
      <w:r w:rsidRPr="00AF6B06">
        <w:t>Details of major research and development activities undertaken by Sustainability Victoria.</w:t>
      </w:r>
    </w:p>
    <w:p w14:paraId="26E8D105" w14:textId="1B94E39D" w:rsidR="008D2FB6" w:rsidRPr="00AF6B06" w:rsidRDefault="008D2FB6" w:rsidP="00D24412">
      <w:pPr>
        <w:pStyle w:val="ListParagraph"/>
        <w:numPr>
          <w:ilvl w:val="0"/>
          <w:numId w:val="15"/>
        </w:numPr>
      </w:pPr>
      <w:r w:rsidRPr="00AF6B06">
        <w:t>Details of major promotional, public relations and marketing activities undertaken by Sustainability Victoria to develop community awareness of us and our services.</w:t>
      </w:r>
    </w:p>
    <w:p w14:paraId="4CA786BB" w14:textId="4FE5C94D" w:rsidR="008D2FB6" w:rsidRPr="00AF6B06" w:rsidRDefault="008D2FB6" w:rsidP="00D24412">
      <w:pPr>
        <w:pStyle w:val="ListParagraph"/>
        <w:numPr>
          <w:ilvl w:val="0"/>
          <w:numId w:val="15"/>
        </w:numPr>
      </w:pPr>
      <w:r w:rsidRPr="00AF6B06">
        <w:t>Details of assessments and measures undertaken to improve the occupational health and safety of employees.</w:t>
      </w:r>
    </w:p>
    <w:p w14:paraId="51E88C93" w14:textId="61E03F1E" w:rsidR="008D2FB6" w:rsidRPr="00AF6B06" w:rsidRDefault="008D2FB6" w:rsidP="00D24412">
      <w:pPr>
        <w:pStyle w:val="ListParagraph"/>
        <w:numPr>
          <w:ilvl w:val="0"/>
          <w:numId w:val="15"/>
        </w:numPr>
      </w:pPr>
      <w:r w:rsidRPr="00AF6B06">
        <w:t>A general statement on industrial relations within Sustainability Victoria and details of time lost through industrial accidents and disputes.</w:t>
      </w:r>
    </w:p>
    <w:p w14:paraId="6165B8AB" w14:textId="6BF2769D" w:rsidR="008D2FB6" w:rsidRPr="00AF6B06" w:rsidRDefault="008D2FB6" w:rsidP="00D24412">
      <w:pPr>
        <w:pStyle w:val="ListParagraph"/>
        <w:numPr>
          <w:ilvl w:val="0"/>
          <w:numId w:val="15"/>
        </w:numPr>
      </w:pPr>
      <w:r w:rsidRPr="00AF6B06">
        <w:t>A list of major committees sponsored by Sustainability Victoria, the purposes of each committee and the extent to which the purposes have been achieved.</w:t>
      </w:r>
    </w:p>
    <w:p w14:paraId="166A6D16" w14:textId="0CEFF2AA" w:rsidR="008D2FB6" w:rsidRPr="00AF6B06" w:rsidRDefault="008D2FB6" w:rsidP="00D24412">
      <w:pPr>
        <w:pStyle w:val="ListParagraph"/>
        <w:numPr>
          <w:ilvl w:val="0"/>
          <w:numId w:val="15"/>
        </w:numPr>
      </w:pPr>
      <w:r w:rsidRPr="00AF6B06">
        <w:t>Details of overseas visits undertaken.</w:t>
      </w:r>
    </w:p>
    <w:p w14:paraId="0BE7AD3A" w14:textId="4F6DC924" w:rsidR="008D2FB6" w:rsidRPr="00AF6B06" w:rsidRDefault="008D2FB6" w:rsidP="00D24412">
      <w:pPr>
        <w:pStyle w:val="ListParagraph"/>
        <w:numPr>
          <w:ilvl w:val="0"/>
          <w:numId w:val="15"/>
        </w:numPr>
      </w:pPr>
      <w:r w:rsidRPr="00AF6B06">
        <w:t>Details of changes in prices, fees, charges, rates and levies charged for our services.</w:t>
      </w:r>
    </w:p>
    <w:p w14:paraId="7C59B598" w14:textId="3DC919E1" w:rsidR="00192639" w:rsidRPr="00AF6B06" w:rsidRDefault="008D2FB6" w:rsidP="00D24412">
      <w:pPr>
        <w:pStyle w:val="ListParagraph"/>
        <w:numPr>
          <w:ilvl w:val="0"/>
          <w:numId w:val="15"/>
        </w:numPr>
      </w:pPr>
      <w:r w:rsidRPr="00AF6B06">
        <w:t>Details of all consultancies and contractors including consultants/contractors engaged; services provided; and expenditure committed to for each engagement.</w:t>
      </w:r>
    </w:p>
    <w:p w14:paraId="2CE1DDFD" w14:textId="603A5B52" w:rsidR="00192639" w:rsidRPr="00AF6B06" w:rsidRDefault="008D2FB6" w:rsidP="00D24412">
      <w:r w:rsidRPr="00AF6B06">
        <w:t>The information is available on request from our Freedom of Information Officer (identified above).</w:t>
      </w:r>
    </w:p>
    <w:p w14:paraId="125026EC" w14:textId="4CEA2F65" w:rsidR="00C133ED" w:rsidRDefault="00C133ED" w:rsidP="00D24412">
      <w:pPr>
        <w:pStyle w:val="Heading2"/>
      </w:pPr>
      <w:bookmarkStart w:id="141" w:name="_Toc56627351"/>
      <w:bookmarkStart w:id="142" w:name="_Toc57039886"/>
      <w:bookmarkStart w:id="143" w:name="_Ref84950241"/>
      <w:bookmarkStart w:id="144" w:name="_Ref87375802"/>
      <w:r w:rsidRPr="00355BF7">
        <w:t xml:space="preserve">Building Act </w:t>
      </w:r>
      <w:r w:rsidR="00F27D0D">
        <w:t>C</w:t>
      </w:r>
      <w:r w:rsidR="00FB7F1B" w:rsidRPr="00355BF7">
        <w:t>ompliance</w:t>
      </w:r>
      <w:bookmarkEnd w:id="141"/>
      <w:bookmarkEnd w:id="142"/>
      <w:bookmarkEnd w:id="143"/>
      <w:bookmarkEnd w:id="144"/>
    </w:p>
    <w:p w14:paraId="12042165" w14:textId="32B233E2" w:rsidR="0084322D" w:rsidRDefault="00C133ED" w:rsidP="00D24412">
      <w:r w:rsidRPr="001B0F8A">
        <w:t xml:space="preserve">Nil </w:t>
      </w:r>
      <w:r w:rsidR="00910026" w:rsidRPr="001B0F8A">
        <w:t>d</w:t>
      </w:r>
      <w:r w:rsidRPr="001B0F8A">
        <w:t>isclosure</w:t>
      </w:r>
      <w:r w:rsidRPr="00AF6B06">
        <w:t>.</w:t>
      </w:r>
    </w:p>
    <w:p w14:paraId="768E5266" w14:textId="0F05956E" w:rsidR="00C133ED" w:rsidRPr="00F93C4A" w:rsidRDefault="0084322D" w:rsidP="00D24412">
      <w:r>
        <w:t>SV</w:t>
      </w:r>
      <w:r w:rsidRPr="00AF6B06">
        <w:t xml:space="preserve"> </w:t>
      </w:r>
      <w:r w:rsidR="00C133ED" w:rsidRPr="00AF6B06">
        <w:t>do</w:t>
      </w:r>
      <w:r>
        <w:t>es</w:t>
      </w:r>
      <w:r w:rsidR="00C133ED" w:rsidRPr="00AF6B06">
        <w:t xml:space="preserve"> not own or control any government buildings and consequently are exempt from notifying our compliance with the building and maintenance provisions of the </w:t>
      </w:r>
      <w:r w:rsidR="00C133ED" w:rsidRPr="00AF6B06">
        <w:rPr>
          <w:i/>
        </w:rPr>
        <w:t>Building Act 1993</w:t>
      </w:r>
      <w:r w:rsidR="00C133ED" w:rsidRPr="00AF6B06">
        <w:t>.</w:t>
      </w:r>
    </w:p>
    <w:p w14:paraId="464A5BFC" w14:textId="77777777" w:rsidR="008D6896" w:rsidRDefault="008D6896" w:rsidP="00D24412">
      <w:pPr>
        <w:pStyle w:val="Heading2"/>
      </w:pPr>
      <w:bookmarkStart w:id="145" w:name="_Toc56627353"/>
      <w:bookmarkStart w:id="146" w:name="_Toc57039888"/>
      <w:bookmarkStart w:id="147" w:name="_Ref85023042"/>
      <w:bookmarkStart w:id="148" w:name="_Toc56627352"/>
      <w:bookmarkStart w:id="149" w:name="_Toc57039887"/>
      <w:r w:rsidRPr="00355BF7">
        <w:t>Competitive Neutrality Policy Victoria</w:t>
      </w:r>
      <w:bookmarkEnd w:id="145"/>
      <w:bookmarkEnd w:id="146"/>
      <w:bookmarkEnd w:id="147"/>
    </w:p>
    <w:p w14:paraId="2DB7B9B9" w14:textId="77777777" w:rsidR="008D6896" w:rsidRPr="00AF6B06" w:rsidRDefault="008D6896" w:rsidP="00D24412">
      <w:r w:rsidRPr="00AF6B06">
        <w:t>Competitive neutrality requires government businesses to ensure where services compete, or potentially compete with the private sector, any advantage arising solely from their government ownership be removed if it is not in the public interest. Government businesses are required to cost and price these services as if they were privately owned. Competitive neutrality policy supports fair competition between public and private businesses and provides government businesses with a tool to enhance decisions on resource allocation. This policy does not override other policy objectives of government and focuses on efficiency in the provision of service.</w:t>
      </w:r>
    </w:p>
    <w:p w14:paraId="7C5CCC9D" w14:textId="1C57EDB0" w:rsidR="008D6896" w:rsidRDefault="008D6896" w:rsidP="00D24412">
      <w:r w:rsidRPr="00AF6B06">
        <w:lastRenderedPageBreak/>
        <w:t xml:space="preserve">SV complies with the Competitive Neutrality Policy in respect of its significant business activities and </w:t>
      </w:r>
      <w:r w:rsidR="00F03B53">
        <w:t>SV</w:t>
      </w:r>
      <w:r w:rsidRPr="00AF6B06">
        <w:t xml:space="preserve"> are working to ensure Victoria fulfils its requirements on competitive neutrality reporting for technological based businesses against the enhanced principles as required under the </w:t>
      </w:r>
      <w:r w:rsidRPr="00AF6B06">
        <w:rPr>
          <w:b/>
        </w:rPr>
        <w:t>Competition Principles Agreement</w:t>
      </w:r>
      <w:r w:rsidRPr="00AF6B06">
        <w:t xml:space="preserve"> and </w:t>
      </w:r>
      <w:r w:rsidRPr="00AF6B06">
        <w:rPr>
          <w:b/>
        </w:rPr>
        <w:t>Competition and Infrastructure Reform Agreement</w:t>
      </w:r>
      <w:r w:rsidRPr="00AF6B06">
        <w:t>.</w:t>
      </w:r>
    </w:p>
    <w:p w14:paraId="14D1819B" w14:textId="7A95063F" w:rsidR="008D6896" w:rsidRDefault="008D6896" w:rsidP="00D24412">
      <w:pPr>
        <w:pStyle w:val="Heading2"/>
      </w:pPr>
      <w:bookmarkStart w:id="150" w:name="_Toc56627354"/>
      <w:bookmarkStart w:id="151" w:name="_Toc57039889"/>
      <w:bookmarkStart w:id="152" w:name="_Ref85023076"/>
      <w:bookmarkStart w:id="153" w:name="_Ref87375822"/>
      <w:r>
        <w:t xml:space="preserve">Public Interest </w:t>
      </w:r>
      <w:r w:rsidRPr="00355BF7">
        <w:t>Disclosure</w:t>
      </w:r>
      <w:r>
        <w:t>s</w:t>
      </w:r>
      <w:r w:rsidRPr="00355BF7">
        <w:t xml:space="preserve"> </w:t>
      </w:r>
      <w:r w:rsidR="00D92B0F">
        <w:t>C</w:t>
      </w:r>
      <w:r w:rsidRPr="00355BF7">
        <w:t>ompliance</w:t>
      </w:r>
      <w:bookmarkEnd w:id="150"/>
      <w:bookmarkEnd w:id="151"/>
      <w:bookmarkEnd w:id="152"/>
      <w:bookmarkEnd w:id="153"/>
    </w:p>
    <w:p w14:paraId="4465D8F2" w14:textId="77777777" w:rsidR="008D6896" w:rsidRPr="00AF6B06" w:rsidRDefault="008D6896" w:rsidP="00D24412">
      <w:r w:rsidRPr="00AF6B06">
        <w:t xml:space="preserve">The </w:t>
      </w:r>
      <w:r w:rsidRPr="00241F93">
        <w:rPr>
          <w:i/>
          <w:iCs/>
        </w:rPr>
        <w:t>Public Interest</w:t>
      </w:r>
      <w:r>
        <w:t xml:space="preserve"> </w:t>
      </w:r>
      <w:r w:rsidRPr="00AF6B06">
        <w:rPr>
          <w:i/>
        </w:rPr>
        <w:t>Disclosure</w:t>
      </w:r>
      <w:r>
        <w:rPr>
          <w:i/>
        </w:rPr>
        <w:t>s</w:t>
      </w:r>
      <w:r w:rsidRPr="00AF6B06">
        <w:rPr>
          <w:i/>
        </w:rPr>
        <w:t xml:space="preserve"> Act 2012</w:t>
      </w:r>
      <w:r w:rsidRPr="00AF6B06">
        <w:t xml:space="preserve"> (P</w:t>
      </w:r>
      <w:r>
        <w:t>I</w:t>
      </w:r>
      <w:r w:rsidRPr="00AF6B06">
        <w:t>D Act) encourages and assists people in making disclosures of improper conduct by public officers and public bodies. The P</w:t>
      </w:r>
      <w:r>
        <w:t>I</w:t>
      </w:r>
      <w:r w:rsidRPr="00AF6B06">
        <w:t>D Act provides protection to people who make disclosures in accordance with the P</w:t>
      </w:r>
      <w:r>
        <w:t>I</w:t>
      </w:r>
      <w:r w:rsidRPr="00AF6B06">
        <w:t>D Act and establishes a system for the matters disclosed to be investigated and rectifying action to be taken.</w:t>
      </w:r>
    </w:p>
    <w:p w14:paraId="12409A40" w14:textId="4516D9AD" w:rsidR="008D6896" w:rsidRPr="00AF6B06" w:rsidRDefault="00F03B53" w:rsidP="00D24412">
      <w:r>
        <w:t>SV</w:t>
      </w:r>
      <w:r w:rsidR="008D6896" w:rsidRPr="00AF6B06">
        <w:t xml:space="preserve"> do not tolerate improper employee conduct, nor the taking of reprisals against those who come forward to disclose such conduct. </w:t>
      </w:r>
      <w:r>
        <w:t>SV</w:t>
      </w:r>
      <w:r w:rsidR="008D6896" w:rsidRPr="00AF6B06">
        <w:t xml:space="preserve"> are committed to transparency and accountability in our administrative and management practices and support the making of disclosures that reveal corrupt conduct, conduct involving a substantial mismanagement of public resources, or conduct involving a substantial risk to public health and safety or the environment.</w:t>
      </w:r>
    </w:p>
    <w:p w14:paraId="01011690" w14:textId="77777777" w:rsidR="0010358B" w:rsidRDefault="00F03B53" w:rsidP="00D24412">
      <w:r>
        <w:t>SV</w:t>
      </w:r>
      <w:r w:rsidR="008D6896" w:rsidRPr="00AF6B06">
        <w:t xml:space="preserve"> will take all reasonable steps to protect people who make such disclosures from any detrimental action in reprisal for making the disclosure. </w:t>
      </w:r>
      <w:r>
        <w:t>SV</w:t>
      </w:r>
      <w:r w:rsidR="008D6896" w:rsidRPr="00AF6B06">
        <w:t xml:space="preserve"> will also afford natural justice to the person who is the subject of the disclosure to the extent of it is legally possible.</w:t>
      </w:r>
    </w:p>
    <w:p w14:paraId="6664BC89" w14:textId="77777777" w:rsidR="008D6896" w:rsidRPr="00355BF7" w:rsidRDefault="008D6896" w:rsidP="00D24412">
      <w:pPr>
        <w:pStyle w:val="Heading3"/>
      </w:pPr>
      <w:r w:rsidRPr="00355BF7">
        <w:t>Reporting procedures</w:t>
      </w:r>
    </w:p>
    <w:p w14:paraId="41A1B267" w14:textId="50CC54B5" w:rsidR="008D6896" w:rsidRPr="00AF6B06" w:rsidRDefault="00D92B0F" w:rsidP="00D24412">
      <w:r>
        <w:t>SV</w:t>
      </w:r>
      <w:r w:rsidR="008D6896" w:rsidRPr="00AF6B06">
        <w:t xml:space="preserve"> are not able to receive protected disclosures. However, you can make a protected disclosure about us or our </w:t>
      </w:r>
      <w:r w:rsidR="008D6896">
        <w:t>b</w:t>
      </w:r>
      <w:r w:rsidR="008D6896" w:rsidRPr="00AF6B06">
        <w:t>oard members, officers or employees by contacting the Independent Broad-</w:t>
      </w:r>
      <w:r w:rsidR="004F7BC9">
        <w:t>b</w:t>
      </w:r>
      <w:r w:rsidR="004F7BC9" w:rsidRPr="00AF6B06">
        <w:t xml:space="preserve">ased </w:t>
      </w:r>
      <w:r w:rsidR="008D6896" w:rsidRPr="00AF6B06">
        <w:t>Anti-</w:t>
      </w:r>
      <w:r w:rsidR="008D6896">
        <w:t>c</w:t>
      </w:r>
      <w:r w:rsidR="008D6896" w:rsidRPr="00AF6B06">
        <w:t>orruption Commission (IBAC) as follows:</w:t>
      </w:r>
    </w:p>
    <w:p w14:paraId="73460310" w14:textId="77777777" w:rsidR="008D6896" w:rsidRPr="00171D86" w:rsidRDefault="008D6896" w:rsidP="009851D1">
      <w:pPr>
        <w:pStyle w:val="NoSpacing"/>
      </w:pPr>
      <w:r w:rsidRPr="00171D86">
        <w:t>Independent Broad-based Anti-corruption Commission (IBAC) Victoria</w:t>
      </w:r>
    </w:p>
    <w:p w14:paraId="5FF0815C" w14:textId="77777777" w:rsidR="008D6896" w:rsidRPr="00171D86" w:rsidRDefault="008D6896" w:rsidP="009851D1">
      <w:pPr>
        <w:pStyle w:val="NoSpacing"/>
      </w:pPr>
      <w:r w:rsidRPr="00171D86">
        <w:t>Address: Level 1, North Tower, 459 Collins Street, Melbourne Victoria 3000</w:t>
      </w:r>
    </w:p>
    <w:p w14:paraId="289F8CB3" w14:textId="3B16E1F7" w:rsidR="008D6896" w:rsidRPr="00171D86" w:rsidRDefault="008D6896" w:rsidP="009851D1">
      <w:pPr>
        <w:pStyle w:val="NoSpacing"/>
      </w:pPr>
      <w:r w:rsidRPr="00171D86">
        <w:t xml:space="preserve">Website: </w:t>
      </w:r>
      <w:hyperlink r:id="rId95" w:history="1">
        <w:r w:rsidRPr="00171D86">
          <w:rPr>
            <w:rStyle w:val="Hyperlink"/>
            <w:rFonts w:cstheme="minorBidi"/>
            <w:color w:val="auto"/>
            <w:u w:val="none"/>
          </w:rPr>
          <w:t>www.ibac.vic.gov.au</w:t>
        </w:r>
      </w:hyperlink>
    </w:p>
    <w:p w14:paraId="0BE5868C" w14:textId="77777777" w:rsidR="008D6896" w:rsidRPr="00171D86" w:rsidRDefault="008D6896" w:rsidP="009851D1">
      <w:pPr>
        <w:pStyle w:val="NoSpacing"/>
      </w:pPr>
      <w:r w:rsidRPr="00171D86">
        <w:t>Phone: 1300 735 135</w:t>
      </w:r>
    </w:p>
    <w:p w14:paraId="7F676253" w14:textId="77777777" w:rsidR="008D6896" w:rsidRPr="00171D86" w:rsidRDefault="008D6896" w:rsidP="009851D1">
      <w:pPr>
        <w:pStyle w:val="NoSpacing"/>
      </w:pPr>
      <w:r w:rsidRPr="00171D86">
        <w:t>Email: See website above for the secure email disclosure process, which also provides for anonymous disclosures.</w:t>
      </w:r>
    </w:p>
    <w:p w14:paraId="3C341692" w14:textId="77777777" w:rsidR="008D6896" w:rsidRDefault="008D6896" w:rsidP="00D24412">
      <w:pPr>
        <w:pStyle w:val="Heading3"/>
      </w:pPr>
      <w:r w:rsidRPr="00AF6B06">
        <w:t>Further information</w:t>
      </w:r>
    </w:p>
    <w:p w14:paraId="3552A1CD" w14:textId="77E7A129" w:rsidR="008D6896" w:rsidRPr="00AF6B06" w:rsidRDefault="008D6896" w:rsidP="00D24412">
      <w:r w:rsidRPr="00AF6B06">
        <w:t xml:space="preserve">Our </w:t>
      </w:r>
      <w:r>
        <w:t>Public Interest</w:t>
      </w:r>
      <w:r w:rsidRPr="00AF6B06">
        <w:t xml:space="preserve"> Disclosure Policy and Procedures, which outline the system for reporting disclosures of improper conduct or detrimental action by us or any of our employees and/or officers, are available on our website at </w:t>
      </w:r>
      <w:hyperlink r:id="rId96" w:history="1">
        <w:r>
          <w:rPr>
            <w:rStyle w:val="Hyperlink"/>
            <w:rFonts w:cstheme="minorBidi"/>
          </w:rPr>
          <w:t>sustainability.vic.gov.au</w:t>
        </w:r>
      </w:hyperlink>
    </w:p>
    <w:p w14:paraId="32935111" w14:textId="77777777" w:rsidR="00B67A15" w:rsidRDefault="00B67A15" w:rsidP="00D24412">
      <w:pPr>
        <w:pStyle w:val="Heading2"/>
      </w:pPr>
      <w:bookmarkStart w:id="154" w:name="_Ref87375488"/>
      <w:bookmarkStart w:id="155" w:name="_Ref85010034"/>
      <w:bookmarkStart w:id="156" w:name="_Hlk43733606"/>
      <w:bookmarkStart w:id="157" w:name="_Toc56627355"/>
      <w:bookmarkStart w:id="158" w:name="_Toc57039890"/>
      <w:r>
        <w:lastRenderedPageBreak/>
        <w:t>Compliance with the Carers Recognition Act 2012</w:t>
      </w:r>
      <w:bookmarkEnd w:id="154"/>
    </w:p>
    <w:p w14:paraId="5899D962" w14:textId="77777777" w:rsidR="00B67A15" w:rsidRDefault="00B67A15" w:rsidP="00D24412">
      <w:pPr>
        <w:pStyle w:val="Body"/>
      </w:pPr>
      <w:r>
        <w:t>SV is taking all practical measures to comply with its obligations under the Act, including ensuring staff awareness and understanding of the care relationship principles and considering those when reviewing our employment policies such as flexible working arrangements and leave provisions to ensure that these comply with the statement of principles in the Act.</w:t>
      </w:r>
    </w:p>
    <w:p w14:paraId="21356722" w14:textId="77777777" w:rsidR="00B67A15" w:rsidRDefault="00B67A15" w:rsidP="00D24412">
      <w:pPr>
        <w:pStyle w:val="Heading2"/>
      </w:pPr>
      <w:bookmarkStart w:id="159" w:name="_Ref87375871"/>
      <w:r>
        <w:t>Compliance with the Disability Act 2006</w:t>
      </w:r>
      <w:bookmarkEnd w:id="159"/>
    </w:p>
    <w:p w14:paraId="18C257B9" w14:textId="77777777" w:rsidR="00B67A15" w:rsidRDefault="00B67A15" w:rsidP="00D24412">
      <w:pPr>
        <w:pStyle w:val="Body"/>
      </w:pPr>
      <w:r>
        <w:t xml:space="preserve">The </w:t>
      </w:r>
      <w:r w:rsidRPr="00000072">
        <w:rPr>
          <w:i/>
          <w:iCs/>
        </w:rPr>
        <w:t>Disability Act 2006</w:t>
      </w:r>
      <w:r>
        <w:t xml:space="preserve"> reaffirms and strengthens the rights of people with a disability and recognises that this requires support across the government sector and within the community. SV is taking all practical measures to comply with its obligations under the Act. This includes reducing barriers to accessibility of our publications, services and facilities, obtaining and maintaining employment, promoting inclusion and participation and achieving tangible changes in attitudes and practices that discriminate against people with a disability.</w:t>
      </w:r>
    </w:p>
    <w:p w14:paraId="12C6A8DF" w14:textId="72AC1BE9" w:rsidR="00B67A15" w:rsidRDefault="00B67A15" w:rsidP="00D24412">
      <w:pPr>
        <w:pStyle w:val="Body"/>
      </w:pPr>
      <w:r>
        <w:t>We also hosted an all-staff session for International Day of Disability on 1 December 2020 with Rebecca Adam, President of the International Committee of Sports for the Deaf, our guest speaker together with her AUSLAN interpreter Paul Heuston.</w:t>
      </w:r>
    </w:p>
    <w:p w14:paraId="240486EC" w14:textId="59685661" w:rsidR="00637917" w:rsidRDefault="00637917" w:rsidP="00D24412">
      <w:pPr>
        <w:pStyle w:val="Heading2"/>
      </w:pPr>
      <w:r>
        <w:t>Office-based environmental impacts</w:t>
      </w:r>
      <w:bookmarkEnd w:id="155"/>
    </w:p>
    <w:p w14:paraId="5CB8E1AD" w14:textId="77777777" w:rsidR="00637917" w:rsidRDefault="00637917" w:rsidP="00D24412">
      <w:r>
        <w:t>SV’s environmental impacts are reported in Appendix 3.</w:t>
      </w:r>
    </w:p>
    <w:bookmarkEnd w:id="156"/>
    <w:p w14:paraId="07EAFE09" w14:textId="296590F1" w:rsidR="008D6896" w:rsidRDefault="008D6896" w:rsidP="00D24412">
      <w:pPr>
        <w:pStyle w:val="Heading2"/>
      </w:pPr>
      <w:r w:rsidRPr="00A637F1">
        <w:t>Compliance with DataVic Access Policy</w:t>
      </w:r>
      <w:bookmarkEnd w:id="157"/>
      <w:bookmarkEnd w:id="158"/>
    </w:p>
    <w:p w14:paraId="5D2058BD" w14:textId="0C1E9955" w:rsidR="008D6896" w:rsidRPr="00AF6B06" w:rsidRDefault="008D6896" w:rsidP="00D24412">
      <w:r w:rsidRPr="00AF6B06">
        <w:t xml:space="preserve">Consistent with the DataVic Access Policy issued by the Victorian Government in 2012, the following information is available at </w:t>
      </w:r>
      <w:hyperlink r:id="rId97" w:history="1">
        <w:r w:rsidRPr="00910026">
          <w:rPr>
            <w:rStyle w:val="Hyperlink"/>
            <w:rFonts w:cstheme="minorBidi"/>
          </w:rPr>
          <w:t>data.vic.gov.au</w:t>
        </w:r>
      </w:hyperlink>
      <w:r w:rsidRPr="00AF6B06">
        <w:t xml:space="preserve"> in electronic readable format:</w:t>
      </w:r>
    </w:p>
    <w:p w14:paraId="3CF930B7" w14:textId="77777777" w:rsidR="008D6896" w:rsidRPr="00753EC5" w:rsidRDefault="008D6896" w:rsidP="00D24412">
      <w:pPr>
        <w:pStyle w:val="ListBullet"/>
      </w:pPr>
      <w:r w:rsidRPr="00753EC5">
        <w:t xml:space="preserve">Victorian Local Government Annual </w:t>
      </w:r>
      <w:r>
        <w:t>Materials</w:t>
      </w:r>
      <w:r w:rsidRPr="00753EC5">
        <w:t xml:space="preserve"> Service Report 2017–18</w:t>
      </w:r>
      <w:r w:rsidRPr="00753EC5">
        <w:br/>
        <w:t>(previously known as the Victorian Local Government Annual Survey)</w:t>
      </w:r>
    </w:p>
    <w:p w14:paraId="3ECE9F18" w14:textId="77777777" w:rsidR="008D6896" w:rsidRPr="00753EC5" w:rsidRDefault="008D6896" w:rsidP="00D24412">
      <w:pPr>
        <w:pStyle w:val="ListBullet"/>
      </w:pPr>
      <w:r w:rsidRPr="00753EC5">
        <w:t xml:space="preserve">Victorian Local Government </w:t>
      </w:r>
      <w:r>
        <w:t>Materials</w:t>
      </w:r>
      <w:r w:rsidRPr="00753EC5">
        <w:t xml:space="preserve"> Services Report Excel Workbook 2017–18</w:t>
      </w:r>
    </w:p>
    <w:p w14:paraId="17BA218E" w14:textId="77777777" w:rsidR="008D6896" w:rsidRPr="00753EC5" w:rsidRDefault="008D6896" w:rsidP="00D24412">
      <w:pPr>
        <w:pStyle w:val="ListBullet"/>
      </w:pPr>
      <w:r w:rsidRPr="00753EC5">
        <w:t>Victorian Recycling Industry Annual Report 2017–18</w:t>
      </w:r>
      <w:r w:rsidRPr="00753EC5">
        <w:br/>
        <w:t>(previously known as the Victorian Recycling Industry Annual Survey)</w:t>
      </w:r>
    </w:p>
    <w:p w14:paraId="5AA60326" w14:textId="77777777" w:rsidR="008D6896" w:rsidRPr="00753EC5" w:rsidRDefault="008D6896" w:rsidP="00D24412">
      <w:pPr>
        <w:pStyle w:val="ListBullet"/>
      </w:pPr>
      <w:r w:rsidRPr="00753EC5">
        <w:t xml:space="preserve">Victorian Recycling Industry </w:t>
      </w:r>
      <w:r>
        <w:t>Materials</w:t>
      </w:r>
      <w:r w:rsidRPr="00753EC5">
        <w:t xml:space="preserve"> Services Excel Workbook 2017–18</w:t>
      </w:r>
    </w:p>
    <w:p w14:paraId="2DD3BC58" w14:textId="77777777" w:rsidR="008D6896" w:rsidRPr="00753EC5" w:rsidRDefault="008D6896" w:rsidP="00D24412">
      <w:pPr>
        <w:pStyle w:val="ListBullet"/>
      </w:pPr>
      <w:r w:rsidRPr="00753EC5">
        <w:t>Aggregates, masonry and soils recovery in Victoria 2015–16 (part of the Victorian Recycling Industry Annual Survey 2015–16)</w:t>
      </w:r>
    </w:p>
    <w:p w14:paraId="2EED5941" w14:textId="77777777" w:rsidR="008D6896" w:rsidRPr="00753EC5" w:rsidRDefault="008D6896" w:rsidP="00D24412">
      <w:pPr>
        <w:pStyle w:val="ListBullet"/>
      </w:pPr>
      <w:r w:rsidRPr="00753EC5">
        <w:t>Victorian Local Government Annual Survey 2013–14 (census of all 79 Victorian Local Governments)</w:t>
      </w:r>
    </w:p>
    <w:p w14:paraId="6285F1EC" w14:textId="77777777" w:rsidR="008D6896" w:rsidRPr="00753EC5" w:rsidRDefault="008D6896" w:rsidP="00D24412">
      <w:pPr>
        <w:pStyle w:val="ListBullet"/>
        <w:rPr>
          <w:color w:val="82C341"/>
        </w:rPr>
      </w:pPr>
      <w:r w:rsidRPr="00753EC5">
        <w:lastRenderedPageBreak/>
        <w:t xml:space="preserve">Victorian Local Government Annual </w:t>
      </w:r>
      <w:r>
        <w:t>Materials</w:t>
      </w:r>
      <w:r w:rsidRPr="00753EC5">
        <w:t xml:space="preserve"> Service Report 2015–16 (census of all 79 Victorian Local Governments)</w:t>
      </w:r>
    </w:p>
    <w:p w14:paraId="479EC65F" w14:textId="77777777" w:rsidR="008D6896" w:rsidRPr="00753EC5" w:rsidRDefault="008D6896" w:rsidP="00D24412">
      <w:pPr>
        <w:pStyle w:val="ListBullet"/>
      </w:pPr>
      <w:r w:rsidRPr="00753EC5">
        <w:t xml:space="preserve">Victorian Local Government Annual </w:t>
      </w:r>
      <w:r>
        <w:t>Materials</w:t>
      </w:r>
      <w:r w:rsidRPr="00753EC5">
        <w:t xml:space="preserve"> Service Workbook 2016–17 (census of all 79 Victorian Local Governments)</w:t>
      </w:r>
    </w:p>
    <w:p w14:paraId="312D09F9" w14:textId="77777777" w:rsidR="008D6896" w:rsidRPr="00753EC5" w:rsidRDefault="008D6896" w:rsidP="00D24412">
      <w:pPr>
        <w:pStyle w:val="ListBullet"/>
        <w:rPr>
          <w:color w:val="82C341"/>
        </w:rPr>
      </w:pPr>
      <w:r w:rsidRPr="00753EC5">
        <w:t xml:space="preserve">Victorian Recycling Industry </w:t>
      </w:r>
      <w:r>
        <w:t>Materials</w:t>
      </w:r>
      <w:r w:rsidRPr="00753EC5">
        <w:t xml:space="preserve"> Services Workbook 2016–17</w:t>
      </w:r>
    </w:p>
    <w:p w14:paraId="27E458AB" w14:textId="77777777" w:rsidR="008D6896" w:rsidRPr="00753EC5" w:rsidRDefault="008D6896" w:rsidP="00D24412">
      <w:pPr>
        <w:pStyle w:val="ListBullet"/>
      </w:pPr>
      <w:r w:rsidRPr="00753EC5">
        <w:t>Rubber recovery in Victoria 2015–16 (part of the Victorian Recycling Industry Annual Survey 2015–16)</w:t>
      </w:r>
    </w:p>
    <w:p w14:paraId="7E2A6F56" w14:textId="77777777" w:rsidR="008D6896" w:rsidRPr="00753EC5" w:rsidRDefault="008D6896" w:rsidP="00D24412">
      <w:pPr>
        <w:pStyle w:val="ListBullet"/>
      </w:pPr>
      <w:r w:rsidRPr="00753EC5">
        <w:t>Plastics recovery in Victoria 2015–16 (part of the Victorian Recycling Industry Annual Survey 2015–16)</w:t>
      </w:r>
    </w:p>
    <w:p w14:paraId="3CFE2091" w14:textId="77777777" w:rsidR="008D6896" w:rsidRPr="007071D2" w:rsidRDefault="008D6896" w:rsidP="00D24412">
      <w:pPr>
        <w:pStyle w:val="ListBullet"/>
        <w:rPr>
          <w:color w:val="82C341"/>
        </w:rPr>
      </w:pPr>
      <w:r w:rsidRPr="007071D2">
        <w:t xml:space="preserve">Organics recovery in Victoria </w:t>
      </w:r>
      <w:r>
        <w:t xml:space="preserve">2015–16 </w:t>
      </w:r>
      <w:r w:rsidRPr="007071D2">
        <w:t xml:space="preserve">(part of the Victorian Recycling Industry Annual Survey </w:t>
      </w:r>
      <w:r>
        <w:t>2015–16</w:t>
      </w:r>
      <w:r w:rsidRPr="007071D2">
        <w:t>)</w:t>
      </w:r>
    </w:p>
    <w:p w14:paraId="7C342AEC" w14:textId="77777777" w:rsidR="008D6896" w:rsidRPr="007071D2" w:rsidRDefault="008D6896" w:rsidP="00D24412">
      <w:pPr>
        <w:pStyle w:val="ListBullet"/>
      </w:pPr>
      <w:r w:rsidRPr="007071D2">
        <w:t>LCA kerbside recycling calculator: to determine the environmental benefits of recycling</w:t>
      </w:r>
    </w:p>
    <w:p w14:paraId="785F8E2D" w14:textId="77777777" w:rsidR="008D6896" w:rsidRPr="007071D2" w:rsidRDefault="008D6896" w:rsidP="00D24412">
      <w:pPr>
        <w:pStyle w:val="ListBullet"/>
      </w:pPr>
      <w:r w:rsidRPr="007071D2">
        <w:t>Glass recovery in Victoria 2015–16</w:t>
      </w:r>
      <w:r>
        <w:t xml:space="preserve"> </w:t>
      </w:r>
      <w:r w:rsidRPr="007071D2">
        <w:t>(part of the Victorian Recycling Industry Annual Survey 2013–14)</w:t>
      </w:r>
    </w:p>
    <w:p w14:paraId="04DE4AAA" w14:textId="77777777" w:rsidR="008D6896" w:rsidRPr="007071D2" w:rsidRDefault="008D6896" w:rsidP="00D24412">
      <w:pPr>
        <w:pStyle w:val="ListBullet"/>
      </w:pPr>
      <w:r w:rsidRPr="007071D2">
        <w:t>Paper and cardboard recovery in Victoria 2015–16 (part of the Victorian Recycling Industry Annual Survey 2015–16)</w:t>
      </w:r>
    </w:p>
    <w:p w14:paraId="5EE3080A" w14:textId="77777777" w:rsidR="008D6896" w:rsidRPr="007071D2" w:rsidRDefault="008D6896" w:rsidP="00D24412">
      <w:pPr>
        <w:pStyle w:val="ListBullet"/>
      </w:pPr>
      <w:r w:rsidRPr="007071D2">
        <w:t>Victorian Recycling Industry Annual Survey 2015–16</w:t>
      </w:r>
    </w:p>
    <w:p w14:paraId="46B84EE2" w14:textId="77777777" w:rsidR="008D6896" w:rsidRPr="007071D2" w:rsidRDefault="008D6896" w:rsidP="00D24412">
      <w:pPr>
        <w:pStyle w:val="ListBullet"/>
      </w:pPr>
      <w:r w:rsidRPr="007071D2">
        <w:t>Metal recovery in Victoria 2015–16 (part of the Victorian Recycling Industry Annual Survey 2015–16)</w:t>
      </w:r>
    </w:p>
    <w:p w14:paraId="27B7197B" w14:textId="77777777" w:rsidR="008D6896" w:rsidRPr="007071D2" w:rsidRDefault="008D6896" w:rsidP="00D24412">
      <w:pPr>
        <w:pStyle w:val="ListBullet"/>
      </w:pPr>
      <w:r w:rsidRPr="007071D2">
        <w:t>2001</w:t>
      </w:r>
      <w:r>
        <w:t>–</w:t>
      </w:r>
      <w:r w:rsidRPr="007071D2">
        <w:t>02 to 2007</w:t>
      </w:r>
      <w:r>
        <w:t>–</w:t>
      </w:r>
      <w:r w:rsidRPr="007071D2">
        <w:t xml:space="preserve">08 Local Government </w:t>
      </w:r>
      <w:r>
        <w:t>Materials</w:t>
      </w:r>
      <w:r w:rsidRPr="007071D2">
        <w:t xml:space="preserve"> and Recycling Services Survey</w:t>
      </w:r>
    </w:p>
    <w:p w14:paraId="3659544F" w14:textId="77777777" w:rsidR="008D6896" w:rsidRPr="007071D2" w:rsidRDefault="008D6896" w:rsidP="00D24412">
      <w:pPr>
        <w:pStyle w:val="ListBullet"/>
      </w:pPr>
      <w:r w:rsidRPr="007071D2">
        <w:t>Solar Report</w:t>
      </w:r>
      <w:r>
        <w:t xml:space="preserve"> </w:t>
      </w:r>
      <w:r w:rsidRPr="007071D2">
        <w:t>2009 Green Light Report - Environmental Attitudes Survey</w:t>
      </w:r>
    </w:p>
    <w:p w14:paraId="1C041F43" w14:textId="77777777" w:rsidR="008D6896" w:rsidRPr="007071D2" w:rsidRDefault="008D6896" w:rsidP="00D24412">
      <w:pPr>
        <w:pStyle w:val="ListBullet"/>
      </w:pPr>
      <w:r w:rsidRPr="007071D2">
        <w:t>Byteback Drop</w:t>
      </w:r>
      <w:r>
        <w:t>-</w:t>
      </w:r>
      <w:r w:rsidRPr="007071D2">
        <w:t>Off Points</w:t>
      </w:r>
    </w:p>
    <w:p w14:paraId="65300888" w14:textId="77777777" w:rsidR="008D6896" w:rsidRPr="007071D2" w:rsidRDefault="008D6896" w:rsidP="00D24412">
      <w:pPr>
        <w:pStyle w:val="ListBullet"/>
      </w:pPr>
      <w:r w:rsidRPr="007071D2">
        <w:t>ResourceSmart Retailers</w:t>
      </w:r>
    </w:p>
    <w:p w14:paraId="7EC43646" w14:textId="77777777" w:rsidR="008D6896" w:rsidRDefault="008D6896" w:rsidP="00D24412">
      <w:pPr>
        <w:pStyle w:val="ListBullet"/>
      </w:pPr>
      <w:r w:rsidRPr="007071D2">
        <w:t>Detox Your Home Disposal Points</w:t>
      </w:r>
    </w:p>
    <w:p w14:paraId="2D137177" w14:textId="4F4CF6D0" w:rsidR="00192639" w:rsidRDefault="00192639" w:rsidP="00D24412">
      <w:pPr>
        <w:pStyle w:val="Heading2"/>
      </w:pPr>
      <w:r w:rsidRPr="00355BF7">
        <w:t>Privacy and Data Protection Act</w:t>
      </w:r>
      <w:bookmarkEnd w:id="148"/>
      <w:bookmarkEnd w:id="149"/>
    </w:p>
    <w:p w14:paraId="53E0A894" w14:textId="1AE11797" w:rsidR="008D2FB6" w:rsidRPr="00AF6B06" w:rsidRDefault="00F03B53" w:rsidP="00D24412">
      <w:r>
        <w:t>SV</w:t>
      </w:r>
      <w:r w:rsidR="008D2FB6" w:rsidRPr="00AF6B06">
        <w:t xml:space="preserve"> collect and use customer information according to our Privacy Statement and the </w:t>
      </w:r>
      <w:r w:rsidR="008D2FB6" w:rsidRPr="00AF6B06">
        <w:rPr>
          <w:i/>
        </w:rPr>
        <w:t>Privacy and Data Protection Act 2014</w:t>
      </w:r>
      <w:r w:rsidR="008D2FB6" w:rsidRPr="00AF6B06">
        <w:t>. For a copy of the Privacy Statement</w:t>
      </w:r>
      <w:r w:rsidR="00CF3851">
        <w:t xml:space="preserve">, </w:t>
      </w:r>
      <w:r w:rsidR="008D2FB6" w:rsidRPr="00AF6B06">
        <w:t>visit</w:t>
      </w:r>
      <w:r w:rsidR="00910026">
        <w:t xml:space="preserve"> </w:t>
      </w:r>
      <w:r w:rsidR="008D2FB6" w:rsidRPr="00AF6B06">
        <w:t>sustainability.vic.gov.au</w:t>
      </w:r>
      <w:r w:rsidR="00CF3851">
        <w:t xml:space="preserve">, </w:t>
      </w:r>
      <w:r w:rsidR="008D2FB6" w:rsidRPr="00AF6B06">
        <w:t>call (03)</w:t>
      </w:r>
      <w:r w:rsidR="00FB7F1B">
        <w:t> </w:t>
      </w:r>
      <w:r w:rsidR="008D2FB6" w:rsidRPr="00AF6B06">
        <w:t>8626 8700</w:t>
      </w:r>
      <w:r w:rsidR="00CF3851">
        <w:t xml:space="preserve"> or </w:t>
      </w:r>
      <w:r w:rsidR="008D2FB6" w:rsidRPr="00AF6B06">
        <w:t>email privacy@sustainability.vic.gov.au.</w:t>
      </w:r>
    </w:p>
    <w:p w14:paraId="0E23E6FD" w14:textId="4AF59209" w:rsidR="005D6D5C" w:rsidRPr="005D6D5C" w:rsidRDefault="00F03B53" w:rsidP="00D24412">
      <w:pPr>
        <w:rPr>
          <w:rFonts w:ascii="Arial" w:hAnsi="Arial" w:cs="Arial"/>
          <w:color w:val="000000"/>
          <w:szCs w:val="24"/>
          <w:lang w:eastAsia="en-US"/>
        </w:rPr>
      </w:pPr>
      <w:r>
        <w:t>SV</w:t>
      </w:r>
      <w:r w:rsidR="008D2FB6" w:rsidRPr="00AF6B06">
        <w:t xml:space="preserve"> received </w:t>
      </w:r>
      <w:r w:rsidR="00267920">
        <w:t>one</w:t>
      </w:r>
      <w:r w:rsidR="00267920" w:rsidRPr="00AF6B06">
        <w:t xml:space="preserve"> </w:t>
      </w:r>
      <w:r w:rsidR="008D2FB6" w:rsidRPr="00AF6B06">
        <w:t>privacy enquir</w:t>
      </w:r>
      <w:r w:rsidR="00267920">
        <w:t>y</w:t>
      </w:r>
      <w:r w:rsidR="008D2FB6" w:rsidRPr="00AF6B06">
        <w:t xml:space="preserve"> in </w:t>
      </w:r>
      <w:r w:rsidR="005D5DBE">
        <w:t>2020</w:t>
      </w:r>
      <w:r w:rsidR="00510110">
        <w:t>–21</w:t>
      </w:r>
      <w:r w:rsidR="00267920">
        <w:t xml:space="preserve"> asking that SV remove all </w:t>
      </w:r>
      <w:r w:rsidR="00DF2927">
        <w:t>personal information being held in respect of the individual</w:t>
      </w:r>
      <w:r w:rsidR="008D2FB6" w:rsidRPr="00AF6B06">
        <w:t>.</w:t>
      </w:r>
      <w:r w:rsidR="00DF2927">
        <w:t xml:space="preserve"> Th</w:t>
      </w:r>
      <w:r w:rsidR="00663289">
        <w:t>is</w:t>
      </w:r>
      <w:r w:rsidR="00DF2927">
        <w:t xml:space="preserve"> request was</w:t>
      </w:r>
      <w:r w:rsidR="00663289">
        <w:t xml:space="preserve"> promptly actioned.</w:t>
      </w:r>
      <w:bookmarkStart w:id="160" w:name="_Toc56627356"/>
      <w:bookmarkStart w:id="161" w:name="_Toc57039891"/>
      <w:bookmarkStart w:id="162" w:name="_Toc56627357"/>
      <w:bookmarkStart w:id="163" w:name="_Toc57039892"/>
    </w:p>
    <w:p w14:paraId="74EE4206" w14:textId="77777777" w:rsidR="005D11FF" w:rsidRDefault="005D11FF" w:rsidP="00D24412">
      <w:pPr>
        <w:rPr>
          <w:rFonts w:asciiTheme="majorHAnsi" w:eastAsiaTheme="majorEastAsia" w:hAnsiTheme="majorHAnsi" w:cstheme="majorBidi"/>
          <w:color w:val="174F37"/>
          <w:sz w:val="40"/>
          <w:szCs w:val="40"/>
        </w:rPr>
      </w:pPr>
      <w:r>
        <w:br w:type="page"/>
      </w:r>
    </w:p>
    <w:p w14:paraId="12613C06" w14:textId="1A98D9F5" w:rsidR="005D6D5C" w:rsidRDefault="005D6D5C" w:rsidP="00D24412">
      <w:pPr>
        <w:pStyle w:val="Heading2"/>
      </w:pPr>
      <w:r w:rsidRPr="002C0C59">
        <w:lastRenderedPageBreak/>
        <w:t>Asset Management Accountability Framework maturity assessment</w:t>
      </w:r>
    </w:p>
    <w:p w14:paraId="374869ED" w14:textId="0CED1A0A" w:rsidR="005D6D5C" w:rsidRDefault="005D6D5C" w:rsidP="00D24412">
      <w:r w:rsidRPr="00883867">
        <w:t xml:space="preserve">The following sections summarise </w:t>
      </w:r>
      <w:r w:rsidR="004261B4">
        <w:t>SV’s</w:t>
      </w:r>
      <w:r w:rsidRPr="00883867">
        <w:t xml:space="preserve"> assessment of maturity against the requirements of the Asset Management Accountability Framework (AMAF). The AMAF is a non-prescriptive, devolved accountability model of asset management that requires compliance with 41 mandatory requirements. These requirements can be found on the DTF website (</w:t>
      </w:r>
      <w:hyperlink r:id="rId98" w:history="1">
        <w:r w:rsidR="009D6690" w:rsidRPr="00883867">
          <w:rPr>
            <w:rStyle w:val="Hyperlink"/>
            <w:rFonts w:cs="Calibri"/>
          </w:rPr>
          <w:t>https://www.dtf.vic.gov.au/infrastructure-investment/asset-management-accountability-framework</w:t>
        </w:r>
      </w:hyperlink>
      <w:r w:rsidRPr="00883867">
        <w:t>).</w:t>
      </w:r>
    </w:p>
    <w:p w14:paraId="70148854" w14:textId="52B30842" w:rsidR="005D6D5C" w:rsidRDefault="002A1125" w:rsidP="00D24412">
      <w:r>
        <w:t>SV</w:t>
      </w:r>
      <w:r w:rsidR="005D6D5C" w:rsidRPr="00883867">
        <w:t xml:space="preserve"> does not own or operate a substantial asset base, and none are assets for public use, being principally acquired to support </w:t>
      </w:r>
      <w:r w:rsidR="001865F7">
        <w:t>our</w:t>
      </w:r>
      <w:r w:rsidR="005D6D5C" w:rsidRPr="00883867">
        <w:t xml:space="preserve"> own operations.</w:t>
      </w:r>
    </w:p>
    <w:p w14:paraId="6BEEF084" w14:textId="55BEF995" w:rsidR="005B281A" w:rsidRDefault="0030624E" w:rsidP="00D24412">
      <w:r>
        <w:t>SV’s</w:t>
      </w:r>
      <w:r w:rsidR="005D6D5C" w:rsidRPr="00883867">
        <w:t xml:space="preserve"> target maturity rating is 'competence', meaning systems and processes fully in place, consistently applied and systematically meeting the AMAF requirement, including a continuous</w:t>
      </w:r>
      <w:r w:rsidR="00B11A1D" w:rsidRPr="00883867">
        <w:t xml:space="preserve"> improvement process to expand system performance above AMAF minimum requirements.</w:t>
      </w:r>
    </w:p>
    <w:p w14:paraId="0A7A1BF8" w14:textId="4BE8EEB2" w:rsidR="005B281A" w:rsidRDefault="005B281A" w:rsidP="00D24412">
      <w:pPr>
        <w:pStyle w:val="Caption"/>
      </w:pPr>
      <w:r w:rsidRPr="00A03C87">
        <w:t>Figure</w:t>
      </w:r>
      <w:r>
        <w:t xml:space="preserve"> </w:t>
      </w:r>
      <w:r w:rsidRPr="007A171A">
        <w:fldChar w:fldCharType="begin"/>
      </w:r>
      <w:r w:rsidRPr="00410D68">
        <w:instrText xml:space="preserve"> SEQ Figure \* ARABIC </w:instrText>
      </w:r>
      <w:r w:rsidRPr="007A171A">
        <w:fldChar w:fldCharType="separate"/>
      </w:r>
      <w:r w:rsidR="00F60E90">
        <w:rPr>
          <w:noProof/>
        </w:rPr>
        <w:t>24</w:t>
      </w:r>
      <w:r w:rsidRPr="007A171A">
        <w:fldChar w:fldCharType="end"/>
      </w:r>
      <w:r w:rsidRPr="00A03C87">
        <w:t xml:space="preserve">: </w:t>
      </w:r>
      <w:r w:rsidRPr="00883867">
        <w:t>A</w:t>
      </w:r>
      <w:r w:rsidR="00071317">
        <w:t>MAF M</w:t>
      </w:r>
      <w:r>
        <w:t xml:space="preserve">aturity </w:t>
      </w:r>
      <w:r w:rsidR="00071317">
        <w:t>A</w:t>
      </w:r>
      <w:r>
        <w:t>ssessment</w:t>
      </w:r>
    </w:p>
    <w:p w14:paraId="0BA99A84" w14:textId="681AEC7A" w:rsidR="00872F03" w:rsidRDefault="00803922" w:rsidP="00D24412">
      <w:r w:rsidRPr="00803922">
        <w:rPr>
          <w:noProof/>
        </w:rPr>
        <w:drawing>
          <wp:inline distT="0" distB="0" distL="0" distR="0" wp14:anchorId="266B5E71" wp14:editId="62428F8E">
            <wp:extent cx="5731510" cy="3790315"/>
            <wp:effectExtent l="0" t="0" r="2540" b="635"/>
            <wp:docPr id="8" name="Picture 8" descr="Circular graphic showing where SV met it's target under the Asset Management Accountability Frame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ircular graphic showing where SV met it's target under the Asset Management Accountability Framework "/>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31510" cy="3790315"/>
                    </a:xfrm>
                    <a:prstGeom prst="rect">
                      <a:avLst/>
                    </a:prstGeom>
                    <a:noFill/>
                    <a:ln>
                      <a:noFill/>
                    </a:ln>
                  </pic:spPr>
                </pic:pic>
              </a:graphicData>
            </a:graphic>
          </wp:inline>
        </w:drawing>
      </w:r>
    </w:p>
    <w:p w14:paraId="6F69EC01" w14:textId="6E8F9792" w:rsidR="00540B50" w:rsidRDefault="00540B50" w:rsidP="00D24412">
      <w:r w:rsidRPr="00540B50">
        <w:rPr>
          <w:noProof/>
        </w:rPr>
        <w:drawing>
          <wp:inline distT="0" distB="0" distL="0" distR="0" wp14:anchorId="3C8DDED9" wp14:editId="46BE3733">
            <wp:extent cx="1009650" cy="1009650"/>
            <wp:effectExtent l="0" t="0" r="0" b="0"/>
            <wp:docPr id="4" name="Picture 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uot;&quo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14:paraId="4C0066A2" w14:textId="2ECABAD6" w:rsidR="00CD7DAC" w:rsidRPr="009B39CE" w:rsidRDefault="00CD7DAC" w:rsidP="00D24412">
      <w:r w:rsidRPr="00CD7DAC">
        <w:rPr>
          <w:noProof/>
        </w:rPr>
        <w:drawing>
          <wp:inline distT="0" distB="0" distL="0" distR="0" wp14:anchorId="7FB2FC69" wp14:editId="4A36BE4F">
            <wp:extent cx="3295650" cy="279400"/>
            <wp:effectExtent l="0" t="0" r="0" b="6350"/>
            <wp:docPr id="5" name="Picture 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uot;&quot;"/>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295650" cy="279400"/>
                    </a:xfrm>
                    <a:prstGeom prst="rect">
                      <a:avLst/>
                    </a:prstGeom>
                    <a:noFill/>
                    <a:ln>
                      <a:noFill/>
                    </a:ln>
                  </pic:spPr>
                </pic:pic>
              </a:graphicData>
            </a:graphic>
          </wp:inline>
        </w:drawing>
      </w:r>
    </w:p>
    <w:p w14:paraId="1D37F74B" w14:textId="4DDE2AF0" w:rsidR="002D2901" w:rsidRPr="009B39CE" w:rsidRDefault="002D2901" w:rsidP="00D24412">
      <w:pPr>
        <w:pStyle w:val="Heading3"/>
      </w:pPr>
      <w:r w:rsidRPr="009B39CE">
        <w:lastRenderedPageBreak/>
        <w:t xml:space="preserve">Leadership </w:t>
      </w:r>
      <w:r w:rsidR="00022564">
        <w:t>and</w:t>
      </w:r>
      <w:r w:rsidRPr="009B39CE">
        <w:t xml:space="preserve"> </w:t>
      </w:r>
      <w:r w:rsidR="00192628">
        <w:t>A</w:t>
      </w:r>
      <w:r w:rsidRPr="009B39CE">
        <w:t>ccountability</w:t>
      </w:r>
    </w:p>
    <w:p w14:paraId="0716C0C8" w14:textId="69EFA6D0" w:rsidR="002D2901" w:rsidRPr="009B39CE" w:rsidRDefault="002D2901" w:rsidP="00D24412">
      <w:r w:rsidRPr="009B39CE">
        <w:t>SV has met most of its objectives in this area.</w:t>
      </w:r>
    </w:p>
    <w:p w14:paraId="0EEE658B" w14:textId="29DF7845" w:rsidR="002D2901" w:rsidRDefault="002D2901" w:rsidP="00D24412">
      <w:r w:rsidRPr="009B39CE">
        <w:t xml:space="preserve">In relation to a one-off construction project elements of the initial tender design were not compliant with the requirements of the Directions for Public Construction Procurement. A plan is in place to ensure that in the rare circumstances when SV commits to </w:t>
      </w:r>
      <w:r w:rsidR="00FE34A1">
        <w:t>p</w:t>
      </w:r>
      <w:r w:rsidRPr="009B39CE">
        <w:t xml:space="preserve">ublic </w:t>
      </w:r>
      <w:r w:rsidR="00FE34A1">
        <w:t>c</w:t>
      </w:r>
      <w:r w:rsidRPr="009B39CE">
        <w:t>onstruction</w:t>
      </w:r>
      <w:r w:rsidR="00FE34A1">
        <w:t>, that</w:t>
      </w:r>
      <w:r w:rsidRPr="009B39CE">
        <w:t xml:space="preserve"> compliance can be assured.</w:t>
      </w:r>
    </w:p>
    <w:p w14:paraId="6ABA3167" w14:textId="3A773740" w:rsidR="002D2901" w:rsidRPr="009B39CE" w:rsidRDefault="002D2901" w:rsidP="00D24412">
      <w:pPr>
        <w:pStyle w:val="Heading3"/>
      </w:pPr>
      <w:r w:rsidRPr="009B39CE">
        <w:t xml:space="preserve">Asset </w:t>
      </w:r>
      <w:r w:rsidR="00192628">
        <w:t>P</w:t>
      </w:r>
      <w:r w:rsidRPr="009B39CE">
        <w:t>lanning</w:t>
      </w:r>
    </w:p>
    <w:p w14:paraId="30A8E819" w14:textId="543D5204" w:rsidR="002D2901" w:rsidRPr="009B39CE" w:rsidRDefault="002D2901" w:rsidP="00D24412">
      <w:r w:rsidRPr="009B39CE">
        <w:t>SV has met its objectives in this area.</w:t>
      </w:r>
    </w:p>
    <w:p w14:paraId="49DC4816" w14:textId="37ABE8A3" w:rsidR="00E1532A" w:rsidRPr="009B39CE" w:rsidRDefault="00E1532A" w:rsidP="00D24412">
      <w:pPr>
        <w:pStyle w:val="Heading3"/>
      </w:pPr>
      <w:r w:rsidRPr="009B39CE">
        <w:t xml:space="preserve">Asset </w:t>
      </w:r>
      <w:r w:rsidR="00192628">
        <w:t>A</w:t>
      </w:r>
      <w:r w:rsidRPr="009B39CE">
        <w:t>cquisition</w:t>
      </w:r>
    </w:p>
    <w:p w14:paraId="22C64837" w14:textId="09417874" w:rsidR="00E1532A" w:rsidRPr="009B39CE" w:rsidRDefault="00E1532A" w:rsidP="00D24412">
      <w:r w:rsidRPr="009B39CE">
        <w:t>SV has met its objectives in this area.</w:t>
      </w:r>
    </w:p>
    <w:p w14:paraId="2BCD1FC0" w14:textId="36C6F062" w:rsidR="00E1532A" w:rsidRDefault="00E1532A" w:rsidP="00D24412">
      <w:pPr>
        <w:pStyle w:val="Heading3"/>
      </w:pPr>
      <w:r w:rsidRPr="009B39CE">
        <w:t xml:space="preserve">Asset </w:t>
      </w:r>
      <w:r w:rsidR="00192628">
        <w:t>O</w:t>
      </w:r>
      <w:r w:rsidRPr="009B39CE">
        <w:t>peration</w:t>
      </w:r>
    </w:p>
    <w:p w14:paraId="7747E44F" w14:textId="0C2CCF39" w:rsidR="00E1532A" w:rsidRPr="009B39CE" w:rsidRDefault="00E1532A" w:rsidP="00D24412">
      <w:r w:rsidRPr="009B39CE">
        <w:t>SV has met its objectives in this area.</w:t>
      </w:r>
    </w:p>
    <w:p w14:paraId="1C0EA98E" w14:textId="78B7D9AC" w:rsidR="00E1532A" w:rsidRDefault="00E1532A" w:rsidP="00D24412">
      <w:pPr>
        <w:pStyle w:val="Heading3"/>
      </w:pPr>
      <w:r w:rsidRPr="009B39CE">
        <w:t xml:space="preserve">Asset </w:t>
      </w:r>
      <w:r w:rsidR="00192628">
        <w:t>D</w:t>
      </w:r>
      <w:r w:rsidRPr="009B39CE">
        <w:t>isposal</w:t>
      </w:r>
    </w:p>
    <w:p w14:paraId="0FD271B2" w14:textId="798B73FD" w:rsidR="00E1532A" w:rsidRDefault="00E1532A" w:rsidP="00D24412">
      <w:pPr>
        <w:rPr>
          <w:rFonts w:ascii="Arial" w:hAnsi="Arial" w:cs="Arial"/>
          <w:color w:val="000000"/>
          <w:sz w:val="20"/>
          <w:szCs w:val="20"/>
          <w:lang w:eastAsia="en-US"/>
        </w:rPr>
      </w:pPr>
      <w:r w:rsidRPr="009B39CE">
        <w:t>SV has met its objectives in this area</w:t>
      </w:r>
      <w:r w:rsidRPr="00E1532A">
        <w:rPr>
          <w:rFonts w:ascii="Arial" w:hAnsi="Arial" w:cs="Arial"/>
          <w:color w:val="000000"/>
          <w:sz w:val="20"/>
          <w:szCs w:val="20"/>
          <w:lang w:eastAsia="en-US"/>
        </w:rPr>
        <w:t>.</w:t>
      </w:r>
    </w:p>
    <w:p w14:paraId="522FB755" w14:textId="7792D3F0" w:rsidR="008D6896" w:rsidRPr="005B281A" w:rsidRDefault="008D6896" w:rsidP="00D24412">
      <w:pPr>
        <w:pStyle w:val="Body"/>
      </w:pPr>
      <w:r w:rsidRPr="005B281A">
        <w:br w:type="page"/>
      </w:r>
    </w:p>
    <w:p w14:paraId="73C20F80" w14:textId="463E6085" w:rsidR="005B281A" w:rsidRDefault="006532D0" w:rsidP="00D24412">
      <w:pPr>
        <w:pStyle w:val="Heading1"/>
      </w:pPr>
      <w:bookmarkStart w:id="164" w:name="_Toc89155517"/>
      <w:bookmarkEnd w:id="160"/>
      <w:bookmarkEnd w:id="161"/>
      <w:bookmarkEnd w:id="162"/>
      <w:bookmarkEnd w:id="163"/>
      <w:r>
        <w:lastRenderedPageBreak/>
        <w:t xml:space="preserve">Annual </w:t>
      </w:r>
      <w:r w:rsidR="00192628">
        <w:t>F</w:t>
      </w:r>
      <w:r w:rsidR="006C0073">
        <w:t>i</w:t>
      </w:r>
      <w:r w:rsidR="00753EC5" w:rsidRPr="00D51A25">
        <w:t xml:space="preserve">nancial </w:t>
      </w:r>
      <w:r w:rsidR="00192628">
        <w:t>S</w:t>
      </w:r>
      <w:r>
        <w:t>tatements</w:t>
      </w:r>
      <w:bookmarkEnd w:id="164"/>
    </w:p>
    <w:p w14:paraId="53F8FFA5" w14:textId="6E94B245" w:rsidR="0042119C" w:rsidRDefault="0042119C" w:rsidP="00D24412">
      <w:pPr>
        <w:pStyle w:val="Body"/>
      </w:pPr>
      <w:bookmarkStart w:id="165" w:name="_Toc56627359"/>
      <w:bookmarkStart w:id="166" w:name="_Toc57039894"/>
      <w:r w:rsidRPr="0042119C">
        <w:t>For the year ended 30 June 2021</w:t>
      </w:r>
    </w:p>
    <w:p w14:paraId="4DA8B177" w14:textId="77777777" w:rsidR="00A07506" w:rsidRDefault="00A07506" w:rsidP="00D24412">
      <w:pPr>
        <w:pStyle w:val="Heading2"/>
      </w:pPr>
      <w:r>
        <w:t>How this report is structured</w:t>
      </w:r>
    </w:p>
    <w:p w14:paraId="5BACF9F8" w14:textId="1AA90E03" w:rsidR="00A07506" w:rsidRDefault="00A07506" w:rsidP="00D24412">
      <w:pPr>
        <w:pStyle w:val="Body"/>
      </w:pPr>
      <w:r>
        <w:t xml:space="preserve">SV has presented its audited general purpose </w:t>
      </w:r>
      <w:r w:rsidR="00392D9C">
        <w:t>F</w:t>
      </w:r>
      <w:r>
        <w:t xml:space="preserve">inancial </w:t>
      </w:r>
      <w:r w:rsidR="00392D9C">
        <w:t>S</w:t>
      </w:r>
      <w:r>
        <w:t>tatements for the financial year ended 30 June 2021 in the following structure to provide users with the information about SV’s stewardship of resources entrusted to it:</w:t>
      </w:r>
    </w:p>
    <w:p w14:paraId="15FE93D6" w14:textId="16D547DA" w:rsidR="00A07506" w:rsidRDefault="00A07506" w:rsidP="00D24412">
      <w:pPr>
        <w:pStyle w:val="Heading3"/>
      </w:pPr>
      <w:r>
        <w:t xml:space="preserve">Financial </w:t>
      </w:r>
      <w:r w:rsidR="00392D9C">
        <w:t>S</w:t>
      </w:r>
      <w:r>
        <w:t>tatements</w:t>
      </w:r>
    </w:p>
    <w:p w14:paraId="627A2C11" w14:textId="77777777" w:rsidR="00A07506" w:rsidRDefault="00A07506" w:rsidP="00D24412">
      <w:pPr>
        <w:pStyle w:val="Body"/>
      </w:pPr>
      <w:r>
        <w:t>Comprehensive operating statement</w:t>
      </w:r>
    </w:p>
    <w:p w14:paraId="03F97247" w14:textId="77777777" w:rsidR="00A07506" w:rsidRDefault="00A07506" w:rsidP="00D24412">
      <w:pPr>
        <w:pStyle w:val="Body"/>
      </w:pPr>
      <w:r>
        <w:t>Balance sheet</w:t>
      </w:r>
    </w:p>
    <w:p w14:paraId="13A1C910" w14:textId="77777777" w:rsidR="00A07506" w:rsidRDefault="00A07506" w:rsidP="00D24412">
      <w:pPr>
        <w:pStyle w:val="Body"/>
      </w:pPr>
      <w:r>
        <w:t>Cash flow statement</w:t>
      </w:r>
    </w:p>
    <w:p w14:paraId="40AB384A" w14:textId="77777777" w:rsidR="00A07506" w:rsidRDefault="00A07506" w:rsidP="00D24412">
      <w:pPr>
        <w:pStyle w:val="Body"/>
      </w:pPr>
      <w:r>
        <w:t>Statement of changes in equity</w:t>
      </w:r>
    </w:p>
    <w:p w14:paraId="039B41AF" w14:textId="62178528" w:rsidR="00A07506" w:rsidRDefault="00A07506" w:rsidP="00D24412">
      <w:pPr>
        <w:pStyle w:val="Heading3"/>
      </w:pPr>
      <w:r>
        <w:t xml:space="preserve">Notes to the </w:t>
      </w:r>
      <w:r w:rsidR="00392D9C">
        <w:t>F</w:t>
      </w:r>
      <w:r>
        <w:t xml:space="preserve">inancial </w:t>
      </w:r>
      <w:r w:rsidR="00392D9C">
        <w:t>S</w:t>
      </w:r>
      <w:r>
        <w:t>tatements</w:t>
      </w:r>
    </w:p>
    <w:p w14:paraId="76337F08" w14:textId="2EF7AD10" w:rsidR="00A07506" w:rsidRPr="002F7A1A" w:rsidRDefault="00167E30" w:rsidP="00D24412">
      <w:pPr>
        <w:pStyle w:val="Body"/>
        <w:rPr>
          <w:rStyle w:val="Strong"/>
        </w:rPr>
      </w:pPr>
      <w:r w:rsidRPr="002F7A1A">
        <w:rPr>
          <w:rStyle w:val="Strong"/>
        </w:rPr>
        <w:t xml:space="preserve">1. </w:t>
      </w:r>
      <w:r w:rsidR="00017F70" w:rsidRPr="002F7A1A">
        <w:rPr>
          <w:rStyle w:val="Strong"/>
        </w:rPr>
        <w:t xml:space="preserve"> </w:t>
      </w:r>
      <w:r w:rsidR="00A07506" w:rsidRPr="002F7A1A">
        <w:rPr>
          <w:rStyle w:val="Strong"/>
        </w:rPr>
        <w:t>About this report</w:t>
      </w:r>
    </w:p>
    <w:p w14:paraId="309D5968" w14:textId="6AF8D59C" w:rsidR="00A07506" w:rsidRPr="002F7A1A" w:rsidRDefault="00A07506" w:rsidP="00D24412">
      <w:pPr>
        <w:pStyle w:val="Body"/>
      </w:pPr>
      <w:r w:rsidRPr="002F7A1A">
        <w:t xml:space="preserve">The basis on which the </w:t>
      </w:r>
      <w:r w:rsidR="00A570F2">
        <w:t>F</w:t>
      </w:r>
      <w:r w:rsidRPr="002F7A1A">
        <w:t xml:space="preserve">inancial </w:t>
      </w:r>
      <w:r w:rsidR="00A570F2">
        <w:t>S</w:t>
      </w:r>
      <w:r w:rsidRPr="002F7A1A">
        <w:t xml:space="preserve">tatements have been prepared and compliance with reporting regulations. </w:t>
      </w:r>
    </w:p>
    <w:p w14:paraId="1F7BBC3B" w14:textId="72DB5319" w:rsidR="00A07506" w:rsidRPr="002F7A1A" w:rsidRDefault="00167E30" w:rsidP="00D24412">
      <w:pPr>
        <w:pStyle w:val="Body"/>
        <w:rPr>
          <w:rStyle w:val="Strong"/>
        </w:rPr>
      </w:pPr>
      <w:r w:rsidRPr="002F7A1A">
        <w:rPr>
          <w:rStyle w:val="Strong"/>
        </w:rPr>
        <w:t xml:space="preserve">2. </w:t>
      </w:r>
      <w:r w:rsidR="00A07506" w:rsidRPr="002F7A1A">
        <w:rPr>
          <w:rStyle w:val="Strong"/>
        </w:rPr>
        <w:t>Funding delivery of our services</w:t>
      </w:r>
    </w:p>
    <w:p w14:paraId="68F0E7EA" w14:textId="77777777" w:rsidR="00A07506" w:rsidRPr="002F7A1A" w:rsidRDefault="00A07506" w:rsidP="00D24412">
      <w:pPr>
        <w:pStyle w:val="Body"/>
      </w:pPr>
      <w:r w:rsidRPr="002F7A1A">
        <w:t>Income and Revenue recognised from taxes, grants, sales of goods and services and other sources</w:t>
      </w:r>
    </w:p>
    <w:p w14:paraId="36DE33FF" w14:textId="61560C34" w:rsidR="00A07506" w:rsidRPr="002F7A1A" w:rsidRDefault="00A07506" w:rsidP="00D24412">
      <w:pPr>
        <w:pStyle w:val="Body"/>
      </w:pPr>
      <w:r w:rsidRPr="002F7A1A">
        <w:t>2.1</w:t>
      </w:r>
      <w:r w:rsidRPr="002F7A1A">
        <w:tab/>
        <w:t xml:space="preserve">Summary of income that funds the delivery of our services </w:t>
      </w:r>
    </w:p>
    <w:p w14:paraId="057D942F" w14:textId="77777777" w:rsidR="00A07506" w:rsidRPr="002F7A1A" w:rsidRDefault="00A07506" w:rsidP="00D24412">
      <w:pPr>
        <w:pStyle w:val="Body"/>
      </w:pPr>
      <w:r w:rsidRPr="002F7A1A">
        <w:t>2.2</w:t>
      </w:r>
      <w:r w:rsidRPr="002F7A1A">
        <w:tab/>
        <w:t xml:space="preserve">Government Grants </w:t>
      </w:r>
    </w:p>
    <w:p w14:paraId="3DAA7AAF" w14:textId="77777777" w:rsidR="00A07506" w:rsidRDefault="00A07506" w:rsidP="00D24412">
      <w:pPr>
        <w:pStyle w:val="Body"/>
      </w:pPr>
      <w:r w:rsidRPr="002F7A1A">
        <w:t>2.3</w:t>
      </w:r>
      <w:r w:rsidRPr="002F7A1A">
        <w:tab/>
        <w:t>Income from other transactions</w:t>
      </w:r>
      <w:r>
        <w:t xml:space="preserve"> </w:t>
      </w:r>
    </w:p>
    <w:p w14:paraId="50315A79" w14:textId="77777777" w:rsidR="00A07506" w:rsidRPr="00363665" w:rsidRDefault="00A07506" w:rsidP="00D24412">
      <w:pPr>
        <w:pStyle w:val="Body"/>
        <w:rPr>
          <w:rStyle w:val="Strong"/>
        </w:rPr>
      </w:pPr>
      <w:r w:rsidRPr="00363665">
        <w:rPr>
          <w:rStyle w:val="Strong"/>
        </w:rPr>
        <w:t>3.  The cost of delivering services</w:t>
      </w:r>
    </w:p>
    <w:p w14:paraId="1068B811" w14:textId="77777777" w:rsidR="00A07506" w:rsidRDefault="00A07506" w:rsidP="00D24412">
      <w:pPr>
        <w:pStyle w:val="Body"/>
      </w:pPr>
      <w:r>
        <w:t xml:space="preserve">Operating expenses </w:t>
      </w:r>
    </w:p>
    <w:p w14:paraId="1C6A0B11" w14:textId="77777777" w:rsidR="00A07506" w:rsidRDefault="00A07506" w:rsidP="00D24412">
      <w:pPr>
        <w:pStyle w:val="Body"/>
      </w:pPr>
      <w:r>
        <w:t>3.1</w:t>
      </w:r>
      <w:r>
        <w:tab/>
        <w:t xml:space="preserve">Expenses incurred in delivery of services </w:t>
      </w:r>
    </w:p>
    <w:p w14:paraId="2B374911" w14:textId="77777777" w:rsidR="00A07506" w:rsidRDefault="00A07506" w:rsidP="00D24412">
      <w:pPr>
        <w:pStyle w:val="Body"/>
      </w:pPr>
      <w:r>
        <w:t>3.2</w:t>
      </w:r>
      <w:r>
        <w:tab/>
        <w:t xml:space="preserve">Grant expenses </w:t>
      </w:r>
    </w:p>
    <w:p w14:paraId="02FAEC5E" w14:textId="77777777" w:rsidR="00A07506" w:rsidRDefault="00A07506" w:rsidP="00D24412">
      <w:pPr>
        <w:pStyle w:val="Body"/>
      </w:pPr>
      <w:r>
        <w:t>3.3</w:t>
      </w:r>
      <w:r>
        <w:tab/>
        <w:t xml:space="preserve">Other operating expenses </w:t>
      </w:r>
    </w:p>
    <w:p w14:paraId="1948790D" w14:textId="162D4521" w:rsidR="00A07506" w:rsidRPr="00363665" w:rsidRDefault="00A07506" w:rsidP="00D24412">
      <w:pPr>
        <w:pStyle w:val="Body"/>
        <w:rPr>
          <w:rStyle w:val="Strong"/>
        </w:rPr>
      </w:pPr>
      <w:r w:rsidRPr="00363665">
        <w:rPr>
          <w:rStyle w:val="Strong"/>
        </w:rPr>
        <w:t>4.  Key assets available to support output delivery</w:t>
      </w:r>
    </w:p>
    <w:p w14:paraId="0C58AD56" w14:textId="77777777" w:rsidR="00A07506" w:rsidRDefault="00A07506" w:rsidP="00D24412">
      <w:pPr>
        <w:pStyle w:val="Body"/>
      </w:pPr>
      <w:r>
        <w:t>Land, property, investment properties, biological assets, intangible assets, investments accounted for using the equity method, investments and other financial assets, and acquisition and disposal of entities</w:t>
      </w:r>
    </w:p>
    <w:p w14:paraId="40FE65E7" w14:textId="7FF7D020" w:rsidR="00A07506" w:rsidRDefault="00A07506" w:rsidP="00D24412">
      <w:pPr>
        <w:pStyle w:val="Body"/>
      </w:pPr>
      <w:r>
        <w:t>4.1</w:t>
      </w:r>
      <w:r w:rsidR="00363665">
        <w:tab/>
      </w:r>
      <w:r>
        <w:t xml:space="preserve">Total property, plant and equipment </w:t>
      </w:r>
    </w:p>
    <w:p w14:paraId="7A982874" w14:textId="77777777" w:rsidR="00A07506" w:rsidRDefault="00A07506" w:rsidP="00D24412">
      <w:pPr>
        <w:pStyle w:val="Body"/>
      </w:pPr>
      <w:r>
        <w:lastRenderedPageBreak/>
        <w:t>4.2</w:t>
      </w:r>
      <w:r>
        <w:tab/>
        <w:t xml:space="preserve">Intangible assets </w:t>
      </w:r>
    </w:p>
    <w:p w14:paraId="3A54ECAB" w14:textId="77777777" w:rsidR="00A07506" w:rsidRDefault="00A07506" w:rsidP="00D24412">
      <w:pPr>
        <w:pStyle w:val="Body"/>
      </w:pPr>
      <w:r>
        <w:t>4.3</w:t>
      </w:r>
      <w:r>
        <w:tab/>
        <w:t>Investments and other financial assets</w:t>
      </w:r>
    </w:p>
    <w:p w14:paraId="67081FC7" w14:textId="77777777" w:rsidR="00A07506" w:rsidRPr="00363665" w:rsidRDefault="00A07506" w:rsidP="00D24412">
      <w:pPr>
        <w:pStyle w:val="Body"/>
        <w:rPr>
          <w:rStyle w:val="Strong"/>
        </w:rPr>
      </w:pPr>
      <w:r w:rsidRPr="00363665">
        <w:rPr>
          <w:rStyle w:val="Strong"/>
        </w:rPr>
        <w:t>5. Other assets and liabilities</w:t>
      </w:r>
    </w:p>
    <w:p w14:paraId="3DB81652" w14:textId="77777777" w:rsidR="00A07506" w:rsidRDefault="00A07506" w:rsidP="00D24412">
      <w:pPr>
        <w:pStyle w:val="Body"/>
      </w:pPr>
      <w:r>
        <w:t>Working capital balances, and other key assets and liabilities</w:t>
      </w:r>
    </w:p>
    <w:p w14:paraId="5A3D1962" w14:textId="77777777" w:rsidR="00A07506" w:rsidRDefault="00A07506" w:rsidP="00D24412">
      <w:pPr>
        <w:pStyle w:val="Body"/>
      </w:pPr>
      <w:r>
        <w:t>5.1</w:t>
      </w:r>
      <w:r>
        <w:tab/>
        <w:t xml:space="preserve">Receivables and contract assets </w:t>
      </w:r>
    </w:p>
    <w:p w14:paraId="7503BD62" w14:textId="77777777" w:rsidR="00A07506" w:rsidRDefault="00A07506" w:rsidP="00D24412">
      <w:pPr>
        <w:pStyle w:val="Body"/>
      </w:pPr>
      <w:r>
        <w:t>5.2</w:t>
      </w:r>
      <w:r>
        <w:tab/>
        <w:t xml:space="preserve">Payables and contract liabilities </w:t>
      </w:r>
    </w:p>
    <w:p w14:paraId="2B855150" w14:textId="77777777" w:rsidR="00A07506" w:rsidRDefault="00A07506" w:rsidP="00D24412">
      <w:pPr>
        <w:pStyle w:val="Body"/>
      </w:pPr>
      <w:r>
        <w:t>5.3</w:t>
      </w:r>
      <w:r>
        <w:tab/>
        <w:t xml:space="preserve">Other provisions </w:t>
      </w:r>
    </w:p>
    <w:p w14:paraId="348D3584" w14:textId="77777777" w:rsidR="00A07506" w:rsidRPr="00363665" w:rsidRDefault="00A07506" w:rsidP="00D24412">
      <w:pPr>
        <w:pStyle w:val="Body"/>
        <w:rPr>
          <w:rStyle w:val="Strong"/>
        </w:rPr>
      </w:pPr>
      <w:r w:rsidRPr="00363665">
        <w:rPr>
          <w:rStyle w:val="Strong"/>
        </w:rPr>
        <w:t>6.  Financing our operations</w:t>
      </w:r>
    </w:p>
    <w:p w14:paraId="284ADF6C" w14:textId="77777777" w:rsidR="00A07506" w:rsidRDefault="00A07506" w:rsidP="00D24412">
      <w:pPr>
        <w:pStyle w:val="Body"/>
      </w:pPr>
      <w:r>
        <w:t>Borrowings, cash flow information, leases and assets pledged as security</w:t>
      </w:r>
    </w:p>
    <w:p w14:paraId="5B69FD3C" w14:textId="77777777" w:rsidR="00A07506" w:rsidRDefault="00A07506" w:rsidP="00D24412">
      <w:pPr>
        <w:pStyle w:val="Body"/>
      </w:pPr>
      <w:r>
        <w:t>6.1</w:t>
      </w:r>
      <w:r>
        <w:tab/>
        <w:t>Borrowings</w:t>
      </w:r>
    </w:p>
    <w:p w14:paraId="0C24E02F" w14:textId="77777777" w:rsidR="00A07506" w:rsidRDefault="00A07506" w:rsidP="00D24412">
      <w:pPr>
        <w:pStyle w:val="Body"/>
      </w:pPr>
      <w:r>
        <w:t>6.2</w:t>
      </w:r>
      <w:r>
        <w:tab/>
        <w:t xml:space="preserve">Leases </w:t>
      </w:r>
    </w:p>
    <w:p w14:paraId="7DB92870" w14:textId="77777777" w:rsidR="00A07506" w:rsidRDefault="00A07506" w:rsidP="00D24412">
      <w:pPr>
        <w:pStyle w:val="Body"/>
      </w:pPr>
      <w:r>
        <w:t>6.3</w:t>
      </w:r>
      <w:r>
        <w:tab/>
        <w:t xml:space="preserve">Cash flow information and balances </w:t>
      </w:r>
    </w:p>
    <w:p w14:paraId="435147D3" w14:textId="77777777" w:rsidR="00A07506" w:rsidRDefault="00A07506" w:rsidP="00D24412">
      <w:pPr>
        <w:pStyle w:val="Body"/>
      </w:pPr>
      <w:r>
        <w:t>6.4</w:t>
      </w:r>
      <w:r>
        <w:tab/>
        <w:t xml:space="preserve">Commitments for expenditure </w:t>
      </w:r>
    </w:p>
    <w:p w14:paraId="203D3C4D" w14:textId="77777777" w:rsidR="00A07506" w:rsidRPr="00363665" w:rsidRDefault="00A07506" w:rsidP="00D24412">
      <w:pPr>
        <w:pStyle w:val="Body"/>
        <w:rPr>
          <w:rStyle w:val="Strong"/>
        </w:rPr>
      </w:pPr>
      <w:r w:rsidRPr="00363665">
        <w:rPr>
          <w:rStyle w:val="Strong"/>
        </w:rPr>
        <w:t>7.  Risks, contingencies and valuation judgements</w:t>
      </w:r>
    </w:p>
    <w:p w14:paraId="683F16DC" w14:textId="77777777" w:rsidR="00A07506" w:rsidRDefault="00A07506" w:rsidP="00D24412">
      <w:pPr>
        <w:pStyle w:val="Body"/>
      </w:pPr>
      <w:r>
        <w:t>Financial risk management, contingent assets and liabilities as well as fair value determination</w:t>
      </w:r>
    </w:p>
    <w:p w14:paraId="575CDB4C" w14:textId="77777777" w:rsidR="00A07506" w:rsidRDefault="00A07506" w:rsidP="00D24412">
      <w:pPr>
        <w:pStyle w:val="Body"/>
      </w:pPr>
      <w:r>
        <w:t>7.1</w:t>
      </w:r>
      <w:r>
        <w:tab/>
        <w:t xml:space="preserve">Financial instruments specific disclosures </w:t>
      </w:r>
    </w:p>
    <w:p w14:paraId="2055E999" w14:textId="77777777" w:rsidR="00A07506" w:rsidRDefault="00A07506" w:rsidP="00D24412">
      <w:pPr>
        <w:pStyle w:val="Body"/>
      </w:pPr>
      <w:r>
        <w:t>7.2</w:t>
      </w:r>
      <w:r>
        <w:tab/>
        <w:t xml:space="preserve">Contingent assets and contingent liabilities </w:t>
      </w:r>
    </w:p>
    <w:p w14:paraId="1AEF5725" w14:textId="77777777" w:rsidR="00A07506" w:rsidRDefault="00A07506" w:rsidP="00D24412">
      <w:pPr>
        <w:pStyle w:val="Body"/>
      </w:pPr>
      <w:r>
        <w:t>7.3</w:t>
      </w:r>
      <w:r>
        <w:tab/>
        <w:t xml:space="preserve">Fair value determination </w:t>
      </w:r>
    </w:p>
    <w:p w14:paraId="6AEEE1A2" w14:textId="77777777" w:rsidR="00A07506" w:rsidRPr="00363665" w:rsidRDefault="00A07506" w:rsidP="00D24412">
      <w:pPr>
        <w:pStyle w:val="Body"/>
        <w:rPr>
          <w:rStyle w:val="Strong"/>
        </w:rPr>
      </w:pPr>
      <w:r w:rsidRPr="00363665">
        <w:rPr>
          <w:rStyle w:val="Strong"/>
        </w:rPr>
        <w:t>8.  Other disclosures</w:t>
      </w:r>
    </w:p>
    <w:p w14:paraId="6952F0B8" w14:textId="77777777" w:rsidR="00A07506" w:rsidRDefault="00A07506" w:rsidP="00D24412">
      <w:pPr>
        <w:pStyle w:val="Body"/>
      </w:pPr>
      <w:r>
        <w:t>8.1</w:t>
      </w:r>
      <w:r>
        <w:tab/>
        <w:t xml:space="preserve">Ex gratia expenses </w:t>
      </w:r>
    </w:p>
    <w:p w14:paraId="2DE9C033" w14:textId="77777777" w:rsidR="00A07506" w:rsidRDefault="00A07506" w:rsidP="00D24412">
      <w:pPr>
        <w:pStyle w:val="Body"/>
      </w:pPr>
      <w:r>
        <w:t>8.2</w:t>
      </w:r>
      <w:r>
        <w:tab/>
        <w:t xml:space="preserve">Responsible persons </w:t>
      </w:r>
    </w:p>
    <w:p w14:paraId="7B7F39F1" w14:textId="77777777" w:rsidR="00A07506" w:rsidRDefault="00A07506" w:rsidP="00D24412">
      <w:pPr>
        <w:pStyle w:val="Body"/>
      </w:pPr>
      <w:r>
        <w:t>8.3</w:t>
      </w:r>
      <w:r>
        <w:tab/>
        <w:t xml:space="preserve">Remuneration of executives </w:t>
      </w:r>
    </w:p>
    <w:p w14:paraId="5ADED573" w14:textId="77777777" w:rsidR="00A07506" w:rsidRDefault="00A07506" w:rsidP="00D24412">
      <w:pPr>
        <w:pStyle w:val="Body"/>
      </w:pPr>
      <w:r>
        <w:t>8.4</w:t>
      </w:r>
      <w:r>
        <w:tab/>
        <w:t xml:space="preserve">Related parties </w:t>
      </w:r>
    </w:p>
    <w:p w14:paraId="31AF8335" w14:textId="77777777" w:rsidR="00A07506" w:rsidRDefault="00A07506" w:rsidP="00D24412">
      <w:pPr>
        <w:pStyle w:val="Body"/>
      </w:pPr>
      <w:r>
        <w:t>8.5</w:t>
      </w:r>
      <w:r>
        <w:tab/>
        <w:t xml:space="preserve">Remuneration of auditors </w:t>
      </w:r>
    </w:p>
    <w:p w14:paraId="35494758" w14:textId="77777777" w:rsidR="00A07506" w:rsidRDefault="00A07506" w:rsidP="00D24412">
      <w:pPr>
        <w:pStyle w:val="Body"/>
      </w:pPr>
      <w:r>
        <w:t>8.6</w:t>
      </w:r>
      <w:r>
        <w:tab/>
        <w:t xml:space="preserve">Subsequent events </w:t>
      </w:r>
    </w:p>
    <w:p w14:paraId="5742D28F" w14:textId="77777777" w:rsidR="00A07506" w:rsidRDefault="00A07506" w:rsidP="00D24412">
      <w:pPr>
        <w:pStyle w:val="Body"/>
      </w:pPr>
      <w:r>
        <w:t>8.7</w:t>
      </w:r>
      <w:r>
        <w:tab/>
        <w:t xml:space="preserve">Change in accounting estimates </w:t>
      </w:r>
    </w:p>
    <w:p w14:paraId="39949EC0" w14:textId="77777777" w:rsidR="00A07506" w:rsidRDefault="00A07506" w:rsidP="00D24412">
      <w:pPr>
        <w:pStyle w:val="Body"/>
      </w:pPr>
      <w:r>
        <w:t>8.8</w:t>
      </w:r>
      <w:r>
        <w:tab/>
        <w:t xml:space="preserve">Australian Accounting Standards issued that are not yet effective </w:t>
      </w:r>
    </w:p>
    <w:p w14:paraId="159B0DAF" w14:textId="77777777" w:rsidR="00A07506" w:rsidRDefault="00A07506" w:rsidP="00D24412">
      <w:pPr>
        <w:pStyle w:val="Body"/>
      </w:pPr>
      <w:r>
        <w:t>8.9</w:t>
      </w:r>
      <w:r>
        <w:tab/>
        <w:t xml:space="preserve">Glossary of technical terms </w:t>
      </w:r>
    </w:p>
    <w:p w14:paraId="48118E1E" w14:textId="44DF81A3" w:rsidR="002B39E4" w:rsidRDefault="00A07506" w:rsidP="00D24412">
      <w:pPr>
        <w:pStyle w:val="Body"/>
        <w:rPr>
          <w:rFonts w:asciiTheme="majorHAnsi" w:eastAsiaTheme="majorEastAsia" w:hAnsiTheme="majorHAnsi" w:cstheme="majorBidi"/>
          <w:b/>
          <w:color w:val="174F37"/>
          <w:sz w:val="52"/>
          <w:szCs w:val="52"/>
        </w:rPr>
      </w:pPr>
      <w:r>
        <w:t>8.10</w:t>
      </w:r>
      <w:r>
        <w:tab/>
        <w:t>Style conventions</w:t>
      </w:r>
      <w:r w:rsidR="002B39E4">
        <w:br w:type="page"/>
      </w:r>
    </w:p>
    <w:p w14:paraId="7902347D" w14:textId="5FC94965" w:rsidR="000332E0" w:rsidRDefault="000332E0" w:rsidP="00D24412">
      <w:pPr>
        <w:pStyle w:val="Heading2"/>
      </w:pPr>
      <w:bookmarkStart w:id="167" w:name="_Ref89018709"/>
      <w:r>
        <w:lastRenderedPageBreak/>
        <w:t>Sustainability Victoria</w:t>
      </w:r>
      <w:bookmarkEnd w:id="167"/>
    </w:p>
    <w:p w14:paraId="64A498B8" w14:textId="0000A606" w:rsidR="000332E0" w:rsidRDefault="000332E0" w:rsidP="00D24412">
      <w:pPr>
        <w:pStyle w:val="Body"/>
      </w:pPr>
      <w:r>
        <w:t xml:space="preserve">The attached </w:t>
      </w:r>
      <w:r w:rsidR="00A570F2">
        <w:t>F</w:t>
      </w:r>
      <w:r>
        <w:t xml:space="preserve">inancial </w:t>
      </w:r>
      <w:r w:rsidR="00A570F2">
        <w:t>S</w:t>
      </w:r>
      <w:r>
        <w:t>tatements for Sustainability Victoria (SV) have been prepared in accordance with Direction 5.2 of the Standing Directions of the Assistant Treasurer under the Financial Management Act 1994, applicable Financial Reporting Directions, Australian Accounting Standards including Interpretations, and other mandatory professional reporting requirements.</w:t>
      </w:r>
    </w:p>
    <w:p w14:paraId="1983A7AF" w14:textId="77777777" w:rsidR="000332E0" w:rsidRDefault="000332E0" w:rsidP="00D24412">
      <w:pPr>
        <w:pStyle w:val="Body"/>
      </w:pPr>
      <w:r>
        <w:t>We further state that, in our opinion, the information set out in the comprehensive operating statement, balance sheet, statement of changes in equity and cash flow statement and accompanying notes, presents fairly the financial transactions during the year ended 30 June 2021 and the financial position of SV as at 30 June 2021.</w:t>
      </w:r>
    </w:p>
    <w:p w14:paraId="6AC49A12" w14:textId="091DF231" w:rsidR="000332E0" w:rsidRDefault="000332E0" w:rsidP="00D24412">
      <w:pPr>
        <w:pStyle w:val="Body"/>
      </w:pPr>
      <w:r>
        <w:t xml:space="preserve">At the date of signing, we are not aware of any circumstances which would render any particulars in the </w:t>
      </w:r>
      <w:r w:rsidR="001E42F2">
        <w:t>F</w:t>
      </w:r>
      <w:r>
        <w:t xml:space="preserve">inancial </w:t>
      </w:r>
      <w:r w:rsidR="001E42F2">
        <w:t>S</w:t>
      </w:r>
      <w:r>
        <w:t>tatements to be misleading or inaccurate.</w:t>
      </w:r>
    </w:p>
    <w:p w14:paraId="135798E8" w14:textId="77777777" w:rsidR="000332E0" w:rsidRDefault="000332E0" w:rsidP="00D24412">
      <w:pPr>
        <w:pStyle w:val="Body"/>
      </w:pPr>
      <w:r>
        <w:t xml:space="preserve">We also certify that SV has complied with the Ministerial Standing Direction 3.7.1 – Risk Management Framework and processes. SV’s Audit, Risk and Finance Committee verifies this.       </w:t>
      </w:r>
    </w:p>
    <w:p w14:paraId="2291B335" w14:textId="61635F8F" w:rsidR="000332E0" w:rsidRDefault="000332E0" w:rsidP="00D24412">
      <w:pPr>
        <w:pStyle w:val="Body"/>
      </w:pPr>
      <w:r>
        <w:t xml:space="preserve">We authorise the attached </w:t>
      </w:r>
      <w:r w:rsidR="00A570F2">
        <w:t>F</w:t>
      </w:r>
      <w:r>
        <w:t xml:space="preserve">inancial </w:t>
      </w:r>
      <w:r w:rsidR="00A570F2">
        <w:t>S</w:t>
      </w:r>
      <w:r>
        <w:t>tatements for issue on 28 Oct 2021.</w:t>
      </w:r>
    </w:p>
    <w:p w14:paraId="471504CA" w14:textId="77777777" w:rsidR="007A1674" w:rsidRPr="007A1674" w:rsidRDefault="007A1674" w:rsidP="00D24412">
      <w:pPr>
        <w:pStyle w:val="Body"/>
        <w:rPr>
          <w:rStyle w:val="Strong"/>
        </w:rPr>
      </w:pPr>
      <w:r w:rsidRPr="007A1674">
        <w:rPr>
          <w:rStyle w:val="Strong"/>
        </w:rPr>
        <w:t>Johan Scheffer</w:t>
      </w:r>
    </w:p>
    <w:p w14:paraId="263FBF1E" w14:textId="77777777" w:rsidR="002B39E4" w:rsidRDefault="007A1674" w:rsidP="00D24412">
      <w:pPr>
        <w:pStyle w:val="Body"/>
      </w:pPr>
      <w:r>
        <w:t>Chairperson</w:t>
      </w:r>
      <w:r w:rsidR="002B39E4">
        <w:t>, Sustainability Victoria</w:t>
      </w:r>
    </w:p>
    <w:p w14:paraId="7A0C8B17" w14:textId="7ACF5591" w:rsidR="007A1674" w:rsidRDefault="007A1674" w:rsidP="00D24412">
      <w:pPr>
        <w:pStyle w:val="Body"/>
      </w:pPr>
      <w:r>
        <w:t>Melbourne</w:t>
      </w:r>
    </w:p>
    <w:p w14:paraId="70740251" w14:textId="4E40F993" w:rsidR="00BD0ABB" w:rsidRDefault="007A1674" w:rsidP="00D24412">
      <w:pPr>
        <w:pStyle w:val="Body"/>
      </w:pPr>
      <w:r>
        <w:t>28 Oct 2021</w:t>
      </w:r>
    </w:p>
    <w:p w14:paraId="4239D611" w14:textId="77777777" w:rsidR="0060041C" w:rsidRPr="0060041C" w:rsidRDefault="0060041C" w:rsidP="00D24412">
      <w:pPr>
        <w:pStyle w:val="Body"/>
        <w:rPr>
          <w:rStyle w:val="Strong"/>
        </w:rPr>
      </w:pPr>
      <w:r w:rsidRPr="0060041C">
        <w:rPr>
          <w:rStyle w:val="Strong"/>
        </w:rPr>
        <w:t>Claire Ferres Miles</w:t>
      </w:r>
    </w:p>
    <w:p w14:paraId="495F3E87" w14:textId="24DBCD1D" w:rsidR="002B39E4" w:rsidRDefault="0060041C" w:rsidP="00D24412">
      <w:pPr>
        <w:pStyle w:val="Body"/>
      </w:pPr>
      <w:r>
        <w:t>Chief Executive Officer</w:t>
      </w:r>
      <w:r w:rsidR="002B39E4">
        <w:t>,</w:t>
      </w:r>
      <w:r w:rsidR="002B39E4" w:rsidRPr="002B39E4">
        <w:t xml:space="preserve"> </w:t>
      </w:r>
      <w:r w:rsidR="002B39E4">
        <w:t>Sustainability Victoria</w:t>
      </w:r>
    </w:p>
    <w:p w14:paraId="15779C36" w14:textId="77777777" w:rsidR="0060041C" w:rsidRDefault="0060041C" w:rsidP="00D24412">
      <w:pPr>
        <w:pStyle w:val="Body"/>
      </w:pPr>
      <w:r>
        <w:t>Melbourne</w:t>
      </w:r>
    </w:p>
    <w:p w14:paraId="534B8B53" w14:textId="28B07645" w:rsidR="009F149F" w:rsidRDefault="0060041C" w:rsidP="00D24412">
      <w:pPr>
        <w:pStyle w:val="Body"/>
      </w:pPr>
      <w:r>
        <w:t>28 Oct 2021</w:t>
      </w:r>
    </w:p>
    <w:p w14:paraId="3BAD86E6" w14:textId="77777777" w:rsidR="002B39E4" w:rsidRPr="002B39E4" w:rsidRDefault="002B39E4" w:rsidP="00D24412">
      <w:pPr>
        <w:pStyle w:val="Body"/>
        <w:rPr>
          <w:rStyle w:val="Strong"/>
        </w:rPr>
      </w:pPr>
      <w:r w:rsidRPr="002B39E4">
        <w:rPr>
          <w:rStyle w:val="Strong"/>
        </w:rPr>
        <w:t>Nigel Haskins</w:t>
      </w:r>
    </w:p>
    <w:p w14:paraId="75C6D5A5" w14:textId="77777777" w:rsidR="002B39E4" w:rsidRDefault="002B39E4" w:rsidP="00D24412">
      <w:pPr>
        <w:pStyle w:val="Body"/>
      </w:pPr>
      <w:r>
        <w:t>Chief Financial Officer, Sustainability Victoria</w:t>
      </w:r>
    </w:p>
    <w:p w14:paraId="5234AD7C" w14:textId="77777777" w:rsidR="002B39E4" w:rsidRDefault="002B39E4" w:rsidP="00D24412">
      <w:pPr>
        <w:pStyle w:val="Body"/>
      </w:pPr>
      <w:r>
        <w:t>Melbourne</w:t>
      </w:r>
    </w:p>
    <w:p w14:paraId="49F05E37" w14:textId="77777777" w:rsidR="002B39E4" w:rsidRDefault="002B39E4" w:rsidP="00D24412">
      <w:pPr>
        <w:pStyle w:val="Body"/>
      </w:pPr>
      <w:r>
        <w:t>28 Oct 2021</w:t>
      </w:r>
    </w:p>
    <w:p w14:paraId="02E2264A" w14:textId="38E3A552" w:rsidR="002B39E4" w:rsidRDefault="002B39E4" w:rsidP="00D24412">
      <w:r>
        <w:br w:type="page"/>
      </w:r>
    </w:p>
    <w:p w14:paraId="10DE9DAD" w14:textId="297F5116" w:rsidR="00B6242E" w:rsidRDefault="00B6242E" w:rsidP="00D24412">
      <w:pPr>
        <w:pStyle w:val="Heading2"/>
      </w:pPr>
      <w:r>
        <w:lastRenderedPageBreak/>
        <w:t>Independent Auditor</w:t>
      </w:r>
      <w:r w:rsidR="002317BB">
        <w:t>’</w:t>
      </w:r>
      <w:r>
        <w:t>s Report</w:t>
      </w:r>
    </w:p>
    <w:p w14:paraId="5E69AA4E" w14:textId="16B76BA6" w:rsidR="00674F3B" w:rsidRPr="00674F3B" w:rsidRDefault="00674F3B" w:rsidP="00D24412">
      <w:r>
        <w:rPr>
          <w:noProof/>
        </w:rPr>
        <w:drawing>
          <wp:inline distT="0" distB="0" distL="0" distR="0" wp14:anchorId="15A975B5" wp14:editId="5B50F5BA">
            <wp:extent cx="5721350" cy="8293100"/>
            <wp:effectExtent l="0" t="0" r="0" b="0"/>
            <wp:docPr id="1" name="Picture 1" descr="Page 1 of the signed independent auditor's report from VAGO to the Board of Sustainability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ge 1 of the signed independent auditor's report from VAGO to the Board of Sustainability Victori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21350" cy="8293100"/>
                    </a:xfrm>
                    <a:prstGeom prst="rect">
                      <a:avLst/>
                    </a:prstGeom>
                    <a:noFill/>
                    <a:ln>
                      <a:noFill/>
                    </a:ln>
                  </pic:spPr>
                </pic:pic>
              </a:graphicData>
            </a:graphic>
          </wp:inline>
        </w:drawing>
      </w:r>
    </w:p>
    <w:p w14:paraId="104A1CBA" w14:textId="77777777" w:rsidR="002B39E4" w:rsidRDefault="002B39E4" w:rsidP="00D24412">
      <w:pPr>
        <w:pStyle w:val="Body"/>
      </w:pPr>
    </w:p>
    <w:p w14:paraId="3FA51D0D" w14:textId="751E9B01" w:rsidR="0060041C" w:rsidRDefault="002B39E4" w:rsidP="00D24412">
      <w:pPr>
        <w:pStyle w:val="Body"/>
      </w:pPr>
      <w:r>
        <w:lastRenderedPageBreak/>
        <w:t> </w:t>
      </w:r>
      <w:r w:rsidR="00E9139D">
        <w:rPr>
          <w:noProof/>
        </w:rPr>
        <w:drawing>
          <wp:inline distT="0" distB="0" distL="0" distR="0" wp14:anchorId="322D6B00" wp14:editId="4A8C54C0">
            <wp:extent cx="5721350" cy="8293100"/>
            <wp:effectExtent l="0" t="0" r="0" b="0"/>
            <wp:docPr id="6" name="Picture 3" descr="Page 1 of the signed independent auditor's report from VAGO to the Board of Sustainability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Page 1 of the signed independent auditor's report from VAGO to the Board of Sustainability Victoria"/>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21350" cy="8293100"/>
                    </a:xfrm>
                    <a:prstGeom prst="rect">
                      <a:avLst/>
                    </a:prstGeom>
                    <a:noFill/>
                    <a:ln>
                      <a:noFill/>
                    </a:ln>
                  </pic:spPr>
                </pic:pic>
              </a:graphicData>
            </a:graphic>
          </wp:inline>
        </w:drawing>
      </w:r>
    </w:p>
    <w:p w14:paraId="320D9932" w14:textId="5061D36E" w:rsidR="00753EC5" w:rsidRDefault="00753EC5" w:rsidP="00D24412">
      <w:pPr>
        <w:pStyle w:val="Body"/>
        <w:rPr>
          <w:rFonts w:asciiTheme="majorHAnsi" w:eastAsiaTheme="majorEastAsia" w:hAnsiTheme="majorHAnsi" w:cstheme="majorBidi"/>
          <w:color w:val="174F37"/>
          <w:sz w:val="34"/>
          <w:szCs w:val="34"/>
        </w:rPr>
      </w:pPr>
      <w:r>
        <w:br w:type="page"/>
      </w:r>
    </w:p>
    <w:p w14:paraId="34D20C7D" w14:textId="562C7F7E" w:rsidR="006438EA" w:rsidRDefault="006438EA" w:rsidP="00D24412">
      <w:pPr>
        <w:pStyle w:val="Heading2"/>
      </w:pPr>
      <w:bookmarkStart w:id="168" w:name="_Ref85009999"/>
      <w:bookmarkStart w:id="169" w:name="_Toc56627368"/>
      <w:bookmarkStart w:id="170" w:name="_Toc57039895"/>
      <w:bookmarkEnd w:id="165"/>
      <w:bookmarkEnd w:id="166"/>
      <w:r>
        <w:lastRenderedPageBreak/>
        <w:t xml:space="preserve">Comprehensive </w:t>
      </w:r>
      <w:r w:rsidR="002317BB">
        <w:t>operating s</w:t>
      </w:r>
      <w:r>
        <w:t xml:space="preserve">tatement </w:t>
      </w:r>
      <w:r w:rsidRPr="00541A32">
        <w:t>(a)</w:t>
      </w:r>
    </w:p>
    <w:p w14:paraId="7A5D2B7C" w14:textId="25F15199" w:rsidR="006438EA" w:rsidRDefault="006438EA" w:rsidP="00D24412">
      <w:pPr>
        <w:pStyle w:val="Body"/>
      </w:pPr>
      <w:r>
        <w:t>For the financial year ended 30 June 2021</w:t>
      </w:r>
      <w:r w:rsidR="002317BB">
        <w:t xml:space="preserve">. </w:t>
      </w:r>
    </w:p>
    <w:tbl>
      <w:tblPr>
        <w:tblStyle w:val="TableGrid1"/>
        <w:tblW w:w="5000" w:type="pct"/>
        <w:tblLook w:val="0000" w:firstRow="0" w:lastRow="0" w:firstColumn="0" w:lastColumn="0" w:noHBand="0" w:noVBand="0"/>
      </w:tblPr>
      <w:tblGrid>
        <w:gridCol w:w="5866"/>
        <w:gridCol w:w="860"/>
        <w:gridCol w:w="1145"/>
        <w:gridCol w:w="1145"/>
      </w:tblGrid>
      <w:tr w:rsidR="00535F97" w:rsidRPr="00291783" w14:paraId="27BCDB9C" w14:textId="77777777" w:rsidTr="00A93ADA">
        <w:trPr>
          <w:trHeight w:val="60"/>
        </w:trPr>
        <w:tc>
          <w:tcPr>
            <w:tcW w:w="3253" w:type="pct"/>
          </w:tcPr>
          <w:p w14:paraId="54A1B104" w14:textId="7D295077" w:rsidR="00535F97" w:rsidRPr="000A01EE" w:rsidRDefault="00535F97" w:rsidP="00D24412">
            <w:pPr>
              <w:pStyle w:val="tableheader"/>
            </w:pPr>
          </w:p>
        </w:tc>
        <w:tc>
          <w:tcPr>
            <w:tcW w:w="477" w:type="pct"/>
          </w:tcPr>
          <w:p w14:paraId="5A10D472" w14:textId="77777777" w:rsidR="00535F97" w:rsidRPr="00291783" w:rsidRDefault="00535F97" w:rsidP="00D24412">
            <w:pPr>
              <w:pStyle w:val="tableheadright"/>
            </w:pPr>
            <w:r w:rsidRPr="00291783">
              <w:t>Notes</w:t>
            </w:r>
          </w:p>
        </w:tc>
        <w:tc>
          <w:tcPr>
            <w:tcW w:w="635" w:type="pct"/>
          </w:tcPr>
          <w:p w14:paraId="52B30C21" w14:textId="77777777" w:rsidR="00535F97" w:rsidRPr="00291783" w:rsidRDefault="00535F97" w:rsidP="00D24412">
            <w:pPr>
              <w:pStyle w:val="tableheadright"/>
            </w:pPr>
            <w:r w:rsidRPr="00291783">
              <w:t>2021</w:t>
            </w:r>
            <w:r w:rsidRPr="00291783">
              <w:br/>
              <w:t>$'000</w:t>
            </w:r>
          </w:p>
        </w:tc>
        <w:tc>
          <w:tcPr>
            <w:tcW w:w="635" w:type="pct"/>
          </w:tcPr>
          <w:p w14:paraId="39E52B5A" w14:textId="77777777" w:rsidR="00535F97" w:rsidRPr="00291783" w:rsidRDefault="00535F97" w:rsidP="00D24412">
            <w:pPr>
              <w:pStyle w:val="tableheadright"/>
            </w:pPr>
            <w:r w:rsidRPr="00291783">
              <w:t>2020</w:t>
            </w:r>
            <w:r w:rsidRPr="00291783">
              <w:br/>
              <w:t>$'000</w:t>
            </w:r>
          </w:p>
        </w:tc>
      </w:tr>
      <w:tr w:rsidR="00535F97" w:rsidRPr="00291783" w14:paraId="1FB392B0" w14:textId="77777777" w:rsidTr="00A93ADA">
        <w:trPr>
          <w:trHeight w:val="60"/>
        </w:trPr>
        <w:tc>
          <w:tcPr>
            <w:tcW w:w="3253" w:type="pct"/>
          </w:tcPr>
          <w:p w14:paraId="76E79D2E" w14:textId="0154EB24" w:rsidR="00535F97" w:rsidRPr="00291783" w:rsidRDefault="00CB30CF" w:rsidP="00D24412">
            <w:pPr>
              <w:pStyle w:val="TableText"/>
            </w:pPr>
            <w:r w:rsidRPr="00CB30CF">
              <w:rPr>
                <w:rStyle w:val="Strong"/>
              </w:rPr>
              <w:t>Income from transactions:</w:t>
            </w:r>
            <w:r>
              <w:t xml:space="preserve"> </w:t>
            </w:r>
            <w:r w:rsidR="00535F97" w:rsidRPr="00291783">
              <w:t>Landfill levy</w:t>
            </w:r>
          </w:p>
        </w:tc>
        <w:tc>
          <w:tcPr>
            <w:tcW w:w="477" w:type="pct"/>
          </w:tcPr>
          <w:p w14:paraId="2E85E140" w14:textId="77777777" w:rsidR="00535F97" w:rsidRPr="00291783" w:rsidRDefault="00535F97" w:rsidP="00D24412">
            <w:pPr>
              <w:pStyle w:val="tableright"/>
            </w:pPr>
            <w:r w:rsidRPr="00291783">
              <w:t>2.1</w:t>
            </w:r>
          </w:p>
        </w:tc>
        <w:tc>
          <w:tcPr>
            <w:tcW w:w="635" w:type="pct"/>
          </w:tcPr>
          <w:p w14:paraId="611F31AF" w14:textId="77777777" w:rsidR="00535F97" w:rsidRPr="00291783" w:rsidRDefault="00535F97" w:rsidP="00D24412">
            <w:pPr>
              <w:pStyle w:val="tableright"/>
            </w:pPr>
            <w:r w:rsidRPr="00291783">
              <w:t>19,152</w:t>
            </w:r>
          </w:p>
        </w:tc>
        <w:tc>
          <w:tcPr>
            <w:tcW w:w="635" w:type="pct"/>
          </w:tcPr>
          <w:p w14:paraId="04C1F3D3" w14:textId="77777777" w:rsidR="00535F97" w:rsidRPr="00291783" w:rsidRDefault="00535F97" w:rsidP="00D24412">
            <w:pPr>
              <w:pStyle w:val="tableright"/>
            </w:pPr>
            <w:r w:rsidRPr="00291783">
              <w:t>19,105</w:t>
            </w:r>
          </w:p>
        </w:tc>
      </w:tr>
      <w:tr w:rsidR="00535F97" w:rsidRPr="00291783" w14:paraId="3E287AAD" w14:textId="77777777" w:rsidTr="00A93ADA">
        <w:trPr>
          <w:trHeight w:val="60"/>
        </w:trPr>
        <w:tc>
          <w:tcPr>
            <w:tcW w:w="3253" w:type="pct"/>
          </w:tcPr>
          <w:p w14:paraId="470F23C8" w14:textId="39589C98" w:rsidR="00535F97" w:rsidRPr="00291783" w:rsidRDefault="00CB30CF" w:rsidP="00D24412">
            <w:pPr>
              <w:pStyle w:val="TableText"/>
            </w:pPr>
            <w:r w:rsidRPr="00CB30CF">
              <w:rPr>
                <w:rStyle w:val="Strong"/>
              </w:rPr>
              <w:t>Income from transactions:</w:t>
            </w:r>
            <w:r>
              <w:rPr>
                <w:rStyle w:val="Strong"/>
              </w:rPr>
              <w:t xml:space="preserve"> </w:t>
            </w:r>
            <w:r w:rsidR="00535F97" w:rsidRPr="00291783">
              <w:t>Government grants</w:t>
            </w:r>
          </w:p>
        </w:tc>
        <w:tc>
          <w:tcPr>
            <w:tcW w:w="477" w:type="pct"/>
          </w:tcPr>
          <w:p w14:paraId="2ADC9230" w14:textId="77777777" w:rsidR="00535F97" w:rsidRPr="00291783" w:rsidRDefault="00535F97" w:rsidP="00D24412">
            <w:pPr>
              <w:pStyle w:val="tableright"/>
            </w:pPr>
            <w:r w:rsidRPr="00291783">
              <w:t>2.1</w:t>
            </w:r>
          </w:p>
        </w:tc>
        <w:tc>
          <w:tcPr>
            <w:tcW w:w="635" w:type="pct"/>
          </w:tcPr>
          <w:p w14:paraId="6AE10FCE" w14:textId="77777777" w:rsidR="00535F97" w:rsidRPr="00291783" w:rsidRDefault="00535F97" w:rsidP="00D24412">
            <w:pPr>
              <w:pStyle w:val="tableright"/>
            </w:pPr>
            <w:r w:rsidRPr="00291783">
              <w:t>28,796</w:t>
            </w:r>
          </w:p>
        </w:tc>
        <w:tc>
          <w:tcPr>
            <w:tcW w:w="635" w:type="pct"/>
          </w:tcPr>
          <w:p w14:paraId="57283FE8" w14:textId="77777777" w:rsidR="00535F97" w:rsidRPr="00291783" w:rsidRDefault="00535F97" w:rsidP="00D24412">
            <w:pPr>
              <w:pStyle w:val="tableright"/>
            </w:pPr>
            <w:r w:rsidRPr="00291783">
              <w:t>28,797</w:t>
            </w:r>
          </w:p>
        </w:tc>
      </w:tr>
      <w:tr w:rsidR="00535F97" w:rsidRPr="00291783" w14:paraId="776B8890" w14:textId="77777777" w:rsidTr="00A93ADA">
        <w:trPr>
          <w:trHeight w:val="60"/>
        </w:trPr>
        <w:tc>
          <w:tcPr>
            <w:tcW w:w="3253" w:type="pct"/>
          </w:tcPr>
          <w:p w14:paraId="31F71F0F" w14:textId="17B05E19" w:rsidR="00535F97" w:rsidRPr="00291783" w:rsidRDefault="00CB30CF" w:rsidP="00D24412">
            <w:pPr>
              <w:pStyle w:val="TableText"/>
            </w:pPr>
            <w:r w:rsidRPr="00CB30CF">
              <w:rPr>
                <w:rStyle w:val="Strong"/>
              </w:rPr>
              <w:t>Income from transactions:</w:t>
            </w:r>
            <w:r>
              <w:rPr>
                <w:rStyle w:val="Strong"/>
              </w:rPr>
              <w:t xml:space="preserve"> </w:t>
            </w:r>
            <w:r w:rsidR="00535F97" w:rsidRPr="00291783">
              <w:t>Other income from government</w:t>
            </w:r>
          </w:p>
        </w:tc>
        <w:tc>
          <w:tcPr>
            <w:tcW w:w="477" w:type="pct"/>
          </w:tcPr>
          <w:p w14:paraId="706F3E9D" w14:textId="77777777" w:rsidR="00535F97" w:rsidRPr="00291783" w:rsidRDefault="00535F97" w:rsidP="00D24412">
            <w:pPr>
              <w:pStyle w:val="tableright"/>
            </w:pPr>
            <w:r w:rsidRPr="00291783">
              <w:t>2.1</w:t>
            </w:r>
          </w:p>
        </w:tc>
        <w:tc>
          <w:tcPr>
            <w:tcW w:w="635" w:type="pct"/>
          </w:tcPr>
          <w:p w14:paraId="76C207C4" w14:textId="77777777" w:rsidR="00535F97" w:rsidRPr="00291783" w:rsidRDefault="00535F97" w:rsidP="00D24412">
            <w:pPr>
              <w:pStyle w:val="tableright"/>
            </w:pPr>
            <w:r w:rsidRPr="00291783">
              <w:t>171</w:t>
            </w:r>
          </w:p>
        </w:tc>
        <w:tc>
          <w:tcPr>
            <w:tcW w:w="635" w:type="pct"/>
          </w:tcPr>
          <w:p w14:paraId="0CB0D86D" w14:textId="77777777" w:rsidR="00535F97" w:rsidRPr="00291783" w:rsidRDefault="00535F97" w:rsidP="00D24412">
            <w:pPr>
              <w:pStyle w:val="tableright"/>
            </w:pPr>
            <w:r w:rsidRPr="00291783">
              <w:t>182</w:t>
            </w:r>
          </w:p>
        </w:tc>
      </w:tr>
      <w:tr w:rsidR="00535F97" w:rsidRPr="00291783" w14:paraId="29679489" w14:textId="77777777" w:rsidTr="00A93ADA">
        <w:trPr>
          <w:trHeight w:val="60"/>
        </w:trPr>
        <w:tc>
          <w:tcPr>
            <w:tcW w:w="3253" w:type="pct"/>
          </w:tcPr>
          <w:p w14:paraId="7362FAA4" w14:textId="51E497C0" w:rsidR="00535F97" w:rsidRPr="00291783" w:rsidRDefault="00CB30CF" w:rsidP="00D24412">
            <w:pPr>
              <w:pStyle w:val="TableText"/>
            </w:pPr>
            <w:r w:rsidRPr="00CB30CF">
              <w:rPr>
                <w:rStyle w:val="Strong"/>
              </w:rPr>
              <w:t>Income from transactions:</w:t>
            </w:r>
            <w:r>
              <w:rPr>
                <w:rStyle w:val="Strong"/>
              </w:rPr>
              <w:t xml:space="preserve"> </w:t>
            </w:r>
            <w:r w:rsidR="00535F97" w:rsidRPr="00291783">
              <w:t>Interest</w:t>
            </w:r>
          </w:p>
        </w:tc>
        <w:tc>
          <w:tcPr>
            <w:tcW w:w="477" w:type="pct"/>
          </w:tcPr>
          <w:p w14:paraId="37364902" w14:textId="77777777" w:rsidR="00535F97" w:rsidRPr="00291783" w:rsidRDefault="00535F97" w:rsidP="00D24412">
            <w:pPr>
              <w:pStyle w:val="tableright"/>
            </w:pPr>
            <w:r w:rsidRPr="00291783">
              <w:t>2.1</w:t>
            </w:r>
          </w:p>
        </w:tc>
        <w:tc>
          <w:tcPr>
            <w:tcW w:w="635" w:type="pct"/>
          </w:tcPr>
          <w:p w14:paraId="389BAD11" w14:textId="77777777" w:rsidR="00535F97" w:rsidRPr="00291783" w:rsidRDefault="00535F97" w:rsidP="00D24412">
            <w:pPr>
              <w:pStyle w:val="tableright"/>
            </w:pPr>
            <w:r w:rsidRPr="00291783">
              <w:t>127</w:t>
            </w:r>
          </w:p>
        </w:tc>
        <w:tc>
          <w:tcPr>
            <w:tcW w:w="635" w:type="pct"/>
          </w:tcPr>
          <w:p w14:paraId="474B28C3" w14:textId="77777777" w:rsidR="00535F97" w:rsidRPr="00291783" w:rsidRDefault="00535F97" w:rsidP="00D24412">
            <w:pPr>
              <w:pStyle w:val="tableright"/>
            </w:pPr>
            <w:r w:rsidRPr="00291783">
              <w:t>516</w:t>
            </w:r>
          </w:p>
        </w:tc>
      </w:tr>
      <w:tr w:rsidR="00535F97" w:rsidRPr="00291783" w14:paraId="676081C3" w14:textId="77777777" w:rsidTr="00A93ADA">
        <w:trPr>
          <w:trHeight w:val="60"/>
        </w:trPr>
        <w:tc>
          <w:tcPr>
            <w:tcW w:w="3253" w:type="pct"/>
            <w:tcBorders>
              <w:bottom w:val="single" w:sz="4" w:space="0" w:color="auto"/>
            </w:tcBorders>
          </w:tcPr>
          <w:p w14:paraId="05BA217E" w14:textId="605E9E30" w:rsidR="00535F97" w:rsidRPr="00291783" w:rsidRDefault="00CB30CF" w:rsidP="00D24412">
            <w:pPr>
              <w:pStyle w:val="TableText"/>
            </w:pPr>
            <w:r w:rsidRPr="00CB30CF">
              <w:rPr>
                <w:rStyle w:val="Strong"/>
              </w:rPr>
              <w:t>Income from transactions:</w:t>
            </w:r>
            <w:r>
              <w:rPr>
                <w:rStyle w:val="Strong"/>
              </w:rPr>
              <w:t xml:space="preserve"> </w:t>
            </w:r>
            <w:r w:rsidR="00535F97" w:rsidRPr="00291783">
              <w:t>Other income</w:t>
            </w:r>
          </w:p>
        </w:tc>
        <w:tc>
          <w:tcPr>
            <w:tcW w:w="477" w:type="pct"/>
            <w:tcBorders>
              <w:bottom w:val="single" w:sz="4" w:space="0" w:color="auto"/>
            </w:tcBorders>
          </w:tcPr>
          <w:p w14:paraId="50A38A75" w14:textId="77777777" w:rsidR="00535F97" w:rsidRPr="00291783" w:rsidRDefault="00535F97" w:rsidP="00D24412">
            <w:pPr>
              <w:pStyle w:val="tableright"/>
            </w:pPr>
            <w:r w:rsidRPr="00291783">
              <w:t>2.1</w:t>
            </w:r>
          </w:p>
        </w:tc>
        <w:tc>
          <w:tcPr>
            <w:tcW w:w="635" w:type="pct"/>
            <w:tcBorders>
              <w:bottom w:val="single" w:sz="4" w:space="0" w:color="auto"/>
            </w:tcBorders>
          </w:tcPr>
          <w:p w14:paraId="2D038060" w14:textId="77777777" w:rsidR="00535F97" w:rsidRPr="00291783" w:rsidRDefault="00535F97" w:rsidP="00D24412">
            <w:pPr>
              <w:pStyle w:val="tableright"/>
            </w:pPr>
            <w:r w:rsidRPr="00291783">
              <w:t>3,617</w:t>
            </w:r>
          </w:p>
        </w:tc>
        <w:tc>
          <w:tcPr>
            <w:tcW w:w="635" w:type="pct"/>
            <w:tcBorders>
              <w:bottom w:val="single" w:sz="4" w:space="0" w:color="auto"/>
            </w:tcBorders>
          </w:tcPr>
          <w:p w14:paraId="7A609C7E" w14:textId="77777777" w:rsidR="00535F97" w:rsidRPr="00291783" w:rsidRDefault="00535F97" w:rsidP="00D24412">
            <w:pPr>
              <w:pStyle w:val="tableright"/>
            </w:pPr>
            <w:r w:rsidRPr="00291783">
              <w:t>3,278</w:t>
            </w:r>
          </w:p>
        </w:tc>
      </w:tr>
      <w:tr w:rsidR="00535F97" w:rsidRPr="00D20814" w14:paraId="375F37A2" w14:textId="77777777" w:rsidTr="00A93ADA">
        <w:trPr>
          <w:trHeight w:val="60"/>
        </w:trPr>
        <w:tc>
          <w:tcPr>
            <w:tcW w:w="3253" w:type="pct"/>
            <w:tcBorders>
              <w:top w:val="single" w:sz="4" w:space="0" w:color="auto"/>
              <w:left w:val="single" w:sz="4" w:space="0" w:color="auto"/>
              <w:bottom w:val="single" w:sz="4" w:space="0" w:color="auto"/>
            </w:tcBorders>
            <w:shd w:val="clear" w:color="auto" w:fill="D9D9D9" w:themeFill="background2" w:themeFillShade="D9"/>
          </w:tcPr>
          <w:p w14:paraId="7C5EF692" w14:textId="77777777" w:rsidR="00535F97" w:rsidRPr="00D20814" w:rsidRDefault="00535F97" w:rsidP="00D24412">
            <w:pPr>
              <w:pStyle w:val="TableText"/>
              <w:rPr>
                <w:rStyle w:val="Strong"/>
              </w:rPr>
            </w:pPr>
            <w:r w:rsidRPr="00D20814">
              <w:rPr>
                <w:rStyle w:val="Strong"/>
              </w:rPr>
              <w:t>Total income from transactions</w:t>
            </w:r>
          </w:p>
        </w:tc>
        <w:tc>
          <w:tcPr>
            <w:tcW w:w="477" w:type="pct"/>
            <w:tcBorders>
              <w:top w:val="single" w:sz="4" w:space="0" w:color="auto"/>
              <w:bottom w:val="single" w:sz="4" w:space="0" w:color="auto"/>
            </w:tcBorders>
            <w:shd w:val="clear" w:color="auto" w:fill="D9D9D9" w:themeFill="background2" w:themeFillShade="D9"/>
          </w:tcPr>
          <w:p w14:paraId="62262BFC" w14:textId="77777777" w:rsidR="00535F97" w:rsidRPr="00D20814" w:rsidRDefault="00535F97" w:rsidP="00D24412">
            <w:pPr>
              <w:pStyle w:val="tableright"/>
              <w:rPr>
                <w:rStyle w:val="Strong"/>
              </w:rPr>
            </w:pPr>
          </w:p>
        </w:tc>
        <w:tc>
          <w:tcPr>
            <w:tcW w:w="635" w:type="pct"/>
            <w:tcBorders>
              <w:top w:val="single" w:sz="4" w:space="0" w:color="auto"/>
              <w:bottom w:val="single" w:sz="4" w:space="0" w:color="auto"/>
            </w:tcBorders>
            <w:shd w:val="clear" w:color="auto" w:fill="D9D9D9" w:themeFill="background2" w:themeFillShade="D9"/>
          </w:tcPr>
          <w:p w14:paraId="6D724094" w14:textId="77777777" w:rsidR="00535F97" w:rsidRPr="00D20814" w:rsidRDefault="00535F97" w:rsidP="00D24412">
            <w:pPr>
              <w:pStyle w:val="tableright"/>
              <w:rPr>
                <w:rStyle w:val="Strong"/>
              </w:rPr>
            </w:pPr>
            <w:r w:rsidRPr="00D20814">
              <w:rPr>
                <w:rStyle w:val="Strong"/>
              </w:rPr>
              <w:t>51,863</w:t>
            </w:r>
          </w:p>
        </w:tc>
        <w:tc>
          <w:tcPr>
            <w:tcW w:w="635" w:type="pct"/>
            <w:tcBorders>
              <w:top w:val="single" w:sz="4" w:space="0" w:color="auto"/>
              <w:bottom w:val="single" w:sz="4" w:space="0" w:color="auto"/>
              <w:right w:val="single" w:sz="4" w:space="0" w:color="auto"/>
            </w:tcBorders>
            <w:shd w:val="clear" w:color="auto" w:fill="D9D9D9" w:themeFill="background2" w:themeFillShade="D9"/>
          </w:tcPr>
          <w:p w14:paraId="53246C65" w14:textId="77777777" w:rsidR="00535F97" w:rsidRPr="00D20814" w:rsidRDefault="00535F97" w:rsidP="00D24412">
            <w:pPr>
              <w:pStyle w:val="tableright"/>
              <w:rPr>
                <w:rStyle w:val="Strong"/>
              </w:rPr>
            </w:pPr>
            <w:r w:rsidRPr="00D20814">
              <w:rPr>
                <w:rStyle w:val="Strong"/>
              </w:rPr>
              <w:t>51,877</w:t>
            </w:r>
          </w:p>
        </w:tc>
      </w:tr>
      <w:tr w:rsidR="00535F97" w:rsidRPr="00291783" w14:paraId="67B2668B" w14:textId="77777777" w:rsidTr="00A93ADA">
        <w:trPr>
          <w:trHeight w:val="60"/>
        </w:trPr>
        <w:tc>
          <w:tcPr>
            <w:tcW w:w="3253" w:type="pct"/>
            <w:tcBorders>
              <w:top w:val="single" w:sz="4" w:space="0" w:color="auto"/>
            </w:tcBorders>
          </w:tcPr>
          <w:p w14:paraId="6BBD0BAC" w14:textId="4D9CC613" w:rsidR="00535F97" w:rsidRPr="00291783" w:rsidRDefault="00D3053B" w:rsidP="00D24412">
            <w:pPr>
              <w:pStyle w:val="TableText"/>
            </w:pPr>
            <w:r w:rsidRPr="000A01EE">
              <w:rPr>
                <w:rStyle w:val="Strong"/>
                <w:bCs/>
              </w:rPr>
              <w:t>Expenses from transactions (b)</w:t>
            </w:r>
            <w:r>
              <w:rPr>
                <w:rStyle w:val="Strong"/>
                <w:bCs/>
              </w:rPr>
              <w:t xml:space="preserve">: </w:t>
            </w:r>
            <w:r w:rsidR="00535F97" w:rsidRPr="00291783">
              <w:t>Grant expenses</w:t>
            </w:r>
          </w:p>
        </w:tc>
        <w:tc>
          <w:tcPr>
            <w:tcW w:w="477" w:type="pct"/>
            <w:tcBorders>
              <w:top w:val="single" w:sz="4" w:space="0" w:color="auto"/>
            </w:tcBorders>
          </w:tcPr>
          <w:p w14:paraId="4E75AD7C" w14:textId="77777777" w:rsidR="00535F97" w:rsidRPr="00291783" w:rsidRDefault="00535F97" w:rsidP="00D24412">
            <w:pPr>
              <w:pStyle w:val="tableright"/>
            </w:pPr>
            <w:r w:rsidRPr="00291783">
              <w:t>3.1</w:t>
            </w:r>
          </w:p>
        </w:tc>
        <w:tc>
          <w:tcPr>
            <w:tcW w:w="635" w:type="pct"/>
            <w:tcBorders>
              <w:top w:val="single" w:sz="4" w:space="0" w:color="auto"/>
            </w:tcBorders>
          </w:tcPr>
          <w:p w14:paraId="138D4C62" w14:textId="77777777" w:rsidR="00535F97" w:rsidRPr="00291783" w:rsidRDefault="00535F97" w:rsidP="00D24412">
            <w:pPr>
              <w:pStyle w:val="tableright"/>
            </w:pPr>
            <w:r w:rsidRPr="00291783">
              <w:t>8,345</w:t>
            </w:r>
          </w:p>
        </w:tc>
        <w:tc>
          <w:tcPr>
            <w:tcW w:w="635" w:type="pct"/>
            <w:tcBorders>
              <w:top w:val="single" w:sz="4" w:space="0" w:color="auto"/>
            </w:tcBorders>
          </w:tcPr>
          <w:p w14:paraId="2EB81961" w14:textId="77777777" w:rsidR="00535F97" w:rsidRPr="00291783" w:rsidRDefault="00535F97" w:rsidP="00D24412">
            <w:pPr>
              <w:pStyle w:val="tableright"/>
            </w:pPr>
            <w:r w:rsidRPr="00291783">
              <w:t>11,685</w:t>
            </w:r>
          </w:p>
        </w:tc>
      </w:tr>
      <w:tr w:rsidR="00535F97" w:rsidRPr="00291783" w14:paraId="71E2A769" w14:textId="77777777" w:rsidTr="00A93ADA">
        <w:trPr>
          <w:trHeight w:val="60"/>
        </w:trPr>
        <w:tc>
          <w:tcPr>
            <w:tcW w:w="3253" w:type="pct"/>
          </w:tcPr>
          <w:p w14:paraId="4214C733" w14:textId="65F47AAC" w:rsidR="00535F97" w:rsidRPr="00291783" w:rsidRDefault="00D3053B" w:rsidP="00D24412">
            <w:pPr>
              <w:pStyle w:val="TableText"/>
            </w:pPr>
            <w:r w:rsidRPr="000A01EE">
              <w:rPr>
                <w:rStyle w:val="Strong"/>
                <w:bCs/>
              </w:rPr>
              <w:t>Expenses from transactions (b)</w:t>
            </w:r>
            <w:r>
              <w:rPr>
                <w:rStyle w:val="Strong"/>
                <w:bCs/>
              </w:rPr>
              <w:t xml:space="preserve">: </w:t>
            </w:r>
            <w:r w:rsidR="00535F97" w:rsidRPr="00291783">
              <w:t xml:space="preserve">Contractors </w:t>
            </w:r>
            <w:r w:rsidR="00D306B0">
              <w:t>and</w:t>
            </w:r>
            <w:r w:rsidR="00535F97" w:rsidRPr="00291783">
              <w:t xml:space="preserve"> </w:t>
            </w:r>
            <w:r w:rsidR="00D306B0">
              <w:t>c</w:t>
            </w:r>
            <w:r w:rsidR="00535F97" w:rsidRPr="00291783">
              <w:t>onsultants</w:t>
            </w:r>
          </w:p>
        </w:tc>
        <w:tc>
          <w:tcPr>
            <w:tcW w:w="477" w:type="pct"/>
          </w:tcPr>
          <w:p w14:paraId="322ACE2A" w14:textId="77777777" w:rsidR="00535F97" w:rsidRPr="00291783" w:rsidRDefault="00535F97" w:rsidP="00D24412">
            <w:pPr>
              <w:pStyle w:val="tableright"/>
            </w:pPr>
            <w:r w:rsidRPr="00291783">
              <w:t>3.1</w:t>
            </w:r>
          </w:p>
        </w:tc>
        <w:tc>
          <w:tcPr>
            <w:tcW w:w="635" w:type="pct"/>
          </w:tcPr>
          <w:p w14:paraId="2F33E48B" w14:textId="77777777" w:rsidR="00535F97" w:rsidRPr="00291783" w:rsidRDefault="00535F97" w:rsidP="00D24412">
            <w:pPr>
              <w:pStyle w:val="tableright"/>
            </w:pPr>
            <w:r w:rsidRPr="00291783">
              <w:t>9,967</w:t>
            </w:r>
          </w:p>
        </w:tc>
        <w:tc>
          <w:tcPr>
            <w:tcW w:w="635" w:type="pct"/>
          </w:tcPr>
          <w:p w14:paraId="74D386AE" w14:textId="77777777" w:rsidR="00535F97" w:rsidRPr="00291783" w:rsidRDefault="00535F97" w:rsidP="00D24412">
            <w:pPr>
              <w:pStyle w:val="tableright"/>
            </w:pPr>
            <w:r w:rsidRPr="00291783">
              <w:t>15,360</w:t>
            </w:r>
          </w:p>
        </w:tc>
      </w:tr>
      <w:tr w:rsidR="00535F97" w:rsidRPr="00291783" w14:paraId="130E7BCF" w14:textId="77777777" w:rsidTr="00A93ADA">
        <w:trPr>
          <w:trHeight w:val="60"/>
        </w:trPr>
        <w:tc>
          <w:tcPr>
            <w:tcW w:w="3253" w:type="pct"/>
          </w:tcPr>
          <w:p w14:paraId="1F3D5E0F" w14:textId="7FA58DBE" w:rsidR="00535F97" w:rsidRPr="00291783" w:rsidRDefault="00D3053B" w:rsidP="00D24412">
            <w:pPr>
              <w:pStyle w:val="TableText"/>
            </w:pPr>
            <w:r w:rsidRPr="000A01EE">
              <w:rPr>
                <w:rStyle w:val="Strong"/>
                <w:bCs/>
              </w:rPr>
              <w:t>Expenses from transactions (b)</w:t>
            </w:r>
            <w:r>
              <w:rPr>
                <w:rStyle w:val="Strong"/>
                <w:bCs/>
              </w:rPr>
              <w:t xml:space="preserve">: </w:t>
            </w:r>
            <w:r w:rsidR="00535F97" w:rsidRPr="00291783">
              <w:t>Employee benefits</w:t>
            </w:r>
          </w:p>
        </w:tc>
        <w:tc>
          <w:tcPr>
            <w:tcW w:w="477" w:type="pct"/>
          </w:tcPr>
          <w:p w14:paraId="104E231E" w14:textId="77777777" w:rsidR="00535F97" w:rsidRPr="00291783" w:rsidRDefault="00535F97" w:rsidP="00D24412">
            <w:pPr>
              <w:pStyle w:val="tableright"/>
            </w:pPr>
            <w:r w:rsidRPr="00291783">
              <w:t>3.1</w:t>
            </w:r>
          </w:p>
        </w:tc>
        <w:tc>
          <w:tcPr>
            <w:tcW w:w="635" w:type="pct"/>
          </w:tcPr>
          <w:p w14:paraId="20A5FC2F" w14:textId="77777777" w:rsidR="00535F97" w:rsidRPr="00291783" w:rsidRDefault="00535F97" w:rsidP="00D24412">
            <w:pPr>
              <w:pStyle w:val="tableright"/>
            </w:pPr>
            <w:r w:rsidRPr="00291783">
              <w:t>20,209</w:t>
            </w:r>
          </w:p>
        </w:tc>
        <w:tc>
          <w:tcPr>
            <w:tcW w:w="635" w:type="pct"/>
          </w:tcPr>
          <w:p w14:paraId="1AC85917" w14:textId="77777777" w:rsidR="00535F97" w:rsidRPr="00291783" w:rsidRDefault="00535F97" w:rsidP="00D24412">
            <w:pPr>
              <w:pStyle w:val="tableright"/>
            </w:pPr>
            <w:r w:rsidRPr="00291783">
              <w:t>18,538</w:t>
            </w:r>
          </w:p>
        </w:tc>
      </w:tr>
      <w:tr w:rsidR="00535F97" w:rsidRPr="00291783" w14:paraId="62EF7DFA" w14:textId="77777777" w:rsidTr="00A93ADA">
        <w:trPr>
          <w:trHeight w:val="60"/>
        </w:trPr>
        <w:tc>
          <w:tcPr>
            <w:tcW w:w="3253" w:type="pct"/>
          </w:tcPr>
          <w:p w14:paraId="2DB06D5F" w14:textId="2ED1FE2C" w:rsidR="00535F97" w:rsidRPr="00291783" w:rsidRDefault="00D3053B" w:rsidP="00D24412">
            <w:pPr>
              <w:pStyle w:val="TableText"/>
            </w:pPr>
            <w:r w:rsidRPr="000A01EE">
              <w:rPr>
                <w:rStyle w:val="Strong"/>
                <w:bCs/>
              </w:rPr>
              <w:t>Expenses from transactions (b)</w:t>
            </w:r>
            <w:r>
              <w:rPr>
                <w:rStyle w:val="Strong"/>
                <w:bCs/>
              </w:rPr>
              <w:t xml:space="preserve">: </w:t>
            </w:r>
            <w:r w:rsidR="00535F97" w:rsidRPr="00291783">
              <w:t xml:space="preserve">Depreciation and </w:t>
            </w:r>
            <w:r>
              <w:t>a</w:t>
            </w:r>
            <w:r w:rsidR="00535F97" w:rsidRPr="00291783">
              <w:t>mortisation</w:t>
            </w:r>
          </w:p>
        </w:tc>
        <w:tc>
          <w:tcPr>
            <w:tcW w:w="477" w:type="pct"/>
          </w:tcPr>
          <w:p w14:paraId="64609FB0" w14:textId="77777777" w:rsidR="00535F97" w:rsidRPr="00291783" w:rsidRDefault="00535F97" w:rsidP="00D24412">
            <w:pPr>
              <w:pStyle w:val="tableright"/>
            </w:pPr>
            <w:r w:rsidRPr="00291783">
              <w:t>4.1.1</w:t>
            </w:r>
          </w:p>
        </w:tc>
        <w:tc>
          <w:tcPr>
            <w:tcW w:w="635" w:type="pct"/>
          </w:tcPr>
          <w:p w14:paraId="69DB1C65" w14:textId="77777777" w:rsidR="00535F97" w:rsidRPr="00291783" w:rsidRDefault="00535F97" w:rsidP="00D24412">
            <w:pPr>
              <w:pStyle w:val="tableright"/>
            </w:pPr>
            <w:r w:rsidRPr="00291783">
              <w:t>1,495</w:t>
            </w:r>
          </w:p>
        </w:tc>
        <w:tc>
          <w:tcPr>
            <w:tcW w:w="635" w:type="pct"/>
          </w:tcPr>
          <w:p w14:paraId="15DD3964" w14:textId="77777777" w:rsidR="00535F97" w:rsidRPr="00291783" w:rsidRDefault="00535F97" w:rsidP="00D24412">
            <w:pPr>
              <w:pStyle w:val="tableright"/>
            </w:pPr>
            <w:r w:rsidRPr="00291783">
              <w:t>1,682</w:t>
            </w:r>
          </w:p>
        </w:tc>
      </w:tr>
      <w:tr w:rsidR="00535F97" w:rsidRPr="00291783" w14:paraId="1B3F6048" w14:textId="77777777" w:rsidTr="00A93ADA">
        <w:trPr>
          <w:trHeight w:val="60"/>
        </w:trPr>
        <w:tc>
          <w:tcPr>
            <w:tcW w:w="3253" w:type="pct"/>
          </w:tcPr>
          <w:p w14:paraId="18C0D90F" w14:textId="744A4DBE" w:rsidR="00535F97" w:rsidRPr="00291783" w:rsidRDefault="00D3053B" w:rsidP="00D24412">
            <w:pPr>
              <w:pStyle w:val="TableText"/>
            </w:pPr>
            <w:r w:rsidRPr="000A01EE">
              <w:rPr>
                <w:rStyle w:val="Strong"/>
                <w:bCs/>
              </w:rPr>
              <w:t>Expenses from transactions (b)</w:t>
            </w:r>
            <w:r>
              <w:rPr>
                <w:rStyle w:val="Strong"/>
                <w:bCs/>
              </w:rPr>
              <w:t xml:space="preserve">: </w:t>
            </w:r>
            <w:r w:rsidR="00535F97" w:rsidRPr="00291783">
              <w:t xml:space="preserve">IT </w:t>
            </w:r>
            <w:r>
              <w:t>and t</w:t>
            </w:r>
            <w:r w:rsidR="00535F97" w:rsidRPr="00291783">
              <w:t>elecommunications</w:t>
            </w:r>
          </w:p>
        </w:tc>
        <w:tc>
          <w:tcPr>
            <w:tcW w:w="477" w:type="pct"/>
          </w:tcPr>
          <w:p w14:paraId="3953C3E1" w14:textId="77777777" w:rsidR="00535F97" w:rsidRPr="00291783" w:rsidRDefault="00535F97" w:rsidP="00D24412">
            <w:pPr>
              <w:pStyle w:val="tableright"/>
            </w:pPr>
            <w:r w:rsidRPr="00291783">
              <w:t>3.1</w:t>
            </w:r>
          </w:p>
        </w:tc>
        <w:tc>
          <w:tcPr>
            <w:tcW w:w="635" w:type="pct"/>
          </w:tcPr>
          <w:p w14:paraId="5D8E67C0" w14:textId="77777777" w:rsidR="00535F97" w:rsidRPr="00291783" w:rsidRDefault="00535F97" w:rsidP="00D24412">
            <w:pPr>
              <w:pStyle w:val="tableright"/>
            </w:pPr>
            <w:r w:rsidRPr="00291783">
              <w:t>2,822</w:t>
            </w:r>
          </w:p>
        </w:tc>
        <w:tc>
          <w:tcPr>
            <w:tcW w:w="635" w:type="pct"/>
          </w:tcPr>
          <w:p w14:paraId="3B2F28DC" w14:textId="77777777" w:rsidR="00535F97" w:rsidRPr="00291783" w:rsidRDefault="00535F97" w:rsidP="00D24412">
            <w:pPr>
              <w:pStyle w:val="tableright"/>
            </w:pPr>
            <w:r w:rsidRPr="00291783">
              <w:t>2,006</w:t>
            </w:r>
          </w:p>
        </w:tc>
      </w:tr>
      <w:tr w:rsidR="00535F97" w:rsidRPr="00291783" w14:paraId="3D37FF65" w14:textId="77777777" w:rsidTr="00A93ADA">
        <w:trPr>
          <w:trHeight w:val="60"/>
        </w:trPr>
        <w:tc>
          <w:tcPr>
            <w:tcW w:w="3253" w:type="pct"/>
          </w:tcPr>
          <w:p w14:paraId="695D7442" w14:textId="1EFB2BCD" w:rsidR="00535F97" w:rsidRPr="00291783" w:rsidRDefault="00535F97" w:rsidP="00D24412">
            <w:pPr>
              <w:pStyle w:val="TableText"/>
            </w:pPr>
            <w:r w:rsidRPr="00291783">
              <w:t xml:space="preserve">Interest </w:t>
            </w:r>
            <w:r w:rsidR="00D306B0">
              <w:t>e</w:t>
            </w:r>
            <w:r w:rsidRPr="00291783">
              <w:t>xpense</w:t>
            </w:r>
          </w:p>
        </w:tc>
        <w:tc>
          <w:tcPr>
            <w:tcW w:w="477" w:type="pct"/>
          </w:tcPr>
          <w:p w14:paraId="4141FA78" w14:textId="77777777" w:rsidR="00535F97" w:rsidRPr="00291783" w:rsidRDefault="00535F97" w:rsidP="00D24412">
            <w:pPr>
              <w:pStyle w:val="tableright"/>
            </w:pPr>
            <w:r w:rsidRPr="00291783">
              <w:t>6.1</w:t>
            </w:r>
          </w:p>
        </w:tc>
        <w:tc>
          <w:tcPr>
            <w:tcW w:w="635" w:type="pct"/>
          </w:tcPr>
          <w:p w14:paraId="1B32960D" w14:textId="77777777" w:rsidR="00535F97" w:rsidRPr="00291783" w:rsidRDefault="00535F97" w:rsidP="00D24412">
            <w:pPr>
              <w:pStyle w:val="tableright"/>
            </w:pPr>
            <w:r w:rsidRPr="00291783">
              <w:t>6</w:t>
            </w:r>
          </w:p>
        </w:tc>
        <w:tc>
          <w:tcPr>
            <w:tcW w:w="635" w:type="pct"/>
          </w:tcPr>
          <w:p w14:paraId="7EB33CFF" w14:textId="77777777" w:rsidR="00535F97" w:rsidRPr="00291783" w:rsidRDefault="00535F97" w:rsidP="00D24412">
            <w:pPr>
              <w:pStyle w:val="tableright"/>
            </w:pPr>
            <w:r w:rsidRPr="00291783">
              <w:t>34</w:t>
            </w:r>
          </w:p>
        </w:tc>
      </w:tr>
      <w:tr w:rsidR="00535F97" w:rsidRPr="00291783" w14:paraId="35AF4BB9" w14:textId="77777777" w:rsidTr="00A93ADA">
        <w:trPr>
          <w:trHeight w:val="60"/>
        </w:trPr>
        <w:tc>
          <w:tcPr>
            <w:tcW w:w="3253" w:type="pct"/>
          </w:tcPr>
          <w:p w14:paraId="284D89CE" w14:textId="4456AC3B" w:rsidR="00535F97" w:rsidRPr="00291783" w:rsidRDefault="00535F97" w:rsidP="00D24412">
            <w:pPr>
              <w:pStyle w:val="TableText"/>
            </w:pPr>
            <w:r w:rsidRPr="00291783">
              <w:t xml:space="preserve">Other </w:t>
            </w:r>
            <w:r w:rsidR="00D306B0" w:rsidRPr="00291783">
              <w:t>operating expenses</w:t>
            </w:r>
          </w:p>
        </w:tc>
        <w:tc>
          <w:tcPr>
            <w:tcW w:w="477" w:type="pct"/>
          </w:tcPr>
          <w:p w14:paraId="41AC5B95" w14:textId="77777777" w:rsidR="00535F97" w:rsidRPr="00291783" w:rsidRDefault="00535F97" w:rsidP="00D24412">
            <w:pPr>
              <w:pStyle w:val="tableright"/>
            </w:pPr>
            <w:r w:rsidRPr="00291783">
              <w:t>3.1</w:t>
            </w:r>
          </w:p>
        </w:tc>
        <w:tc>
          <w:tcPr>
            <w:tcW w:w="635" w:type="pct"/>
          </w:tcPr>
          <w:p w14:paraId="0C42425E" w14:textId="77777777" w:rsidR="00535F97" w:rsidRPr="00291783" w:rsidRDefault="00535F97" w:rsidP="00D24412">
            <w:pPr>
              <w:pStyle w:val="tableright"/>
            </w:pPr>
            <w:r w:rsidRPr="00291783">
              <w:t>4,273</w:t>
            </w:r>
          </w:p>
        </w:tc>
        <w:tc>
          <w:tcPr>
            <w:tcW w:w="635" w:type="pct"/>
          </w:tcPr>
          <w:p w14:paraId="64F8BE74" w14:textId="77777777" w:rsidR="00535F97" w:rsidRPr="00291783" w:rsidRDefault="00535F97" w:rsidP="00D24412">
            <w:pPr>
              <w:pStyle w:val="tableright"/>
            </w:pPr>
            <w:r w:rsidRPr="00291783">
              <w:t>8,811</w:t>
            </w:r>
          </w:p>
        </w:tc>
      </w:tr>
      <w:tr w:rsidR="00535F97" w:rsidRPr="00D20814" w14:paraId="1C9863B8" w14:textId="77777777" w:rsidTr="00A93ADA">
        <w:trPr>
          <w:trHeight w:val="60"/>
        </w:trPr>
        <w:tc>
          <w:tcPr>
            <w:tcW w:w="3253" w:type="pct"/>
            <w:shd w:val="clear" w:color="auto" w:fill="D9D9D9" w:themeFill="background2" w:themeFillShade="D9"/>
          </w:tcPr>
          <w:p w14:paraId="20F8BB0C" w14:textId="77777777" w:rsidR="00535F97" w:rsidRPr="00D20814" w:rsidRDefault="00535F97" w:rsidP="00D24412">
            <w:pPr>
              <w:pStyle w:val="TableText"/>
              <w:rPr>
                <w:rStyle w:val="Strong"/>
              </w:rPr>
            </w:pPr>
            <w:r w:rsidRPr="00D20814">
              <w:rPr>
                <w:rStyle w:val="Strong"/>
              </w:rPr>
              <w:t>Total expenses from transactions</w:t>
            </w:r>
          </w:p>
        </w:tc>
        <w:tc>
          <w:tcPr>
            <w:tcW w:w="477" w:type="pct"/>
            <w:shd w:val="clear" w:color="auto" w:fill="D9D9D9" w:themeFill="background2" w:themeFillShade="D9"/>
          </w:tcPr>
          <w:p w14:paraId="012C6FBD" w14:textId="77777777" w:rsidR="00535F97" w:rsidRPr="00D20814" w:rsidRDefault="00535F97" w:rsidP="00D24412">
            <w:pPr>
              <w:pStyle w:val="tableright"/>
              <w:rPr>
                <w:rStyle w:val="Strong"/>
              </w:rPr>
            </w:pPr>
          </w:p>
        </w:tc>
        <w:tc>
          <w:tcPr>
            <w:tcW w:w="635" w:type="pct"/>
            <w:shd w:val="clear" w:color="auto" w:fill="D9D9D9" w:themeFill="background2" w:themeFillShade="D9"/>
          </w:tcPr>
          <w:p w14:paraId="20C757DD" w14:textId="77777777" w:rsidR="00535F97" w:rsidRPr="00D20814" w:rsidRDefault="00535F97" w:rsidP="00D24412">
            <w:pPr>
              <w:pStyle w:val="tableright"/>
              <w:rPr>
                <w:rStyle w:val="Strong"/>
              </w:rPr>
            </w:pPr>
            <w:r w:rsidRPr="00D20814">
              <w:rPr>
                <w:rStyle w:val="Strong"/>
              </w:rPr>
              <w:t>47,117</w:t>
            </w:r>
          </w:p>
        </w:tc>
        <w:tc>
          <w:tcPr>
            <w:tcW w:w="635" w:type="pct"/>
            <w:shd w:val="clear" w:color="auto" w:fill="D9D9D9" w:themeFill="background2" w:themeFillShade="D9"/>
          </w:tcPr>
          <w:p w14:paraId="1A828797" w14:textId="77777777" w:rsidR="00535F97" w:rsidRPr="00D20814" w:rsidRDefault="00535F97" w:rsidP="00D24412">
            <w:pPr>
              <w:pStyle w:val="tableright"/>
              <w:rPr>
                <w:rStyle w:val="Strong"/>
              </w:rPr>
            </w:pPr>
            <w:r w:rsidRPr="00D20814">
              <w:rPr>
                <w:rStyle w:val="Strong"/>
              </w:rPr>
              <w:t>58,116</w:t>
            </w:r>
          </w:p>
        </w:tc>
      </w:tr>
      <w:tr w:rsidR="00535F97" w:rsidRPr="00D20814" w14:paraId="28945CCF" w14:textId="77777777" w:rsidTr="00A93ADA">
        <w:trPr>
          <w:trHeight w:val="60"/>
        </w:trPr>
        <w:tc>
          <w:tcPr>
            <w:tcW w:w="3253" w:type="pct"/>
            <w:shd w:val="clear" w:color="auto" w:fill="D9D9D9" w:themeFill="background2" w:themeFillShade="D9"/>
          </w:tcPr>
          <w:p w14:paraId="1D3639FD" w14:textId="77777777" w:rsidR="00535F97" w:rsidRPr="00D20814" w:rsidRDefault="00535F97" w:rsidP="00D24412">
            <w:pPr>
              <w:pStyle w:val="TableText"/>
              <w:rPr>
                <w:rStyle w:val="Strong"/>
              </w:rPr>
            </w:pPr>
            <w:r w:rsidRPr="00D20814">
              <w:rPr>
                <w:rStyle w:val="Strong"/>
              </w:rPr>
              <w:t>Net result from transactions (net operating balance)</w:t>
            </w:r>
          </w:p>
        </w:tc>
        <w:tc>
          <w:tcPr>
            <w:tcW w:w="477" w:type="pct"/>
            <w:shd w:val="clear" w:color="auto" w:fill="D9D9D9" w:themeFill="background2" w:themeFillShade="D9"/>
          </w:tcPr>
          <w:p w14:paraId="445B5A37" w14:textId="77777777" w:rsidR="00535F97" w:rsidRPr="00D20814" w:rsidRDefault="00535F97" w:rsidP="00D24412">
            <w:pPr>
              <w:pStyle w:val="tableright"/>
              <w:rPr>
                <w:rStyle w:val="Strong"/>
              </w:rPr>
            </w:pPr>
          </w:p>
        </w:tc>
        <w:tc>
          <w:tcPr>
            <w:tcW w:w="635" w:type="pct"/>
            <w:shd w:val="clear" w:color="auto" w:fill="D9D9D9" w:themeFill="background2" w:themeFillShade="D9"/>
          </w:tcPr>
          <w:p w14:paraId="7FA0D41E" w14:textId="77777777" w:rsidR="00535F97" w:rsidRPr="00D20814" w:rsidRDefault="00535F97" w:rsidP="00D24412">
            <w:pPr>
              <w:pStyle w:val="tableright"/>
              <w:rPr>
                <w:rStyle w:val="Strong"/>
              </w:rPr>
            </w:pPr>
            <w:r w:rsidRPr="00D20814">
              <w:rPr>
                <w:rStyle w:val="Strong"/>
              </w:rPr>
              <w:t>4,746</w:t>
            </w:r>
          </w:p>
        </w:tc>
        <w:tc>
          <w:tcPr>
            <w:tcW w:w="635" w:type="pct"/>
            <w:shd w:val="clear" w:color="auto" w:fill="D9D9D9" w:themeFill="background2" w:themeFillShade="D9"/>
          </w:tcPr>
          <w:p w14:paraId="57F68D37" w14:textId="77777777" w:rsidR="00535F97" w:rsidRPr="00D20814" w:rsidRDefault="00535F97" w:rsidP="00D24412">
            <w:pPr>
              <w:pStyle w:val="tableright"/>
              <w:rPr>
                <w:rStyle w:val="Strong"/>
              </w:rPr>
            </w:pPr>
            <w:r w:rsidRPr="00D20814">
              <w:rPr>
                <w:rStyle w:val="Strong"/>
              </w:rPr>
              <w:t>(6,238)</w:t>
            </w:r>
          </w:p>
        </w:tc>
      </w:tr>
      <w:tr w:rsidR="00535F97" w:rsidRPr="00291783" w14:paraId="5AAAD073" w14:textId="77777777" w:rsidTr="00A93ADA">
        <w:trPr>
          <w:trHeight w:val="60"/>
        </w:trPr>
        <w:tc>
          <w:tcPr>
            <w:tcW w:w="3253" w:type="pct"/>
          </w:tcPr>
          <w:p w14:paraId="5EB94544" w14:textId="77777777" w:rsidR="00535F97" w:rsidRPr="00291783" w:rsidRDefault="00535F97" w:rsidP="00D24412">
            <w:pPr>
              <w:pStyle w:val="TableText"/>
            </w:pPr>
            <w:r w:rsidRPr="00291783">
              <w:t>Other economic flows included in net result</w:t>
            </w:r>
          </w:p>
        </w:tc>
        <w:tc>
          <w:tcPr>
            <w:tcW w:w="477" w:type="pct"/>
          </w:tcPr>
          <w:p w14:paraId="04A33A44" w14:textId="77777777" w:rsidR="00535F97" w:rsidRPr="00291783" w:rsidRDefault="00535F97" w:rsidP="00D24412">
            <w:pPr>
              <w:pStyle w:val="tableright"/>
            </w:pPr>
          </w:p>
        </w:tc>
        <w:tc>
          <w:tcPr>
            <w:tcW w:w="635" w:type="pct"/>
          </w:tcPr>
          <w:p w14:paraId="04FF0026" w14:textId="77777777" w:rsidR="00535F97" w:rsidRPr="00291783" w:rsidRDefault="00535F97" w:rsidP="00D24412">
            <w:pPr>
              <w:pStyle w:val="tableright"/>
            </w:pPr>
          </w:p>
        </w:tc>
        <w:tc>
          <w:tcPr>
            <w:tcW w:w="635" w:type="pct"/>
          </w:tcPr>
          <w:p w14:paraId="45B5632F" w14:textId="77777777" w:rsidR="00535F97" w:rsidRPr="00291783" w:rsidRDefault="00535F97" w:rsidP="00D24412">
            <w:pPr>
              <w:pStyle w:val="tableright"/>
            </w:pPr>
          </w:p>
        </w:tc>
      </w:tr>
      <w:tr w:rsidR="00535F97" w:rsidRPr="00291783" w14:paraId="64F767F3" w14:textId="77777777" w:rsidTr="00A93ADA">
        <w:trPr>
          <w:trHeight w:val="60"/>
        </w:trPr>
        <w:tc>
          <w:tcPr>
            <w:tcW w:w="3253" w:type="pct"/>
          </w:tcPr>
          <w:p w14:paraId="660BA577" w14:textId="5F6D4488" w:rsidR="00535F97" w:rsidRPr="00291783" w:rsidRDefault="00535F97" w:rsidP="00D24412">
            <w:pPr>
              <w:pStyle w:val="TableText"/>
            </w:pPr>
            <w:r w:rsidRPr="00291783">
              <w:t xml:space="preserve">Net Gain / (loss) on </w:t>
            </w:r>
            <w:r w:rsidR="00524A37" w:rsidRPr="00291783">
              <w:t>non-financial</w:t>
            </w:r>
            <w:r w:rsidRPr="00291783">
              <w:t xml:space="preserve"> assets</w:t>
            </w:r>
            <w:r w:rsidR="007B2936">
              <w:t xml:space="preserve"> </w:t>
            </w:r>
            <w:r w:rsidRPr="00291783">
              <w:t>(c)</w:t>
            </w:r>
          </w:p>
        </w:tc>
        <w:tc>
          <w:tcPr>
            <w:tcW w:w="477" w:type="pct"/>
          </w:tcPr>
          <w:p w14:paraId="67D7B054" w14:textId="77777777" w:rsidR="00535F97" w:rsidRPr="00291783" w:rsidRDefault="00535F97" w:rsidP="00D24412">
            <w:pPr>
              <w:pStyle w:val="tableright"/>
            </w:pPr>
          </w:p>
        </w:tc>
        <w:tc>
          <w:tcPr>
            <w:tcW w:w="635" w:type="pct"/>
          </w:tcPr>
          <w:p w14:paraId="58946825" w14:textId="77777777" w:rsidR="00535F97" w:rsidRPr="00291783" w:rsidRDefault="00535F97" w:rsidP="00D24412">
            <w:pPr>
              <w:pStyle w:val="tableright"/>
            </w:pPr>
            <w:r w:rsidRPr="00291783">
              <w:t>(122)</w:t>
            </w:r>
          </w:p>
        </w:tc>
        <w:tc>
          <w:tcPr>
            <w:tcW w:w="635" w:type="pct"/>
          </w:tcPr>
          <w:p w14:paraId="506C4748" w14:textId="77777777" w:rsidR="00535F97" w:rsidRPr="00291783" w:rsidRDefault="00535F97" w:rsidP="00D24412">
            <w:pPr>
              <w:pStyle w:val="tableright"/>
            </w:pPr>
            <w:r w:rsidRPr="00291783">
              <w:t>36</w:t>
            </w:r>
          </w:p>
        </w:tc>
      </w:tr>
      <w:tr w:rsidR="00535F97" w:rsidRPr="00291783" w14:paraId="2A28E22C" w14:textId="77777777" w:rsidTr="00A93ADA">
        <w:trPr>
          <w:trHeight w:val="60"/>
        </w:trPr>
        <w:tc>
          <w:tcPr>
            <w:tcW w:w="3253" w:type="pct"/>
          </w:tcPr>
          <w:p w14:paraId="025BCA78" w14:textId="6D9DDBE2" w:rsidR="00535F97" w:rsidRPr="00291783" w:rsidRDefault="00535F97" w:rsidP="00D24412">
            <w:pPr>
              <w:pStyle w:val="TableText"/>
            </w:pPr>
            <w:r w:rsidRPr="00291783">
              <w:t>Net Gain / (loss) from other economic flows</w:t>
            </w:r>
            <w:r w:rsidR="007B2936">
              <w:t xml:space="preserve"> </w:t>
            </w:r>
            <w:r w:rsidRPr="00291783">
              <w:t>(d)</w:t>
            </w:r>
          </w:p>
        </w:tc>
        <w:tc>
          <w:tcPr>
            <w:tcW w:w="477" w:type="pct"/>
          </w:tcPr>
          <w:p w14:paraId="1673145F" w14:textId="77777777" w:rsidR="00535F97" w:rsidRPr="00291783" w:rsidRDefault="00535F97" w:rsidP="00D24412">
            <w:pPr>
              <w:pStyle w:val="tableright"/>
            </w:pPr>
          </w:p>
        </w:tc>
        <w:tc>
          <w:tcPr>
            <w:tcW w:w="635" w:type="pct"/>
          </w:tcPr>
          <w:p w14:paraId="57E12B86" w14:textId="77777777" w:rsidR="00535F97" w:rsidRPr="00291783" w:rsidRDefault="00535F97" w:rsidP="00D24412">
            <w:pPr>
              <w:pStyle w:val="tableright"/>
            </w:pPr>
            <w:r w:rsidRPr="00291783">
              <w:t>22</w:t>
            </w:r>
          </w:p>
        </w:tc>
        <w:tc>
          <w:tcPr>
            <w:tcW w:w="635" w:type="pct"/>
          </w:tcPr>
          <w:p w14:paraId="744F8832" w14:textId="77777777" w:rsidR="00535F97" w:rsidRPr="00291783" w:rsidRDefault="00535F97" w:rsidP="00D24412">
            <w:pPr>
              <w:pStyle w:val="tableright"/>
            </w:pPr>
            <w:r w:rsidRPr="00291783">
              <w:t>(21)</w:t>
            </w:r>
          </w:p>
        </w:tc>
      </w:tr>
      <w:tr w:rsidR="00535F97" w:rsidRPr="00291783" w14:paraId="6D194A6A" w14:textId="77777777" w:rsidTr="00A93ADA">
        <w:trPr>
          <w:trHeight w:val="60"/>
        </w:trPr>
        <w:tc>
          <w:tcPr>
            <w:tcW w:w="3253" w:type="pct"/>
          </w:tcPr>
          <w:p w14:paraId="7D797D22" w14:textId="77777777" w:rsidR="00535F97" w:rsidRPr="00291783" w:rsidRDefault="00535F97" w:rsidP="00D24412">
            <w:pPr>
              <w:pStyle w:val="TableText"/>
            </w:pPr>
            <w:r w:rsidRPr="00291783">
              <w:t>Total other economic flows included in net result</w:t>
            </w:r>
          </w:p>
        </w:tc>
        <w:tc>
          <w:tcPr>
            <w:tcW w:w="477" w:type="pct"/>
          </w:tcPr>
          <w:p w14:paraId="38C288AC" w14:textId="77777777" w:rsidR="00535F97" w:rsidRPr="00291783" w:rsidRDefault="00535F97" w:rsidP="00D24412">
            <w:pPr>
              <w:pStyle w:val="tableright"/>
            </w:pPr>
          </w:p>
        </w:tc>
        <w:tc>
          <w:tcPr>
            <w:tcW w:w="635" w:type="pct"/>
          </w:tcPr>
          <w:p w14:paraId="1A020A20" w14:textId="77777777" w:rsidR="00535F97" w:rsidRPr="00291783" w:rsidRDefault="00535F97" w:rsidP="00D24412">
            <w:pPr>
              <w:pStyle w:val="tableright"/>
            </w:pPr>
            <w:r w:rsidRPr="00291783">
              <w:t>(100)</w:t>
            </w:r>
          </w:p>
        </w:tc>
        <w:tc>
          <w:tcPr>
            <w:tcW w:w="635" w:type="pct"/>
          </w:tcPr>
          <w:p w14:paraId="5B4B26B8" w14:textId="77777777" w:rsidR="00535F97" w:rsidRPr="00291783" w:rsidRDefault="00535F97" w:rsidP="00D24412">
            <w:pPr>
              <w:pStyle w:val="tableright"/>
            </w:pPr>
            <w:r w:rsidRPr="00291783">
              <w:t>15</w:t>
            </w:r>
          </w:p>
        </w:tc>
      </w:tr>
      <w:tr w:rsidR="00535F97" w:rsidRPr="00D20814" w14:paraId="08EB196A" w14:textId="77777777" w:rsidTr="00A93ADA">
        <w:trPr>
          <w:trHeight w:val="60"/>
        </w:trPr>
        <w:tc>
          <w:tcPr>
            <w:tcW w:w="3253" w:type="pct"/>
            <w:shd w:val="clear" w:color="auto" w:fill="D9D9D9" w:themeFill="background2" w:themeFillShade="D9"/>
          </w:tcPr>
          <w:p w14:paraId="7E48C216" w14:textId="77777777" w:rsidR="00535F97" w:rsidRPr="00D20814" w:rsidRDefault="00535F97" w:rsidP="00D24412">
            <w:pPr>
              <w:pStyle w:val="TableText"/>
              <w:rPr>
                <w:rStyle w:val="Strong"/>
              </w:rPr>
            </w:pPr>
            <w:r w:rsidRPr="00D20814">
              <w:rPr>
                <w:rStyle w:val="Strong"/>
              </w:rPr>
              <w:t>Net result</w:t>
            </w:r>
          </w:p>
        </w:tc>
        <w:tc>
          <w:tcPr>
            <w:tcW w:w="477" w:type="pct"/>
            <w:shd w:val="clear" w:color="auto" w:fill="D9D9D9" w:themeFill="background2" w:themeFillShade="D9"/>
          </w:tcPr>
          <w:p w14:paraId="484AB051" w14:textId="77777777" w:rsidR="00535F97" w:rsidRPr="00D20814" w:rsidRDefault="00535F97" w:rsidP="00D24412">
            <w:pPr>
              <w:pStyle w:val="tableright"/>
              <w:rPr>
                <w:rStyle w:val="Strong"/>
              </w:rPr>
            </w:pPr>
          </w:p>
        </w:tc>
        <w:tc>
          <w:tcPr>
            <w:tcW w:w="635" w:type="pct"/>
            <w:shd w:val="clear" w:color="auto" w:fill="D9D9D9" w:themeFill="background2" w:themeFillShade="D9"/>
          </w:tcPr>
          <w:p w14:paraId="745AE3AC" w14:textId="77777777" w:rsidR="00535F97" w:rsidRPr="00D20814" w:rsidRDefault="00535F97" w:rsidP="00D24412">
            <w:pPr>
              <w:pStyle w:val="tableright"/>
              <w:rPr>
                <w:rStyle w:val="Strong"/>
              </w:rPr>
            </w:pPr>
            <w:r w:rsidRPr="00D20814">
              <w:rPr>
                <w:rStyle w:val="Strong"/>
              </w:rPr>
              <w:t>4,646</w:t>
            </w:r>
          </w:p>
        </w:tc>
        <w:tc>
          <w:tcPr>
            <w:tcW w:w="635" w:type="pct"/>
            <w:shd w:val="clear" w:color="auto" w:fill="D9D9D9" w:themeFill="background2" w:themeFillShade="D9"/>
          </w:tcPr>
          <w:p w14:paraId="5DDD2BED" w14:textId="77777777" w:rsidR="00535F97" w:rsidRPr="00D20814" w:rsidRDefault="00535F97" w:rsidP="00D24412">
            <w:pPr>
              <w:pStyle w:val="tableright"/>
              <w:rPr>
                <w:rStyle w:val="Strong"/>
              </w:rPr>
            </w:pPr>
            <w:r w:rsidRPr="00D20814">
              <w:rPr>
                <w:rStyle w:val="Strong"/>
              </w:rPr>
              <w:t>(6,223)</w:t>
            </w:r>
          </w:p>
        </w:tc>
      </w:tr>
      <w:tr w:rsidR="00535F97" w:rsidRPr="00D20814" w14:paraId="0393AFA5" w14:textId="77777777" w:rsidTr="00A93ADA">
        <w:trPr>
          <w:trHeight w:val="60"/>
        </w:trPr>
        <w:tc>
          <w:tcPr>
            <w:tcW w:w="3253" w:type="pct"/>
            <w:shd w:val="clear" w:color="auto" w:fill="D9D9D9" w:themeFill="background2" w:themeFillShade="D9"/>
          </w:tcPr>
          <w:p w14:paraId="3E3AA3B7" w14:textId="77777777" w:rsidR="00535F97" w:rsidRPr="00D20814" w:rsidRDefault="00535F97" w:rsidP="00D24412">
            <w:pPr>
              <w:pStyle w:val="TableText"/>
              <w:rPr>
                <w:rStyle w:val="Strong"/>
              </w:rPr>
            </w:pPr>
            <w:r w:rsidRPr="00D20814">
              <w:rPr>
                <w:rStyle w:val="Strong"/>
              </w:rPr>
              <w:t>Comprehensive result</w:t>
            </w:r>
          </w:p>
        </w:tc>
        <w:tc>
          <w:tcPr>
            <w:tcW w:w="477" w:type="pct"/>
            <w:shd w:val="clear" w:color="auto" w:fill="D9D9D9" w:themeFill="background2" w:themeFillShade="D9"/>
          </w:tcPr>
          <w:p w14:paraId="6AA783C3" w14:textId="77777777" w:rsidR="00535F97" w:rsidRPr="00D20814" w:rsidRDefault="00535F97" w:rsidP="00D24412">
            <w:pPr>
              <w:pStyle w:val="tableright"/>
              <w:rPr>
                <w:rStyle w:val="Strong"/>
              </w:rPr>
            </w:pPr>
          </w:p>
        </w:tc>
        <w:tc>
          <w:tcPr>
            <w:tcW w:w="635" w:type="pct"/>
            <w:shd w:val="clear" w:color="auto" w:fill="D9D9D9" w:themeFill="background2" w:themeFillShade="D9"/>
          </w:tcPr>
          <w:p w14:paraId="3776B957" w14:textId="77777777" w:rsidR="00535F97" w:rsidRPr="00D20814" w:rsidRDefault="00535F97" w:rsidP="00D24412">
            <w:pPr>
              <w:pStyle w:val="tableright"/>
              <w:rPr>
                <w:rStyle w:val="Strong"/>
              </w:rPr>
            </w:pPr>
            <w:r w:rsidRPr="00D20814">
              <w:rPr>
                <w:rStyle w:val="Strong"/>
              </w:rPr>
              <w:t>4,646</w:t>
            </w:r>
          </w:p>
        </w:tc>
        <w:tc>
          <w:tcPr>
            <w:tcW w:w="635" w:type="pct"/>
            <w:shd w:val="clear" w:color="auto" w:fill="D9D9D9" w:themeFill="background2" w:themeFillShade="D9"/>
          </w:tcPr>
          <w:p w14:paraId="60B10EDA" w14:textId="77777777" w:rsidR="00535F97" w:rsidRPr="00D20814" w:rsidRDefault="00535F97" w:rsidP="00D24412">
            <w:pPr>
              <w:pStyle w:val="tableright"/>
              <w:rPr>
                <w:rStyle w:val="Strong"/>
              </w:rPr>
            </w:pPr>
            <w:r w:rsidRPr="00D20814">
              <w:rPr>
                <w:rStyle w:val="Strong"/>
              </w:rPr>
              <w:t>(6,223)</w:t>
            </w:r>
          </w:p>
        </w:tc>
      </w:tr>
    </w:tbl>
    <w:p w14:paraId="34E7CDF6" w14:textId="54045D8B" w:rsidR="00524A37" w:rsidRDefault="00524A37" w:rsidP="00D24412">
      <w:pPr>
        <w:pStyle w:val="Tablenote"/>
      </w:pPr>
      <w:r w:rsidRPr="00291783">
        <w:t xml:space="preserve">The accompanying notes form part of these </w:t>
      </w:r>
      <w:r w:rsidR="001E42F2">
        <w:t>F</w:t>
      </w:r>
      <w:r w:rsidRPr="00291783">
        <w:t xml:space="preserve">inancial </w:t>
      </w:r>
      <w:r w:rsidR="001E42F2">
        <w:t>S</w:t>
      </w:r>
      <w:r w:rsidRPr="00291783">
        <w:t>tatements.</w:t>
      </w:r>
    </w:p>
    <w:p w14:paraId="2641B715" w14:textId="6C5FDE80" w:rsidR="00535F97" w:rsidRPr="00291783" w:rsidRDefault="00535F97" w:rsidP="00D24412">
      <w:pPr>
        <w:pStyle w:val="Tablenote"/>
      </w:pPr>
      <w:r w:rsidRPr="00291783">
        <w:t>Note</w:t>
      </w:r>
      <w:r>
        <w:t>s</w:t>
      </w:r>
      <w:r w:rsidRPr="00291783">
        <w:t>:</w:t>
      </w:r>
    </w:p>
    <w:p w14:paraId="421977B2" w14:textId="5085DF4F" w:rsidR="00535F97" w:rsidRPr="00291783" w:rsidRDefault="00535F97" w:rsidP="00D24412">
      <w:pPr>
        <w:pStyle w:val="Tablenote"/>
        <w:numPr>
          <w:ilvl w:val="0"/>
          <w:numId w:val="37"/>
        </w:numPr>
      </w:pPr>
      <w:r w:rsidRPr="00291783">
        <w:t>This format is aligned to AASB 1049</w:t>
      </w:r>
      <w:r w:rsidRPr="00535F97">
        <w:t xml:space="preserve"> Whole of Government and General Government Sector Financial Reporting</w:t>
      </w:r>
      <w:r>
        <w:t>.</w:t>
      </w:r>
    </w:p>
    <w:p w14:paraId="6611C40C" w14:textId="2B520FFC" w:rsidR="00535F97" w:rsidRPr="00291783" w:rsidRDefault="00535F97" w:rsidP="00D24412">
      <w:pPr>
        <w:pStyle w:val="Tablenote"/>
        <w:numPr>
          <w:ilvl w:val="0"/>
          <w:numId w:val="37"/>
        </w:numPr>
      </w:pPr>
      <w:r w:rsidRPr="00291783">
        <w:t xml:space="preserve">Expenses from transactions have been reclassified based on expense nature. More information and reconciliation can be found at </w:t>
      </w:r>
      <w:r w:rsidR="00A879B3">
        <w:t>N</w:t>
      </w:r>
      <w:r w:rsidRPr="00291783">
        <w:t>ote 3.1</w:t>
      </w:r>
      <w:r>
        <w:t>.</w:t>
      </w:r>
    </w:p>
    <w:p w14:paraId="529AFF23" w14:textId="0C716CE3" w:rsidR="00535F97" w:rsidRPr="00291783" w:rsidRDefault="00535F97" w:rsidP="00D24412">
      <w:pPr>
        <w:pStyle w:val="Tablenote"/>
        <w:numPr>
          <w:ilvl w:val="0"/>
          <w:numId w:val="37"/>
        </w:numPr>
      </w:pPr>
      <w:r w:rsidRPr="00291783">
        <w:t>Net gain/(loss) on non-financial assets includes disposals of all physical assets</w:t>
      </w:r>
      <w:r>
        <w:t>.</w:t>
      </w:r>
    </w:p>
    <w:p w14:paraId="0B8B1DAA" w14:textId="2AEFDE18" w:rsidR="0048178C" w:rsidRDefault="00535F97" w:rsidP="00D24412">
      <w:pPr>
        <w:pStyle w:val="Tablenote"/>
        <w:numPr>
          <w:ilvl w:val="0"/>
          <w:numId w:val="37"/>
        </w:numPr>
      </w:pPr>
      <w:r w:rsidRPr="00291783">
        <w:t xml:space="preserve">Net gain/(loss) from revaluation of employee benefits </w:t>
      </w:r>
      <w:r>
        <w:t>–</w:t>
      </w:r>
      <w:r w:rsidRPr="00291783">
        <w:t xml:space="preserve"> Provision for Long Service Leave</w:t>
      </w:r>
      <w:r>
        <w:t>.</w:t>
      </w:r>
    </w:p>
    <w:p w14:paraId="58294B2F" w14:textId="77777777" w:rsidR="00ED7FF4" w:rsidRDefault="00ED7FF4" w:rsidP="00D24412">
      <w:pPr>
        <w:pStyle w:val="Heading2"/>
      </w:pPr>
      <w:r>
        <w:lastRenderedPageBreak/>
        <w:t xml:space="preserve">Balance Sheet </w:t>
      </w:r>
      <w:r w:rsidRPr="00541A32">
        <w:t>(a)</w:t>
      </w:r>
    </w:p>
    <w:p w14:paraId="0C221801" w14:textId="433622A4" w:rsidR="0048178C" w:rsidRDefault="00ED7FF4" w:rsidP="00D24412">
      <w:pPr>
        <w:pStyle w:val="Body"/>
      </w:pPr>
      <w:r>
        <w:t>As at 30 June 2021</w:t>
      </w:r>
    </w:p>
    <w:tbl>
      <w:tblPr>
        <w:tblStyle w:val="TableGrid1"/>
        <w:tblW w:w="5000" w:type="pct"/>
        <w:tblLook w:val="0000" w:firstRow="0" w:lastRow="0" w:firstColumn="0" w:lastColumn="0" w:noHBand="0" w:noVBand="0"/>
      </w:tblPr>
      <w:tblGrid>
        <w:gridCol w:w="4770"/>
        <w:gridCol w:w="1078"/>
        <w:gridCol w:w="1585"/>
        <w:gridCol w:w="1583"/>
      </w:tblGrid>
      <w:tr w:rsidR="00195310" w:rsidRPr="00291783" w14:paraId="383ABEB5" w14:textId="77777777" w:rsidTr="00A93ADA">
        <w:trPr>
          <w:trHeight w:val="60"/>
        </w:trPr>
        <w:tc>
          <w:tcPr>
            <w:tcW w:w="2645" w:type="pct"/>
          </w:tcPr>
          <w:p w14:paraId="23DFA42A" w14:textId="77777777" w:rsidR="00195310" w:rsidRPr="00291783" w:rsidRDefault="00195310" w:rsidP="00D24412">
            <w:pPr>
              <w:pStyle w:val="tableheadright"/>
            </w:pPr>
          </w:p>
        </w:tc>
        <w:tc>
          <w:tcPr>
            <w:tcW w:w="598" w:type="pct"/>
          </w:tcPr>
          <w:p w14:paraId="55A9B640" w14:textId="77777777" w:rsidR="00195310" w:rsidRPr="00291783" w:rsidRDefault="00195310" w:rsidP="00D24412">
            <w:pPr>
              <w:pStyle w:val="tableheadright"/>
            </w:pPr>
            <w:r w:rsidRPr="00291783">
              <w:t>Notes</w:t>
            </w:r>
          </w:p>
        </w:tc>
        <w:tc>
          <w:tcPr>
            <w:tcW w:w="879" w:type="pct"/>
          </w:tcPr>
          <w:p w14:paraId="6AC18AAA" w14:textId="77777777" w:rsidR="00195310" w:rsidRPr="00291783" w:rsidRDefault="00195310" w:rsidP="00D24412">
            <w:pPr>
              <w:pStyle w:val="tableheadright"/>
            </w:pPr>
            <w:r w:rsidRPr="00291783">
              <w:t>2021</w:t>
            </w:r>
          </w:p>
          <w:p w14:paraId="1DF19EA9" w14:textId="77777777" w:rsidR="00195310" w:rsidRPr="00291783" w:rsidRDefault="00195310" w:rsidP="00D24412">
            <w:pPr>
              <w:pStyle w:val="tableheadright"/>
            </w:pPr>
            <w:r w:rsidRPr="00291783">
              <w:t>$’000</w:t>
            </w:r>
          </w:p>
        </w:tc>
        <w:tc>
          <w:tcPr>
            <w:tcW w:w="879" w:type="pct"/>
          </w:tcPr>
          <w:p w14:paraId="59607962" w14:textId="77777777" w:rsidR="00195310" w:rsidRPr="00291783" w:rsidRDefault="00195310" w:rsidP="00D24412">
            <w:pPr>
              <w:pStyle w:val="tableheadright"/>
            </w:pPr>
            <w:r w:rsidRPr="00291783">
              <w:t>2020</w:t>
            </w:r>
          </w:p>
          <w:p w14:paraId="651D8316" w14:textId="77777777" w:rsidR="00195310" w:rsidRPr="00291783" w:rsidRDefault="00195310" w:rsidP="00D24412">
            <w:pPr>
              <w:pStyle w:val="tableheadright"/>
            </w:pPr>
            <w:r w:rsidRPr="00291783">
              <w:t>$’000</w:t>
            </w:r>
          </w:p>
        </w:tc>
      </w:tr>
      <w:tr w:rsidR="00195310" w:rsidRPr="00F93A1D" w14:paraId="714C15C2" w14:textId="77777777" w:rsidTr="00A93ADA">
        <w:trPr>
          <w:trHeight w:val="60"/>
        </w:trPr>
        <w:tc>
          <w:tcPr>
            <w:tcW w:w="2645" w:type="pct"/>
          </w:tcPr>
          <w:p w14:paraId="0BEBCE12" w14:textId="7DD36F9B" w:rsidR="00195310" w:rsidRPr="00F93A1D" w:rsidRDefault="00B829C6" w:rsidP="00D24412">
            <w:pPr>
              <w:pStyle w:val="TableText"/>
            </w:pPr>
            <w:r w:rsidRPr="00F93A1D">
              <w:rPr>
                <w:rStyle w:val="DINBoldDIN"/>
                <w:rFonts w:asciiTheme="minorHAnsi" w:hAnsiTheme="minorHAnsi" w:cstheme="minorHAnsi"/>
              </w:rPr>
              <w:t xml:space="preserve">Financial assets: </w:t>
            </w:r>
            <w:r w:rsidR="00195310" w:rsidRPr="00F93A1D">
              <w:t xml:space="preserve">Cash </w:t>
            </w:r>
            <w:r w:rsidR="00E44B0E">
              <w:t>and</w:t>
            </w:r>
            <w:r w:rsidR="00195310" w:rsidRPr="00F93A1D">
              <w:t xml:space="preserve"> deposits</w:t>
            </w:r>
          </w:p>
        </w:tc>
        <w:tc>
          <w:tcPr>
            <w:tcW w:w="598" w:type="pct"/>
          </w:tcPr>
          <w:p w14:paraId="704D472D" w14:textId="77777777" w:rsidR="00195310" w:rsidRPr="00F93A1D" w:rsidRDefault="00195310" w:rsidP="00D24412">
            <w:pPr>
              <w:pStyle w:val="tableright"/>
            </w:pPr>
            <w:r w:rsidRPr="00F93A1D">
              <w:t>6.3</w:t>
            </w:r>
          </w:p>
        </w:tc>
        <w:tc>
          <w:tcPr>
            <w:tcW w:w="879" w:type="pct"/>
          </w:tcPr>
          <w:p w14:paraId="5FB083DB" w14:textId="77777777" w:rsidR="00195310" w:rsidRPr="00F93A1D" w:rsidRDefault="00195310" w:rsidP="00D24412">
            <w:pPr>
              <w:pStyle w:val="tableright"/>
            </w:pPr>
            <w:r w:rsidRPr="00F93A1D">
              <w:t>70,633</w:t>
            </w:r>
          </w:p>
        </w:tc>
        <w:tc>
          <w:tcPr>
            <w:tcW w:w="879" w:type="pct"/>
          </w:tcPr>
          <w:p w14:paraId="11BF41CD" w14:textId="77777777" w:rsidR="00195310" w:rsidRPr="00F93A1D" w:rsidRDefault="00195310" w:rsidP="00D24412">
            <w:pPr>
              <w:pStyle w:val="tableright"/>
            </w:pPr>
            <w:r w:rsidRPr="00F93A1D">
              <w:t>42,977</w:t>
            </w:r>
          </w:p>
        </w:tc>
      </w:tr>
      <w:tr w:rsidR="00195310" w:rsidRPr="00F93A1D" w14:paraId="3F17CA2D" w14:textId="77777777" w:rsidTr="00A93ADA">
        <w:trPr>
          <w:trHeight w:val="60"/>
        </w:trPr>
        <w:tc>
          <w:tcPr>
            <w:tcW w:w="2645" w:type="pct"/>
          </w:tcPr>
          <w:p w14:paraId="0EEBADD6" w14:textId="22096C81" w:rsidR="00195310" w:rsidRPr="00F93A1D" w:rsidRDefault="00B829C6" w:rsidP="00D24412">
            <w:pPr>
              <w:pStyle w:val="TableText"/>
            </w:pPr>
            <w:r w:rsidRPr="00F93A1D">
              <w:rPr>
                <w:rStyle w:val="DINBoldDIN"/>
                <w:rFonts w:asciiTheme="minorHAnsi" w:hAnsiTheme="minorHAnsi" w:cstheme="minorHAnsi"/>
              </w:rPr>
              <w:t xml:space="preserve">Financial assets: </w:t>
            </w:r>
            <w:r w:rsidR="00195310" w:rsidRPr="00F93A1D">
              <w:t>Receivables</w:t>
            </w:r>
          </w:p>
        </w:tc>
        <w:tc>
          <w:tcPr>
            <w:tcW w:w="598" w:type="pct"/>
          </w:tcPr>
          <w:p w14:paraId="0278B60D" w14:textId="77777777" w:rsidR="00195310" w:rsidRPr="00F93A1D" w:rsidRDefault="00195310" w:rsidP="00D24412">
            <w:pPr>
              <w:pStyle w:val="tableright"/>
            </w:pPr>
            <w:r w:rsidRPr="00F93A1D">
              <w:t>5.1</w:t>
            </w:r>
          </w:p>
        </w:tc>
        <w:tc>
          <w:tcPr>
            <w:tcW w:w="879" w:type="pct"/>
          </w:tcPr>
          <w:p w14:paraId="6BECB2E3" w14:textId="77777777" w:rsidR="00195310" w:rsidRPr="00F93A1D" w:rsidRDefault="00195310" w:rsidP="00D24412">
            <w:pPr>
              <w:pStyle w:val="tableright"/>
            </w:pPr>
            <w:r w:rsidRPr="00F93A1D">
              <w:t>21,351</w:t>
            </w:r>
          </w:p>
        </w:tc>
        <w:tc>
          <w:tcPr>
            <w:tcW w:w="879" w:type="pct"/>
          </w:tcPr>
          <w:p w14:paraId="7297A813" w14:textId="77777777" w:rsidR="00195310" w:rsidRPr="00F93A1D" w:rsidRDefault="00195310" w:rsidP="00D24412">
            <w:pPr>
              <w:pStyle w:val="tableright"/>
            </w:pPr>
            <w:r w:rsidRPr="00F93A1D">
              <w:t>6,626</w:t>
            </w:r>
          </w:p>
        </w:tc>
      </w:tr>
      <w:tr w:rsidR="00195310" w:rsidRPr="00F93A1D" w14:paraId="27860D00" w14:textId="77777777" w:rsidTr="00A93ADA">
        <w:trPr>
          <w:trHeight w:val="60"/>
        </w:trPr>
        <w:tc>
          <w:tcPr>
            <w:tcW w:w="2645" w:type="pct"/>
          </w:tcPr>
          <w:p w14:paraId="0EB40222" w14:textId="5E945678" w:rsidR="00195310" w:rsidRPr="00F93A1D" w:rsidRDefault="00B829C6" w:rsidP="00D24412">
            <w:pPr>
              <w:pStyle w:val="TableText"/>
            </w:pPr>
            <w:r w:rsidRPr="00F93A1D">
              <w:rPr>
                <w:rStyle w:val="DINBoldDIN"/>
                <w:rFonts w:asciiTheme="minorHAnsi" w:hAnsiTheme="minorHAnsi" w:cstheme="minorHAnsi"/>
              </w:rPr>
              <w:t xml:space="preserve">Financial assets: </w:t>
            </w:r>
            <w:r w:rsidR="00195310" w:rsidRPr="00F93A1D">
              <w:t>Investments and other financial assets</w:t>
            </w:r>
          </w:p>
        </w:tc>
        <w:tc>
          <w:tcPr>
            <w:tcW w:w="598" w:type="pct"/>
          </w:tcPr>
          <w:p w14:paraId="2AC28767" w14:textId="77777777" w:rsidR="00195310" w:rsidRPr="00F93A1D" w:rsidRDefault="00195310" w:rsidP="00D24412">
            <w:pPr>
              <w:pStyle w:val="tableright"/>
            </w:pPr>
            <w:r w:rsidRPr="00F93A1D">
              <w:t>4.3</w:t>
            </w:r>
          </w:p>
        </w:tc>
        <w:tc>
          <w:tcPr>
            <w:tcW w:w="879" w:type="pct"/>
          </w:tcPr>
          <w:p w14:paraId="03D144FA" w14:textId="77777777" w:rsidR="00195310" w:rsidRPr="00F93A1D" w:rsidRDefault="00195310" w:rsidP="00D24412">
            <w:pPr>
              <w:pStyle w:val="tableright"/>
            </w:pPr>
            <w:r w:rsidRPr="00F93A1D">
              <w:t>400</w:t>
            </w:r>
          </w:p>
        </w:tc>
        <w:tc>
          <w:tcPr>
            <w:tcW w:w="879" w:type="pct"/>
          </w:tcPr>
          <w:p w14:paraId="0E4FD409" w14:textId="77777777" w:rsidR="00195310" w:rsidRPr="00F93A1D" w:rsidRDefault="00195310" w:rsidP="00D24412">
            <w:pPr>
              <w:pStyle w:val="tableright"/>
            </w:pPr>
            <w:r w:rsidRPr="00F93A1D">
              <w:t>400</w:t>
            </w:r>
          </w:p>
        </w:tc>
      </w:tr>
      <w:tr w:rsidR="00195310" w:rsidRPr="00D20814" w14:paraId="259EA895" w14:textId="77777777" w:rsidTr="00A93ADA">
        <w:trPr>
          <w:trHeight w:val="60"/>
        </w:trPr>
        <w:tc>
          <w:tcPr>
            <w:tcW w:w="2645" w:type="pct"/>
            <w:shd w:val="clear" w:color="auto" w:fill="D9D9D9" w:themeFill="background2" w:themeFillShade="D9"/>
          </w:tcPr>
          <w:p w14:paraId="5CAD8786" w14:textId="77777777" w:rsidR="00195310" w:rsidRPr="00D20814" w:rsidRDefault="00195310" w:rsidP="00D24412">
            <w:pPr>
              <w:pStyle w:val="TableText"/>
              <w:rPr>
                <w:rStyle w:val="Strong"/>
              </w:rPr>
            </w:pPr>
            <w:r w:rsidRPr="00D20814">
              <w:rPr>
                <w:rStyle w:val="Strong"/>
              </w:rPr>
              <w:t>Total financial assets</w:t>
            </w:r>
          </w:p>
        </w:tc>
        <w:tc>
          <w:tcPr>
            <w:tcW w:w="598" w:type="pct"/>
            <w:shd w:val="clear" w:color="auto" w:fill="D9D9D9" w:themeFill="background2" w:themeFillShade="D9"/>
          </w:tcPr>
          <w:p w14:paraId="0835074F" w14:textId="77777777" w:rsidR="00195310" w:rsidRPr="00D20814" w:rsidRDefault="00195310" w:rsidP="00D24412">
            <w:pPr>
              <w:pStyle w:val="tableright"/>
              <w:rPr>
                <w:rStyle w:val="Strong"/>
              </w:rPr>
            </w:pPr>
          </w:p>
        </w:tc>
        <w:tc>
          <w:tcPr>
            <w:tcW w:w="879" w:type="pct"/>
            <w:shd w:val="clear" w:color="auto" w:fill="D9D9D9" w:themeFill="background2" w:themeFillShade="D9"/>
          </w:tcPr>
          <w:p w14:paraId="75661D30" w14:textId="77777777" w:rsidR="00195310" w:rsidRPr="00D20814" w:rsidRDefault="00195310" w:rsidP="00D24412">
            <w:pPr>
              <w:pStyle w:val="tableright"/>
              <w:rPr>
                <w:rStyle w:val="Strong"/>
              </w:rPr>
            </w:pPr>
            <w:r w:rsidRPr="00D20814">
              <w:rPr>
                <w:rStyle w:val="Strong"/>
              </w:rPr>
              <w:t>92,384</w:t>
            </w:r>
          </w:p>
        </w:tc>
        <w:tc>
          <w:tcPr>
            <w:tcW w:w="879" w:type="pct"/>
            <w:shd w:val="clear" w:color="auto" w:fill="D9D9D9" w:themeFill="background2" w:themeFillShade="D9"/>
          </w:tcPr>
          <w:p w14:paraId="697AC32E" w14:textId="77777777" w:rsidR="00195310" w:rsidRPr="00D20814" w:rsidRDefault="00195310" w:rsidP="00D24412">
            <w:pPr>
              <w:pStyle w:val="tableright"/>
              <w:rPr>
                <w:rStyle w:val="Strong"/>
              </w:rPr>
            </w:pPr>
            <w:r w:rsidRPr="00D20814">
              <w:rPr>
                <w:rStyle w:val="Strong"/>
              </w:rPr>
              <w:t>50,002</w:t>
            </w:r>
          </w:p>
        </w:tc>
      </w:tr>
      <w:tr w:rsidR="00195310" w:rsidRPr="00F93A1D" w14:paraId="519A186E" w14:textId="77777777" w:rsidTr="00A93ADA">
        <w:trPr>
          <w:trHeight w:val="60"/>
        </w:trPr>
        <w:tc>
          <w:tcPr>
            <w:tcW w:w="2645" w:type="pct"/>
          </w:tcPr>
          <w:p w14:paraId="5EA9DA3F" w14:textId="4831A3DA" w:rsidR="00195310" w:rsidRPr="00F93A1D" w:rsidRDefault="00B829C6" w:rsidP="00D24412">
            <w:pPr>
              <w:pStyle w:val="TableText"/>
            </w:pPr>
            <w:r w:rsidRPr="00F93A1D">
              <w:rPr>
                <w:rStyle w:val="DINBoldDIN"/>
                <w:rFonts w:asciiTheme="minorHAnsi" w:hAnsiTheme="minorHAnsi" w:cstheme="minorHAnsi"/>
              </w:rPr>
              <w:t xml:space="preserve">Non-financial assets: </w:t>
            </w:r>
            <w:r w:rsidR="00195310" w:rsidRPr="00F93A1D">
              <w:t xml:space="preserve">Property, plant </w:t>
            </w:r>
            <w:r w:rsidR="00E44B0E">
              <w:t>and</w:t>
            </w:r>
            <w:r w:rsidR="00195310" w:rsidRPr="00F93A1D">
              <w:t xml:space="preserve"> equipment</w:t>
            </w:r>
          </w:p>
        </w:tc>
        <w:tc>
          <w:tcPr>
            <w:tcW w:w="598" w:type="pct"/>
          </w:tcPr>
          <w:p w14:paraId="35268784" w14:textId="77777777" w:rsidR="00195310" w:rsidRPr="00F93A1D" w:rsidRDefault="00195310" w:rsidP="00D24412">
            <w:pPr>
              <w:pStyle w:val="tableright"/>
            </w:pPr>
            <w:r w:rsidRPr="00F93A1D">
              <w:t>4.1</w:t>
            </w:r>
          </w:p>
        </w:tc>
        <w:tc>
          <w:tcPr>
            <w:tcW w:w="879" w:type="pct"/>
          </w:tcPr>
          <w:p w14:paraId="2229AA9F" w14:textId="77777777" w:rsidR="00195310" w:rsidRPr="00F93A1D" w:rsidRDefault="00195310" w:rsidP="00D24412">
            <w:pPr>
              <w:pStyle w:val="tableright"/>
            </w:pPr>
            <w:r w:rsidRPr="00F93A1D">
              <w:t>448</w:t>
            </w:r>
          </w:p>
        </w:tc>
        <w:tc>
          <w:tcPr>
            <w:tcW w:w="879" w:type="pct"/>
          </w:tcPr>
          <w:p w14:paraId="33835D2B" w14:textId="77777777" w:rsidR="00195310" w:rsidRPr="00F93A1D" w:rsidRDefault="00195310" w:rsidP="00D24412">
            <w:pPr>
              <w:pStyle w:val="tableright"/>
            </w:pPr>
            <w:r w:rsidRPr="00F93A1D">
              <w:t>1,812</w:t>
            </w:r>
          </w:p>
        </w:tc>
      </w:tr>
      <w:tr w:rsidR="00195310" w:rsidRPr="00F93A1D" w14:paraId="6B676849" w14:textId="77777777" w:rsidTr="00A93ADA">
        <w:trPr>
          <w:trHeight w:val="60"/>
        </w:trPr>
        <w:tc>
          <w:tcPr>
            <w:tcW w:w="2645" w:type="pct"/>
          </w:tcPr>
          <w:p w14:paraId="1FA81DB0" w14:textId="67DCD31D" w:rsidR="00195310" w:rsidRPr="00F93A1D" w:rsidRDefault="00B829C6" w:rsidP="00D24412">
            <w:pPr>
              <w:pStyle w:val="TableText"/>
            </w:pPr>
            <w:r w:rsidRPr="00F93A1D">
              <w:rPr>
                <w:rStyle w:val="DINBoldDIN"/>
                <w:rFonts w:asciiTheme="minorHAnsi" w:hAnsiTheme="minorHAnsi" w:cstheme="minorHAnsi"/>
              </w:rPr>
              <w:t xml:space="preserve">Non-financial assets: </w:t>
            </w:r>
            <w:r w:rsidR="00195310" w:rsidRPr="00F93A1D">
              <w:t>Prepayments</w:t>
            </w:r>
          </w:p>
        </w:tc>
        <w:tc>
          <w:tcPr>
            <w:tcW w:w="598" w:type="pct"/>
          </w:tcPr>
          <w:p w14:paraId="0F87A7BB" w14:textId="77777777" w:rsidR="00195310" w:rsidRPr="00F93A1D" w:rsidRDefault="00195310" w:rsidP="00D24412">
            <w:pPr>
              <w:pStyle w:val="tableright"/>
            </w:pPr>
          </w:p>
        </w:tc>
        <w:tc>
          <w:tcPr>
            <w:tcW w:w="879" w:type="pct"/>
          </w:tcPr>
          <w:p w14:paraId="623A6CA6" w14:textId="77777777" w:rsidR="00195310" w:rsidRPr="00F93A1D" w:rsidRDefault="00195310" w:rsidP="00D24412">
            <w:pPr>
              <w:pStyle w:val="tableright"/>
            </w:pPr>
            <w:r w:rsidRPr="00F93A1D">
              <w:t>1,055</w:t>
            </w:r>
          </w:p>
        </w:tc>
        <w:tc>
          <w:tcPr>
            <w:tcW w:w="879" w:type="pct"/>
          </w:tcPr>
          <w:p w14:paraId="76671396" w14:textId="77777777" w:rsidR="00195310" w:rsidRPr="00F93A1D" w:rsidRDefault="00195310" w:rsidP="00D24412">
            <w:pPr>
              <w:pStyle w:val="tableright"/>
            </w:pPr>
            <w:r w:rsidRPr="00F93A1D">
              <w:t>555</w:t>
            </w:r>
          </w:p>
        </w:tc>
      </w:tr>
      <w:tr w:rsidR="00195310" w:rsidRPr="00F93A1D" w14:paraId="2C26B006" w14:textId="77777777" w:rsidTr="00A93ADA">
        <w:trPr>
          <w:trHeight w:val="60"/>
        </w:trPr>
        <w:tc>
          <w:tcPr>
            <w:tcW w:w="2645" w:type="pct"/>
          </w:tcPr>
          <w:p w14:paraId="7918B007" w14:textId="1D9BDB2D" w:rsidR="00195310" w:rsidRPr="00F93A1D" w:rsidRDefault="00B829C6" w:rsidP="00D24412">
            <w:pPr>
              <w:pStyle w:val="TableText"/>
            </w:pPr>
            <w:r w:rsidRPr="00F93A1D">
              <w:rPr>
                <w:rStyle w:val="DINBoldDIN"/>
                <w:rFonts w:asciiTheme="minorHAnsi" w:hAnsiTheme="minorHAnsi" w:cstheme="minorHAnsi"/>
              </w:rPr>
              <w:t xml:space="preserve">Non-financial assets: </w:t>
            </w:r>
            <w:r w:rsidR="00195310" w:rsidRPr="00F93A1D">
              <w:t>Intangibles</w:t>
            </w:r>
          </w:p>
        </w:tc>
        <w:tc>
          <w:tcPr>
            <w:tcW w:w="598" w:type="pct"/>
          </w:tcPr>
          <w:p w14:paraId="4325F1F5" w14:textId="77777777" w:rsidR="00195310" w:rsidRPr="00F93A1D" w:rsidRDefault="00195310" w:rsidP="00D24412">
            <w:pPr>
              <w:pStyle w:val="tableright"/>
            </w:pPr>
            <w:r w:rsidRPr="00F93A1D">
              <w:t>4.2</w:t>
            </w:r>
          </w:p>
        </w:tc>
        <w:tc>
          <w:tcPr>
            <w:tcW w:w="879" w:type="pct"/>
          </w:tcPr>
          <w:p w14:paraId="21C00FC2" w14:textId="77777777" w:rsidR="00195310" w:rsidRPr="00F93A1D" w:rsidRDefault="00195310" w:rsidP="00D24412">
            <w:pPr>
              <w:pStyle w:val="tableright"/>
            </w:pPr>
            <w:r w:rsidRPr="00F93A1D">
              <w:t>10</w:t>
            </w:r>
          </w:p>
        </w:tc>
        <w:tc>
          <w:tcPr>
            <w:tcW w:w="879" w:type="pct"/>
          </w:tcPr>
          <w:p w14:paraId="60295174" w14:textId="77777777" w:rsidR="00195310" w:rsidRPr="00F93A1D" w:rsidRDefault="00195310" w:rsidP="00D24412">
            <w:pPr>
              <w:pStyle w:val="tableright"/>
            </w:pPr>
            <w:r w:rsidRPr="00F93A1D">
              <w:t>245</w:t>
            </w:r>
          </w:p>
        </w:tc>
      </w:tr>
      <w:tr w:rsidR="00195310" w:rsidRPr="00D20814" w14:paraId="4C656195" w14:textId="77777777" w:rsidTr="00A93ADA">
        <w:trPr>
          <w:trHeight w:val="60"/>
        </w:trPr>
        <w:tc>
          <w:tcPr>
            <w:tcW w:w="2645" w:type="pct"/>
            <w:shd w:val="clear" w:color="auto" w:fill="D9D9D9" w:themeFill="background2" w:themeFillShade="D9"/>
          </w:tcPr>
          <w:p w14:paraId="633BAAB2" w14:textId="77777777" w:rsidR="00195310" w:rsidRPr="00D20814" w:rsidRDefault="00195310" w:rsidP="00D24412">
            <w:pPr>
              <w:pStyle w:val="TableText"/>
              <w:rPr>
                <w:rStyle w:val="Strong"/>
              </w:rPr>
            </w:pPr>
            <w:r w:rsidRPr="00D20814">
              <w:rPr>
                <w:rStyle w:val="Strong"/>
              </w:rPr>
              <w:t>Total non-financial assets</w:t>
            </w:r>
          </w:p>
        </w:tc>
        <w:tc>
          <w:tcPr>
            <w:tcW w:w="598" w:type="pct"/>
            <w:shd w:val="clear" w:color="auto" w:fill="D9D9D9" w:themeFill="background2" w:themeFillShade="D9"/>
          </w:tcPr>
          <w:p w14:paraId="03106AAD" w14:textId="77777777" w:rsidR="00195310" w:rsidRPr="00D20814" w:rsidRDefault="00195310" w:rsidP="00D24412">
            <w:pPr>
              <w:pStyle w:val="tableright"/>
              <w:rPr>
                <w:rStyle w:val="Strong"/>
              </w:rPr>
            </w:pPr>
          </w:p>
        </w:tc>
        <w:tc>
          <w:tcPr>
            <w:tcW w:w="879" w:type="pct"/>
            <w:shd w:val="clear" w:color="auto" w:fill="D9D9D9" w:themeFill="background2" w:themeFillShade="D9"/>
          </w:tcPr>
          <w:p w14:paraId="27D91390" w14:textId="77777777" w:rsidR="00195310" w:rsidRPr="00D20814" w:rsidRDefault="00195310" w:rsidP="00D24412">
            <w:pPr>
              <w:pStyle w:val="tableright"/>
              <w:rPr>
                <w:rStyle w:val="Strong"/>
              </w:rPr>
            </w:pPr>
            <w:r w:rsidRPr="00D20814">
              <w:rPr>
                <w:rStyle w:val="Strong"/>
              </w:rPr>
              <w:t>1,513</w:t>
            </w:r>
          </w:p>
        </w:tc>
        <w:tc>
          <w:tcPr>
            <w:tcW w:w="879" w:type="pct"/>
            <w:shd w:val="clear" w:color="auto" w:fill="D9D9D9" w:themeFill="background2" w:themeFillShade="D9"/>
          </w:tcPr>
          <w:p w14:paraId="4DD0554E" w14:textId="77777777" w:rsidR="00195310" w:rsidRPr="00D20814" w:rsidRDefault="00195310" w:rsidP="00D24412">
            <w:pPr>
              <w:pStyle w:val="tableright"/>
              <w:rPr>
                <w:rStyle w:val="Strong"/>
              </w:rPr>
            </w:pPr>
            <w:r w:rsidRPr="00D20814">
              <w:rPr>
                <w:rStyle w:val="Strong"/>
              </w:rPr>
              <w:t>2,612</w:t>
            </w:r>
          </w:p>
        </w:tc>
      </w:tr>
      <w:tr w:rsidR="00195310" w:rsidRPr="00D20814" w14:paraId="2469C5A4" w14:textId="77777777" w:rsidTr="00A93ADA">
        <w:trPr>
          <w:trHeight w:val="60"/>
        </w:trPr>
        <w:tc>
          <w:tcPr>
            <w:tcW w:w="2645" w:type="pct"/>
            <w:shd w:val="clear" w:color="auto" w:fill="D9D9D9" w:themeFill="background2" w:themeFillShade="D9"/>
          </w:tcPr>
          <w:p w14:paraId="685D7F92" w14:textId="77777777" w:rsidR="00195310" w:rsidRPr="00D20814" w:rsidRDefault="00195310" w:rsidP="00D24412">
            <w:pPr>
              <w:pStyle w:val="TableText"/>
              <w:rPr>
                <w:rStyle w:val="Strong"/>
              </w:rPr>
            </w:pPr>
            <w:r w:rsidRPr="00D20814">
              <w:rPr>
                <w:rStyle w:val="Strong"/>
              </w:rPr>
              <w:t>Total assets</w:t>
            </w:r>
          </w:p>
        </w:tc>
        <w:tc>
          <w:tcPr>
            <w:tcW w:w="598" w:type="pct"/>
            <w:shd w:val="clear" w:color="auto" w:fill="D9D9D9" w:themeFill="background2" w:themeFillShade="D9"/>
          </w:tcPr>
          <w:p w14:paraId="65F3FA33" w14:textId="77777777" w:rsidR="00195310" w:rsidRPr="00D20814" w:rsidRDefault="00195310" w:rsidP="00D24412">
            <w:pPr>
              <w:pStyle w:val="tableright"/>
              <w:rPr>
                <w:rStyle w:val="Strong"/>
              </w:rPr>
            </w:pPr>
          </w:p>
        </w:tc>
        <w:tc>
          <w:tcPr>
            <w:tcW w:w="879" w:type="pct"/>
            <w:shd w:val="clear" w:color="auto" w:fill="D9D9D9" w:themeFill="background2" w:themeFillShade="D9"/>
          </w:tcPr>
          <w:p w14:paraId="5BD26186" w14:textId="77777777" w:rsidR="00195310" w:rsidRPr="00D20814" w:rsidRDefault="00195310" w:rsidP="00D24412">
            <w:pPr>
              <w:pStyle w:val="tableright"/>
              <w:rPr>
                <w:rStyle w:val="Strong"/>
              </w:rPr>
            </w:pPr>
            <w:r w:rsidRPr="00D20814">
              <w:rPr>
                <w:rStyle w:val="Strong"/>
              </w:rPr>
              <w:t>93,897</w:t>
            </w:r>
          </w:p>
        </w:tc>
        <w:tc>
          <w:tcPr>
            <w:tcW w:w="879" w:type="pct"/>
            <w:shd w:val="clear" w:color="auto" w:fill="D9D9D9" w:themeFill="background2" w:themeFillShade="D9"/>
          </w:tcPr>
          <w:p w14:paraId="30F43A35" w14:textId="77777777" w:rsidR="00195310" w:rsidRPr="00D20814" w:rsidRDefault="00195310" w:rsidP="00D24412">
            <w:pPr>
              <w:pStyle w:val="tableright"/>
              <w:rPr>
                <w:rStyle w:val="Strong"/>
              </w:rPr>
            </w:pPr>
            <w:r w:rsidRPr="00D20814">
              <w:rPr>
                <w:rStyle w:val="Strong"/>
              </w:rPr>
              <w:t>52,614</w:t>
            </w:r>
          </w:p>
        </w:tc>
      </w:tr>
      <w:tr w:rsidR="00195310" w:rsidRPr="00F93A1D" w14:paraId="4964EEC2" w14:textId="77777777" w:rsidTr="00A93ADA">
        <w:trPr>
          <w:trHeight w:val="60"/>
        </w:trPr>
        <w:tc>
          <w:tcPr>
            <w:tcW w:w="2645" w:type="pct"/>
          </w:tcPr>
          <w:p w14:paraId="3EE62F3F" w14:textId="2CD96020" w:rsidR="00195310" w:rsidRPr="00F93A1D" w:rsidRDefault="00F26354" w:rsidP="00D24412">
            <w:pPr>
              <w:pStyle w:val="TableText"/>
            </w:pPr>
            <w:r w:rsidRPr="00F93A1D">
              <w:rPr>
                <w:rStyle w:val="DINBoldDIN"/>
                <w:rFonts w:asciiTheme="minorHAnsi" w:hAnsiTheme="minorHAnsi" w:cstheme="minorHAnsi"/>
              </w:rPr>
              <w:t>Liabilities</w:t>
            </w:r>
            <w:r w:rsidRPr="00F93A1D">
              <w:t xml:space="preserve">: </w:t>
            </w:r>
            <w:r w:rsidR="00195310" w:rsidRPr="00F93A1D">
              <w:t xml:space="preserve">Payables </w:t>
            </w:r>
            <w:r w:rsidR="00E44B0E" w:rsidRPr="00F93A1D">
              <w:t>and contract liabilities</w:t>
            </w:r>
          </w:p>
        </w:tc>
        <w:tc>
          <w:tcPr>
            <w:tcW w:w="598" w:type="pct"/>
          </w:tcPr>
          <w:p w14:paraId="1FAF4B72" w14:textId="77777777" w:rsidR="00195310" w:rsidRPr="00F93A1D" w:rsidRDefault="00195310" w:rsidP="00D24412">
            <w:pPr>
              <w:pStyle w:val="tableright"/>
            </w:pPr>
            <w:r w:rsidRPr="00F93A1D">
              <w:t>5.2</w:t>
            </w:r>
          </w:p>
        </w:tc>
        <w:tc>
          <w:tcPr>
            <w:tcW w:w="879" w:type="pct"/>
          </w:tcPr>
          <w:p w14:paraId="22EE19CD" w14:textId="77777777" w:rsidR="00195310" w:rsidRPr="00F93A1D" w:rsidRDefault="00195310" w:rsidP="00D24412">
            <w:pPr>
              <w:pStyle w:val="tableright"/>
            </w:pPr>
            <w:r w:rsidRPr="00F93A1D">
              <w:t>(66,795)</w:t>
            </w:r>
          </w:p>
        </w:tc>
        <w:tc>
          <w:tcPr>
            <w:tcW w:w="879" w:type="pct"/>
          </w:tcPr>
          <w:p w14:paraId="23608898" w14:textId="77777777" w:rsidR="00195310" w:rsidRPr="00F93A1D" w:rsidRDefault="00195310" w:rsidP="00D24412">
            <w:pPr>
              <w:pStyle w:val="tableright"/>
            </w:pPr>
            <w:r w:rsidRPr="00F93A1D">
              <w:t>(29,316)</w:t>
            </w:r>
          </w:p>
        </w:tc>
      </w:tr>
      <w:tr w:rsidR="00195310" w:rsidRPr="00F93A1D" w14:paraId="35889FBB" w14:textId="77777777" w:rsidTr="00A93ADA">
        <w:trPr>
          <w:trHeight w:val="60"/>
        </w:trPr>
        <w:tc>
          <w:tcPr>
            <w:tcW w:w="2645" w:type="pct"/>
          </w:tcPr>
          <w:p w14:paraId="40286384" w14:textId="41A7A2FB" w:rsidR="00195310" w:rsidRPr="00F93A1D" w:rsidRDefault="00F26354" w:rsidP="00D24412">
            <w:pPr>
              <w:pStyle w:val="TableText"/>
            </w:pPr>
            <w:r w:rsidRPr="00F93A1D">
              <w:rPr>
                <w:rStyle w:val="DINBoldDIN"/>
                <w:rFonts w:asciiTheme="minorHAnsi" w:hAnsiTheme="minorHAnsi" w:cstheme="minorHAnsi"/>
              </w:rPr>
              <w:t>Liabilities</w:t>
            </w:r>
            <w:r w:rsidRPr="00F93A1D">
              <w:t xml:space="preserve">: </w:t>
            </w:r>
            <w:r w:rsidR="00195310" w:rsidRPr="00F93A1D">
              <w:t>Borrowings</w:t>
            </w:r>
          </w:p>
        </w:tc>
        <w:tc>
          <w:tcPr>
            <w:tcW w:w="598" w:type="pct"/>
          </w:tcPr>
          <w:p w14:paraId="687E8D07" w14:textId="77777777" w:rsidR="00195310" w:rsidRPr="00F93A1D" w:rsidRDefault="00195310" w:rsidP="00D24412">
            <w:pPr>
              <w:pStyle w:val="tableright"/>
            </w:pPr>
            <w:r w:rsidRPr="00F93A1D">
              <w:t>6.1</w:t>
            </w:r>
          </w:p>
        </w:tc>
        <w:tc>
          <w:tcPr>
            <w:tcW w:w="879" w:type="pct"/>
          </w:tcPr>
          <w:p w14:paraId="59F529B9" w14:textId="77777777" w:rsidR="00195310" w:rsidRPr="00F93A1D" w:rsidRDefault="00195310" w:rsidP="00D24412">
            <w:pPr>
              <w:pStyle w:val="tableright"/>
            </w:pPr>
            <w:r w:rsidRPr="00F93A1D">
              <w:t>(250)</w:t>
            </w:r>
          </w:p>
        </w:tc>
        <w:tc>
          <w:tcPr>
            <w:tcW w:w="879" w:type="pct"/>
          </w:tcPr>
          <w:p w14:paraId="2D4E726E" w14:textId="77777777" w:rsidR="00195310" w:rsidRPr="00F93A1D" w:rsidRDefault="00195310" w:rsidP="00D24412">
            <w:pPr>
              <w:pStyle w:val="tableright"/>
            </w:pPr>
            <w:r w:rsidRPr="00F93A1D">
              <w:t>(1,505)</w:t>
            </w:r>
          </w:p>
        </w:tc>
      </w:tr>
      <w:tr w:rsidR="00195310" w:rsidRPr="00F93A1D" w14:paraId="392E35D5" w14:textId="77777777" w:rsidTr="00A93ADA">
        <w:trPr>
          <w:trHeight w:val="60"/>
        </w:trPr>
        <w:tc>
          <w:tcPr>
            <w:tcW w:w="2645" w:type="pct"/>
          </w:tcPr>
          <w:p w14:paraId="5564A47F" w14:textId="572459F0" w:rsidR="00195310" w:rsidRPr="00F93A1D" w:rsidRDefault="00F26354" w:rsidP="00D24412">
            <w:pPr>
              <w:pStyle w:val="TableText"/>
            </w:pPr>
            <w:r w:rsidRPr="00F93A1D">
              <w:rPr>
                <w:rStyle w:val="DINBoldDIN"/>
                <w:rFonts w:asciiTheme="minorHAnsi" w:hAnsiTheme="minorHAnsi" w:cstheme="minorHAnsi"/>
              </w:rPr>
              <w:t>Liabilities</w:t>
            </w:r>
            <w:r w:rsidRPr="00F93A1D">
              <w:t xml:space="preserve">: </w:t>
            </w:r>
            <w:r w:rsidR="00195310" w:rsidRPr="00F93A1D">
              <w:t>Employee related provisions</w:t>
            </w:r>
          </w:p>
        </w:tc>
        <w:tc>
          <w:tcPr>
            <w:tcW w:w="598" w:type="pct"/>
          </w:tcPr>
          <w:p w14:paraId="110774A1" w14:textId="77777777" w:rsidR="00195310" w:rsidRPr="00F93A1D" w:rsidRDefault="00195310" w:rsidP="00D24412">
            <w:pPr>
              <w:pStyle w:val="tableright"/>
            </w:pPr>
            <w:r w:rsidRPr="00F93A1D">
              <w:t>3.1.2</w:t>
            </w:r>
          </w:p>
        </w:tc>
        <w:tc>
          <w:tcPr>
            <w:tcW w:w="879" w:type="pct"/>
          </w:tcPr>
          <w:p w14:paraId="66120BD1" w14:textId="77777777" w:rsidR="00195310" w:rsidRPr="00F93A1D" w:rsidRDefault="00195310" w:rsidP="00D24412">
            <w:pPr>
              <w:pStyle w:val="tableright"/>
            </w:pPr>
            <w:r w:rsidRPr="00F93A1D">
              <w:t>(3,113)</w:t>
            </w:r>
          </w:p>
        </w:tc>
        <w:tc>
          <w:tcPr>
            <w:tcW w:w="879" w:type="pct"/>
          </w:tcPr>
          <w:p w14:paraId="5D5C4E21" w14:textId="77777777" w:rsidR="00195310" w:rsidRPr="00F93A1D" w:rsidRDefault="00195310" w:rsidP="00D24412">
            <w:pPr>
              <w:pStyle w:val="tableright"/>
            </w:pPr>
            <w:r w:rsidRPr="00F93A1D">
              <w:t>(2,700)</w:t>
            </w:r>
          </w:p>
        </w:tc>
      </w:tr>
      <w:tr w:rsidR="00195310" w:rsidRPr="00F93A1D" w14:paraId="02A8BE4B" w14:textId="77777777" w:rsidTr="00A93ADA">
        <w:trPr>
          <w:trHeight w:val="60"/>
        </w:trPr>
        <w:tc>
          <w:tcPr>
            <w:tcW w:w="2645" w:type="pct"/>
          </w:tcPr>
          <w:p w14:paraId="3CD41128" w14:textId="289B3577" w:rsidR="00195310" w:rsidRPr="00F93A1D" w:rsidRDefault="00F26354" w:rsidP="00D24412">
            <w:pPr>
              <w:pStyle w:val="TableText"/>
            </w:pPr>
            <w:r w:rsidRPr="00F93A1D">
              <w:rPr>
                <w:rStyle w:val="DINBoldDIN"/>
                <w:rFonts w:asciiTheme="minorHAnsi" w:hAnsiTheme="minorHAnsi" w:cstheme="minorHAnsi"/>
              </w:rPr>
              <w:t>Liabilities</w:t>
            </w:r>
            <w:r w:rsidRPr="00F93A1D">
              <w:t xml:space="preserve">: </w:t>
            </w:r>
            <w:r w:rsidR="00195310" w:rsidRPr="00F93A1D">
              <w:t>Other provisions</w:t>
            </w:r>
          </w:p>
        </w:tc>
        <w:tc>
          <w:tcPr>
            <w:tcW w:w="598" w:type="pct"/>
          </w:tcPr>
          <w:p w14:paraId="2EA31123" w14:textId="77777777" w:rsidR="00195310" w:rsidRPr="00F93A1D" w:rsidRDefault="00195310" w:rsidP="00D24412">
            <w:pPr>
              <w:pStyle w:val="tableright"/>
            </w:pPr>
            <w:r w:rsidRPr="00F93A1D">
              <w:t>5.3</w:t>
            </w:r>
          </w:p>
        </w:tc>
        <w:tc>
          <w:tcPr>
            <w:tcW w:w="879" w:type="pct"/>
          </w:tcPr>
          <w:p w14:paraId="40D52AE1" w14:textId="77777777" w:rsidR="00195310" w:rsidRPr="00F93A1D" w:rsidRDefault="00195310" w:rsidP="00D24412">
            <w:pPr>
              <w:pStyle w:val="tableright"/>
            </w:pPr>
            <w:r w:rsidRPr="00F93A1D">
              <w:t>(6)</w:t>
            </w:r>
          </w:p>
        </w:tc>
        <w:tc>
          <w:tcPr>
            <w:tcW w:w="879" w:type="pct"/>
          </w:tcPr>
          <w:p w14:paraId="4CDAD84C" w14:textId="77777777" w:rsidR="00195310" w:rsidRPr="00F93A1D" w:rsidRDefault="00195310" w:rsidP="00D24412">
            <w:pPr>
              <w:pStyle w:val="tableright"/>
            </w:pPr>
            <w:r w:rsidRPr="00F93A1D">
              <w:t>(6)</w:t>
            </w:r>
          </w:p>
        </w:tc>
      </w:tr>
      <w:tr w:rsidR="00195310" w:rsidRPr="00D20814" w14:paraId="5D8D17BB" w14:textId="77777777" w:rsidTr="00A93ADA">
        <w:trPr>
          <w:trHeight w:val="60"/>
        </w:trPr>
        <w:tc>
          <w:tcPr>
            <w:tcW w:w="2645" w:type="pct"/>
            <w:shd w:val="clear" w:color="auto" w:fill="D9D9D9" w:themeFill="background2" w:themeFillShade="D9"/>
          </w:tcPr>
          <w:p w14:paraId="1E98FF31" w14:textId="77777777" w:rsidR="00195310" w:rsidRPr="00D20814" w:rsidRDefault="00195310" w:rsidP="00D24412">
            <w:pPr>
              <w:pStyle w:val="TableText"/>
              <w:rPr>
                <w:rStyle w:val="Strong"/>
              </w:rPr>
            </w:pPr>
            <w:r w:rsidRPr="00D20814">
              <w:rPr>
                <w:rStyle w:val="Strong"/>
              </w:rPr>
              <w:t>Total liabilities</w:t>
            </w:r>
          </w:p>
        </w:tc>
        <w:tc>
          <w:tcPr>
            <w:tcW w:w="598" w:type="pct"/>
            <w:shd w:val="clear" w:color="auto" w:fill="D9D9D9" w:themeFill="background2" w:themeFillShade="D9"/>
          </w:tcPr>
          <w:p w14:paraId="6E82BA44" w14:textId="77777777" w:rsidR="00195310" w:rsidRPr="00D20814" w:rsidRDefault="00195310" w:rsidP="00D24412">
            <w:pPr>
              <w:pStyle w:val="tableright"/>
              <w:rPr>
                <w:rStyle w:val="Strong"/>
              </w:rPr>
            </w:pPr>
          </w:p>
        </w:tc>
        <w:tc>
          <w:tcPr>
            <w:tcW w:w="879" w:type="pct"/>
            <w:shd w:val="clear" w:color="auto" w:fill="D9D9D9" w:themeFill="background2" w:themeFillShade="D9"/>
          </w:tcPr>
          <w:p w14:paraId="2830ADC7" w14:textId="77777777" w:rsidR="00195310" w:rsidRPr="00D20814" w:rsidRDefault="00195310" w:rsidP="00D24412">
            <w:pPr>
              <w:pStyle w:val="tableright"/>
              <w:rPr>
                <w:rStyle w:val="Strong"/>
              </w:rPr>
            </w:pPr>
            <w:r w:rsidRPr="00D20814">
              <w:rPr>
                <w:rStyle w:val="Strong"/>
              </w:rPr>
              <w:t>(70,164)</w:t>
            </w:r>
          </w:p>
        </w:tc>
        <w:tc>
          <w:tcPr>
            <w:tcW w:w="879" w:type="pct"/>
            <w:shd w:val="clear" w:color="auto" w:fill="D9D9D9" w:themeFill="background2" w:themeFillShade="D9"/>
          </w:tcPr>
          <w:p w14:paraId="6E87747F" w14:textId="77777777" w:rsidR="00195310" w:rsidRPr="00D20814" w:rsidRDefault="00195310" w:rsidP="00D24412">
            <w:pPr>
              <w:pStyle w:val="tableright"/>
              <w:rPr>
                <w:rStyle w:val="Strong"/>
              </w:rPr>
            </w:pPr>
            <w:r w:rsidRPr="00D20814">
              <w:rPr>
                <w:rStyle w:val="Strong"/>
              </w:rPr>
              <w:t>(33,527)</w:t>
            </w:r>
          </w:p>
        </w:tc>
      </w:tr>
      <w:tr w:rsidR="00195310" w:rsidRPr="00D20814" w14:paraId="19E60647" w14:textId="77777777" w:rsidTr="00A93ADA">
        <w:trPr>
          <w:trHeight w:val="60"/>
        </w:trPr>
        <w:tc>
          <w:tcPr>
            <w:tcW w:w="2645" w:type="pct"/>
            <w:shd w:val="clear" w:color="auto" w:fill="D9D9D9" w:themeFill="background2" w:themeFillShade="D9"/>
          </w:tcPr>
          <w:p w14:paraId="08D45AD8" w14:textId="77777777" w:rsidR="00195310" w:rsidRPr="00D20814" w:rsidRDefault="00195310" w:rsidP="00D24412">
            <w:pPr>
              <w:pStyle w:val="TableText"/>
              <w:rPr>
                <w:rStyle w:val="Strong"/>
              </w:rPr>
            </w:pPr>
            <w:r w:rsidRPr="00D20814">
              <w:rPr>
                <w:rStyle w:val="Strong"/>
              </w:rPr>
              <w:t>Net assets</w:t>
            </w:r>
          </w:p>
        </w:tc>
        <w:tc>
          <w:tcPr>
            <w:tcW w:w="598" w:type="pct"/>
            <w:shd w:val="clear" w:color="auto" w:fill="D9D9D9" w:themeFill="background2" w:themeFillShade="D9"/>
          </w:tcPr>
          <w:p w14:paraId="55ADD840" w14:textId="77777777" w:rsidR="00195310" w:rsidRPr="00D20814" w:rsidRDefault="00195310" w:rsidP="00D24412">
            <w:pPr>
              <w:pStyle w:val="tableright"/>
              <w:rPr>
                <w:rStyle w:val="Strong"/>
              </w:rPr>
            </w:pPr>
          </w:p>
        </w:tc>
        <w:tc>
          <w:tcPr>
            <w:tcW w:w="879" w:type="pct"/>
            <w:shd w:val="clear" w:color="auto" w:fill="D9D9D9" w:themeFill="background2" w:themeFillShade="D9"/>
          </w:tcPr>
          <w:p w14:paraId="094DE98B" w14:textId="77777777" w:rsidR="00195310" w:rsidRPr="00D20814" w:rsidRDefault="00195310" w:rsidP="00D24412">
            <w:pPr>
              <w:pStyle w:val="tableright"/>
              <w:rPr>
                <w:rStyle w:val="Strong"/>
              </w:rPr>
            </w:pPr>
            <w:r w:rsidRPr="00D20814">
              <w:rPr>
                <w:rStyle w:val="Strong"/>
              </w:rPr>
              <w:t>23,733</w:t>
            </w:r>
          </w:p>
        </w:tc>
        <w:tc>
          <w:tcPr>
            <w:tcW w:w="879" w:type="pct"/>
            <w:shd w:val="clear" w:color="auto" w:fill="D9D9D9" w:themeFill="background2" w:themeFillShade="D9"/>
          </w:tcPr>
          <w:p w14:paraId="0D052841" w14:textId="77777777" w:rsidR="00195310" w:rsidRPr="00D20814" w:rsidRDefault="00195310" w:rsidP="00D24412">
            <w:pPr>
              <w:pStyle w:val="tableright"/>
              <w:rPr>
                <w:rStyle w:val="Strong"/>
              </w:rPr>
            </w:pPr>
            <w:r w:rsidRPr="00D20814">
              <w:rPr>
                <w:rStyle w:val="Strong"/>
              </w:rPr>
              <w:t>19,087</w:t>
            </w:r>
          </w:p>
        </w:tc>
      </w:tr>
      <w:tr w:rsidR="00195310" w:rsidRPr="00F93A1D" w14:paraId="115C7B5B" w14:textId="77777777" w:rsidTr="00A93ADA">
        <w:trPr>
          <w:trHeight w:val="60"/>
        </w:trPr>
        <w:tc>
          <w:tcPr>
            <w:tcW w:w="2645" w:type="pct"/>
          </w:tcPr>
          <w:p w14:paraId="68E226AD" w14:textId="1B48F05C" w:rsidR="00195310" w:rsidRPr="00F93A1D" w:rsidRDefault="00DC4E8F" w:rsidP="00D24412">
            <w:pPr>
              <w:pStyle w:val="TableText"/>
            </w:pPr>
            <w:r w:rsidRPr="00F93A1D">
              <w:rPr>
                <w:rStyle w:val="DINBoldDIN"/>
                <w:rFonts w:asciiTheme="minorHAnsi" w:hAnsiTheme="minorHAnsi" w:cstheme="minorHAnsi"/>
              </w:rPr>
              <w:t xml:space="preserve">Equity: </w:t>
            </w:r>
            <w:r w:rsidR="00195310" w:rsidRPr="00F93A1D">
              <w:t>Accumulated surplus / (deficit)</w:t>
            </w:r>
          </w:p>
        </w:tc>
        <w:tc>
          <w:tcPr>
            <w:tcW w:w="598" w:type="pct"/>
          </w:tcPr>
          <w:p w14:paraId="46F297C2" w14:textId="77777777" w:rsidR="00195310" w:rsidRPr="00F93A1D" w:rsidRDefault="00195310" w:rsidP="00D24412">
            <w:pPr>
              <w:pStyle w:val="tableright"/>
            </w:pPr>
          </w:p>
        </w:tc>
        <w:tc>
          <w:tcPr>
            <w:tcW w:w="879" w:type="pct"/>
          </w:tcPr>
          <w:p w14:paraId="63B4D04E" w14:textId="77777777" w:rsidR="00195310" w:rsidRPr="00F93A1D" w:rsidRDefault="00195310" w:rsidP="00D24412">
            <w:pPr>
              <w:pStyle w:val="tableright"/>
            </w:pPr>
            <w:r w:rsidRPr="00F93A1D">
              <w:t>(2,263)</w:t>
            </w:r>
          </w:p>
        </w:tc>
        <w:tc>
          <w:tcPr>
            <w:tcW w:w="879" w:type="pct"/>
          </w:tcPr>
          <w:p w14:paraId="2AA83095" w14:textId="77777777" w:rsidR="00195310" w:rsidRPr="00F93A1D" w:rsidRDefault="00195310" w:rsidP="00D24412">
            <w:pPr>
              <w:pStyle w:val="tableright"/>
            </w:pPr>
            <w:r w:rsidRPr="00F93A1D">
              <w:t>(6,909)</w:t>
            </w:r>
          </w:p>
        </w:tc>
      </w:tr>
      <w:tr w:rsidR="00195310" w:rsidRPr="00F93A1D" w14:paraId="221F94D3" w14:textId="77777777" w:rsidTr="00A93ADA">
        <w:trPr>
          <w:trHeight w:val="60"/>
        </w:trPr>
        <w:tc>
          <w:tcPr>
            <w:tcW w:w="2645" w:type="pct"/>
          </w:tcPr>
          <w:p w14:paraId="23F50084" w14:textId="42348154" w:rsidR="00195310" w:rsidRPr="00F93A1D" w:rsidRDefault="00DC4E8F" w:rsidP="00D24412">
            <w:pPr>
              <w:pStyle w:val="TableText"/>
            </w:pPr>
            <w:r w:rsidRPr="00F93A1D">
              <w:rPr>
                <w:rStyle w:val="DINBoldDIN"/>
                <w:rFonts w:asciiTheme="minorHAnsi" w:hAnsiTheme="minorHAnsi" w:cstheme="minorHAnsi"/>
              </w:rPr>
              <w:t>Equity:</w:t>
            </w:r>
            <w:r w:rsidRPr="00F93A1D">
              <w:t xml:space="preserve"> </w:t>
            </w:r>
            <w:r w:rsidR="00195310" w:rsidRPr="00F93A1D">
              <w:t>Contributed capital</w:t>
            </w:r>
          </w:p>
        </w:tc>
        <w:tc>
          <w:tcPr>
            <w:tcW w:w="598" w:type="pct"/>
          </w:tcPr>
          <w:p w14:paraId="0921931C" w14:textId="77777777" w:rsidR="00195310" w:rsidRPr="00F93A1D" w:rsidRDefault="00195310" w:rsidP="00D24412">
            <w:pPr>
              <w:pStyle w:val="tableright"/>
            </w:pPr>
          </w:p>
        </w:tc>
        <w:tc>
          <w:tcPr>
            <w:tcW w:w="879" w:type="pct"/>
          </w:tcPr>
          <w:p w14:paraId="681553C4" w14:textId="77777777" w:rsidR="00195310" w:rsidRPr="00F93A1D" w:rsidRDefault="00195310" w:rsidP="00D24412">
            <w:pPr>
              <w:pStyle w:val="tableright"/>
            </w:pPr>
            <w:r w:rsidRPr="00F93A1D">
              <w:t>25,996</w:t>
            </w:r>
          </w:p>
        </w:tc>
        <w:tc>
          <w:tcPr>
            <w:tcW w:w="879" w:type="pct"/>
          </w:tcPr>
          <w:p w14:paraId="153B61B2" w14:textId="77777777" w:rsidR="00195310" w:rsidRPr="00F93A1D" w:rsidRDefault="00195310" w:rsidP="00D24412">
            <w:pPr>
              <w:pStyle w:val="tableright"/>
            </w:pPr>
            <w:r w:rsidRPr="00F93A1D">
              <w:t>25,996</w:t>
            </w:r>
          </w:p>
        </w:tc>
      </w:tr>
      <w:tr w:rsidR="00195310" w:rsidRPr="00D20814" w14:paraId="3A27DCB8" w14:textId="77777777" w:rsidTr="00A93ADA">
        <w:trPr>
          <w:trHeight w:val="60"/>
        </w:trPr>
        <w:tc>
          <w:tcPr>
            <w:tcW w:w="2645" w:type="pct"/>
            <w:shd w:val="clear" w:color="auto" w:fill="D9D9D9" w:themeFill="background2" w:themeFillShade="D9"/>
          </w:tcPr>
          <w:p w14:paraId="309D2E1B" w14:textId="77777777" w:rsidR="00195310" w:rsidRPr="00D20814" w:rsidRDefault="00195310" w:rsidP="00D24412">
            <w:pPr>
              <w:pStyle w:val="TableText"/>
              <w:rPr>
                <w:rStyle w:val="Strong"/>
              </w:rPr>
            </w:pPr>
            <w:r w:rsidRPr="00D20814">
              <w:rPr>
                <w:rStyle w:val="Strong"/>
              </w:rPr>
              <w:t>Total equity</w:t>
            </w:r>
          </w:p>
        </w:tc>
        <w:tc>
          <w:tcPr>
            <w:tcW w:w="598" w:type="pct"/>
            <w:shd w:val="clear" w:color="auto" w:fill="D9D9D9" w:themeFill="background2" w:themeFillShade="D9"/>
          </w:tcPr>
          <w:p w14:paraId="18FE9847" w14:textId="77777777" w:rsidR="00195310" w:rsidRPr="00D20814" w:rsidRDefault="00195310" w:rsidP="00D24412">
            <w:pPr>
              <w:pStyle w:val="tableright"/>
              <w:rPr>
                <w:rStyle w:val="Strong"/>
              </w:rPr>
            </w:pPr>
          </w:p>
        </w:tc>
        <w:tc>
          <w:tcPr>
            <w:tcW w:w="879" w:type="pct"/>
            <w:shd w:val="clear" w:color="auto" w:fill="D9D9D9" w:themeFill="background2" w:themeFillShade="D9"/>
          </w:tcPr>
          <w:p w14:paraId="7A24A6CB" w14:textId="77777777" w:rsidR="00195310" w:rsidRPr="00D20814" w:rsidRDefault="00195310" w:rsidP="00D24412">
            <w:pPr>
              <w:pStyle w:val="tableright"/>
              <w:rPr>
                <w:rStyle w:val="Strong"/>
              </w:rPr>
            </w:pPr>
            <w:r w:rsidRPr="00D20814">
              <w:rPr>
                <w:rStyle w:val="Strong"/>
              </w:rPr>
              <w:t>23,733</w:t>
            </w:r>
          </w:p>
        </w:tc>
        <w:tc>
          <w:tcPr>
            <w:tcW w:w="879" w:type="pct"/>
            <w:shd w:val="clear" w:color="auto" w:fill="D9D9D9" w:themeFill="background2" w:themeFillShade="D9"/>
          </w:tcPr>
          <w:p w14:paraId="6B1FB321" w14:textId="77777777" w:rsidR="00195310" w:rsidRPr="00D20814" w:rsidRDefault="00195310" w:rsidP="00D24412">
            <w:pPr>
              <w:pStyle w:val="tableright"/>
              <w:rPr>
                <w:rStyle w:val="Strong"/>
              </w:rPr>
            </w:pPr>
            <w:r w:rsidRPr="00D20814">
              <w:rPr>
                <w:rStyle w:val="Strong"/>
              </w:rPr>
              <w:t>19,087</w:t>
            </w:r>
          </w:p>
        </w:tc>
      </w:tr>
    </w:tbl>
    <w:p w14:paraId="5D15E80E" w14:textId="7CC92188" w:rsidR="00FC26D5" w:rsidRPr="00291783" w:rsidRDefault="00FC26D5" w:rsidP="00D24412">
      <w:pPr>
        <w:pStyle w:val="Body"/>
      </w:pPr>
      <w:r w:rsidRPr="00291783">
        <w:t xml:space="preserve">The accompanying notes form part of these </w:t>
      </w:r>
      <w:r w:rsidR="001E42F2">
        <w:t>F</w:t>
      </w:r>
      <w:r w:rsidRPr="00291783">
        <w:t xml:space="preserve">inancial </w:t>
      </w:r>
      <w:r w:rsidR="001E42F2">
        <w:t>S</w:t>
      </w:r>
      <w:r w:rsidRPr="00291783">
        <w:t>tatements.</w:t>
      </w:r>
    </w:p>
    <w:p w14:paraId="2C744AE3" w14:textId="77777777" w:rsidR="00FC26D5" w:rsidRPr="00291783" w:rsidRDefault="00FC26D5" w:rsidP="00D24412">
      <w:pPr>
        <w:pStyle w:val="Body"/>
      </w:pPr>
      <w:r w:rsidRPr="00291783">
        <w:t>Note:</w:t>
      </w:r>
    </w:p>
    <w:p w14:paraId="796D7F87" w14:textId="4C5D2E96" w:rsidR="00FB0B29" w:rsidRDefault="002E5610" w:rsidP="00D24412">
      <w:pPr>
        <w:pStyle w:val="Body"/>
        <w:numPr>
          <w:ilvl w:val="0"/>
          <w:numId w:val="36"/>
        </w:numPr>
      </w:pPr>
      <w:r>
        <w:t>T</w:t>
      </w:r>
      <w:r w:rsidR="00FC26D5" w:rsidRPr="00291783">
        <w:t xml:space="preserve">his format is aligned to AASB 1049 </w:t>
      </w:r>
      <w:r w:rsidR="00FC26D5" w:rsidRPr="00FC26D5">
        <w:t xml:space="preserve">Whole of Government and General Government Sector Financial Reporting </w:t>
      </w:r>
    </w:p>
    <w:p w14:paraId="72FCED2D" w14:textId="77777777" w:rsidR="006A78F1" w:rsidRDefault="006A78F1" w:rsidP="00D24412">
      <w:pPr>
        <w:rPr>
          <w:rFonts w:ascii="DIN Next LT Pro" w:eastAsia="Times New Roman" w:hAnsi="DIN Next LT Pro" w:cs="DIN Next LT Pro"/>
          <w:color w:val="000000"/>
          <w:spacing w:val="-14"/>
          <w:sz w:val="36"/>
          <w:szCs w:val="36"/>
          <w:lang w:val="en-GB" w:eastAsia="en-GB"/>
        </w:rPr>
      </w:pPr>
      <w:r>
        <w:br w:type="page"/>
      </w:r>
    </w:p>
    <w:p w14:paraId="7D3A41BC" w14:textId="5F0C2FDE" w:rsidR="006A78F1" w:rsidRDefault="006A78F1" w:rsidP="00D24412">
      <w:pPr>
        <w:pStyle w:val="Heading2"/>
      </w:pPr>
      <w:bookmarkStart w:id="171" w:name="_Ref89019139"/>
      <w:r>
        <w:lastRenderedPageBreak/>
        <w:t xml:space="preserve">Cash </w:t>
      </w:r>
      <w:r w:rsidR="003C14B9">
        <w:t>f</w:t>
      </w:r>
      <w:r>
        <w:t xml:space="preserve">low </w:t>
      </w:r>
      <w:r w:rsidR="003C14B9">
        <w:t>s</w:t>
      </w:r>
      <w:r>
        <w:t xml:space="preserve">tatement </w:t>
      </w:r>
      <w:r w:rsidRPr="003C14B9">
        <w:t>(a)</w:t>
      </w:r>
      <w:bookmarkEnd w:id="171"/>
    </w:p>
    <w:p w14:paraId="3EF8C634" w14:textId="77777777" w:rsidR="006A78F1" w:rsidRDefault="006A78F1" w:rsidP="00D24412">
      <w:pPr>
        <w:pStyle w:val="Body"/>
      </w:pPr>
      <w:r>
        <w:t>For the financial year ended 30 June 2021</w:t>
      </w:r>
    </w:p>
    <w:tbl>
      <w:tblPr>
        <w:tblStyle w:val="TableGrid1"/>
        <w:tblW w:w="5000" w:type="pct"/>
        <w:tblLook w:val="0000" w:firstRow="0" w:lastRow="0" w:firstColumn="0" w:lastColumn="0" w:noHBand="0" w:noVBand="0"/>
      </w:tblPr>
      <w:tblGrid>
        <w:gridCol w:w="5348"/>
        <w:gridCol w:w="1127"/>
        <w:gridCol w:w="1268"/>
        <w:gridCol w:w="1273"/>
      </w:tblGrid>
      <w:tr w:rsidR="006A78F1" w:rsidRPr="00DC0D1B" w14:paraId="67B5D7FD" w14:textId="77777777" w:rsidTr="00A93ADA">
        <w:trPr>
          <w:trHeight w:val="60"/>
        </w:trPr>
        <w:tc>
          <w:tcPr>
            <w:tcW w:w="2966" w:type="pct"/>
          </w:tcPr>
          <w:p w14:paraId="68D88AEF" w14:textId="2D4D0F77" w:rsidR="006A78F1" w:rsidRPr="0013771E" w:rsidRDefault="0013771E" w:rsidP="0013771E">
            <w:pPr>
              <w:pStyle w:val="tableheader"/>
              <w:rPr>
                <w:rStyle w:val="Strong"/>
                <w:b/>
                <w:bCs/>
              </w:rPr>
            </w:pPr>
            <w:r w:rsidRPr="0013771E">
              <w:rPr>
                <w:rStyle w:val="Strong"/>
                <w:b/>
                <w:bCs/>
              </w:rPr>
              <w:t>Cash flows from operating activities</w:t>
            </w:r>
          </w:p>
        </w:tc>
        <w:tc>
          <w:tcPr>
            <w:tcW w:w="625" w:type="pct"/>
          </w:tcPr>
          <w:p w14:paraId="5656EF0E" w14:textId="77777777" w:rsidR="006A78F1" w:rsidRPr="00DC0D1B" w:rsidRDefault="006A78F1" w:rsidP="0013771E">
            <w:pPr>
              <w:pStyle w:val="tableheadright"/>
            </w:pPr>
            <w:r w:rsidRPr="00DC0D1B">
              <w:t>Notes</w:t>
            </w:r>
          </w:p>
        </w:tc>
        <w:tc>
          <w:tcPr>
            <w:tcW w:w="703" w:type="pct"/>
          </w:tcPr>
          <w:p w14:paraId="601DCC11" w14:textId="77777777" w:rsidR="006A78F1" w:rsidRPr="00DC0D1B" w:rsidRDefault="006A78F1" w:rsidP="0013771E">
            <w:pPr>
              <w:pStyle w:val="tableheadright"/>
            </w:pPr>
            <w:r w:rsidRPr="00DC0D1B">
              <w:t>2021</w:t>
            </w:r>
            <w:r w:rsidRPr="00DC0D1B">
              <w:br/>
              <w:t>$’000</w:t>
            </w:r>
          </w:p>
        </w:tc>
        <w:tc>
          <w:tcPr>
            <w:tcW w:w="706" w:type="pct"/>
          </w:tcPr>
          <w:p w14:paraId="722A9C29" w14:textId="77777777" w:rsidR="006A78F1" w:rsidRPr="00DC0D1B" w:rsidRDefault="006A78F1" w:rsidP="0013771E">
            <w:pPr>
              <w:pStyle w:val="tableheadright"/>
            </w:pPr>
            <w:r w:rsidRPr="00DC0D1B">
              <w:t>2020</w:t>
            </w:r>
            <w:r w:rsidRPr="00DC0D1B">
              <w:br/>
              <w:t>$’000</w:t>
            </w:r>
          </w:p>
        </w:tc>
      </w:tr>
      <w:tr w:rsidR="006A78F1" w:rsidRPr="00DC0D1B" w14:paraId="042E39FB" w14:textId="77777777" w:rsidTr="00A93ADA">
        <w:trPr>
          <w:trHeight w:val="60"/>
        </w:trPr>
        <w:tc>
          <w:tcPr>
            <w:tcW w:w="2966" w:type="pct"/>
          </w:tcPr>
          <w:p w14:paraId="7E6AE928" w14:textId="444A43CC" w:rsidR="006A78F1" w:rsidRPr="00DC0D1B" w:rsidRDefault="00DC0D1B" w:rsidP="00D24412">
            <w:pPr>
              <w:pStyle w:val="TableText"/>
            </w:pPr>
            <w:r w:rsidRPr="00DC0D1B">
              <w:rPr>
                <w:rStyle w:val="DINBoldDIN"/>
                <w:rFonts w:asciiTheme="minorHAnsi" w:hAnsiTheme="minorHAnsi" w:cstheme="minorHAnsi"/>
              </w:rPr>
              <w:t>Receipts</w:t>
            </w:r>
            <w:r>
              <w:rPr>
                <w:rStyle w:val="DINBoldDIN"/>
                <w:rFonts w:asciiTheme="minorHAnsi" w:hAnsiTheme="minorHAnsi" w:cstheme="minorHAnsi"/>
              </w:rPr>
              <w:t xml:space="preserve">: </w:t>
            </w:r>
            <w:r w:rsidR="006A78F1" w:rsidRPr="00DC0D1B">
              <w:t>Receipts from government grants</w:t>
            </w:r>
          </w:p>
        </w:tc>
        <w:tc>
          <w:tcPr>
            <w:tcW w:w="625" w:type="pct"/>
          </w:tcPr>
          <w:p w14:paraId="667F9652" w14:textId="77777777" w:rsidR="006A78F1" w:rsidRPr="00DC0D1B" w:rsidRDefault="006A78F1" w:rsidP="00D24412">
            <w:pPr>
              <w:pStyle w:val="tableright"/>
            </w:pPr>
          </w:p>
        </w:tc>
        <w:tc>
          <w:tcPr>
            <w:tcW w:w="703" w:type="pct"/>
          </w:tcPr>
          <w:p w14:paraId="47B6AC1E" w14:textId="77777777" w:rsidR="006A78F1" w:rsidRPr="00DC0D1B" w:rsidRDefault="006A78F1" w:rsidP="00D24412">
            <w:pPr>
              <w:pStyle w:val="tableright"/>
            </w:pPr>
            <w:r w:rsidRPr="00DC0D1B">
              <w:t>51,446</w:t>
            </w:r>
          </w:p>
        </w:tc>
        <w:tc>
          <w:tcPr>
            <w:tcW w:w="706" w:type="pct"/>
          </w:tcPr>
          <w:p w14:paraId="45F5DD0E" w14:textId="77777777" w:rsidR="006A78F1" w:rsidRPr="00DC0D1B" w:rsidRDefault="006A78F1" w:rsidP="00D24412">
            <w:pPr>
              <w:pStyle w:val="tableright"/>
            </w:pPr>
            <w:r w:rsidRPr="00DC0D1B">
              <w:t>42,392</w:t>
            </w:r>
          </w:p>
        </w:tc>
      </w:tr>
      <w:tr w:rsidR="006A78F1" w:rsidRPr="00DC0D1B" w14:paraId="2C2519BD" w14:textId="77777777" w:rsidTr="00A93ADA">
        <w:trPr>
          <w:trHeight w:val="60"/>
        </w:trPr>
        <w:tc>
          <w:tcPr>
            <w:tcW w:w="2966" w:type="pct"/>
          </w:tcPr>
          <w:p w14:paraId="7C730821" w14:textId="7017CDBC" w:rsidR="006A78F1" w:rsidRPr="00DC0D1B" w:rsidRDefault="00DC0D1B" w:rsidP="00D24412">
            <w:pPr>
              <w:pStyle w:val="TableText"/>
            </w:pPr>
            <w:r w:rsidRPr="00DC0D1B">
              <w:rPr>
                <w:rStyle w:val="DINBoldDIN"/>
                <w:rFonts w:asciiTheme="minorHAnsi" w:hAnsiTheme="minorHAnsi" w:cstheme="minorHAnsi"/>
              </w:rPr>
              <w:t>Receipts</w:t>
            </w:r>
            <w:r>
              <w:rPr>
                <w:rStyle w:val="DINBoldDIN"/>
                <w:rFonts w:asciiTheme="minorHAnsi" w:hAnsiTheme="minorHAnsi" w:cstheme="minorHAnsi"/>
              </w:rPr>
              <w:t xml:space="preserve">: </w:t>
            </w:r>
            <w:r w:rsidR="006A78F1" w:rsidRPr="00DC0D1B">
              <w:t>Receipts from government - other</w:t>
            </w:r>
          </w:p>
        </w:tc>
        <w:tc>
          <w:tcPr>
            <w:tcW w:w="625" w:type="pct"/>
          </w:tcPr>
          <w:p w14:paraId="640BD1CC" w14:textId="77777777" w:rsidR="006A78F1" w:rsidRPr="00DC0D1B" w:rsidRDefault="006A78F1" w:rsidP="00D24412">
            <w:pPr>
              <w:pStyle w:val="tableright"/>
            </w:pPr>
          </w:p>
        </w:tc>
        <w:tc>
          <w:tcPr>
            <w:tcW w:w="703" w:type="pct"/>
          </w:tcPr>
          <w:p w14:paraId="347C6A08" w14:textId="77777777" w:rsidR="006A78F1" w:rsidRPr="00DC0D1B" w:rsidRDefault="006A78F1" w:rsidP="00D24412">
            <w:pPr>
              <w:pStyle w:val="tableright"/>
            </w:pPr>
            <w:r w:rsidRPr="00DC0D1B">
              <w:t>228</w:t>
            </w:r>
          </w:p>
        </w:tc>
        <w:tc>
          <w:tcPr>
            <w:tcW w:w="706" w:type="pct"/>
          </w:tcPr>
          <w:p w14:paraId="23FC9677" w14:textId="77777777" w:rsidR="006A78F1" w:rsidRPr="00DC0D1B" w:rsidRDefault="006A78F1" w:rsidP="00D24412">
            <w:pPr>
              <w:pStyle w:val="tableright"/>
            </w:pPr>
            <w:r w:rsidRPr="00DC0D1B">
              <w:t>182</w:t>
            </w:r>
          </w:p>
        </w:tc>
      </w:tr>
      <w:tr w:rsidR="006A78F1" w:rsidRPr="00DC0D1B" w14:paraId="460C78CF" w14:textId="77777777" w:rsidTr="00A93ADA">
        <w:trPr>
          <w:trHeight w:val="60"/>
        </w:trPr>
        <w:tc>
          <w:tcPr>
            <w:tcW w:w="2966" w:type="pct"/>
          </w:tcPr>
          <w:p w14:paraId="26593E94" w14:textId="5C3CA353" w:rsidR="006A78F1" w:rsidRPr="00DC0D1B" w:rsidRDefault="00DC0D1B" w:rsidP="00D24412">
            <w:pPr>
              <w:pStyle w:val="TableText"/>
            </w:pPr>
            <w:r w:rsidRPr="00DC0D1B">
              <w:rPr>
                <w:rStyle w:val="DINBoldDIN"/>
                <w:rFonts w:asciiTheme="minorHAnsi" w:hAnsiTheme="minorHAnsi" w:cstheme="minorHAnsi"/>
              </w:rPr>
              <w:t>Receipts</w:t>
            </w:r>
            <w:r>
              <w:rPr>
                <w:rStyle w:val="DINBoldDIN"/>
                <w:rFonts w:asciiTheme="minorHAnsi" w:hAnsiTheme="minorHAnsi" w:cstheme="minorHAnsi"/>
              </w:rPr>
              <w:t xml:space="preserve">: </w:t>
            </w:r>
            <w:r w:rsidR="006A78F1" w:rsidRPr="00DC0D1B">
              <w:t>Receipts from landfill levy</w:t>
            </w:r>
          </w:p>
        </w:tc>
        <w:tc>
          <w:tcPr>
            <w:tcW w:w="625" w:type="pct"/>
          </w:tcPr>
          <w:p w14:paraId="48C28237" w14:textId="77777777" w:rsidR="006A78F1" w:rsidRPr="00DC0D1B" w:rsidRDefault="006A78F1" w:rsidP="00D24412">
            <w:pPr>
              <w:pStyle w:val="tableright"/>
            </w:pPr>
          </w:p>
        </w:tc>
        <w:tc>
          <w:tcPr>
            <w:tcW w:w="703" w:type="pct"/>
          </w:tcPr>
          <w:p w14:paraId="690A58A3" w14:textId="77777777" w:rsidR="006A78F1" w:rsidRPr="00DC0D1B" w:rsidRDefault="006A78F1" w:rsidP="00D24412">
            <w:pPr>
              <w:pStyle w:val="tableright"/>
            </w:pPr>
            <w:r w:rsidRPr="00DC0D1B">
              <w:t>19,140</w:t>
            </w:r>
          </w:p>
        </w:tc>
        <w:tc>
          <w:tcPr>
            <w:tcW w:w="706" w:type="pct"/>
          </w:tcPr>
          <w:p w14:paraId="4CF74B31" w14:textId="77777777" w:rsidR="006A78F1" w:rsidRPr="00DC0D1B" w:rsidRDefault="006A78F1" w:rsidP="00D24412">
            <w:pPr>
              <w:pStyle w:val="tableright"/>
            </w:pPr>
            <w:r w:rsidRPr="00DC0D1B">
              <w:t>19,101</w:t>
            </w:r>
          </w:p>
        </w:tc>
      </w:tr>
      <w:tr w:rsidR="006A78F1" w:rsidRPr="00DC0D1B" w14:paraId="609B29A2" w14:textId="77777777" w:rsidTr="00A93ADA">
        <w:trPr>
          <w:trHeight w:val="60"/>
        </w:trPr>
        <w:tc>
          <w:tcPr>
            <w:tcW w:w="2966" w:type="pct"/>
          </w:tcPr>
          <w:p w14:paraId="67836727" w14:textId="1D529513" w:rsidR="006A78F1" w:rsidRPr="00DC0D1B" w:rsidRDefault="00DC0D1B" w:rsidP="00D24412">
            <w:pPr>
              <w:pStyle w:val="TableText"/>
            </w:pPr>
            <w:r w:rsidRPr="00DC0D1B">
              <w:rPr>
                <w:rStyle w:val="DINBoldDIN"/>
                <w:rFonts w:asciiTheme="minorHAnsi" w:hAnsiTheme="minorHAnsi" w:cstheme="minorHAnsi"/>
              </w:rPr>
              <w:t>Receipts</w:t>
            </w:r>
            <w:r>
              <w:rPr>
                <w:rStyle w:val="DINBoldDIN"/>
                <w:rFonts w:asciiTheme="minorHAnsi" w:hAnsiTheme="minorHAnsi" w:cstheme="minorHAnsi"/>
              </w:rPr>
              <w:t xml:space="preserve">: </w:t>
            </w:r>
            <w:r w:rsidR="006A78F1" w:rsidRPr="00DC0D1B">
              <w:t>Other receipts</w:t>
            </w:r>
          </w:p>
        </w:tc>
        <w:tc>
          <w:tcPr>
            <w:tcW w:w="625" w:type="pct"/>
          </w:tcPr>
          <w:p w14:paraId="371927B9" w14:textId="77777777" w:rsidR="006A78F1" w:rsidRPr="00DC0D1B" w:rsidRDefault="006A78F1" w:rsidP="00D24412">
            <w:pPr>
              <w:pStyle w:val="tableright"/>
            </w:pPr>
          </w:p>
        </w:tc>
        <w:tc>
          <w:tcPr>
            <w:tcW w:w="703" w:type="pct"/>
          </w:tcPr>
          <w:p w14:paraId="5B15B4E7" w14:textId="77777777" w:rsidR="006A78F1" w:rsidRPr="00DC0D1B" w:rsidRDefault="006A78F1" w:rsidP="00D24412">
            <w:pPr>
              <w:pStyle w:val="tableright"/>
            </w:pPr>
            <w:r w:rsidRPr="00DC0D1B">
              <w:t>3,485</w:t>
            </w:r>
          </w:p>
        </w:tc>
        <w:tc>
          <w:tcPr>
            <w:tcW w:w="706" w:type="pct"/>
          </w:tcPr>
          <w:p w14:paraId="6AC9F3CF" w14:textId="77777777" w:rsidR="006A78F1" w:rsidRPr="00DC0D1B" w:rsidRDefault="006A78F1" w:rsidP="00D24412">
            <w:pPr>
              <w:pStyle w:val="tableright"/>
            </w:pPr>
            <w:r w:rsidRPr="00DC0D1B">
              <w:t>4,003</w:t>
            </w:r>
          </w:p>
        </w:tc>
      </w:tr>
      <w:tr w:rsidR="006A78F1" w:rsidRPr="00DC0D1B" w14:paraId="3B89C703" w14:textId="77777777" w:rsidTr="00A93ADA">
        <w:trPr>
          <w:trHeight w:val="60"/>
        </w:trPr>
        <w:tc>
          <w:tcPr>
            <w:tcW w:w="2966" w:type="pct"/>
          </w:tcPr>
          <w:p w14:paraId="3B99192C" w14:textId="042DBF4A" w:rsidR="006A78F1" w:rsidRPr="00DC0D1B" w:rsidRDefault="00DC0D1B" w:rsidP="00D24412">
            <w:pPr>
              <w:pStyle w:val="TableText"/>
            </w:pPr>
            <w:r w:rsidRPr="00DC0D1B">
              <w:rPr>
                <w:rStyle w:val="DINBoldDIN"/>
                <w:rFonts w:asciiTheme="minorHAnsi" w:hAnsiTheme="minorHAnsi" w:cstheme="minorHAnsi"/>
              </w:rPr>
              <w:t>Receipts</w:t>
            </w:r>
            <w:r>
              <w:rPr>
                <w:rStyle w:val="DINBoldDIN"/>
                <w:rFonts w:asciiTheme="minorHAnsi" w:hAnsiTheme="minorHAnsi" w:cstheme="minorHAnsi"/>
              </w:rPr>
              <w:t xml:space="preserve">: </w:t>
            </w:r>
            <w:r w:rsidR="006A78F1" w:rsidRPr="00DC0D1B">
              <w:t>Interest received</w:t>
            </w:r>
          </w:p>
        </w:tc>
        <w:tc>
          <w:tcPr>
            <w:tcW w:w="625" w:type="pct"/>
          </w:tcPr>
          <w:p w14:paraId="7B678758" w14:textId="77777777" w:rsidR="006A78F1" w:rsidRPr="00DC0D1B" w:rsidRDefault="006A78F1" w:rsidP="00D24412">
            <w:pPr>
              <w:pStyle w:val="tableright"/>
            </w:pPr>
          </w:p>
        </w:tc>
        <w:tc>
          <w:tcPr>
            <w:tcW w:w="703" w:type="pct"/>
          </w:tcPr>
          <w:p w14:paraId="4DC03D6B" w14:textId="77777777" w:rsidR="006A78F1" w:rsidRPr="00DC0D1B" w:rsidRDefault="006A78F1" w:rsidP="00D24412">
            <w:pPr>
              <w:pStyle w:val="tableright"/>
            </w:pPr>
            <w:r w:rsidRPr="00DC0D1B">
              <w:t>128</w:t>
            </w:r>
          </w:p>
        </w:tc>
        <w:tc>
          <w:tcPr>
            <w:tcW w:w="706" w:type="pct"/>
          </w:tcPr>
          <w:p w14:paraId="630114D9" w14:textId="77777777" w:rsidR="006A78F1" w:rsidRPr="00DC0D1B" w:rsidRDefault="006A78F1" w:rsidP="00D24412">
            <w:pPr>
              <w:pStyle w:val="tableright"/>
            </w:pPr>
            <w:r w:rsidRPr="00DC0D1B">
              <w:t>519</w:t>
            </w:r>
          </w:p>
        </w:tc>
      </w:tr>
      <w:tr w:rsidR="006A78F1" w:rsidRPr="00DC0D1B" w14:paraId="75E29FDC" w14:textId="77777777" w:rsidTr="00A93ADA">
        <w:trPr>
          <w:trHeight w:val="60"/>
        </w:trPr>
        <w:tc>
          <w:tcPr>
            <w:tcW w:w="2966" w:type="pct"/>
          </w:tcPr>
          <w:p w14:paraId="2FA4936F" w14:textId="6A103500" w:rsidR="006A78F1" w:rsidRPr="00DC0D1B" w:rsidRDefault="00DC0D1B" w:rsidP="00D24412">
            <w:pPr>
              <w:pStyle w:val="TableText"/>
            </w:pPr>
            <w:r w:rsidRPr="00DC0D1B">
              <w:rPr>
                <w:rStyle w:val="DINBoldDIN"/>
                <w:rFonts w:asciiTheme="minorHAnsi" w:hAnsiTheme="minorHAnsi" w:cstheme="minorHAnsi"/>
              </w:rPr>
              <w:t>Receipts</w:t>
            </w:r>
            <w:r>
              <w:rPr>
                <w:rStyle w:val="DINBoldDIN"/>
                <w:rFonts w:asciiTheme="minorHAnsi" w:hAnsiTheme="minorHAnsi" w:cstheme="minorHAnsi"/>
              </w:rPr>
              <w:t xml:space="preserve">: </w:t>
            </w:r>
            <w:r w:rsidR="006A78F1" w:rsidRPr="00DC0D1B">
              <w:t>Goods and Services Tax recovered from the ATO (b)</w:t>
            </w:r>
          </w:p>
        </w:tc>
        <w:tc>
          <w:tcPr>
            <w:tcW w:w="625" w:type="pct"/>
          </w:tcPr>
          <w:p w14:paraId="57B8DEE4" w14:textId="77777777" w:rsidR="006A78F1" w:rsidRPr="00DC0D1B" w:rsidRDefault="006A78F1" w:rsidP="00D24412">
            <w:pPr>
              <w:pStyle w:val="tableright"/>
            </w:pPr>
          </w:p>
        </w:tc>
        <w:tc>
          <w:tcPr>
            <w:tcW w:w="703" w:type="pct"/>
          </w:tcPr>
          <w:p w14:paraId="6A4BBB4D" w14:textId="77777777" w:rsidR="006A78F1" w:rsidRPr="00DC0D1B" w:rsidRDefault="006A78F1" w:rsidP="00D24412">
            <w:pPr>
              <w:pStyle w:val="tableright"/>
            </w:pPr>
            <w:r w:rsidRPr="00DC0D1B">
              <w:t>1,907</w:t>
            </w:r>
          </w:p>
        </w:tc>
        <w:tc>
          <w:tcPr>
            <w:tcW w:w="706" w:type="pct"/>
          </w:tcPr>
          <w:p w14:paraId="765D5714" w14:textId="77777777" w:rsidR="006A78F1" w:rsidRPr="00DC0D1B" w:rsidRDefault="006A78F1" w:rsidP="00D24412">
            <w:pPr>
              <w:pStyle w:val="tableright"/>
            </w:pPr>
            <w:r w:rsidRPr="00DC0D1B">
              <w:t>4,460</w:t>
            </w:r>
          </w:p>
        </w:tc>
      </w:tr>
      <w:tr w:rsidR="006A78F1" w:rsidRPr="00D20814" w14:paraId="45D50F02" w14:textId="77777777" w:rsidTr="00A93ADA">
        <w:trPr>
          <w:trHeight w:val="60"/>
        </w:trPr>
        <w:tc>
          <w:tcPr>
            <w:tcW w:w="2966" w:type="pct"/>
            <w:shd w:val="clear" w:color="auto" w:fill="D9D9D9" w:themeFill="background2" w:themeFillShade="D9"/>
          </w:tcPr>
          <w:p w14:paraId="121BB608" w14:textId="21B746F5" w:rsidR="006A78F1" w:rsidRPr="00D20814" w:rsidRDefault="006A78F1" w:rsidP="00D24412">
            <w:pPr>
              <w:pStyle w:val="TableText"/>
              <w:rPr>
                <w:rStyle w:val="Strong"/>
              </w:rPr>
            </w:pPr>
            <w:r w:rsidRPr="00D20814">
              <w:rPr>
                <w:rStyle w:val="Strong"/>
              </w:rPr>
              <w:t xml:space="preserve">Total </w:t>
            </w:r>
            <w:r w:rsidR="00DC0D1B" w:rsidRPr="00D20814">
              <w:rPr>
                <w:rStyle w:val="Strong"/>
              </w:rPr>
              <w:t>r</w:t>
            </w:r>
            <w:r w:rsidRPr="00D20814">
              <w:rPr>
                <w:rStyle w:val="Strong"/>
              </w:rPr>
              <w:t>eceipts</w:t>
            </w:r>
          </w:p>
        </w:tc>
        <w:tc>
          <w:tcPr>
            <w:tcW w:w="625" w:type="pct"/>
            <w:shd w:val="clear" w:color="auto" w:fill="D9D9D9" w:themeFill="background2" w:themeFillShade="D9"/>
          </w:tcPr>
          <w:p w14:paraId="4C23152A" w14:textId="77777777" w:rsidR="006A78F1" w:rsidRPr="00D20814" w:rsidRDefault="006A78F1" w:rsidP="00D24412">
            <w:pPr>
              <w:pStyle w:val="tableright"/>
              <w:rPr>
                <w:rStyle w:val="Strong"/>
              </w:rPr>
            </w:pPr>
          </w:p>
        </w:tc>
        <w:tc>
          <w:tcPr>
            <w:tcW w:w="703" w:type="pct"/>
            <w:shd w:val="clear" w:color="auto" w:fill="D9D9D9" w:themeFill="background2" w:themeFillShade="D9"/>
          </w:tcPr>
          <w:p w14:paraId="78EFD84D" w14:textId="77777777" w:rsidR="006A78F1" w:rsidRPr="00D20814" w:rsidRDefault="006A78F1" w:rsidP="00D24412">
            <w:pPr>
              <w:pStyle w:val="tableright"/>
              <w:rPr>
                <w:rStyle w:val="Strong"/>
              </w:rPr>
            </w:pPr>
            <w:r w:rsidRPr="00D20814">
              <w:rPr>
                <w:rStyle w:val="Strong"/>
              </w:rPr>
              <w:t>76,334</w:t>
            </w:r>
          </w:p>
        </w:tc>
        <w:tc>
          <w:tcPr>
            <w:tcW w:w="706" w:type="pct"/>
            <w:shd w:val="clear" w:color="auto" w:fill="D9D9D9" w:themeFill="background2" w:themeFillShade="D9"/>
          </w:tcPr>
          <w:p w14:paraId="2449FF54" w14:textId="77777777" w:rsidR="006A78F1" w:rsidRPr="00D20814" w:rsidRDefault="006A78F1" w:rsidP="00D24412">
            <w:pPr>
              <w:pStyle w:val="tableright"/>
              <w:rPr>
                <w:rStyle w:val="Strong"/>
              </w:rPr>
            </w:pPr>
            <w:r w:rsidRPr="00D20814">
              <w:rPr>
                <w:rStyle w:val="Strong"/>
              </w:rPr>
              <w:t>70,658</w:t>
            </w:r>
          </w:p>
        </w:tc>
      </w:tr>
      <w:tr w:rsidR="006A78F1" w:rsidRPr="00DC0D1B" w14:paraId="6BCD71CD" w14:textId="77777777" w:rsidTr="00A93ADA">
        <w:trPr>
          <w:trHeight w:val="60"/>
        </w:trPr>
        <w:tc>
          <w:tcPr>
            <w:tcW w:w="2966" w:type="pct"/>
          </w:tcPr>
          <w:p w14:paraId="4CEF532C" w14:textId="462B233E" w:rsidR="006A78F1" w:rsidRPr="00DC0D1B" w:rsidRDefault="00BC65D3" w:rsidP="00D24412">
            <w:pPr>
              <w:pStyle w:val="TableText"/>
            </w:pPr>
            <w:r w:rsidRPr="00DC0D1B">
              <w:rPr>
                <w:rStyle w:val="DINBoldDIN"/>
                <w:rFonts w:asciiTheme="minorHAnsi" w:hAnsiTheme="minorHAnsi" w:cstheme="minorHAnsi"/>
              </w:rPr>
              <w:t>Payments</w:t>
            </w:r>
            <w:r>
              <w:rPr>
                <w:rStyle w:val="DINBoldDIN"/>
                <w:rFonts w:asciiTheme="minorHAnsi" w:hAnsiTheme="minorHAnsi" w:cstheme="minorHAnsi"/>
              </w:rPr>
              <w:t xml:space="preserve">: </w:t>
            </w:r>
            <w:r w:rsidR="006A78F1" w:rsidRPr="00DC0D1B">
              <w:t>Payments to grant recipients</w:t>
            </w:r>
          </w:p>
        </w:tc>
        <w:tc>
          <w:tcPr>
            <w:tcW w:w="625" w:type="pct"/>
          </w:tcPr>
          <w:p w14:paraId="1456AB55" w14:textId="77777777" w:rsidR="006A78F1" w:rsidRPr="00DC0D1B" w:rsidRDefault="006A78F1" w:rsidP="00D24412">
            <w:pPr>
              <w:pStyle w:val="tableright"/>
            </w:pPr>
          </w:p>
        </w:tc>
        <w:tc>
          <w:tcPr>
            <w:tcW w:w="703" w:type="pct"/>
          </w:tcPr>
          <w:p w14:paraId="5BF7A861" w14:textId="77777777" w:rsidR="006A78F1" w:rsidRPr="00DC0D1B" w:rsidRDefault="006A78F1" w:rsidP="00D24412">
            <w:pPr>
              <w:pStyle w:val="tableright"/>
            </w:pPr>
            <w:r w:rsidRPr="00DC0D1B">
              <w:t>(6,811)</w:t>
            </w:r>
          </w:p>
        </w:tc>
        <w:tc>
          <w:tcPr>
            <w:tcW w:w="706" w:type="pct"/>
          </w:tcPr>
          <w:p w14:paraId="47037C89" w14:textId="77777777" w:rsidR="006A78F1" w:rsidRPr="00DC0D1B" w:rsidRDefault="006A78F1" w:rsidP="00D24412">
            <w:pPr>
              <w:pStyle w:val="tableright"/>
            </w:pPr>
            <w:r w:rsidRPr="00DC0D1B">
              <w:t>(42,096)</w:t>
            </w:r>
          </w:p>
        </w:tc>
      </w:tr>
      <w:tr w:rsidR="006A78F1" w:rsidRPr="00DC0D1B" w14:paraId="00084199" w14:textId="77777777" w:rsidTr="00A93ADA">
        <w:trPr>
          <w:trHeight w:val="60"/>
        </w:trPr>
        <w:tc>
          <w:tcPr>
            <w:tcW w:w="2966" w:type="pct"/>
          </w:tcPr>
          <w:p w14:paraId="4393C41A" w14:textId="7FF3D7FD" w:rsidR="006A78F1" w:rsidRPr="00DC0D1B" w:rsidRDefault="00BC65D3" w:rsidP="00D24412">
            <w:pPr>
              <w:pStyle w:val="TableText"/>
            </w:pPr>
            <w:r w:rsidRPr="00DC0D1B">
              <w:rPr>
                <w:rStyle w:val="DINBoldDIN"/>
                <w:rFonts w:asciiTheme="minorHAnsi" w:hAnsiTheme="minorHAnsi" w:cstheme="minorHAnsi"/>
              </w:rPr>
              <w:t>Payments</w:t>
            </w:r>
            <w:r>
              <w:rPr>
                <w:rStyle w:val="DINBoldDIN"/>
                <w:rFonts w:asciiTheme="minorHAnsi" w:hAnsiTheme="minorHAnsi" w:cstheme="minorHAnsi"/>
              </w:rPr>
              <w:t xml:space="preserve">: </w:t>
            </w:r>
            <w:r w:rsidR="006A78F1" w:rsidRPr="00DC0D1B">
              <w:t>Payments to suppliers and employees</w:t>
            </w:r>
          </w:p>
        </w:tc>
        <w:tc>
          <w:tcPr>
            <w:tcW w:w="625" w:type="pct"/>
          </w:tcPr>
          <w:p w14:paraId="16D6F263" w14:textId="77777777" w:rsidR="006A78F1" w:rsidRPr="00DC0D1B" w:rsidRDefault="006A78F1" w:rsidP="00D24412">
            <w:pPr>
              <w:pStyle w:val="tableright"/>
            </w:pPr>
          </w:p>
        </w:tc>
        <w:tc>
          <w:tcPr>
            <w:tcW w:w="703" w:type="pct"/>
          </w:tcPr>
          <w:p w14:paraId="4F1D8ABE" w14:textId="77777777" w:rsidR="006A78F1" w:rsidRPr="00DC0D1B" w:rsidRDefault="006A78F1" w:rsidP="00D24412">
            <w:pPr>
              <w:pStyle w:val="tableright"/>
            </w:pPr>
            <w:r w:rsidRPr="00DC0D1B">
              <w:t>(40,588)</w:t>
            </w:r>
          </w:p>
        </w:tc>
        <w:tc>
          <w:tcPr>
            <w:tcW w:w="706" w:type="pct"/>
          </w:tcPr>
          <w:p w14:paraId="3B607F81" w14:textId="77777777" w:rsidR="006A78F1" w:rsidRPr="00DC0D1B" w:rsidRDefault="006A78F1" w:rsidP="00D24412">
            <w:pPr>
              <w:pStyle w:val="tableright"/>
            </w:pPr>
            <w:r w:rsidRPr="00DC0D1B">
              <w:t>(49,307)</w:t>
            </w:r>
          </w:p>
        </w:tc>
      </w:tr>
      <w:tr w:rsidR="006A78F1" w:rsidRPr="00DC0D1B" w14:paraId="5594DFDC" w14:textId="77777777" w:rsidTr="00A93ADA">
        <w:trPr>
          <w:trHeight w:val="60"/>
        </w:trPr>
        <w:tc>
          <w:tcPr>
            <w:tcW w:w="2966" w:type="pct"/>
          </w:tcPr>
          <w:p w14:paraId="57C933DE" w14:textId="48B1F647" w:rsidR="006A78F1" w:rsidRPr="00DC0D1B" w:rsidRDefault="00BC65D3" w:rsidP="00D24412">
            <w:pPr>
              <w:pStyle w:val="TableText"/>
            </w:pPr>
            <w:r w:rsidRPr="00DC0D1B">
              <w:rPr>
                <w:rStyle w:val="DINBoldDIN"/>
                <w:rFonts w:asciiTheme="minorHAnsi" w:hAnsiTheme="minorHAnsi" w:cstheme="minorHAnsi"/>
              </w:rPr>
              <w:t>Payments</w:t>
            </w:r>
            <w:r>
              <w:rPr>
                <w:rStyle w:val="DINBoldDIN"/>
                <w:rFonts w:asciiTheme="minorHAnsi" w:hAnsiTheme="minorHAnsi" w:cstheme="minorHAnsi"/>
              </w:rPr>
              <w:t xml:space="preserve">: </w:t>
            </w:r>
            <w:r w:rsidR="006A78F1" w:rsidRPr="00DC0D1B">
              <w:t>Interest and other costs of finance paid</w:t>
            </w:r>
          </w:p>
        </w:tc>
        <w:tc>
          <w:tcPr>
            <w:tcW w:w="625" w:type="pct"/>
          </w:tcPr>
          <w:p w14:paraId="5CD7A8B6" w14:textId="77777777" w:rsidR="006A78F1" w:rsidRPr="00DC0D1B" w:rsidRDefault="006A78F1" w:rsidP="00D24412">
            <w:pPr>
              <w:pStyle w:val="tableright"/>
            </w:pPr>
          </w:p>
        </w:tc>
        <w:tc>
          <w:tcPr>
            <w:tcW w:w="703" w:type="pct"/>
          </w:tcPr>
          <w:p w14:paraId="58702628" w14:textId="77777777" w:rsidR="006A78F1" w:rsidRPr="00DC0D1B" w:rsidRDefault="006A78F1" w:rsidP="00D24412">
            <w:pPr>
              <w:pStyle w:val="tableright"/>
            </w:pPr>
            <w:r w:rsidRPr="00DC0D1B">
              <w:t>(6)</w:t>
            </w:r>
          </w:p>
        </w:tc>
        <w:tc>
          <w:tcPr>
            <w:tcW w:w="706" w:type="pct"/>
          </w:tcPr>
          <w:p w14:paraId="6174B6C7" w14:textId="77777777" w:rsidR="006A78F1" w:rsidRPr="00DC0D1B" w:rsidRDefault="006A78F1" w:rsidP="00D24412">
            <w:pPr>
              <w:pStyle w:val="tableright"/>
            </w:pPr>
            <w:r w:rsidRPr="00DC0D1B">
              <w:t>(34)</w:t>
            </w:r>
          </w:p>
        </w:tc>
      </w:tr>
      <w:tr w:rsidR="006A78F1" w:rsidRPr="00D20814" w14:paraId="657FD959" w14:textId="77777777" w:rsidTr="00A93ADA">
        <w:trPr>
          <w:trHeight w:val="60"/>
        </w:trPr>
        <w:tc>
          <w:tcPr>
            <w:tcW w:w="2966" w:type="pct"/>
            <w:shd w:val="clear" w:color="auto" w:fill="D9D9D9" w:themeFill="background2" w:themeFillShade="D9"/>
          </w:tcPr>
          <w:p w14:paraId="4B5CE685" w14:textId="6E90F329" w:rsidR="006A78F1" w:rsidRPr="00D20814" w:rsidRDefault="006A78F1" w:rsidP="00D24412">
            <w:pPr>
              <w:pStyle w:val="TableText"/>
              <w:rPr>
                <w:rStyle w:val="Strong"/>
              </w:rPr>
            </w:pPr>
            <w:r w:rsidRPr="00D20814">
              <w:rPr>
                <w:rStyle w:val="Strong"/>
              </w:rPr>
              <w:t xml:space="preserve">Total </w:t>
            </w:r>
            <w:r w:rsidR="00BC65D3" w:rsidRPr="00D20814">
              <w:rPr>
                <w:rStyle w:val="Strong"/>
              </w:rPr>
              <w:t>p</w:t>
            </w:r>
            <w:r w:rsidRPr="00D20814">
              <w:rPr>
                <w:rStyle w:val="Strong"/>
              </w:rPr>
              <w:t>ayments</w:t>
            </w:r>
          </w:p>
        </w:tc>
        <w:tc>
          <w:tcPr>
            <w:tcW w:w="625" w:type="pct"/>
            <w:shd w:val="clear" w:color="auto" w:fill="D9D9D9" w:themeFill="background2" w:themeFillShade="D9"/>
          </w:tcPr>
          <w:p w14:paraId="46044FDD" w14:textId="77777777" w:rsidR="006A78F1" w:rsidRPr="00D20814" w:rsidRDefault="006A78F1" w:rsidP="00D24412">
            <w:pPr>
              <w:pStyle w:val="tableright"/>
              <w:rPr>
                <w:rStyle w:val="Strong"/>
              </w:rPr>
            </w:pPr>
          </w:p>
        </w:tc>
        <w:tc>
          <w:tcPr>
            <w:tcW w:w="703" w:type="pct"/>
            <w:shd w:val="clear" w:color="auto" w:fill="D9D9D9" w:themeFill="background2" w:themeFillShade="D9"/>
          </w:tcPr>
          <w:p w14:paraId="2E789911" w14:textId="77777777" w:rsidR="006A78F1" w:rsidRPr="00D20814" w:rsidRDefault="006A78F1" w:rsidP="00D24412">
            <w:pPr>
              <w:pStyle w:val="tableright"/>
              <w:rPr>
                <w:rStyle w:val="Strong"/>
              </w:rPr>
            </w:pPr>
            <w:r w:rsidRPr="00D20814">
              <w:rPr>
                <w:rStyle w:val="Strong"/>
              </w:rPr>
              <w:t>(47,405)</w:t>
            </w:r>
          </w:p>
        </w:tc>
        <w:tc>
          <w:tcPr>
            <w:tcW w:w="706" w:type="pct"/>
            <w:shd w:val="clear" w:color="auto" w:fill="D9D9D9" w:themeFill="background2" w:themeFillShade="D9"/>
          </w:tcPr>
          <w:p w14:paraId="6394FB76" w14:textId="77777777" w:rsidR="006A78F1" w:rsidRPr="00D20814" w:rsidRDefault="006A78F1" w:rsidP="00D24412">
            <w:pPr>
              <w:pStyle w:val="tableright"/>
              <w:rPr>
                <w:rStyle w:val="Strong"/>
              </w:rPr>
            </w:pPr>
            <w:r w:rsidRPr="00D20814">
              <w:rPr>
                <w:rStyle w:val="Strong"/>
              </w:rPr>
              <w:t>(91,436)</w:t>
            </w:r>
          </w:p>
        </w:tc>
      </w:tr>
      <w:tr w:rsidR="006A78F1" w:rsidRPr="00D20814" w14:paraId="49702058" w14:textId="77777777" w:rsidTr="00A93ADA">
        <w:trPr>
          <w:trHeight w:val="383"/>
        </w:trPr>
        <w:tc>
          <w:tcPr>
            <w:tcW w:w="2966" w:type="pct"/>
            <w:shd w:val="clear" w:color="auto" w:fill="FFFFFF" w:themeFill="background2"/>
          </w:tcPr>
          <w:p w14:paraId="74C2125B" w14:textId="77777777" w:rsidR="006A78F1" w:rsidRPr="00D20814" w:rsidRDefault="006A78F1" w:rsidP="00D24412">
            <w:pPr>
              <w:pStyle w:val="TableText"/>
              <w:rPr>
                <w:rStyle w:val="Strong"/>
              </w:rPr>
            </w:pPr>
            <w:r w:rsidRPr="00D20814">
              <w:rPr>
                <w:rStyle w:val="Strong"/>
              </w:rPr>
              <w:t>Net cash flows from / (used in) operating activities</w:t>
            </w:r>
          </w:p>
        </w:tc>
        <w:tc>
          <w:tcPr>
            <w:tcW w:w="625" w:type="pct"/>
            <w:shd w:val="clear" w:color="auto" w:fill="FFFFFF" w:themeFill="background2"/>
          </w:tcPr>
          <w:p w14:paraId="544723E5" w14:textId="77777777" w:rsidR="006A78F1" w:rsidRPr="00D20814" w:rsidRDefault="006A78F1" w:rsidP="00D24412">
            <w:pPr>
              <w:pStyle w:val="tableright"/>
              <w:rPr>
                <w:rStyle w:val="Strong"/>
              </w:rPr>
            </w:pPr>
            <w:r w:rsidRPr="00D20814">
              <w:rPr>
                <w:rStyle w:val="Strong"/>
              </w:rPr>
              <w:t>6.3.1</w:t>
            </w:r>
          </w:p>
        </w:tc>
        <w:tc>
          <w:tcPr>
            <w:tcW w:w="703" w:type="pct"/>
            <w:shd w:val="clear" w:color="auto" w:fill="FFFFFF" w:themeFill="background2"/>
          </w:tcPr>
          <w:p w14:paraId="4838E554" w14:textId="77777777" w:rsidR="006A78F1" w:rsidRPr="00D20814" w:rsidRDefault="006A78F1" w:rsidP="00D24412">
            <w:pPr>
              <w:pStyle w:val="tableright"/>
              <w:rPr>
                <w:rStyle w:val="Strong"/>
              </w:rPr>
            </w:pPr>
            <w:r w:rsidRPr="00D20814">
              <w:rPr>
                <w:rStyle w:val="Strong"/>
              </w:rPr>
              <w:t>28,929</w:t>
            </w:r>
          </w:p>
        </w:tc>
        <w:tc>
          <w:tcPr>
            <w:tcW w:w="706" w:type="pct"/>
            <w:shd w:val="clear" w:color="auto" w:fill="FFFFFF" w:themeFill="background2"/>
          </w:tcPr>
          <w:p w14:paraId="49C298E3" w14:textId="77777777" w:rsidR="006A78F1" w:rsidRPr="00D20814" w:rsidRDefault="006A78F1" w:rsidP="00D24412">
            <w:pPr>
              <w:pStyle w:val="tableright"/>
              <w:rPr>
                <w:rStyle w:val="Strong"/>
              </w:rPr>
            </w:pPr>
            <w:r w:rsidRPr="00D20814">
              <w:rPr>
                <w:rStyle w:val="Strong"/>
              </w:rPr>
              <w:t>(20,779)</w:t>
            </w:r>
          </w:p>
        </w:tc>
      </w:tr>
    </w:tbl>
    <w:p w14:paraId="7A8CBECB" w14:textId="58339A60" w:rsidR="0073203D" w:rsidRPr="0073203D" w:rsidRDefault="0073203D" w:rsidP="00D24412">
      <w:pPr>
        <w:pStyle w:val="Body"/>
        <w:rPr>
          <w:rStyle w:val="Strong"/>
        </w:rPr>
      </w:pPr>
    </w:p>
    <w:tbl>
      <w:tblPr>
        <w:tblStyle w:val="TableGrid1"/>
        <w:tblW w:w="5000" w:type="pct"/>
        <w:tblLook w:val="0000" w:firstRow="0" w:lastRow="0" w:firstColumn="0" w:lastColumn="0" w:noHBand="0" w:noVBand="0"/>
      </w:tblPr>
      <w:tblGrid>
        <w:gridCol w:w="5348"/>
        <w:gridCol w:w="1127"/>
        <w:gridCol w:w="1268"/>
        <w:gridCol w:w="1273"/>
      </w:tblGrid>
      <w:tr w:rsidR="0073203D" w:rsidRPr="00DC0D1B" w14:paraId="75535291" w14:textId="77777777" w:rsidTr="00A93ADA">
        <w:trPr>
          <w:trHeight w:val="60"/>
        </w:trPr>
        <w:tc>
          <w:tcPr>
            <w:tcW w:w="2966" w:type="pct"/>
          </w:tcPr>
          <w:p w14:paraId="6D95AEAD" w14:textId="4EB63934" w:rsidR="0073203D" w:rsidRPr="00DC0D1B" w:rsidRDefault="000050FC" w:rsidP="00D24412">
            <w:pPr>
              <w:pStyle w:val="TableText"/>
            </w:pPr>
            <w:r w:rsidRPr="0073203D">
              <w:rPr>
                <w:rStyle w:val="Strong"/>
              </w:rPr>
              <w:t>Cash flows from investing activities</w:t>
            </w:r>
          </w:p>
        </w:tc>
        <w:tc>
          <w:tcPr>
            <w:tcW w:w="625" w:type="pct"/>
          </w:tcPr>
          <w:p w14:paraId="225B1378" w14:textId="40738E5B" w:rsidR="0073203D" w:rsidRPr="00DC0D1B" w:rsidRDefault="0073203D" w:rsidP="000050FC">
            <w:pPr>
              <w:pStyle w:val="tableheadright"/>
            </w:pPr>
            <w:r w:rsidRPr="00DC0D1B">
              <w:t>Notes</w:t>
            </w:r>
          </w:p>
        </w:tc>
        <w:tc>
          <w:tcPr>
            <w:tcW w:w="703" w:type="pct"/>
          </w:tcPr>
          <w:p w14:paraId="1B06965F" w14:textId="2C291BF7" w:rsidR="0073203D" w:rsidRPr="00DC0D1B" w:rsidRDefault="0073203D" w:rsidP="000050FC">
            <w:pPr>
              <w:pStyle w:val="tableheadright"/>
            </w:pPr>
            <w:r w:rsidRPr="00DC0D1B">
              <w:t>2021</w:t>
            </w:r>
            <w:r w:rsidRPr="00DC0D1B">
              <w:br/>
              <w:t>$’000</w:t>
            </w:r>
          </w:p>
        </w:tc>
        <w:tc>
          <w:tcPr>
            <w:tcW w:w="706" w:type="pct"/>
          </w:tcPr>
          <w:p w14:paraId="66C381B1" w14:textId="4022AF0B" w:rsidR="0073203D" w:rsidRPr="00DC0D1B" w:rsidRDefault="0073203D" w:rsidP="000050FC">
            <w:pPr>
              <w:pStyle w:val="tableheadright"/>
            </w:pPr>
            <w:r w:rsidRPr="00DC0D1B">
              <w:t>2020</w:t>
            </w:r>
            <w:r w:rsidRPr="00DC0D1B">
              <w:br/>
              <w:t>$’000</w:t>
            </w:r>
          </w:p>
        </w:tc>
      </w:tr>
      <w:tr w:rsidR="006A78F1" w:rsidRPr="00DC0D1B" w14:paraId="310E7E64" w14:textId="77777777" w:rsidTr="00A93ADA">
        <w:trPr>
          <w:trHeight w:val="60"/>
        </w:trPr>
        <w:tc>
          <w:tcPr>
            <w:tcW w:w="2966" w:type="pct"/>
          </w:tcPr>
          <w:p w14:paraId="18937AC4" w14:textId="77777777" w:rsidR="006A78F1" w:rsidRPr="00DC0D1B" w:rsidRDefault="006A78F1" w:rsidP="00D24412">
            <w:pPr>
              <w:pStyle w:val="TableText"/>
            </w:pPr>
            <w:r w:rsidRPr="00DC0D1B">
              <w:t>Payments for property, plant and equipment (PPE)</w:t>
            </w:r>
          </w:p>
        </w:tc>
        <w:tc>
          <w:tcPr>
            <w:tcW w:w="625" w:type="pct"/>
          </w:tcPr>
          <w:p w14:paraId="6CD96EDE" w14:textId="77777777" w:rsidR="006A78F1" w:rsidRPr="00DC0D1B" w:rsidRDefault="006A78F1" w:rsidP="00D24412">
            <w:pPr>
              <w:pStyle w:val="tableright"/>
            </w:pPr>
          </w:p>
        </w:tc>
        <w:tc>
          <w:tcPr>
            <w:tcW w:w="703" w:type="pct"/>
          </w:tcPr>
          <w:p w14:paraId="6C7F274B" w14:textId="77777777" w:rsidR="006A78F1" w:rsidRPr="00DC0D1B" w:rsidRDefault="006A78F1" w:rsidP="00D24412">
            <w:pPr>
              <w:pStyle w:val="tableright"/>
            </w:pPr>
            <w:r w:rsidRPr="00DC0D1B">
              <w:t>(18)</w:t>
            </w:r>
          </w:p>
        </w:tc>
        <w:tc>
          <w:tcPr>
            <w:tcW w:w="706" w:type="pct"/>
          </w:tcPr>
          <w:p w14:paraId="651350C5" w14:textId="77777777" w:rsidR="006A78F1" w:rsidRPr="00DC0D1B" w:rsidRDefault="006A78F1" w:rsidP="00D24412">
            <w:pPr>
              <w:pStyle w:val="tableright"/>
            </w:pPr>
            <w:r w:rsidRPr="00DC0D1B">
              <w:t>(128)</w:t>
            </w:r>
          </w:p>
        </w:tc>
      </w:tr>
      <w:tr w:rsidR="006A78F1" w:rsidRPr="00DC0D1B" w14:paraId="121DBD94" w14:textId="77777777" w:rsidTr="00A93ADA">
        <w:trPr>
          <w:trHeight w:val="60"/>
        </w:trPr>
        <w:tc>
          <w:tcPr>
            <w:tcW w:w="2966" w:type="pct"/>
          </w:tcPr>
          <w:p w14:paraId="1413A097" w14:textId="77777777" w:rsidR="006A78F1" w:rsidRPr="00DC0D1B" w:rsidRDefault="006A78F1" w:rsidP="00D24412">
            <w:pPr>
              <w:pStyle w:val="TableText"/>
            </w:pPr>
            <w:r w:rsidRPr="00DC0D1B">
              <w:t>Proceeds from disposal of PPE, other</w:t>
            </w:r>
          </w:p>
        </w:tc>
        <w:tc>
          <w:tcPr>
            <w:tcW w:w="625" w:type="pct"/>
          </w:tcPr>
          <w:p w14:paraId="500487A9" w14:textId="77777777" w:rsidR="006A78F1" w:rsidRPr="00DC0D1B" w:rsidRDefault="006A78F1" w:rsidP="00D24412">
            <w:pPr>
              <w:pStyle w:val="tableright"/>
            </w:pPr>
          </w:p>
        </w:tc>
        <w:tc>
          <w:tcPr>
            <w:tcW w:w="703" w:type="pct"/>
          </w:tcPr>
          <w:p w14:paraId="58D5512F" w14:textId="77777777" w:rsidR="006A78F1" w:rsidRPr="00DC0D1B" w:rsidRDefault="006A78F1" w:rsidP="00D24412">
            <w:pPr>
              <w:pStyle w:val="tableright"/>
            </w:pPr>
            <w:r w:rsidRPr="00DC0D1B">
              <w:t>-</w:t>
            </w:r>
          </w:p>
        </w:tc>
        <w:tc>
          <w:tcPr>
            <w:tcW w:w="706" w:type="pct"/>
          </w:tcPr>
          <w:p w14:paraId="0A985C68" w14:textId="77777777" w:rsidR="006A78F1" w:rsidRPr="00DC0D1B" w:rsidRDefault="006A78F1" w:rsidP="00D24412">
            <w:pPr>
              <w:pStyle w:val="tableright"/>
            </w:pPr>
            <w:r w:rsidRPr="00DC0D1B">
              <w:t>36</w:t>
            </w:r>
          </w:p>
        </w:tc>
      </w:tr>
      <w:tr w:rsidR="006A78F1" w:rsidRPr="00D20814" w14:paraId="4D2C3DB8" w14:textId="77777777" w:rsidTr="00A93ADA">
        <w:trPr>
          <w:trHeight w:val="60"/>
        </w:trPr>
        <w:tc>
          <w:tcPr>
            <w:tcW w:w="2966" w:type="pct"/>
            <w:shd w:val="clear" w:color="auto" w:fill="D9D9D9" w:themeFill="background2" w:themeFillShade="D9"/>
          </w:tcPr>
          <w:p w14:paraId="19FE884C" w14:textId="77777777" w:rsidR="006A78F1" w:rsidRPr="00D20814" w:rsidRDefault="006A78F1" w:rsidP="00D24412">
            <w:pPr>
              <w:pStyle w:val="TableText"/>
              <w:rPr>
                <w:rStyle w:val="Strong"/>
              </w:rPr>
            </w:pPr>
            <w:r w:rsidRPr="00D20814">
              <w:rPr>
                <w:rStyle w:val="Strong"/>
              </w:rPr>
              <w:t>Net cash flows from / (used in) investing activities</w:t>
            </w:r>
          </w:p>
        </w:tc>
        <w:tc>
          <w:tcPr>
            <w:tcW w:w="625" w:type="pct"/>
            <w:shd w:val="clear" w:color="auto" w:fill="D9D9D9" w:themeFill="background2" w:themeFillShade="D9"/>
          </w:tcPr>
          <w:p w14:paraId="54BF818F" w14:textId="77777777" w:rsidR="006A78F1" w:rsidRPr="00D20814" w:rsidRDefault="006A78F1" w:rsidP="00D24412">
            <w:pPr>
              <w:pStyle w:val="tableright"/>
              <w:rPr>
                <w:rStyle w:val="Strong"/>
              </w:rPr>
            </w:pPr>
          </w:p>
        </w:tc>
        <w:tc>
          <w:tcPr>
            <w:tcW w:w="703" w:type="pct"/>
            <w:shd w:val="clear" w:color="auto" w:fill="D9D9D9" w:themeFill="background2" w:themeFillShade="D9"/>
          </w:tcPr>
          <w:p w14:paraId="51DA1C65" w14:textId="77777777" w:rsidR="006A78F1" w:rsidRPr="00D20814" w:rsidRDefault="006A78F1" w:rsidP="00D24412">
            <w:pPr>
              <w:pStyle w:val="tableright"/>
              <w:rPr>
                <w:rStyle w:val="Strong"/>
              </w:rPr>
            </w:pPr>
            <w:r w:rsidRPr="00D20814">
              <w:rPr>
                <w:rStyle w:val="Strong"/>
              </w:rPr>
              <w:t>(18)</w:t>
            </w:r>
          </w:p>
        </w:tc>
        <w:tc>
          <w:tcPr>
            <w:tcW w:w="706" w:type="pct"/>
            <w:shd w:val="clear" w:color="auto" w:fill="D9D9D9" w:themeFill="background2" w:themeFillShade="D9"/>
          </w:tcPr>
          <w:p w14:paraId="3780398A" w14:textId="77777777" w:rsidR="006A78F1" w:rsidRPr="00D20814" w:rsidRDefault="006A78F1" w:rsidP="00D24412">
            <w:pPr>
              <w:pStyle w:val="tableright"/>
              <w:rPr>
                <w:rStyle w:val="Strong"/>
              </w:rPr>
            </w:pPr>
            <w:r w:rsidRPr="00D20814">
              <w:rPr>
                <w:rStyle w:val="Strong"/>
              </w:rPr>
              <w:t>(92)</w:t>
            </w:r>
          </w:p>
        </w:tc>
      </w:tr>
    </w:tbl>
    <w:p w14:paraId="51E38620" w14:textId="30C53138" w:rsidR="0073203D" w:rsidRDefault="0073203D" w:rsidP="00D24412"/>
    <w:tbl>
      <w:tblPr>
        <w:tblStyle w:val="TableGrid1"/>
        <w:tblW w:w="5000" w:type="pct"/>
        <w:tblLook w:val="0000" w:firstRow="0" w:lastRow="0" w:firstColumn="0" w:lastColumn="0" w:noHBand="0" w:noVBand="0"/>
      </w:tblPr>
      <w:tblGrid>
        <w:gridCol w:w="5348"/>
        <w:gridCol w:w="1127"/>
        <w:gridCol w:w="1268"/>
        <w:gridCol w:w="1273"/>
      </w:tblGrid>
      <w:tr w:rsidR="0073203D" w:rsidRPr="00DC0D1B" w14:paraId="4A53E0AA" w14:textId="77777777" w:rsidTr="00A93ADA">
        <w:trPr>
          <w:trHeight w:val="60"/>
        </w:trPr>
        <w:tc>
          <w:tcPr>
            <w:tcW w:w="2966" w:type="pct"/>
          </w:tcPr>
          <w:p w14:paraId="3548ACD6" w14:textId="17FDFE99" w:rsidR="0073203D" w:rsidRPr="00DC0D1B" w:rsidRDefault="000050FC" w:rsidP="00D24412">
            <w:pPr>
              <w:pStyle w:val="TableText"/>
            </w:pPr>
            <w:r w:rsidRPr="00DC0D1B">
              <w:rPr>
                <w:rStyle w:val="DINBoldDIN"/>
                <w:rFonts w:asciiTheme="minorHAnsi" w:hAnsiTheme="minorHAnsi" w:cstheme="minorHAnsi"/>
              </w:rPr>
              <w:t>Cash flows from financing activities</w:t>
            </w:r>
          </w:p>
        </w:tc>
        <w:tc>
          <w:tcPr>
            <w:tcW w:w="625" w:type="pct"/>
          </w:tcPr>
          <w:p w14:paraId="401B6449" w14:textId="2B64FF96" w:rsidR="0073203D" w:rsidRPr="00DC0D1B" w:rsidRDefault="0073203D" w:rsidP="000050FC">
            <w:pPr>
              <w:pStyle w:val="tableheadright"/>
            </w:pPr>
            <w:r w:rsidRPr="00DC0D1B">
              <w:t>Notes</w:t>
            </w:r>
          </w:p>
        </w:tc>
        <w:tc>
          <w:tcPr>
            <w:tcW w:w="703" w:type="pct"/>
          </w:tcPr>
          <w:p w14:paraId="75E3167D" w14:textId="5CADF8AE" w:rsidR="0073203D" w:rsidRPr="00DC0D1B" w:rsidRDefault="0073203D" w:rsidP="000050FC">
            <w:pPr>
              <w:pStyle w:val="tableheadright"/>
            </w:pPr>
            <w:r w:rsidRPr="00DC0D1B">
              <w:t>2021</w:t>
            </w:r>
            <w:r w:rsidRPr="00DC0D1B">
              <w:br/>
              <w:t>$’000</w:t>
            </w:r>
          </w:p>
        </w:tc>
        <w:tc>
          <w:tcPr>
            <w:tcW w:w="706" w:type="pct"/>
          </w:tcPr>
          <w:p w14:paraId="23E2AEAD" w14:textId="192A073A" w:rsidR="0073203D" w:rsidRPr="00DC0D1B" w:rsidRDefault="0073203D" w:rsidP="000050FC">
            <w:pPr>
              <w:pStyle w:val="tableheadright"/>
            </w:pPr>
            <w:r w:rsidRPr="00DC0D1B">
              <w:t>2020</w:t>
            </w:r>
            <w:r w:rsidRPr="00DC0D1B">
              <w:br/>
              <w:t>$’000</w:t>
            </w:r>
          </w:p>
        </w:tc>
      </w:tr>
      <w:tr w:rsidR="006A78F1" w:rsidRPr="00DC0D1B" w14:paraId="04E864F0" w14:textId="77777777" w:rsidTr="00A93ADA">
        <w:trPr>
          <w:trHeight w:val="60"/>
        </w:trPr>
        <w:tc>
          <w:tcPr>
            <w:tcW w:w="2966" w:type="pct"/>
          </w:tcPr>
          <w:p w14:paraId="0EDEADFB" w14:textId="7E1D6776" w:rsidR="006A78F1" w:rsidRPr="00DC0D1B" w:rsidRDefault="006A78F1" w:rsidP="00D24412">
            <w:pPr>
              <w:pStyle w:val="TableText"/>
            </w:pPr>
            <w:r w:rsidRPr="00DC0D1B">
              <w:t xml:space="preserve">Payment of capital contribution </w:t>
            </w:r>
            <w:r w:rsidR="0073203D">
              <w:t>–</w:t>
            </w:r>
            <w:r w:rsidRPr="00DC0D1B">
              <w:t xml:space="preserve"> </w:t>
            </w:r>
            <w:r w:rsidR="0073203D" w:rsidRPr="00DC0D1B">
              <w:t>machinery of government (c)</w:t>
            </w:r>
          </w:p>
        </w:tc>
        <w:tc>
          <w:tcPr>
            <w:tcW w:w="625" w:type="pct"/>
          </w:tcPr>
          <w:p w14:paraId="0FC52FF5" w14:textId="77777777" w:rsidR="006A78F1" w:rsidRPr="00DC0D1B" w:rsidRDefault="006A78F1" w:rsidP="00D24412">
            <w:pPr>
              <w:pStyle w:val="tableright"/>
            </w:pPr>
          </w:p>
        </w:tc>
        <w:tc>
          <w:tcPr>
            <w:tcW w:w="703" w:type="pct"/>
          </w:tcPr>
          <w:p w14:paraId="1ACD7F35" w14:textId="77777777" w:rsidR="006A78F1" w:rsidRPr="00DC0D1B" w:rsidRDefault="006A78F1" w:rsidP="00D24412">
            <w:pPr>
              <w:pStyle w:val="tableright"/>
            </w:pPr>
            <w:r w:rsidRPr="00DC0D1B">
              <w:t>-</w:t>
            </w:r>
          </w:p>
        </w:tc>
        <w:tc>
          <w:tcPr>
            <w:tcW w:w="706" w:type="pct"/>
          </w:tcPr>
          <w:p w14:paraId="5895C661" w14:textId="77777777" w:rsidR="006A78F1" w:rsidRPr="00DC0D1B" w:rsidRDefault="006A78F1" w:rsidP="00D24412">
            <w:pPr>
              <w:pStyle w:val="tableright"/>
            </w:pPr>
            <w:r w:rsidRPr="00DC0D1B">
              <w:t>53</w:t>
            </w:r>
          </w:p>
        </w:tc>
      </w:tr>
      <w:tr w:rsidR="006A78F1" w:rsidRPr="00DC0D1B" w14:paraId="256CF6BB" w14:textId="77777777" w:rsidTr="00A93ADA">
        <w:trPr>
          <w:trHeight w:val="60"/>
        </w:trPr>
        <w:tc>
          <w:tcPr>
            <w:tcW w:w="2966" w:type="pct"/>
          </w:tcPr>
          <w:p w14:paraId="6274FBAA" w14:textId="77777777" w:rsidR="006A78F1" w:rsidRPr="00DC0D1B" w:rsidRDefault="006A78F1" w:rsidP="00D24412">
            <w:pPr>
              <w:pStyle w:val="TableText"/>
            </w:pPr>
            <w:r w:rsidRPr="00DC0D1B">
              <w:t>Repayment of leases</w:t>
            </w:r>
          </w:p>
        </w:tc>
        <w:tc>
          <w:tcPr>
            <w:tcW w:w="625" w:type="pct"/>
          </w:tcPr>
          <w:p w14:paraId="3CE7969A" w14:textId="77777777" w:rsidR="006A78F1" w:rsidRPr="00DC0D1B" w:rsidRDefault="006A78F1" w:rsidP="00D24412">
            <w:pPr>
              <w:pStyle w:val="tableright"/>
            </w:pPr>
          </w:p>
        </w:tc>
        <w:tc>
          <w:tcPr>
            <w:tcW w:w="703" w:type="pct"/>
          </w:tcPr>
          <w:p w14:paraId="1B8976BA" w14:textId="77777777" w:rsidR="006A78F1" w:rsidRPr="00DC0D1B" w:rsidRDefault="006A78F1" w:rsidP="00D24412">
            <w:pPr>
              <w:pStyle w:val="tableright"/>
            </w:pPr>
            <w:r w:rsidRPr="00DC0D1B">
              <w:t>(1,255)</w:t>
            </w:r>
          </w:p>
        </w:tc>
        <w:tc>
          <w:tcPr>
            <w:tcW w:w="706" w:type="pct"/>
          </w:tcPr>
          <w:p w14:paraId="039C7CD0" w14:textId="77777777" w:rsidR="006A78F1" w:rsidRPr="00DC0D1B" w:rsidRDefault="006A78F1" w:rsidP="00D24412">
            <w:pPr>
              <w:pStyle w:val="tableright"/>
            </w:pPr>
            <w:r w:rsidRPr="00DC0D1B">
              <w:t>(1,081)</w:t>
            </w:r>
          </w:p>
        </w:tc>
      </w:tr>
      <w:tr w:rsidR="006A78F1" w:rsidRPr="000050FC" w14:paraId="68E9AAAA" w14:textId="77777777" w:rsidTr="00A93ADA">
        <w:trPr>
          <w:trHeight w:val="60"/>
        </w:trPr>
        <w:tc>
          <w:tcPr>
            <w:tcW w:w="2966" w:type="pct"/>
            <w:shd w:val="clear" w:color="auto" w:fill="D9D9D9" w:themeFill="background2" w:themeFillShade="D9"/>
          </w:tcPr>
          <w:p w14:paraId="60421C21" w14:textId="77777777" w:rsidR="006A78F1" w:rsidRPr="000050FC" w:rsidRDefault="006A78F1" w:rsidP="00D24412">
            <w:pPr>
              <w:pStyle w:val="TableText"/>
              <w:rPr>
                <w:rStyle w:val="Strong"/>
              </w:rPr>
            </w:pPr>
            <w:r w:rsidRPr="000050FC">
              <w:rPr>
                <w:rStyle w:val="Strong"/>
              </w:rPr>
              <w:t>Net cash flows from / (used in) financing activities</w:t>
            </w:r>
          </w:p>
        </w:tc>
        <w:tc>
          <w:tcPr>
            <w:tcW w:w="625" w:type="pct"/>
            <w:shd w:val="clear" w:color="auto" w:fill="D9D9D9" w:themeFill="background2" w:themeFillShade="D9"/>
          </w:tcPr>
          <w:p w14:paraId="633E00AB" w14:textId="77777777" w:rsidR="006A78F1" w:rsidRPr="000050FC" w:rsidRDefault="006A78F1" w:rsidP="00D24412">
            <w:pPr>
              <w:pStyle w:val="tableright"/>
              <w:rPr>
                <w:rStyle w:val="Strong"/>
              </w:rPr>
            </w:pPr>
          </w:p>
        </w:tc>
        <w:tc>
          <w:tcPr>
            <w:tcW w:w="703" w:type="pct"/>
            <w:shd w:val="clear" w:color="auto" w:fill="D9D9D9" w:themeFill="background2" w:themeFillShade="D9"/>
          </w:tcPr>
          <w:p w14:paraId="5CAC826D" w14:textId="77777777" w:rsidR="006A78F1" w:rsidRPr="000050FC" w:rsidRDefault="006A78F1" w:rsidP="00D24412">
            <w:pPr>
              <w:pStyle w:val="tableright"/>
              <w:rPr>
                <w:rStyle w:val="Strong"/>
              </w:rPr>
            </w:pPr>
            <w:r w:rsidRPr="000050FC">
              <w:rPr>
                <w:rStyle w:val="Strong"/>
              </w:rPr>
              <w:t>(1,255)</w:t>
            </w:r>
          </w:p>
        </w:tc>
        <w:tc>
          <w:tcPr>
            <w:tcW w:w="706" w:type="pct"/>
            <w:shd w:val="clear" w:color="auto" w:fill="D9D9D9" w:themeFill="background2" w:themeFillShade="D9"/>
          </w:tcPr>
          <w:p w14:paraId="6114756C" w14:textId="77777777" w:rsidR="006A78F1" w:rsidRPr="000050FC" w:rsidRDefault="006A78F1" w:rsidP="00D24412">
            <w:pPr>
              <w:pStyle w:val="tableright"/>
              <w:rPr>
                <w:rStyle w:val="Strong"/>
              </w:rPr>
            </w:pPr>
            <w:r w:rsidRPr="000050FC">
              <w:rPr>
                <w:rStyle w:val="Strong"/>
              </w:rPr>
              <w:t>(1,028)</w:t>
            </w:r>
          </w:p>
        </w:tc>
      </w:tr>
    </w:tbl>
    <w:p w14:paraId="186642DA" w14:textId="5EE3DDAF" w:rsidR="005B0CF3" w:rsidRDefault="005B0CF3" w:rsidP="00D24412"/>
    <w:tbl>
      <w:tblPr>
        <w:tblStyle w:val="TableGrid1"/>
        <w:tblW w:w="5000" w:type="pct"/>
        <w:tblLook w:val="0000" w:firstRow="0" w:lastRow="0" w:firstColumn="0" w:lastColumn="0" w:noHBand="0" w:noVBand="0"/>
      </w:tblPr>
      <w:tblGrid>
        <w:gridCol w:w="5348"/>
        <w:gridCol w:w="1127"/>
        <w:gridCol w:w="1268"/>
        <w:gridCol w:w="1273"/>
      </w:tblGrid>
      <w:tr w:rsidR="008A4887" w:rsidRPr="00DC0D1B" w14:paraId="0C7485D2" w14:textId="77777777" w:rsidTr="00A93ADA">
        <w:trPr>
          <w:trHeight w:val="60"/>
        </w:trPr>
        <w:tc>
          <w:tcPr>
            <w:tcW w:w="2966" w:type="pct"/>
          </w:tcPr>
          <w:p w14:paraId="7BB467E6" w14:textId="77777777" w:rsidR="008A4887" w:rsidRPr="00DC0D1B" w:rsidRDefault="008A4887" w:rsidP="00D20814">
            <w:pPr>
              <w:pStyle w:val="tableheadright"/>
            </w:pPr>
          </w:p>
        </w:tc>
        <w:tc>
          <w:tcPr>
            <w:tcW w:w="625" w:type="pct"/>
          </w:tcPr>
          <w:p w14:paraId="5302CE4D" w14:textId="4F7AD97E" w:rsidR="008A4887" w:rsidRPr="00DC0D1B" w:rsidRDefault="008A4887" w:rsidP="00D20814">
            <w:pPr>
              <w:pStyle w:val="tableheadright"/>
            </w:pPr>
            <w:r w:rsidRPr="00DC0D1B">
              <w:t>Notes</w:t>
            </w:r>
          </w:p>
        </w:tc>
        <w:tc>
          <w:tcPr>
            <w:tcW w:w="703" w:type="pct"/>
          </w:tcPr>
          <w:p w14:paraId="2DB1419B" w14:textId="36F69D80" w:rsidR="008A4887" w:rsidRPr="00DC0D1B" w:rsidRDefault="008A4887" w:rsidP="00D20814">
            <w:pPr>
              <w:pStyle w:val="tableheadright"/>
            </w:pPr>
            <w:r w:rsidRPr="00DC0D1B">
              <w:t>2021</w:t>
            </w:r>
            <w:r w:rsidRPr="00DC0D1B">
              <w:br/>
              <w:t>$’000</w:t>
            </w:r>
          </w:p>
        </w:tc>
        <w:tc>
          <w:tcPr>
            <w:tcW w:w="706" w:type="pct"/>
          </w:tcPr>
          <w:p w14:paraId="042EA4CA" w14:textId="2E051277" w:rsidR="008A4887" w:rsidRPr="00DC0D1B" w:rsidRDefault="008A4887" w:rsidP="00D20814">
            <w:pPr>
              <w:pStyle w:val="tableheadright"/>
            </w:pPr>
            <w:r w:rsidRPr="00DC0D1B">
              <w:t>2020</w:t>
            </w:r>
            <w:r w:rsidRPr="00DC0D1B">
              <w:br/>
              <w:t>$’000</w:t>
            </w:r>
          </w:p>
        </w:tc>
      </w:tr>
      <w:tr w:rsidR="00B140B9" w:rsidRPr="00CA3AF0" w14:paraId="1569D99A" w14:textId="77777777" w:rsidTr="00A93ADA">
        <w:trPr>
          <w:trHeight w:val="60"/>
        </w:trPr>
        <w:tc>
          <w:tcPr>
            <w:tcW w:w="2966" w:type="pct"/>
            <w:shd w:val="clear" w:color="auto" w:fill="D9D9D9" w:themeFill="background2" w:themeFillShade="D9"/>
          </w:tcPr>
          <w:p w14:paraId="41C7AD37" w14:textId="1BDF6CCB" w:rsidR="00B140B9" w:rsidRPr="00CA3AF0" w:rsidRDefault="00B140B9" w:rsidP="00D24412">
            <w:pPr>
              <w:pStyle w:val="TableText"/>
              <w:rPr>
                <w:rStyle w:val="Strong"/>
              </w:rPr>
            </w:pPr>
            <w:r w:rsidRPr="00CA3AF0">
              <w:rPr>
                <w:rStyle w:val="Strong"/>
              </w:rPr>
              <w:t xml:space="preserve">Net increase in cash </w:t>
            </w:r>
            <w:r w:rsidR="00CA3AF0" w:rsidRPr="00CA3AF0">
              <w:rPr>
                <w:rStyle w:val="Strong"/>
              </w:rPr>
              <w:t>and</w:t>
            </w:r>
            <w:r w:rsidRPr="00CA3AF0">
              <w:rPr>
                <w:rStyle w:val="Strong"/>
              </w:rPr>
              <w:t xml:space="preserve"> cash equivalents</w:t>
            </w:r>
          </w:p>
        </w:tc>
        <w:tc>
          <w:tcPr>
            <w:tcW w:w="625" w:type="pct"/>
            <w:shd w:val="clear" w:color="auto" w:fill="D9D9D9" w:themeFill="background2" w:themeFillShade="D9"/>
          </w:tcPr>
          <w:p w14:paraId="244CE8A8" w14:textId="77777777" w:rsidR="00B140B9" w:rsidRPr="00CA3AF0" w:rsidRDefault="00B140B9" w:rsidP="00D24412">
            <w:pPr>
              <w:pStyle w:val="tableright"/>
              <w:rPr>
                <w:rStyle w:val="Strong"/>
              </w:rPr>
            </w:pPr>
          </w:p>
        </w:tc>
        <w:tc>
          <w:tcPr>
            <w:tcW w:w="703" w:type="pct"/>
            <w:shd w:val="clear" w:color="auto" w:fill="D9D9D9" w:themeFill="background2" w:themeFillShade="D9"/>
          </w:tcPr>
          <w:p w14:paraId="3586280F" w14:textId="2CB69F57" w:rsidR="00B140B9" w:rsidRPr="00CA3AF0" w:rsidRDefault="00B140B9" w:rsidP="00D24412">
            <w:pPr>
              <w:pStyle w:val="tableright"/>
              <w:rPr>
                <w:rStyle w:val="Strong"/>
              </w:rPr>
            </w:pPr>
            <w:r w:rsidRPr="00CA3AF0">
              <w:rPr>
                <w:rStyle w:val="Strong"/>
              </w:rPr>
              <w:t>27,656</w:t>
            </w:r>
          </w:p>
        </w:tc>
        <w:tc>
          <w:tcPr>
            <w:tcW w:w="706" w:type="pct"/>
            <w:shd w:val="clear" w:color="auto" w:fill="D9D9D9" w:themeFill="background2" w:themeFillShade="D9"/>
          </w:tcPr>
          <w:p w14:paraId="76BB95AC" w14:textId="750BA1DF" w:rsidR="00B140B9" w:rsidRPr="00CA3AF0" w:rsidRDefault="00B140B9" w:rsidP="00D24412">
            <w:pPr>
              <w:pStyle w:val="tableright"/>
              <w:rPr>
                <w:rStyle w:val="Strong"/>
              </w:rPr>
            </w:pPr>
            <w:r w:rsidRPr="00CA3AF0">
              <w:rPr>
                <w:rStyle w:val="Strong"/>
              </w:rPr>
              <w:t>(21,899)</w:t>
            </w:r>
          </w:p>
        </w:tc>
      </w:tr>
      <w:tr w:rsidR="006A78F1" w:rsidRPr="00CA3AF0" w14:paraId="3F05334D" w14:textId="77777777" w:rsidTr="00A93ADA">
        <w:trPr>
          <w:trHeight w:val="60"/>
        </w:trPr>
        <w:tc>
          <w:tcPr>
            <w:tcW w:w="2966" w:type="pct"/>
          </w:tcPr>
          <w:p w14:paraId="2EF2774B" w14:textId="2360DA85" w:rsidR="006A78F1" w:rsidRPr="00CA3AF0" w:rsidRDefault="006A78F1" w:rsidP="00D24412">
            <w:pPr>
              <w:pStyle w:val="TableText"/>
              <w:rPr>
                <w:rStyle w:val="Strong"/>
              </w:rPr>
            </w:pPr>
            <w:r w:rsidRPr="00CA3AF0">
              <w:rPr>
                <w:rStyle w:val="Strong"/>
              </w:rPr>
              <w:t xml:space="preserve">Cash </w:t>
            </w:r>
            <w:r w:rsidR="0073203D" w:rsidRPr="00CA3AF0">
              <w:rPr>
                <w:rStyle w:val="Strong"/>
              </w:rPr>
              <w:t>and</w:t>
            </w:r>
            <w:r w:rsidRPr="00CA3AF0">
              <w:rPr>
                <w:rStyle w:val="Strong"/>
              </w:rPr>
              <w:t xml:space="preserve"> cash equivalents at the beginning of the financial year</w:t>
            </w:r>
          </w:p>
        </w:tc>
        <w:tc>
          <w:tcPr>
            <w:tcW w:w="625" w:type="pct"/>
          </w:tcPr>
          <w:p w14:paraId="26D73384" w14:textId="77777777" w:rsidR="006A78F1" w:rsidRPr="00CA3AF0" w:rsidRDefault="006A78F1" w:rsidP="00D24412">
            <w:pPr>
              <w:pStyle w:val="tableright"/>
              <w:rPr>
                <w:rStyle w:val="Strong"/>
              </w:rPr>
            </w:pPr>
          </w:p>
        </w:tc>
        <w:tc>
          <w:tcPr>
            <w:tcW w:w="703" w:type="pct"/>
          </w:tcPr>
          <w:p w14:paraId="28E01C6E" w14:textId="77777777" w:rsidR="006A78F1" w:rsidRPr="00CA3AF0" w:rsidRDefault="006A78F1" w:rsidP="00D24412">
            <w:pPr>
              <w:pStyle w:val="tableright"/>
              <w:rPr>
                <w:rStyle w:val="Strong"/>
              </w:rPr>
            </w:pPr>
            <w:r w:rsidRPr="00CA3AF0">
              <w:rPr>
                <w:rStyle w:val="Strong"/>
              </w:rPr>
              <w:t>42,977</w:t>
            </w:r>
          </w:p>
        </w:tc>
        <w:tc>
          <w:tcPr>
            <w:tcW w:w="706" w:type="pct"/>
          </w:tcPr>
          <w:p w14:paraId="38AF7AC2" w14:textId="77777777" w:rsidR="006A78F1" w:rsidRPr="00CA3AF0" w:rsidRDefault="006A78F1" w:rsidP="00D24412">
            <w:pPr>
              <w:pStyle w:val="tableright"/>
              <w:rPr>
                <w:rStyle w:val="Strong"/>
              </w:rPr>
            </w:pPr>
            <w:r w:rsidRPr="00CA3AF0">
              <w:rPr>
                <w:rStyle w:val="Strong"/>
              </w:rPr>
              <w:t>64,876</w:t>
            </w:r>
          </w:p>
        </w:tc>
      </w:tr>
      <w:tr w:rsidR="006A78F1" w:rsidRPr="00FB7BAC" w14:paraId="685296B1" w14:textId="77777777" w:rsidTr="00A93ADA">
        <w:trPr>
          <w:trHeight w:val="60"/>
        </w:trPr>
        <w:tc>
          <w:tcPr>
            <w:tcW w:w="2966" w:type="pct"/>
            <w:shd w:val="clear" w:color="auto" w:fill="FFFFFF" w:themeFill="background2"/>
          </w:tcPr>
          <w:p w14:paraId="458DEE1C" w14:textId="5A6541C4" w:rsidR="006A78F1" w:rsidRPr="00FB7BAC" w:rsidRDefault="006A78F1" w:rsidP="00D24412">
            <w:pPr>
              <w:pStyle w:val="TableText"/>
              <w:rPr>
                <w:rStyle w:val="Strong"/>
              </w:rPr>
            </w:pPr>
            <w:r w:rsidRPr="00FB7BAC">
              <w:rPr>
                <w:rStyle w:val="Strong"/>
              </w:rPr>
              <w:t xml:space="preserve">Cash </w:t>
            </w:r>
            <w:r w:rsidR="0073203D" w:rsidRPr="00FB7BAC">
              <w:rPr>
                <w:rStyle w:val="Strong"/>
              </w:rPr>
              <w:t>and</w:t>
            </w:r>
            <w:r w:rsidRPr="00FB7BAC">
              <w:rPr>
                <w:rStyle w:val="Strong"/>
              </w:rPr>
              <w:t xml:space="preserve"> cash equivalents at the end of the financial year</w:t>
            </w:r>
          </w:p>
        </w:tc>
        <w:tc>
          <w:tcPr>
            <w:tcW w:w="625" w:type="pct"/>
            <w:shd w:val="clear" w:color="auto" w:fill="FFFFFF" w:themeFill="background2"/>
          </w:tcPr>
          <w:p w14:paraId="70F4798B" w14:textId="77777777" w:rsidR="006A78F1" w:rsidRPr="00FB7BAC" w:rsidRDefault="006A78F1" w:rsidP="00D24412">
            <w:pPr>
              <w:pStyle w:val="tableright"/>
              <w:rPr>
                <w:rStyle w:val="Strong"/>
              </w:rPr>
            </w:pPr>
            <w:r w:rsidRPr="00FB7BAC">
              <w:rPr>
                <w:rStyle w:val="Strong"/>
              </w:rPr>
              <w:t>6.3</w:t>
            </w:r>
          </w:p>
        </w:tc>
        <w:tc>
          <w:tcPr>
            <w:tcW w:w="703" w:type="pct"/>
            <w:shd w:val="clear" w:color="auto" w:fill="FFFFFF" w:themeFill="background2"/>
          </w:tcPr>
          <w:p w14:paraId="6DE7AD5F" w14:textId="77777777" w:rsidR="006A78F1" w:rsidRPr="00FB7BAC" w:rsidRDefault="006A78F1" w:rsidP="00D24412">
            <w:pPr>
              <w:pStyle w:val="tableright"/>
              <w:rPr>
                <w:rStyle w:val="Strong"/>
              </w:rPr>
            </w:pPr>
            <w:r w:rsidRPr="00FB7BAC">
              <w:rPr>
                <w:rStyle w:val="Strong"/>
              </w:rPr>
              <w:t>70,633</w:t>
            </w:r>
          </w:p>
        </w:tc>
        <w:tc>
          <w:tcPr>
            <w:tcW w:w="706" w:type="pct"/>
            <w:shd w:val="clear" w:color="auto" w:fill="FFFFFF" w:themeFill="background2"/>
          </w:tcPr>
          <w:p w14:paraId="6BF31AA8" w14:textId="77777777" w:rsidR="006A78F1" w:rsidRPr="00FB7BAC" w:rsidRDefault="006A78F1" w:rsidP="00D24412">
            <w:pPr>
              <w:pStyle w:val="tableright"/>
              <w:rPr>
                <w:rStyle w:val="Strong"/>
              </w:rPr>
            </w:pPr>
            <w:r w:rsidRPr="00FB7BAC">
              <w:rPr>
                <w:rStyle w:val="Strong"/>
              </w:rPr>
              <w:t>42,977</w:t>
            </w:r>
          </w:p>
        </w:tc>
      </w:tr>
    </w:tbl>
    <w:p w14:paraId="308C6810" w14:textId="4807B2E4" w:rsidR="007161B8" w:rsidRPr="00291783" w:rsidRDefault="007161B8" w:rsidP="00D24412">
      <w:pPr>
        <w:pStyle w:val="Body"/>
      </w:pPr>
      <w:r w:rsidRPr="00291783">
        <w:lastRenderedPageBreak/>
        <w:t xml:space="preserve">The accompanying notes form part of these </w:t>
      </w:r>
      <w:r w:rsidR="001E42F2">
        <w:t>F</w:t>
      </w:r>
      <w:r w:rsidRPr="00291783">
        <w:t xml:space="preserve">inancial </w:t>
      </w:r>
      <w:r w:rsidR="001E42F2">
        <w:t>S</w:t>
      </w:r>
      <w:r w:rsidRPr="00291783">
        <w:t>tatements</w:t>
      </w:r>
    </w:p>
    <w:p w14:paraId="1580FF6A" w14:textId="77777777" w:rsidR="007161B8" w:rsidRPr="00291783" w:rsidRDefault="007161B8" w:rsidP="00D24412">
      <w:pPr>
        <w:pStyle w:val="Body"/>
      </w:pPr>
      <w:r w:rsidRPr="00291783">
        <w:t xml:space="preserve">Notes: </w:t>
      </w:r>
    </w:p>
    <w:p w14:paraId="10D33192" w14:textId="2A4ABAB2" w:rsidR="007161B8" w:rsidRPr="00291783" w:rsidRDefault="007161B8" w:rsidP="00D24412">
      <w:pPr>
        <w:pStyle w:val="Body"/>
        <w:numPr>
          <w:ilvl w:val="0"/>
          <w:numId w:val="35"/>
        </w:numPr>
      </w:pPr>
      <w:r w:rsidRPr="00291783">
        <w:t xml:space="preserve">This format is aligned to AASB 1049 </w:t>
      </w:r>
      <w:r w:rsidRPr="007161B8">
        <w:t>Whole of Government and General Government Sector Financial Reporting</w:t>
      </w:r>
      <w:r>
        <w:t>.</w:t>
      </w:r>
      <w:r w:rsidRPr="00291783">
        <w:t xml:space="preserve"> </w:t>
      </w:r>
    </w:p>
    <w:p w14:paraId="11215A06" w14:textId="7789D624" w:rsidR="007161B8" w:rsidRPr="00291783" w:rsidRDefault="007161B8" w:rsidP="00D24412">
      <w:pPr>
        <w:pStyle w:val="Body"/>
        <w:numPr>
          <w:ilvl w:val="0"/>
          <w:numId w:val="35"/>
        </w:numPr>
      </w:pPr>
      <w:r w:rsidRPr="00291783">
        <w:t>GST recovered from the Australian Taxation Office is presented on a net basis</w:t>
      </w:r>
      <w:r>
        <w:t>.</w:t>
      </w:r>
      <w:r w:rsidRPr="00291783">
        <w:t xml:space="preserve"> </w:t>
      </w:r>
    </w:p>
    <w:p w14:paraId="6AEB1110" w14:textId="7DE92A2C" w:rsidR="007161B8" w:rsidRDefault="007161B8" w:rsidP="00D24412">
      <w:pPr>
        <w:pStyle w:val="Body"/>
        <w:numPr>
          <w:ilvl w:val="0"/>
          <w:numId w:val="35"/>
        </w:numPr>
      </w:pPr>
      <w:r w:rsidRPr="00291783">
        <w:t>Transfer of Solar Victoria to DELWP</w:t>
      </w:r>
      <w:r>
        <w:t>.</w:t>
      </w:r>
    </w:p>
    <w:p w14:paraId="06DE1FEE" w14:textId="25CE4C48" w:rsidR="003A3CD9" w:rsidRDefault="003A3CD9" w:rsidP="00D24412">
      <w:pPr>
        <w:pStyle w:val="Heading2"/>
      </w:pPr>
      <w:r>
        <w:t xml:space="preserve">Statement of </w:t>
      </w:r>
      <w:r w:rsidR="008A4887">
        <w:t xml:space="preserve">changes in equity </w:t>
      </w:r>
      <w:r w:rsidRPr="00474106">
        <w:t>(a)</w:t>
      </w:r>
    </w:p>
    <w:p w14:paraId="127B9BC5" w14:textId="77777777" w:rsidR="003A3CD9" w:rsidRDefault="003A3CD9" w:rsidP="00D24412">
      <w:pPr>
        <w:pStyle w:val="Body"/>
      </w:pPr>
      <w:r>
        <w:t>For the financial year ended 30 June 2021</w:t>
      </w:r>
    </w:p>
    <w:tbl>
      <w:tblPr>
        <w:tblStyle w:val="TableGrid1"/>
        <w:tblW w:w="5000" w:type="pct"/>
        <w:tblLook w:val="0000" w:firstRow="0" w:lastRow="0" w:firstColumn="0" w:lastColumn="0" w:noHBand="0" w:noVBand="0"/>
      </w:tblPr>
      <w:tblGrid>
        <w:gridCol w:w="3879"/>
        <w:gridCol w:w="1960"/>
        <w:gridCol w:w="1780"/>
        <w:gridCol w:w="1397"/>
      </w:tblGrid>
      <w:tr w:rsidR="003A3CD9" w:rsidRPr="003A3CD9" w14:paraId="4FFB8B50" w14:textId="77777777" w:rsidTr="00A93ADA">
        <w:trPr>
          <w:trHeight w:val="1198"/>
        </w:trPr>
        <w:tc>
          <w:tcPr>
            <w:tcW w:w="2151" w:type="pct"/>
          </w:tcPr>
          <w:p w14:paraId="2B1391C9" w14:textId="77777777" w:rsidR="003A3CD9" w:rsidRPr="003A3CD9" w:rsidRDefault="003A3CD9" w:rsidP="00D24412">
            <w:pPr>
              <w:pStyle w:val="TableText"/>
            </w:pPr>
          </w:p>
        </w:tc>
        <w:tc>
          <w:tcPr>
            <w:tcW w:w="1087" w:type="pct"/>
          </w:tcPr>
          <w:p w14:paraId="6A5E5634" w14:textId="77777777" w:rsidR="00A93ADA" w:rsidRDefault="003A3CD9" w:rsidP="00D24412">
            <w:pPr>
              <w:pStyle w:val="tableheadright"/>
            </w:pPr>
            <w:r w:rsidRPr="003A3CD9">
              <w:t>Accumulated</w:t>
            </w:r>
            <w:r w:rsidRPr="003A3CD9">
              <w:tab/>
              <w:t>Surp</w:t>
            </w:r>
            <w:r>
              <w:t>l</w:t>
            </w:r>
            <w:r w:rsidRPr="003A3CD9">
              <w:t>us/</w:t>
            </w:r>
          </w:p>
          <w:p w14:paraId="28CC8EDB" w14:textId="1C685A56" w:rsidR="003A3CD9" w:rsidRPr="003A3CD9" w:rsidRDefault="003A3CD9" w:rsidP="00D24412">
            <w:pPr>
              <w:pStyle w:val="tableheadright"/>
            </w:pPr>
            <w:r w:rsidRPr="003A3CD9">
              <w:t>(Deficit)</w:t>
            </w:r>
          </w:p>
          <w:p w14:paraId="4A91424C" w14:textId="77777777" w:rsidR="003A3CD9" w:rsidRPr="003A3CD9" w:rsidRDefault="003A3CD9" w:rsidP="00D24412">
            <w:pPr>
              <w:pStyle w:val="tableheadright"/>
            </w:pPr>
            <w:r w:rsidRPr="003A3CD9">
              <w:t xml:space="preserve"> $’000</w:t>
            </w:r>
          </w:p>
        </w:tc>
        <w:tc>
          <w:tcPr>
            <w:tcW w:w="987" w:type="pct"/>
          </w:tcPr>
          <w:p w14:paraId="41A9362D" w14:textId="77777777" w:rsidR="003A3CD9" w:rsidRPr="003A3CD9" w:rsidRDefault="003A3CD9" w:rsidP="00D24412">
            <w:pPr>
              <w:pStyle w:val="tableheadright"/>
            </w:pPr>
            <w:r w:rsidRPr="003A3CD9">
              <w:t>Contributions by Owner</w:t>
            </w:r>
          </w:p>
          <w:p w14:paraId="13902AA7" w14:textId="77777777" w:rsidR="003A3CD9" w:rsidRPr="003A3CD9" w:rsidRDefault="003A3CD9" w:rsidP="00D24412">
            <w:pPr>
              <w:pStyle w:val="tableheadright"/>
            </w:pPr>
            <w:r w:rsidRPr="003A3CD9">
              <w:t>$’000</w:t>
            </w:r>
          </w:p>
        </w:tc>
        <w:tc>
          <w:tcPr>
            <w:tcW w:w="775" w:type="pct"/>
          </w:tcPr>
          <w:p w14:paraId="1CC0F507" w14:textId="77777777" w:rsidR="003A3CD9" w:rsidRPr="003A3CD9" w:rsidRDefault="003A3CD9" w:rsidP="00D24412">
            <w:pPr>
              <w:pStyle w:val="tableheadright"/>
            </w:pPr>
            <w:r w:rsidRPr="003A3CD9">
              <w:t>Total</w:t>
            </w:r>
          </w:p>
          <w:p w14:paraId="3184D567" w14:textId="77777777" w:rsidR="003A3CD9" w:rsidRPr="003A3CD9" w:rsidRDefault="003A3CD9" w:rsidP="00D24412">
            <w:pPr>
              <w:pStyle w:val="tableheadright"/>
            </w:pPr>
            <w:r w:rsidRPr="003A3CD9">
              <w:t>$’000</w:t>
            </w:r>
          </w:p>
        </w:tc>
      </w:tr>
      <w:tr w:rsidR="003A3CD9" w:rsidRPr="00575B80" w14:paraId="6A6B02EA" w14:textId="77777777" w:rsidTr="00A93ADA">
        <w:trPr>
          <w:trHeight w:val="344"/>
        </w:trPr>
        <w:tc>
          <w:tcPr>
            <w:tcW w:w="2151" w:type="pct"/>
            <w:shd w:val="clear" w:color="auto" w:fill="FFFFFF" w:themeFill="background2"/>
          </w:tcPr>
          <w:p w14:paraId="001C4D10" w14:textId="77777777" w:rsidR="003A3CD9" w:rsidRPr="00575B80" w:rsidRDefault="003A3CD9" w:rsidP="00D24412">
            <w:pPr>
              <w:pStyle w:val="TableText"/>
              <w:rPr>
                <w:rStyle w:val="Strong"/>
              </w:rPr>
            </w:pPr>
            <w:r w:rsidRPr="00575B80">
              <w:rPr>
                <w:rStyle w:val="Strong"/>
              </w:rPr>
              <w:t>Balance at 01 July 2019</w:t>
            </w:r>
          </w:p>
        </w:tc>
        <w:tc>
          <w:tcPr>
            <w:tcW w:w="1087" w:type="pct"/>
            <w:shd w:val="clear" w:color="auto" w:fill="FFFFFF" w:themeFill="background2"/>
          </w:tcPr>
          <w:p w14:paraId="58C51FD9" w14:textId="77777777" w:rsidR="003A3CD9" w:rsidRPr="00575B80" w:rsidRDefault="003A3CD9" w:rsidP="00D24412">
            <w:pPr>
              <w:pStyle w:val="tableright"/>
              <w:rPr>
                <w:rStyle w:val="Strong"/>
              </w:rPr>
            </w:pPr>
            <w:r w:rsidRPr="00575B80">
              <w:rPr>
                <w:rStyle w:val="Strong"/>
              </w:rPr>
              <w:t>22,217</w:t>
            </w:r>
          </w:p>
        </w:tc>
        <w:tc>
          <w:tcPr>
            <w:tcW w:w="987" w:type="pct"/>
            <w:shd w:val="clear" w:color="auto" w:fill="FFFFFF" w:themeFill="background2"/>
          </w:tcPr>
          <w:p w14:paraId="1D63BB27" w14:textId="77777777" w:rsidR="003A3CD9" w:rsidRPr="00575B80" w:rsidRDefault="003A3CD9" w:rsidP="00D24412">
            <w:pPr>
              <w:pStyle w:val="tableright"/>
              <w:rPr>
                <w:rStyle w:val="Strong"/>
              </w:rPr>
            </w:pPr>
            <w:r w:rsidRPr="00575B80">
              <w:rPr>
                <w:rStyle w:val="Strong"/>
              </w:rPr>
              <w:t>26,049</w:t>
            </w:r>
          </w:p>
        </w:tc>
        <w:tc>
          <w:tcPr>
            <w:tcW w:w="775" w:type="pct"/>
            <w:shd w:val="clear" w:color="auto" w:fill="FFFFFF" w:themeFill="background2"/>
          </w:tcPr>
          <w:p w14:paraId="160F7793" w14:textId="77777777" w:rsidR="003A3CD9" w:rsidRPr="00575B80" w:rsidRDefault="003A3CD9" w:rsidP="00D24412">
            <w:pPr>
              <w:pStyle w:val="tableright"/>
              <w:rPr>
                <w:rStyle w:val="Strong"/>
              </w:rPr>
            </w:pPr>
            <w:r w:rsidRPr="00575B80">
              <w:rPr>
                <w:rStyle w:val="Strong"/>
              </w:rPr>
              <w:t>48,266</w:t>
            </w:r>
          </w:p>
        </w:tc>
      </w:tr>
      <w:tr w:rsidR="003A3CD9" w:rsidRPr="00291783" w14:paraId="64624C19" w14:textId="77777777" w:rsidTr="00A93ADA">
        <w:trPr>
          <w:trHeight w:val="342"/>
        </w:trPr>
        <w:tc>
          <w:tcPr>
            <w:tcW w:w="2151" w:type="pct"/>
            <w:shd w:val="clear" w:color="auto" w:fill="FFFFFF" w:themeFill="background2"/>
          </w:tcPr>
          <w:p w14:paraId="265BB3E9" w14:textId="77777777" w:rsidR="003A3CD9" w:rsidRPr="00291783" w:rsidRDefault="003A3CD9" w:rsidP="00D24412">
            <w:pPr>
              <w:pStyle w:val="TableText"/>
            </w:pPr>
            <w:r w:rsidRPr="00291783">
              <w:t>Adjustment for AASB 15</w:t>
            </w:r>
          </w:p>
        </w:tc>
        <w:tc>
          <w:tcPr>
            <w:tcW w:w="1087" w:type="pct"/>
            <w:shd w:val="clear" w:color="auto" w:fill="FFFFFF" w:themeFill="background2"/>
          </w:tcPr>
          <w:p w14:paraId="2711B083" w14:textId="77777777" w:rsidR="003A3CD9" w:rsidRPr="00291783" w:rsidRDefault="003A3CD9" w:rsidP="00D24412">
            <w:pPr>
              <w:pStyle w:val="tableright"/>
            </w:pPr>
            <w:r w:rsidRPr="00291783">
              <w:t>(22,903)</w:t>
            </w:r>
          </w:p>
        </w:tc>
        <w:tc>
          <w:tcPr>
            <w:tcW w:w="987" w:type="pct"/>
            <w:shd w:val="clear" w:color="auto" w:fill="FFFFFF" w:themeFill="background2"/>
          </w:tcPr>
          <w:p w14:paraId="6CAD5446" w14:textId="77777777" w:rsidR="003A3CD9" w:rsidRPr="00291783" w:rsidRDefault="003A3CD9" w:rsidP="00D24412">
            <w:pPr>
              <w:pStyle w:val="tableright"/>
            </w:pPr>
            <w:r w:rsidRPr="00291783">
              <w:t>-</w:t>
            </w:r>
          </w:p>
        </w:tc>
        <w:tc>
          <w:tcPr>
            <w:tcW w:w="775" w:type="pct"/>
            <w:shd w:val="clear" w:color="auto" w:fill="FFFFFF" w:themeFill="background2"/>
          </w:tcPr>
          <w:p w14:paraId="5086F498" w14:textId="77777777" w:rsidR="003A3CD9" w:rsidRPr="00291783" w:rsidRDefault="003A3CD9" w:rsidP="00D24412">
            <w:pPr>
              <w:pStyle w:val="tableright"/>
            </w:pPr>
            <w:r w:rsidRPr="00291783">
              <w:t>(22,903)</w:t>
            </w:r>
          </w:p>
        </w:tc>
      </w:tr>
      <w:tr w:rsidR="003A3CD9" w:rsidRPr="00575B80" w14:paraId="4BCB9019" w14:textId="77777777" w:rsidTr="00A93ADA">
        <w:trPr>
          <w:trHeight w:val="344"/>
        </w:trPr>
        <w:tc>
          <w:tcPr>
            <w:tcW w:w="2151" w:type="pct"/>
            <w:shd w:val="clear" w:color="auto" w:fill="FFFFFF" w:themeFill="background2"/>
          </w:tcPr>
          <w:p w14:paraId="2A0E55F7" w14:textId="77777777" w:rsidR="003A3CD9" w:rsidRPr="00575B80" w:rsidRDefault="003A3CD9" w:rsidP="00D24412">
            <w:pPr>
              <w:pStyle w:val="TableText"/>
              <w:rPr>
                <w:rStyle w:val="Strong"/>
              </w:rPr>
            </w:pPr>
            <w:r w:rsidRPr="00575B80">
              <w:rPr>
                <w:rStyle w:val="Strong"/>
              </w:rPr>
              <w:t>Restated Balance at 01 July 2019</w:t>
            </w:r>
          </w:p>
        </w:tc>
        <w:tc>
          <w:tcPr>
            <w:tcW w:w="1087" w:type="pct"/>
            <w:shd w:val="clear" w:color="auto" w:fill="FFFFFF" w:themeFill="background2"/>
          </w:tcPr>
          <w:p w14:paraId="0304BA61" w14:textId="77777777" w:rsidR="003A3CD9" w:rsidRPr="00575B80" w:rsidRDefault="003A3CD9" w:rsidP="00D24412">
            <w:pPr>
              <w:pStyle w:val="tableright"/>
              <w:rPr>
                <w:rStyle w:val="Strong"/>
              </w:rPr>
            </w:pPr>
            <w:r w:rsidRPr="00575B80">
              <w:rPr>
                <w:rStyle w:val="Strong"/>
              </w:rPr>
              <w:t>(686)</w:t>
            </w:r>
          </w:p>
        </w:tc>
        <w:tc>
          <w:tcPr>
            <w:tcW w:w="987" w:type="pct"/>
            <w:shd w:val="clear" w:color="auto" w:fill="FFFFFF" w:themeFill="background2"/>
          </w:tcPr>
          <w:p w14:paraId="676EBFF3" w14:textId="77777777" w:rsidR="003A3CD9" w:rsidRPr="00575B80" w:rsidRDefault="003A3CD9" w:rsidP="00D24412">
            <w:pPr>
              <w:pStyle w:val="tableright"/>
              <w:rPr>
                <w:rStyle w:val="Strong"/>
              </w:rPr>
            </w:pPr>
            <w:r w:rsidRPr="00575B80">
              <w:rPr>
                <w:rStyle w:val="Strong"/>
              </w:rPr>
              <w:t>26,049</w:t>
            </w:r>
          </w:p>
        </w:tc>
        <w:tc>
          <w:tcPr>
            <w:tcW w:w="775" w:type="pct"/>
            <w:shd w:val="clear" w:color="auto" w:fill="FFFFFF" w:themeFill="background2"/>
          </w:tcPr>
          <w:p w14:paraId="1EC6CDA2" w14:textId="77777777" w:rsidR="003A3CD9" w:rsidRPr="00575B80" w:rsidRDefault="003A3CD9" w:rsidP="00D24412">
            <w:pPr>
              <w:pStyle w:val="tableright"/>
              <w:rPr>
                <w:rStyle w:val="Strong"/>
              </w:rPr>
            </w:pPr>
            <w:r w:rsidRPr="00575B80">
              <w:rPr>
                <w:rStyle w:val="Strong"/>
              </w:rPr>
              <w:t>25,363</w:t>
            </w:r>
          </w:p>
        </w:tc>
      </w:tr>
      <w:tr w:rsidR="003A3CD9" w:rsidRPr="00291783" w14:paraId="41E3C5D8" w14:textId="77777777" w:rsidTr="00A93ADA">
        <w:trPr>
          <w:trHeight w:val="343"/>
        </w:trPr>
        <w:tc>
          <w:tcPr>
            <w:tcW w:w="2151" w:type="pct"/>
          </w:tcPr>
          <w:p w14:paraId="5B63FD86" w14:textId="6581E4F4" w:rsidR="003A3CD9" w:rsidRPr="00291783" w:rsidRDefault="003A3CD9" w:rsidP="00D24412">
            <w:pPr>
              <w:pStyle w:val="TableText"/>
            </w:pPr>
            <w:r w:rsidRPr="00291783">
              <w:t xml:space="preserve">Payment of capital contribution </w:t>
            </w:r>
            <w:r>
              <w:t>–</w:t>
            </w:r>
            <w:r w:rsidRPr="00291783">
              <w:t xml:space="preserve"> MOG</w:t>
            </w:r>
          </w:p>
        </w:tc>
        <w:tc>
          <w:tcPr>
            <w:tcW w:w="1087" w:type="pct"/>
          </w:tcPr>
          <w:p w14:paraId="2601F3D8" w14:textId="77777777" w:rsidR="003A3CD9" w:rsidRPr="00291783" w:rsidRDefault="003A3CD9" w:rsidP="00D24412">
            <w:pPr>
              <w:pStyle w:val="tableright"/>
            </w:pPr>
            <w:r w:rsidRPr="00291783">
              <w:t>-</w:t>
            </w:r>
          </w:p>
        </w:tc>
        <w:tc>
          <w:tcPr>
            <w:tcW w:w="987" w:type="pct"/>
          </w:tcPr>
          <w:p w14:paraId="33F46A1B" w14:textId="77777777" w:rsidR="003A3CD9" w:rsidRPr="00291783" w:rsidRDefault="003A3CD9" w:rsidP="00D24412">
            <w:pPr>
              <w:pStyle w:val="tableright"/>
            </w:pPr>
            <w:r w:rsidRPr="00291783">
              <w:t>(53)</w:t>
            </w:r>
          </w:p>
        </w:tc>
        <w:tc>
          <w:tcPr>
            <w:tcW w:w="775" w:type="pct"/>
          </w:tcPr>
          <w:p w14:paraId="42974FF8" w14:textId="77777777" w:rsidR="003A3CD9" w:rsidRPr="00291783" w:rsidRDefault="003A3CD9" w:rsidP="00D24412">
            <w:pPr>
              <w:pStyle w:val="tableright"/>
            </w:pPr>
            <w:r w:rsidRPr="00291783">
              <w:t>(53)</w:t>
            </w:r>
          </w:p>
        </w:tc>
      </w:tr>
      <w:tr w:rsidR="003A3CD9" w:rsidRPr="00291783" w14:paraId="6473D6A5" w14:textId="77777777" w:rsidTr="00A93ADA">
        <w:trPr>
          <w:trHeight w:val="342"/>
        </w:trPr>
        <w:tc>
          <w:tcPr>
            <w:tcW w:w="2151" w:type="pct"/>
          </w:tcPr>
          <w:p w14:paraId="5A29C6C2" w14:textId="77777777" w:rsidR="003A3CD9" w:rsidRPr="00291783" w:rsidRDefault="003A3CD9" w:rsidP="00D24412">
            <w:pPr>
              <w:pStyle w:val="TableText"/>
            </w:pPr>
            <w:r w:rsidRPr="00291783">
              <w:t>Net result for the year</w:t>
            </w:r>
          </w:p>
        </w:tc>
        <w:tc>
          <w:tcPr>
            <w:tcW w:w="1087" w:type="pct"/>
          </w:tcPr>
          <w:p w14:paraId="0FBAF1C5" w14:textId="77777777" w:rsidR="003A3CD9" w:rsidRPr="00291783" w:rsidRDefault="003A3CD9" w:rsidP="00D24412">
            <w:pPr>
              <w:pStyle w:val="tableright"/>
            </w:pPr>
            <w:r w:rsidRPr="00291783">
              <w:t>(6,223)</w:t>
            </w:r>
          </w:p>
        </w:tc>
        <w:tc>
          <w:tcPr>
            <w:tcW w:w="987" w:type="pct"/>
          </w:tcPr>
          <w:p w14:paraId="11D9DE9F" w14:textId="77777777" w:rsidR="003A3CD9" w:rsidRPr="00291783" w:rsidRDefault="003A3CD9" w:rsidP="00D24412">
            <w:pPr>
              <w:pStyle w:val="tableright"/>
            </w:pPr>
            <w:r w:rsidRPr="00291783">
              <w:t>-</w:t>
            </w:r>
          </w:p>
        </w:tc>
        <w:tc>
          <w:tcPr>
            <w:tcW w:w="775" w:type="pct"/>
          </w:tcPr>
          <w:p w14:paraId="6E3E3B3F" w14:textId="77777777" w:rsidR="003A3CD9" w:rsidRPr="00291783" w:rsidRDefault="003A3CD9" w:rsidP="00D24412">
            <w:pPr>
              <w:pStyle w:val="tableright"/>
            </w:pPr>
            <w:r w:rsidRPr="00291783">
              <w:t>(6,223)</w:t>
            </w:r>
          </w:p>
        </w:tc>
      </w:tr>
      <w:tr w:rsidR="003A3CD9" w:rsidRPr="00575B80" w14:paraId="00213776" w14:textId="77777777" w:rsidTr="00A93ADA">
        <w:trPr>
          <w:trHeight w:val="343"/>
        </w:trPr>
        <w:tc>
          <w:tcPr>
            <w:tcW w:w="2151" w:type="pct"/>
            <w:shd w:val="clear" w:color="auto" w:fill="D9D9D9" w:themeFill="background2" w:themeFillShade="D9"/>
          </w:tcPr>
          <w:p w14:paraId="4AFE7466" w14:textId="77777777" w:rsidR="003A3CD9" w:rsidRPr="00575B80" w:rsidRDefault="003A3CD9" w:rsidP="00D24412">
            <w:pPr>
              <w:pStyle w:val="TableText"/>
              <w:rPr>
                <w:rStyle w:val="Strong"/>
              </w:rPr>
            </w:pPr>
            <w:r w:rsidRPr="00575B80">
              <w:rPr>
                <w:rStyle w:val="Strong"/>
              </w:rPr>
              <w:t>Restated Balance at 30 June 2020</w:t>
            </w:r>
          </w:p>
        </w:tc>
        <w:tc>
          <w:tcPr>
            <w:tcW w:w="1087" w:type="pct"/>
            <w:shd w:val="clear" w:color="auto" w:fill="D9D9D9" w:themeFill="background2" w:themeFillShade="D9"/>
          </w:tcPr>
          <w:p w14:paraId="1EC43B95" w14:textId="77777777" w:rsidR="003A3CD9" w:rsidRPr="00575B80" w:rsidRDefault="003A3CD9" w:rsidP="00D24412">
            <w:pPr>
              <w:pStyle w:val="tableright"/>
              <w:rPr>
                <w:rStyle w:val="Strong"/>
              </w:rPr>
            </w:pPr>
            <w:r w:rsidRPr="00575B80">
              <w:rPr>
                <w:rStyle w:val="Strong"/>
              </w:rPr>
              <w:t>(6,909)</w:t>
            </w:r>
          </w:p>
        </w:tc>
        <w:tc>
          <w:tcPr>
            <w:tcW w:w="987" w:type="pct"/>
            <w:shd w:val="clear" w:color="auto" w:fill="D9D9D9" w:themeFill="background2" w:themeFillShade="D9"/>
          </w:tcPr>
          <w:p w14:paraId="692E8464" w14:textId="77777777" w:rsidR="003A3CD9" w:rsidRPr="00575B80" w:rsidRDefault="003A3CD9" w:rsidP="00D24412">
            <w:pPr>
              <w:pStyle w:val="tableright"/>
              <w:rPr>
                <w:rStyle w:val="Strong"/>
              </w:rPr>
            </w:pPr>
            <w:r w:rsidRPr="00575B80">
              <w:rPr>
                <w:rStyle w:val="Strong"/>
              </w:rPr>
              <w:t>25,996</w:t>
            </w:r>
          </w:p>
        </w:tc>
        <w:tc>
          <w:tcPr>
            <w:tcW w:w="775" w:type="pct"/>
            <w:shd w:val="clear" w:color="auto" w:fill="D9D9D9" w:themeFill="background2" w:themeFillShade="D9"/>
          </w:tcPr>
          <w:p w14:paraId="3899D22F" w14:textId="77777777" w:rsidR="003A3CD9" w:rsidRPr="00575B80" w:rsidRDefault="003A3CD9" w:rsidP="00D24412">
            <w:pPr>
              <w:pStyle w:val="tableright"/>
              <w:rPr>
                <w:rStyle w:val="Strong"/>
              </w:rPr>
            </w:pPr>
            <w:r w:rsidRPr="00575B80">
              <w:rPr>
                <w:rStyle w:val="Strong"/>
              </w:rPr>
              <w:t>19,087</w:t>
            </w:r>
          </w:p>
        </w:tc>
      </w:tr>
      <w:tr w:rsidR="003A3CD9" w:rsidRPr="00575B80" w14:paraId="7E5C8F78" w14:textId="77777777" w:rsidTr="00A93ADA">
        <w:trPr>
          <w:trHeight w:val="344"/>
        </w:trPr>
        <w:tc>
          <w:tcPr>
            <w:tcW w:w="2151" w:type="pct"/>
            <w:shd w:val="clear" w:color="auto" w:fill="FFFFFF" w:themeFill="background2"/>
          </w:tcPr>
          <w:p w14:paraId="155949F0" w14:textId="77777777" w:rsidR="003A3CD9" w:rsidRPr="00575B80" w:rsidRDefault="003A3CD9" w:rsidP="00D24412">
            <w:pPr>
              <w:pStyle w:val="TableText"/>
              <w:rPr>
                <w:rStyle w:val="Strong"/>
              </w:rPr>
            </w:pPr>
            <w:r w:rsidRPr="00575B80">
              <w:rPr>
                <w:rStyle w:val="Strong"/>
              </w:rPr>
              <w:t>Balance at 01 July 2020</w:t>
            </w:r>
          </w:p>
        </w:tc>
        <w:tc>
          <w:tcPr>
            <w:tcW w:w="1087" w:type="pct"/>
            <w:shd w:val="clear" w:color="auto" w:fill="FFFFFF" w:themeFill="background2"/>
          </w:tcPr>
          <w:p w14:paraId="1D764C24" w14:textId="77777777" w:rsidR="003A3CD9" w:rsidRPr="00575B80" w:rsidRDefault="003A3CD9" w:rsidP="00D24412">
            <w:pPr>
              <w:pStyle w:val="tableright"/>
              <w:rPr>
                <w:rStyle w:val="Strong"/>
              </w:rPr>
            </w:pPr>
            <w:r w:rsidRPr="00575B80">
              <w:rPr>
                <w:rStyle w:val="Strong"/>
              </w:rPr>
              <w:t>(6,909)</w:t>
            </w:r>
          </w:p>
        </w:tc>
        <w:tc>
          <w:tcPr>
            <w:tcW w:w="987" w:type="pct"/>
            <w:shd w:val="clear" w:color="auto" w:fill="FFFFFF" w:themeFill="background2"/>
          </w:tcPr>
          <w:p w14:paraId="5E53BBA7" w14:textId="77777777" w:rsidR="003A3CD9" w:rsidRPr="00575B80" w:rsidRDefault="003A3CD9" w:rsidP="00D24412">
            <w:pPr>
              <w:pStyle w:val="tableright"/>
              <w:rPr>
                <w:rStyle w:val="Strong"/>
              </w:rPr>
            </w:pPr>
            <w:r w:rsidRPr="00575B80">
              <w:rPr>
                <w:rStyle w:val="Strong"/>
              </w:rPr>
              <w:t>25,996</w:t>
            </w:r>
          </w:p>
        </w:tc>
        <w:tc>
          <w:tcPr>
            <w:tcW w:w="775" w:type="pct"/>
            <w:shd w:val="clear" w:color="auto" w:fill="FFFFFF" w:themeFill="background2"/>
          </w:tcPr>
          <w:p w14:paraId="4D52D906" w14:textId="77777777" w:rsidR="003A3CD9" w:rsidRPr="00575B80" w:rsidRDefault="003A3CD9" w:rsidP="00D24412">
            <w:pPr>
              <w:pStyle w:val="tableright"/>
              <w:rPr>
                <w:rStyle w:val="Strong"/>
              </w:rPr>
            </w:pPr>
            <w:r w:rsidRPr="00575B80">
              <w:rPr>
                <w:rStyle w:val="Strong"/>
              </w:rPr>
              <w:t>19,087</w:t>
            </w:r>
          </w:p>
        </w:tc>
      </w:tr>
      <w:tr w:rsidR="003A3CD9" w:rsidRPr="00291783" w14:paraId="77583F8E" w14:textId="77777777" w:rsidTr="00A93ADA">
        <w:trPr>
          <w:trHeight w:val="343"/>
        </w:trPr>
        <w:tc>
          <w:tcPr>
            <w:tcW w:w="2151" w:type="pct"/>
          </w:tcPr>
          <w:p w14:paraId="3FF8FC0F" w14:textId="77777777" w:rsidR="003A3CD9" w:rsidRPr="00291783" w:rsidRDefault="003A3CD9" w:rsidP="00D24412">
            <w:pPr>
              <w:pStyle w:val="TableText"/>
            </w:pPr>
            <w:r w:rsidRPr="00291783">
              <w:t>Net Surplus/ (Deficit) for the year</w:t>
            </w:r>
          </w:p>
        </w:tc>
        <w:tc>
          <w:tcPr>
            <w:tcW w:w="1087" w:type="pct"/>
          </w:tcPr>
          <w:p w14:paraId="4DEAA2E4" w14:textId="77777777" w:rsidR="003A3CD9" w:rsidRPr="00291783" w:rsidRDefault="003A3CD9" w:rsidP="00D24412">
            <w:pPr>
              <w:pStyle w:val="tableright"/>
            </w:pPr>
            <w:r w:rsidRPr="00291783">
              <w:t>4,646</w:t>
            </w:r>
          </w:p>
        </w:tc>
        <w:tc>
          <w:tcPr>
            <w:tcW w:w="987" w:type="pct"/>
          </w:tcPr>
          <w:p w14:paraId="3D77DDB2" w14:textId="77777777" w:rsidR="003A3CD9" w:rsidRPr="00291783" w:rsidRDefault="003A3CD9" w:rsidP="00D24412">
            <w:pPr>
              <w:pStyle w:val="tableright"/>
            </w:pPr>
            <w:r w:rsidRPr="00291783">
              <w:t>-</w:t>
            </w:r>
          </w:p>
        </w:tc>
        <w:tc>
          <w:tcPr>
            <w:tcW w:w="775" w:type="pct"/>
          </w:tcPr>
          <w:p w14:paraId="3A80B97A" w14:textId="77777777" w:rsidR="003A3CD9" w:rsidRPr="00291783" w:rsidRDefault="003A3CD9" w:rsidP="00D24412">
            <w:pPr>
              <w:pStyle w:val="tableright"/>
            </w:pPr>
            <w:r w:rsidRPr="00291783">
              <w:t>4,646</w:t>
            </w:r>
          </w:p>
        </w:tc>
      </w:tr>
      <w:tr w:rsidR="003A3CD9" w:rsidRPr="00575B80" w14:paraId="4E7CBEA3" w14:textId="77777777" w:rsidTr="00A93ADA">
        <w:trPr>
          <w:trHeight w:val="344"/>
        </w:trPr>
        <w:tc>
          <w:tcPr>
            <w:tcW w:w="2151" w:type="pct"/>
            <w:shd w:val="clear" w:color="auto" w:fill="D9D9D9" w:themeFill="background2" w:themeFillShade="D9"/>
          </w:tcPr>
          <w:p w14:paraId="0F8B1A4F" w14:textId="77777777" w:rsidR="003A3CD9" w:rsidRPr="00575B80" w:rsidRDefault="003A3CD9" w:rsidP="00D24412">
            <w:pPr>
              <w:pStyle w:val="TableText"/>
              <w:rPr>
                <w:rStyle w:val="Strong"/>
              </w:rPr>
            </w:pPr>
            <w:r w:rsidRPr="00575B80">
              <w:rPr>
                <w:rStyle w:val="Strong"/>
              </w:rPr>
              <w:t>Balance at 30 June 2021</w:t>
            </w:r>
          </w:p>
        </w:tc>
        <w:tc>
          <w:tcPr>
            <w:tcW w:w="1087" w:type="pct"/>
            <w:shd w:val="clear" w:color="auto" w:fill="D9D9D9" w:themeFill="background2" w:themeFillShade="D9"/>
          </w:tcPr>
          <w:p w14:paraId="667CF594" w14:textId="77777777" w:rsidR="003A3CD9" w:rsidRPr="00575B80" w:rsidRDefault="003A3CD9" w:rsidP="00D24412">
            <w:pPr>
              <w:pStyle w:val="tableright"/>
              <w:rPr>
                <w:rStyle w:val="Strong"/>
              </w:rPr>
            </w:pPr>
            <w:r w:rsidRPr="00575B80">
              <w:rPr>
                <w:rStyle w:val="Strong"/>
              </w:rPr>
              <w:t>(2,263)</w:t>
            </w:r>
          </w:p>
        </w:tc>
        <w:tc>
          <w:tcPr>
            <w:tcW w:w="987" w:type="pct"/>
            <w:shd w:val="clear" w:color="auto" w:fill="D9D9D9" w:themeFill="background2" w:themeFillShade="D9"/>
          </w:tcPr>
          <w:p w14:paraId="62E62766" w14:textId="77777777" w:rsidR="003A3CD9" w:rsidRPr="00575B80" w:rsidRDefault="003A3CD9" w:rsidP="00D24412">
            <w:pPr>
              <w:pStyle w:val="tableright"/>
              <w:rPr>
                <w:rStyle w:val="Strong"/>
              </w:rPr>
            </w:pPr>
            <w:r w:rsidRPr="00575B80">
              <w:rPr>
                <w:rStyle w:val="Strong"/>
              </w:rPr>
              <w:t>25,996</w:t>
            </w:r>
          </w:p>
        </w:tc>
        <w:tc>
          <w:tcPr>
            <w:tcW w:w="775" w:type="pct"/>
            <w:shd w:val="clear" w:color="auto" w:fill="D9D9D9" w:themeFill="background2" w:themeFillShade="D9"/>
          </w:tcPr>
          <w:p w14:paraId="32825ED4" w14:textId="77777777" w:rsidR="003A3CD9" w:rsidRPr="00575B80" w:rsidRDefault="003A3CD9" w:rsidP="00D24412">
            <w:pPr>
              <w:pStyle w:val="tableright"/>
              <w:rPr>
                <w:rStyle w:val="Strong"/>
              </w:rPr>
            </w:pPr>
            <w:r w:rsidRPr="00575B80">
              <w:rPr>
                <w:rStyle w:val="Strong"/>
              </w:rPr>
              <w:t>23,733</w:t>
            </w:r>
          </w:p>
        </w:tc>
      </w:tr>
    </w:tbl>
    <w:p w14:paraId="424F5865" w14:textId="053E9BB5" w:rsidR="003A3CD9" w:rsidRPr="00291783" w:rsidRDefault="003A3CD9" w:rsidP="00D24412">
      <w:pPr>
        <w:pStyle w:val="Body"/>
      </w:pPr>
      <w:r w:rsidRPr="00291783">
        <w:t xml:space="preserve">The accompanying notes form part of these </w:t>
      </w:r>
      <w:r w:rsidR="001E42F2">
        <w:t>F</w:t>
      </w:r>
      <w:r w:rsidRPr="00291783">
        <w:t xml:space="preserve">inancial </w:t>
      </w:r>
      <w:r w:rsidR="001E42F2">
        <w:t>S</w:t>
      </w:r>
      <w:r w:rsidRPr="00291783">
        <w:t>tatements.</w:t>
      </w:r>
    </w:p>
    <w:p w14:paraId="78FEE0BF" w14:textId="77777777" w:rsidR="003A3CD9" w:rsidRPr="00291783" w:rsidRDefault="003A3CD9" w:rsidP="00D24412">
      <w:pPr>
        <w:pStyle w:val="Body"/>
      </w:pPr>
      <w:r w:rsidRPr="00291783">
        <w:t>Notes:</w:t>
      </w:r>
    </w:p>
    <w:p w14:paraId="6500F938" w14:textId="5927D329" w:rsidR="003A3CD9" w:rsidRPr="00291783" w:rsidRDefault="003A3CD9" w:rsidP="00D24412">
      <w:pPr>
        <w:pStyle w:val="Body"/>
        <w:numPr>
          <w:ilvl w:val="0"/>
          <w:numId w:val="38"/>
        </w:numPr>
      </w:pPr>
      <w:r w:rsidRPr="00291783">
        <w:t xml:space="preserve">This format is aligned to AASB 1049 </w:t>
      </w:r>
      <w:r w:rsidRPr="003A3CD9">
        <w:t>Whole of Government and General Government Sector Financial Reporting</w:t>
      </w:r>
      <w:r>
        <w:t>.</w:t>
      </w:r>
      <w:r w:rsidRPr="00291783">
        <w:t xml:space="preserve"> </w:t>
      </w:r>
    </w:p>
    <w:p w14:paraId="25C3D6CE" w14:textId="67DCA74E" w:rsidR="004834AF" w:rsidRDefault="003A3CD9" w:rsidP="00D24412">
      <w:pPr>
        <w:pStyle w:val="Body"/>
        <w:numPr>
          <w:ilvl w:val="0"/>
          <w:numId w:val="38"/>
        </w:numPr>
      </w:pPr>
      <w:r w:rsidRPr="00291783">
        <w:t>Transfer of Solar Victoria to DELWP. This balance has been reclassified as a Contribution by Owners amount for 2020 as required by FRD119A</w:t>
      </w:r>
      <w:r>
        <w:t>.</w:t>
      </w:r>
    </w:p>
    <w:p w14:paraId="4408FF87" w14:textId="77777777" w:rsidR="00887DE9" w:rsidRDefault="00887DE9" w:rsidP="00D24412">
      <w:pPr>
        <w:rPr>
          <w:rFonts w:asciiTheme="majorHAnsi" w:eastAsiaTheme="majorEastAsia" w:hAnsiTheme="majorHAnsi" w:cstheme="majorBidi"/>
          <w:color w:val="174F37"/>
          <w:sz w:val="40"/>
          <w:szCs w:val="40"/>
        </w:rPr>
      </w:pPr>
      <w:r>
        <w:br w:type="page"/>
      </w:r>
    </w:p>
    <w:p w14:paraId="44FE3E6C" w14:textId="05E39B86" w:rsidR="00887DE9" w:rsidRDefault="00887DE9" w:rsidP="00D24412">
      <w:pPr>
        <w:pStyle w:val="Heading2"/>
      </w:pPr>
      <w:r>
        <w:lastRenderedPageBreak/>
        <w:t xml:space="preserve">Note 1: About this </w:t>
      </w:r>
      <w:r w:rsidR="00DB2041">
        <w:t>r</w:t>
      </w:r>
      <w:r>
        <w:t>eport</w:t>
      </w:r>
    </w:p>
    <w:p w14:paraId="68AD875B" w14:textId="77777777" w:rsidR="00887DE9" w:rsidRDefault="00887DE9" w:rsidP="00D24412">
      <w:pPr>
        <w:pStyle w:val="Body"/>
      </w:pPr>
      <w:r>
        <w:t xml:space="preserve">Sustainability Victoria (SV) is a Government Statutory Authority of the State of Victoria established under the </w:t>
      </w:r>
      <w:r w:rsidRPr="00887DE9">
        <w:rPr>
          <w:i/>
          <w:iCs/>
        </w:rPr>
        <w:t>Sustainability Victoria Act 2005</w:t>
      </w:r>
      <w:r>
        <w:t xml:space="preserve"> (Vic).</w:t>
      </w:r>
    </w:p>
    <w:p w14:paraId="642E8AE5" w14:textId="108EDBF9" w:rsidR="00887DE9" w:rsidRDefault="00887DE9" w:rsidP="00D24412">
      <w:pPr>
        <w:pStyle w:val="Body"/>
      </w:pPr>
      <w:r>
        <w:t xml:space="preserve">A description of the nature of SV’s operations and its principal activities is included in the Report of operations, which does not form part of these </w:t>
      </w:r>
      <w:r w:rsidR="001E42F2">
        <w:t>F</w:t>
      </w:r>
      <w:r>
        <w:t xml:space="preserve">inancial </w:t>
      </w:r>
      <w:r w:rsidR="001E42F2">
        <w:t>S</w:t>
      </w:r>
      <w:r>
        <w:t>tatements.</w:t>
      </w:r>
    </w:p>
    <w:p w14:paraId="68934F0D" w14:textId="77777777" w:rsidR="00887DE9" w:rsidRDefault="00887DE9" w:rsidP="00D24412">
      <w:pPr>
        <w:pStyle w:val="Body"/>
      </w:pPr>
      <w:r>
        <w:t>Its principal address is:</w:t>
      </w:r>
    </w:p>
    <w:p w14:paraId="764C9A15" w14:textId="08A58207" w:rsidR="00887DE9" w:rsidRDefault="00887DE9" w:rsidP="009851D1">
      <w:pPr>
        <w:pStyle w:val="NoSpacing"/>
      </w:pPr>
      <w:r>
        <w:t xml:space="preserve">Levels 12 </w:t>
      </w:r>
      <w:r w:rsidR="0067577C">
        <w:t>and</w:t>
      </w:r>
      <w:r>
        <w:t xml:space="preserve"> 13</w:t>
      </w:r>
    </w:p>
    <w:p w14:paraId="73C01B33" w14:textId="77777777" w:rsidR="00887DE9" w:rsidRDefault="00887DE9" w:rsidP="009851D1">
      <w:pPr>
        <w:pStyle w:val="NoSpacing"/>
      </w:pPr>
      <w:r>
        <w:t xml:space="preserve">321 Exhibition Street </w:t>
      </w:r>
    </w:p>
    <w:p w14:paraId="2BE0723C" w14:textId="77777777" w:rsidR="00887DE9" w:rsidRDefault="00887DE9" w:rsidP="009851D1">
      <w:pPr>
        <w:pStyle w:val="NoSpacing"/>
      </w:pPr>
      <w:r>
        <w:t>Melbourne VIC 3000</w:t>
      </w:r>
    </w:p>
    <w:p w14:paraId="5C8B2144" w14:textId="77777777" w:rsidR="00887DE9" w:rsidRDefault="00887DE9" w:rsidP="00D24412">
      <w:pPr>
        <w:pStyle w:val="Heading3"/>
      </w:pPr>
      <w:r>
        <w:t>Basis of preparation</w:t>
      </w:r>
    </w:p>
    <w:p w14:paraId="608813C1" w14:textId="53B2D319" w:rsidR="00887DE9" w:rsidRDefault="00887DE9" w:rsidP="00D24412">
      <w:pPr>
        <w:pStyle w:val="Body"/>
      </w:pPr>
      <w:r>
        <w:t xml:space="preserve">These </w:t>
      </w:r>
      <w:r w:rsidR="001E42F2">
        <w:t>F</w:t>
      </w:r>
      <w:r>
        <w:t xml:space="preserve">inancial </w:t>
      </w:r>
      <w:r w:rsidR="001E42F2">
        <w:t>S</w:t>
      </w:r>
      <w:r>
        <w:t>tatements are in Australian dollars and the historical cost convention is used unless a different measurement basis is specifically disclosed in the note associated with the item measured on a different basis.</w:t>
      </w:r>
    </w:p>
    <w:p w14:paraId="5F6ABC16" w14:textId="2E760CA1" w:rsidR="00887DE9" w:rsidRDefault="00887DE9" w:rsidP="00D24412">
      <w:pPr>
        <w:pStyle w:val="Body"/>
      </w:pPr>
      <w:r>
        <w:t xml:space="preserve">The accrual basis of accounting has been applied in the preparation of these </w:t>
      </w:r>
      <w:r w:rsidR="001E42F2">
        <w:t>F</w:t>
      </w:r>
      <w:r>
        <w:t xml:space="preserve">inancial </w:t>
      </w:r>
      <w:r w:rsidR="001E42F2">
        <w:t>S</w:t>
      </w:r>
      <w:r>
        <w:t xml:space="preserve">tatements whereby assets, liabilities, equity, income and expenses are recognised in the reporting period to which they relate, regardless of when cash is received or paid. </w:t>
      </w:r>
    </w:p>
    <w:p w14:paraId="1CBE8431" w14:textId="77777777" w:rsidR="00887DE9" w:rsidRDefault="00887DE9" w:rsidP="00D24412">
      <w:pPr>
        <w:pStyle w:val="Body"/>
      </w:pPr>
      <w:r>
        <w:t>Judgements, estimates and assumptions are required to be made about the carrying values of assets and liabilities that are not readily apparent from other sources. The estimates and associated assumptions are based on professional judgements derived from historical experience and various other factors that are believed to be reasonable under the circumstances. Actual results may differ from these estimates.</w:t>
      </w:r>
    </w:p>
    <w:p w14:paraId="53E20A5D" w14:textId="15745D7D" w:rsidR="00887DE9" w:rsidRDefault="00887DE9" w:rsidP="00D24412">
      <w:pPr>
        <w:pStyle w:val="Body"/>
      </w:pPr>
      <w:r>
        <w:t xml:space="preserve">Revisions to accounting estimates are recognised in the period in which the estimate is revised and also in future periods that are affected by the revision. Judgements and assumptions made by management in the application of AASs that have significant effects on the </w:t>
      </w:r>
      <w:r w:rsidR="001E42F2">
        <w:t>F</w:t>
      </w:r>
      <w:r>
        <w:t xml:space="preserve">inancial </w:t>
      </w:r>
      <w:r w:rsidR="001E42F2">
        <w:t>S</w:t>
      </w:r>
      <w:r>
        <w:t>tatements and estimates relate to:</w:t>
      </w:r>
    </w:p>
    <w:p w14:paraId="256B9E71" w14:textId="141037E8" w:rsidR="00887DE9" w:rsidRDefault="00887DE9" w:rsidP="00D24412">
      <w:pPr>
        <w:pStyle w:val="Body"/>
        <w:numPr>
          <w:ilvl w:val="0"/>
          <w:numId w:val="39"/>
        </w:numPr>
      </w:pPr>
      <w:r>
        <w:t>the fair value of plant and equipment</w:t>
      </w:r>
      <w:r w:rsidR="00013E2C">
        <w:t xml:space="preserve"> (refer to Note </w:t>
      </w:r>
      <w:r>
        <w:t>4.1</w:t>
      </w:r>
      <w:r w:rsidR="00013E2C">
        <w:t>)</w:t>
      </w:r>
    </w:p>
    <w:p w14:paraId="2CAA0DFF" w14:textId="5DE8F984" w:rsidR="00887DE9" w:rsidRDefault="00887DE9" w:rsidP="00D24412">
      <w:pPr>
        <w:pStyle w:val="Body"/>
        <w:numPr>
          <w:ilvl w:val="0"/>
          <w:numId w:val="39"/>
        </w:numPr>
      </w:pPr>
      <w:r>
        <w:t>superannuation expense</w:t>
      </w:r>
      <w:r w:rsidR="00013E2C">
        <w:t xml:space="preserve"> (refer to Note </w:t>
      </w:r>
      <w:r>
        <w:t>3.1.3</w:t>
      </w:r>
      <w:r w:rsidR="002077F0">
        <w:t>)</w:t>
      </w:r>
    </w:p>
    <w:p w14:paraId="616E1BE3" w14:textId="58916BFF" w:rsidR="00887DE9" w:rsidRDefault="00887DE9" w:rsidP="00D24412">
      <w:pPr>
        <w:pStyle w:val="Body"/>
        <w:numPr>
          <w:ilvl w:val="0"/>
          <w:numId w:val="39"/>
        </w:numPr>
      </w:pPr>
      <w:r>
        <w:t>actuarial assumptions for employee benefit provisions based on likely tenure of existing staff, patterns of claims, future salary movements and future discount rates</w:t>
      </w:r>
      <w:r w:rsidR="00013E2C">
        <w:t xml:space="preserve"> (refer to Note </w:t>
      </w:r>
      <w:r>
        <w:t>3.1.2</w:t>
      </w:r>
      <w:r w:rsidR="002077F0">
        <w:t>)</w:t>
      </w:r>
    </w:p>
    <w:p w14:paraId="5830BD0A" w14:textId="7CDA2A30" w:rsidR="00887DE9" w:rsidRDefault="00887DE9" w:rsidP="00D24412">
      <w:pPr>
        <w:pStyle w:val="Body"/>
        <w:numPr>
          <w:ilvl w:val="0"/>
          <w:numId w:val="39"/>
        </w:numPr>
      </w:pPr>
      <w:r>
        <w:t>the timing and satisfaction of performance obligations</w:t>
      </w:r>
      <w:r>
        <w:tab/>
      </w:r>
      <w:r w:rsidR="00013E2C">
        <w:t xml:space="preserve">(refer to Note </w:t>
      </w:r>
      <w:r>
        <w:t>2.2</w:t>
      </w:r>
      <w:r w:rsidR="002077F0">
        <w:t>)</w:t>
      </w:r>
    </w:p>
    <w:p w14:paraId="4CF41228" w14:textId="282B156D" w:rsidR="00887DE9" w:rsidRDefault="00887DE9" w:rsidP="00D24412">
      <w:pPr>
        <w:pStyle w:val="Body"/>
        <w:numPr>
          <w:ilvl w:val="0"/>
          <w:numId w:val="39"/>
        </w:numPr>
      </w:pPr>
      <w:r>
        <w:t>determining transaction price and amounts allocated to performance obligations</w:t>
      </w:r>
      <w:r w:rsidR="002077F0">
        <w:t xml:space="preserve"> </w:t>
      </w:r>
      <w:r w:rsidR="00013E2C">
        <w:t xml:space="preserve">(refer to Note </w:t>
      </w:r>
      <w:r>
        <w:t>2.2</w:t>
      </w:r>
      <w:r w:rsidR="002077F0">
        <w:t>)</w:t>
      </w:r>
    </w:p>
    <w:p w14:paraId="4A6958B4" w14:textId="1A3B5A99" w:rsidR="00887DE9" w:rsidRDefault="00887DE9" w:rsidP="00D24412">
      <w:pPr>
        <w:pStyle w:val="Body"/>
        <w:numPr>
          <w:ilvl w:val="0"/>
          <w:numId w:val="41"/>
        </w:numPr>
      </w:pPr>
      <w:r>
        <w:t>for leases, determining whether the arrangement is in substance a short-term arrangement and estimating discount rate when not implicit in the lease</w:t>
      </w:r>
      <w:r w:rsidR="002077F0">
        <w:t xml:space="preserve"> </w:t>
      </w:r>
      <w:r w:rsidR="00013E2C">
        <w:t xml:space="preserve">(refer to Note </w:t>
      </w:r>
      <w:r>
        <w:t>6.2</w:t>
      </w:r>
      <w:r w:rsidR="002077F0">
        <w:t>)</w:t>
      </w:r>
    </w:p>
    <w:p w14:paraId="467CD8DE" w14:textId="5173924D" w:rsidR="00887DE9" w:rsidRDefault="00887DE9" w:rsidP="00D24412">
      <w:pPr>
        <w:pStyle w:val="Body"/>
        <w:numPr>
          <w:ilvl w:val="0"/>
          <w:numId w:val="40"/>
        </w:numPr>
      </w:pPr>
      <w:r>
        <w:lastRenderedPageBreak/>
        <w:t>the impacts of COVID-19 on the financial report and going concern (refer below).</w:t>
      </w:r>
      <w:r>
        <w:tab/>
      </w:r>
    </w:p>
    <w:p w14:paraId="3E989092" w14:textId="77777777" w:rsidR="00887DE9" w:rsidRDefault="00887DE9" w:rsidP="00D24412">
      <w:pPr>
        <w:pStyle w:val="Body"/>
      </w:pPr>
      <w:r>
        <w:t xml:space="preserve">No new accounting standards were adopted in 2021. </w:t>
      </w:r>
    </w:p>
    <w:p w14:paraId="7DEEF54C" w14:textId="59C073CE" w:rsidR="00887DE9" w:rsidRDefault="00887DE9" w:rsidP="00D24412">
      <w:pPr>
        <w:pStyle w:val="Body"/>
      </w:pPr>
      <w:r>
        <w:t>Revisions have been made to estimates of the timing and satisfaction of performance obligations originally made on adoption of AASB 15 in the year ended 30 June 2021. As required under this policy, these changes are reflected in these accounts and will be applied in future years. Further information on the treatment of revenue under AASB15 and AASB 1058 can be found in Note 2.2.</w:t>
      </w:r>
    </w:p>
    <w:p w14:paraId="534550A8" w14:textId="7047DB9F" w:rsidR="00887DE9" w:rsidRDefault="00887DE9" w:rsidP="00D24412">
      <w:pPr>
        <w:pStyle w:val="Body"/>
      </w:pPr>
      <w:r>
        <w:t xml:space="preserve">The </w:t>
      </w:r>
      <w:r w:rsidR="001E42F2">
        <w:t>F</w:t>
      </w:r>
      <w:r>
        <w:t xml:space="preserve">inancial </w:t>
      </w:r>
      <w:r w:rsidR="001E42F2">
        <w:t>S</w:t>
      </w:r>
      <w:r>
        <w:t>tatements include all the controlled activities of SV.</w:t>
      </w:r>
    </w:p>
    <w:p w14:paraId="2534142D" w14:textId="77777777" w:rsidR="00887DE9" w:rsidRDefault="00887DE9" w:rsidP="00D24412">
      <w:pPr>
        <w:pStyle w:val="Body"/>
      </w:pPr>
      <w:r>
        <w:t xml:space="preserve">The presentation of the Operating Statement has been changed this year to classify expenditure by nature of the spend, which management considers aids in the understanding of the company's performance by comparison with earlier periods and is less subject to variation in the nature of the portfolio of projects that SV has underway from time to time. Amounts have been reclassified to align with the new treatment. </w:t>
      </w:r>
    </w:p>
    <w:p w14:paraId="59F6BF57" w14:textId="43998C58" w:rsidR="00887DE9" w:rsidRDefault="00887DE9" w:rsidP="00D24412">
      <w:pPr>
        <w:pStyle w:val="Body"/>
      </w:pPr>
      <w:r>
        <w:t>Since 31 December 2019</w:t>
      </w:r>
      <w:r w:rsidR="00882C7C">
        <w:t>,</w:t>
      </w:r>
      <w:r>
        <w:t xml:space="preserve"> the spread of a highly infectious disease, COVID-19, has severely impacted many local economies around the globe. In many countries, businesses are being forced to cease or limit operations for long or indefinite periods of time. Measures taken to contain the spread of the virus, including travel bans, quarantines, social distancing, and closures of nonessential services have triggered significant disruptions to businesses worldwide. Governments and central banks continue to respond with monetary and fiscal interventions to stabilise economic conditions. </w:t>
      </w:r>
    </w:p>
    <w:p w14:paraId="6A1740E6" w14:textId="77777777" w:rsidR="00887DE9" w:rsidRDefault="00887DE9" w:rsidP="00D24412">
      <w:pPr>
        <w:pStyle w:val="Body"/>
      </w:pPr>
      <w:r>
        <w:t>Management has considered the impacts of COVID-19 on the judgements and assumptions applied to accounting policies, and estimates that may result in a decline of the carrying amounts for assets and liabilities. The duration and impact of the COVID-19 pandemic, as well as the effectiveness of government and central bank responses, remains unclear at this time. It is not possible to reliably estimate the duration and severity of these consequences, as well as their impact on the financial position and results of the Company for future periods.</w:t>
      </w:r>
    </w:p>
    <w:p w14:paraId="19219EA9" w14:textId="77777777" w:rsidR="00887DE9" w:rsidRDefault="00887DE9" w:rsidP="00D24412">
      <w:pPr>
        <w:pStyle w:val="Heading3"/>
      </w:pPr>
      <w:bookmarkStart w:id="172" w:name="_Ref89018794"/>
      <w:r>
        <w:t>Compliance information</w:t>
      </w:r>
      <w:bookmarkEnd w:id="172"/>
      <w:r>
        <w:t xml:space="preserve"> </w:t>
      </w:r>
    </w:p>
    <w:p w14:paraId="39D06A79" w14:textId="3A81E3C3" w:rsidR="00887DE9" w:rsidRDefault="00887DE9" w:rsidP="00D24412">
      <w:pPr>
        <w:pStyle w:val="Body"/>
      </w:pPr>
      <w:r>
        <w:t xml:space="preserve">These general purpose </w:t>
      </w:r>
      <w:r w:rsidR="001E42F2">
        <w:t>F</w:t>
      </w:r>
      <w:r>
        <w:t xml:space="preserve">inancial </w:t>
      </w:r>
      <w:r w:rsidR="001E42F2">
        <w:t>S</w:t>
      </w:r>
      <w:r>
        <w:t>tatements have been prepared in accordance with the Financial Management Act 1994 (FMA) and applicable Australian Accounting Standards (AASs) which include Interpretations, issued by the Australian Accounting Standards Board (AASB). In particular, they are presented in a manner consistent with the requirements of the AASB 1049 Whole of Government and General Government Sector Financial Reporting.</w:t>
      </w:r>
    </w:p>
    <w:p w14:paraId="0B917CD3" w14:textId="77777777" w:rsidR="00887DE9" w:rsidRDefault="00887DE9" w:rsidP="00D24412">
      <w:pPr>
        <w:pStyle w:val="Body"/>
      </w:pPr>
      <w:r>
        <w:t xml:space="preserve">Where appropriate, those AASs paragraphs applicable to not-for-profit entities have been applied. Accounting policies are selected and applied in a manner which </w:t>
      </w:r>
      <w:r>
        <w:lastRenderedPageBreak/>
        <w:t>ensures that the resulting financial information satisfies the concepts of relevance and reliability, thereby ensuring that the substance of the underlying transactions or other events is reported.</w:t>
      </w:r>
    </w:p>
    <w:p w14:paraId="222E6102" w14:textId="4B0ED816" w:rsidR="00240C8C" w:rsidRDefault="00240C8C" w:rsidP="00D24412">
      <w:pPr>
        <w:pStyle w:val="Heading2"/>
      </w:pPr>
      <w:r>
        <w:t xml:space="preserve">Note 2: </w:t>
      </w:r>
      <w:r w:rsidR="00474106">
        <w:t>Funding delivery of our services</w:t>
      </w:r>
    </w:p>
    <w:p w14:paraId="684C46F1" w14:textId="77777777" w:rsidR="00240C8C" w:rsidRDefault="00240C8C" w:rsidP="00D24412">
      <w:pPr>
        <w:pStyle w:val="Heading3"/>
      </w:pPr>
      <w:r>
        <w:t xml:space="preserve">Introduction </w:t>
      </w:r>
    </w:p>
    <w:p w14:paraId="514A8BC1" w14:textId="77777777" w:rsidR="00240C8C" w:rsidRDefault="00240C8C" w:rsidP="00D24412">
      <w:pPr>
        <w:pStyle w:val="Body"/>
      </w:pPr>
      <w:r>
        <w:t>SV’s overall objectives are to facilitate and promote environmental sustainability in the use of resources. It does this by helping households, businesses and groups within the broader community adopt more sustainable practices to ensure a healthy environment, community and economy, now and for the future.</w:t>
      </w:r>
    </w:p>
    <w:p w14:paraId="33E03CC9" w14:textId="77777777" w:rsidR="00240C8C" w:rsidRDefault="00240C8C" w:rsidP="00D24412">
      <w:pPr>
        <w:pStyle w:val="Heading3"/>
      </w:pPr>
      <w:r>
        <w:t>Structure</w:t>
      </w:r>
    </w:p>
    <w:p w14:paraId="3C88C469" w14:textId="77777777" w:rsidR="00240C8C" w:rsidRDefault="00240C8C" w:rsidP="00D24412">
      <w:pPr>
        <w:pStyle w:val="Body"/>
      </w:pPr>
      <w:r>
        <w:t>2.1 Summary of income that funds the delivery of our services</w:t>
      </w:r>
    </w:p>
    <w:p w14:paraId="65E3BE5E" w14:textId="77777777" w:rsidR="00240C8C" w:rsidRDefault="00240C8C" w:rsidP="00D24412">
      <w:pPr>
        <w:pStyle w:val="Body"/>
      </w:pPr>
      <w:r>
        <w:t>2.2 Government Grants</w:t>
      </w:r>
    </w:p>
    <w:p w14:paraId="6D0B0E43" w14:textId="77777777" w:rsidR="00240C8C" w:rsidRDefault="00240C8C" w:rsidP="00D24412">
      <w:pPr>
        <w:pStyle w:val="Body"/>
      </w:pPr>
      <w:r>
        <w:t>2.3 Income from other transactions</w:t>
      </w:r>
    </w:p>
    <w:p w14:paraId="5C2F12AE" w14:textId="77777777" w:rsidR="00240C8C" w:rsidRDefault="00240C8C" w:rsidP="00D24412">
      <w:pPr>
        <w:pStyle w:val="Heading3"/>
      </w:pPr>
      <w:r>
        <w:t>Significant judgement: Grants revenue</w:t>
      </w:r>
    </w:p>
    <w:p w14:paraId="14EC7E3F" w14:textId="77777777" w:rsidR="00240C8C" w:rsidRDefault="00240C8C" w:rsidP="00D24412">
      <w:pPr>
        <w:pStyle w:val="Body"/>
      </w:pPr>
      <w:r>
        <w:t xml:space="preserve">SV has made judgements on the recognition of grant revenue as income of not-for-profit entities where they do not contain sufficiently specific performance obligations. Income from grants that are enforceable and with sufficiently specific performance obligations and accounted for as revenue from contracts with customers is recognised when the SV satisfies the performance obligation determined on analysis of the contract. For more detail refer to notes 2.1 and 2.2 </w:t>
      </w:r>
    </w:p>
    <w:p w14:paraId="3FC2EF3B" w14:textId="77777777" w:rsidR="00272F27" w:rsidRDefault="00272F27">
      <w:pPr>
        <w:spacing w:before="0" w:after="120" w:line="264" w:lineRule="auto"/>
        <w:rPr>
          <w:rFonts w:asciiTheme="majorHAnsi" w:eastAsiaTheme="majorEastAsia" w:hAnsiTheme="majorHAnsi" w:cstheme="majorBidi"/>
          <w:b/>
          <w:bCs/>
          <w:color w:val="595959" w:themeColor="accent2" w:themeTint="A6"/>
          <w:sz w:val="34"/>
          <w:szCs w:val="34"/>
        </w:rPr>
      </w:pPr>
      <w:r>
        <w:br w:type="page"/>
      </w:r>
    </w:p>
    <w:p w14:paraId="4FB3F2FB" w14:textId="04796276" w:rsidR="00240C8C" w:rsidRDefault="00240C8C" w:rsidP="00D24412">
      <w:pPr>
        <w:pStyle w:val="Heading3"/>
      </w:pPr>
      <w:r>
        <w:lastRenderedPageBreak/>
        <w:t>Note 2.1</w:t>
      </w:r>
      <w:r w:rsidR="002D44A4">
        <w:t xml:space="preserve">: </w:t>
      </w:r>
      <w:r>
        <w:t>Summary of income that funds the delivery of our services</w:t>
      </w:r>
    </w:p>
    <w:tbl>
      <w:tblPr>
        <w:tblStyle w:val="TableGrid"/>
        <w:tblW w:w="5000" w:type="pct"/>
        <w:tblInd w:w="0" w:type="dxa"/>
        <w:tblLook w:val="04A0" w:firstRow="1" w:lastRow="0" w:firstColumn="1" w:lastColumn="0" w:noHBand="0" w:noVBand="1"/>
      </w:tblPr>
      <w:tblGrid>
        <w:gridCol w:w="3409"/>
        <w:gridCol w:w="1199"/>
        <w:gridCol w:w="2204"/>
        <w:gridCol w:w="2204"/>
      </w:tblGrid>
      <w:tr w:rsidR="008E06A1" w14:paraId="3919C154" w14:textId="77777777" w:rsidTr="00A93ADA">
        <w:tc>
          <w:tcPr>
            <w:tcW w:w="1891" w:type="pct"/>
          </w:tcPr>
          <w:p w14:paraId="5A2DA236" w14:textId="77777777" w:rsidR="008E06A1" w:rsidRDefault="008E06A1" w:rsidP="00D24412">
            <w:pPr>
              <w:pStyle w:val="TableText"/>
            </w:pPr>
          </w:p>
        </w:tc>
        <w:tc>
          <w:tcPr>
            <w:tcW w:w="665" w:type="pct"/>
          </w:tcPr>
          <w:p w14:paraId="23B4C730" w14:textId="558207A0" w:rsidR="008E06A1" w:rsidRPr="002C4A2F" w:rsidRDefault="008E06A1" w:rsidP="00D24412">
            <w:pPr>
              <w:pStyle w:val="tableheadright"/>
            </w:pPr>
            <w:r w:rsidRPr="002C4A2F">
              <w:t>Notes</w:t>
            </w:r>
            <w:r w:rsidRPr="002C4A2F">
              <w:tab/>
            </w:r>
          </w:p>
        </w:tc>
        <w:tc>
          <w:tcPr>
            <w:tcW w:w="1222" w:type="pct"/>
          </w:tcPr>
          <w:p w14:paraId="1C76F73E" w14:textId="77777777" w:rsidR="002C4A2F" w:rsidRDefault="008E06A1" w:rsidP="00D24412">
            <w:pPr>
              <w:pStyle w:val="tableheadright"/>
            </w:pPr>
            <w:r w:rsidRPr="002C4A2F">
              <w:t xml:space="preserve">2021 </w:t>
            </w:r>
          </w:p>
          <w:p w14:paraId="694A408C" w14:textId="17E3E28D" w:rsidR="008E06A1" w:rsidRPr="002C4A2F" w:rsidRDefault="008E06A1" w:rsidP="00D24412">
            <w:pPr>
              <w:pStyle w:val="tableheadright"/>
            </w:pPr>
            <w:r w:rsidRPr="002C4A2F">
              <w:t>$’000</w:t>
            </w:r>
          </w:p>
        </w:tc>
        <w:tc>
          <w:tcPr>
            <w:tcW w:w="1222" w:type="pct"/>
          </w:tcPr>
          <w:p w14:paraId="70C38576" w14:textId="77777777" w:rsidR="002C4A2F" w:rsidRDefault="0091552C" w:rsidP="00D24412">
            <w:pPr>
              <w:pStyle w:val="tableheadright"/>
            </w:pPr>
            <w:r w:rsidRPr="002C4A2F">
              <w:t xml:space="preserve">2020 </w:t>
            </w:r>
          </w:p>
          <w:p w14:paraId="609B18F8" w14:textId="4BEA2613" w:rsidR="008E06A1" w:rsidRPr="002C4A2F" w:rsidRDefault="008E06A1" w:rsidP="00D24412">
            <w:pPr>
              <w:pStyle w:val="tableheadright"/>
            </w:pPr>
            <w:r w:rsidRPr="002C4A2F">
              <w:t>$’000</w:t>
            </w:r>
          </w:p>
        </w:tc>
      </w:tr>
      <w:tr w:rsidR="008E06A1" w14:paraId="68674687" w14:textId="77777777" w:rsidTr="00A93ADA">
        <w:tc>
          <w:tcPr>
            <w:tcW w:w="1891" w:type="pct"/>
          </w:tcPr>
          <w:p w14:paraId="2C1A8830" w14:textId="115FB68D" w:rsidR="008E06A1" w:rsidRDefault="008E06A1" w:rsidP="00D24412">
            <w:pPr>
              <w:pStyle w:val="TableText"/>
            </w:pPr>
            <w:r>
              <w:t xml:space="preserve">Landfill </w:t>
            </w:r>
            <w:r w:rsidR="00AE29A7">
              <w:t>l</w:t>
            </w:r>
            <w:r>
              <w:t>evy</w:t>
            </w:r>
            <w:r>
              <w:tab/>
            </w:r>
          </w:p>
        </w:tc>
        <w:tc>
          <w:tcPr>
            <w:tcW w:w="665" w:type="pct"/>
          </w:tcPr>
          <w:p w14:paraId="10E756A8" w14:textId="77777777" w:rsidR="008E06A1" w:rsidRDefault="008E06A1" w:rsidP="00D24412">
            <w:pPr>
              <w:pStyle w:val="tableright"/>
            </w:pPr>
          </w:p>
        </w:tc>
        <w:tc>
          <w:tcPr>
            <w:tcW w:w="1222" w:type="pct"/>
          </w:tcPr>
          <w:p w14:paraId="15F42DDF" w14:textId="44D597CC" w:rsidR="008E06A1" w:rsidRDefault="008E06A1" w:rsidP="00D24412">
            <w:pPr>
              <w:pStyle w:val="tableright"/>
            </w:pPr>
            <w:r>
              <w:t>19,152</w:t>
            </w:r>
          </w:p>
        </w:tc>
        <w:tc>
          <w:tcPr>
            <w:tcW w:w="1222" w:type="pct"/>
          </w:tcPr>
          <w:p w14:paraId="53907863" w14:textId="626E39AC" w:rsidR="008E06A1" w:rsidRDefault="008E06A1" w:rsidP="00D24412">
            <w:pPr>
              <w:pStyle w:val="tableright"/>
            </w:pPr>
            <w:r>
              <w:t>19,105</w:t>
            </w:r>
          </w:p>
        </w:tc>
      </w:tr>
      <w:tr w:rsidR="008E06A1" w14:paraId="2AEE454F" w14:textId="77777777" w:rsidTr="00A93ADA">
        <w:tc>
          <w:tcPr>
            <w:tcW w:w="1891" w:type="pct"/>
          </w:tcPr>
          <w:p w14:paraId="5D099DB4" w14:textId="0EFE9511" w:rsidR="008E06A1" w:rsidRDefault="0091552C" w:rsidP="00D24412">
            <w:pPr>
              <w:pStyle w:val="TableText"/>
            </w:pPr>
            <w:r>
              <w:t>Government grants</w:t>
            </w:r>
          </w:p>
        </w:tc>
        <w:tc>
          <w:tcPr>
            <w:tcW w:w="665" w:type="pct"/>
          </w:tcPr>
          <w:p w14:paraId="54F3FB79" w14:textId="79C63BE5" w:rsidR="008E06A1" w:rsidRDefault="0091552C" w:rsidP="00D24412">
            <w:pPr>
              <w:pStyle w:val="tableright"/>
            </w:pPr>
            <w:r>
              <w:t>2.2</w:t>
            </w:r>
          </w:p>
        </w:tc>
        <w:tc>
          <w:tcPr>
            <w:tcW w:w="1222" w:type="pct"/>
          </w:tcPr>
          <w:p w14:paraId="2F033F2E" w14:textId="3F9E5009" w:rsidR="008E06A1" w:rsidRDefault="0091552C" w:rsidP="00D24412">
            <w:pPr>
              <w:pStyle w:val="tableright"/>
            </w:pPr>
            <w:r>
              <w:t>28,796</w:t>
            </w:r>
          </w:p>
        </w:tc>
        <w:tc>
          <w:tcPr>
            <w:tcW w:w="1222" w:type="pct"/>
          </w:tcPr>
          <w:p w14:paraId="2A9B829B" w14:textId="0A1F6FEC" w:rsidR="008E06A1" w:rsidRDefault="0091552C" w:rsidP="00D24412">
            <w:pPr>
              <w:pStyle w:val="tableright"/>
            </w:pPr>
            <w:r>
              <w:t>28,797</w:t>
            </w:r>
          </w:p>
        </w:tc>
      </w:tr>
      <w:tr w:rsidR="008E06A1" w14:paraId="020F5F3A" w14:textId="77777777" w:rsidTr="00A93ADA">
        <w:tc>
          <w:tcPr>
            <w:tcW w:w="1891" w:type="pct"/>
          </w:tcPr>
          <w:p w14:paraId="11E5A8BD" w14:textId="53CBD4EB" w:rsidR="008E06A1" w:rsidRDefault="0091552C" w:rsidP="00D24412">
            <w:pPr>
              <w:pStyle w:val="TableText"/>
            </w:pPr>
            <w:r>
              <w:t>Interest</w:t>
            </w:r>
          </w:p>
        </w:tc>
        <w:tc>
          <w:tcPr>
            <w:tcW w:w="665" w:type="pct"/>
          </w:tcPr>
          <w:p w14:paraId="3287279D" w14:textId="77777777" w:rsidR="008E06A1" w:rsidRDefault="008E06A1" w:rsidP="00D24412">
            <w:pPr>
              <w:pStyle w:val="tableright"/>
            </w:pPr>
          </w:p>
        </w:tc>
        <w:tc>
          <w:tcPr>
            <w:tcW w:w="1222" w:type="pct"/>
          </w:tcPr>
          <w:p w14:paraId="06077A6B" w14:textId="5E30A2A5" w:rsidR="008E06A1" w:rsidRDefault="0091552C" w:rsidP="00D24412">
            <w:pPr>
              <w:pStyle w:val="tableright"/>
            </w:pPr>
            <w:r>
              <w:t>127</w:t>
            </w:r>
          </w:p>
        </w:tc>
        <w:tc>
          <w:tcPr>
            <w:tcW w:w="1222" w:type="pct"/>
          </w:tcPr>
          <w:p w14:paraId="67F0202D" w14:textId="7322E206" w:rsidR="008E06A1" w:rsidRDefault="0091552C" w:rsidP="00D24412">
            <w:pPr>
              <w:pStyle w:val="tableright"/>
            </w:pPr>
            <w:r>
              <w:t>516</w:t>
            </w:r>
          </w:p>
        </w:tc>
      </w:tr>
      <w:tr w:rsidR="0091552C" w14:paraId="5EC8B513" w14:textId="77777777" w:rsidTr="00A93ADA">
        <w:tc>
          <w:tcPr>
            <w:tcW w:w="1891" w:type="pct"/>
          </w:tcPr>
          <w:p w14:paraId="68EE8CC6" w14:textId="36F9A414" w:rsidR="0091552C" w:rsidRDefault="0091552C" w:rsidP="00D24412">
            <w:pPr>
              <w:pStyle w:val="TableText"/>
            </w:pPr>
            <w:r>
              <w:t>Other income</w:t>
            </w:r>
          </w:p>
        </w:tc>
        <w:tc>
          <w:tcPr>
            <w:tcW w:w="665" w:type="pct"/>
          </w:tcPr>
          <w:p w14:paraId="229B886F" w14:textId="1354B55E" w:rsidR="0091552C" w:rsidRDefault="0091552C" w:rsidP="00D24412">
            <w:pPr>
              <w:pStyle w:val="tableright"/>
            </w:pPr>
            <w:r>
              <w:t>2.3</w:t>
            </w:r>
          </w:p>
        </w:tc>
        <w:tc>
          <w:tcPr>
            <w:tcW w:w="1222" w:type="pct"/>
          </w:tcPr>
          <w:p w14:paraId="43CDD182" w14:textId="4323BB9C" w:rsidR="0091552C" w:rsidRDefault="0091552C" w:rsidP="00D24412">
            <w:pPr>
              <w:pStyle w:val="tableright"/>
            </w:pPr>
            <w:r>
              <w:t>3,788</w:t>
            </w:r>
          </w:p>
        </w:tc>
        <w:tc>
          <w:tcPr>
            <w:tcW w:w="1222" w:type="pct"/>
          </w:tcPr>
          <w:p w14:paraId="49EB3122" w14:textId="71004ADB" w:rsidR="0091552C" w:rsidRDefault="0091552C" w:rsidP="00D24412">
            <w:pPr>
              <w:pStyle w:val="tableright"/>
            </w:pPr>
            <w:r>
              <w:t>3,460</w:t>
            </w:r>
          </w:p>
        </w:tc>
      </w:tr>
      <w:tr w:rsidR="0091552C" w:rsidRPr="00043A0E" w14:paraId="39CBDE4A" w14:textId="77777777" w:rsidTr="00A93ADA">
        <w:tc>
          <w:tcPr>
            <w:tcW w:w="1891" w:type="pct"/>
            <w:shd w:val="clear" w:color="auto" w:fill="D9D9D9" w:themeFill="background2" w:themeFillShade="D9"/>
          </w:tcPr>
          <w:p w14:paraId="459A98DB" w14:textId="52637A4D" w:rsidR="0091552C" w:rsidRPr="00043A0E" w:rsidRDefault="0091552C" w:rsidP="00D24412">
            <w:pPr>
              <w:pStyle w:val="TableText"/>
              <w:rPr>
                <w:rStyle w:val="Strong"/>
              </w:rPr>
            </w:pPr>
            <w:r w:rsidRPr="00043A0E">
              <w:rPr>
                <w:rStyle w:val="Strong"/>
              </w:rPr>
              <w:t xml:space="preserve">Total </w:t>
            </w:r>
            <w:r w:rsidR="00DB441D" w:rsidRPr="00043A0E">
              <w:rPr>
                <w:rStyle w:val="Strong"/>
              </w:rPr>
              <w:t>i</w:t>
            </w:r>
            <w:r w:rsidRPr="00043A0E">
              <w:rPr>
                <w:rStyle w:val="Strong"/>
              </w:rPr>
              <w:t>ncome from transactions</w:t>
            </w:r>
          </w:p>
        </w:tc>
        <w:tc>
          <w:tcPr>
            <w:tcW w:w="665" w:type="pct"/>
            <w:shd w:val="clear" w:color="auto" w:fill="D9D9D9" w:themeFill="background2" w:themeFillShade="D9"/>
          </w:tcPr>
          <w:p w14:paraId="56E6E3FF" w14:textId="77777777" w:rsidR="0091552C" w:rsidRPr="00043A0E" w:rsidRDefault="0091552C" w:rsidP="00D24412">
            <w:pPr>
              <w:pStyle w:val="tableright"/>
              <w:rPr>
                <w:rStyle w:val="Strong"/>
              </w:rPr>
            </w:pPr>
          </w:p>
        </w:tc>
        <w:tc>
          <w:tcPr>
            <w:tcW w:w="1222" w:type="pct"/>
            <w:shd w:val="clear" w:color="auto" w:fill="D9D9D9" w:themeFill="background2" w:themeFillShade="D9"/>
          </w:tcPr>
          <w:p w14:paraId="72C590B0" w14:textId="473708BD" w:rsidR="0091552C" w:rsidRPr="00043A0E" w:rsidRDefault="0091552C" w:rsidP="00D24412">
            <w:pPr>
              <w:pStyle w:val="tableright"/>
              <w:rPr>
                <w:rStyle w:val="Strong"/>
              </w:rPr>
            </w:pPr>
            <w:r w:rsidRPr="00043A0E">
              <w:rPr>
                <w:rStyle w:val="Strong"/>
              </w:rPr>
              <w:t>51,863</w:t>
            </w:r>
          </w:p>
        </w:tc>
        <w:tc>
          <w:tcPr>
            <w:tcW w:w="1222" w:type="pct"/>
            <w:shd w:val="clear" w:color="auto" w:fill="D9D9D9" w:themeFill="background2" w:themeFillShade="D9"/>
          </w:tcPr>
          <w:p w14:paraId="204CB516" w14:textId="2DAF6221" w:rsidR="0091552C" w:rsidRPr="00043A0E" w:rsidRDefault="0091552C" w:rsidP="00D24412">
            <w:pPr>
              <w:pStyle w:val="tableright"/>
              <w:rPr>
                <w:rStyle w:val="Strong"/>
              </w:rPr>
            </w:pPr>
            <w:r w:rsidRPr="00043A0E">
              <w:rPr>
                <w:rStyle w:val="Strong"/>
              </w:rPr>
              <w:t>51,877</w:t>
            </w:r>
          </w:p>
        </w:tc>
      </w:tr>
    </w:tbl>
    <w:p w14:paraId="56A8B0BF" w14:textId="77777777" w:rsidR="00240C8C" w:rsidRDefault="00240C8C" w:rsidP="00D24412">
      <w:pPr>
        <w:pStyle w:val="Body"/>
      </w:pPr>
      <w:r>
        <w:t>The landfill levy is amounts received by SV from the Department of Environment, Land, Water and Planning (DELWP) under the Environment Protection (Distribution of Landfill Levy) Regulations 2021.  Landfill levies are recognised as income under AASB 1058 as non-contractual income arising from statutory requirements. Landfill levy revenue is recorded in the period which SV becomes party to the contractual provisions of the payments, therefore revenue is accrued in advance during the relevant quarter while cash payment is received in the following quarter.</w:t>
      </w:r>
    </w:p>
    <w:p w14:paraId="20917E5C" w14:textId="77777777" w:rsidR="00240C8C" w:rsidRDefault="00240C8C" w:rsidP="00D24412">
      <w:pPr>
        <w:pStyle w:val="Body"/>
      </w:pPr>
      <w:r>
        <w:t>Interest income includes interest received on bank term deposits and other investments. Interest income is recognised using the effective interest method which allocates the interest over the relevant period.</w:t>
      </w:r>
    </w:p>
    <w:p w14:paraId="08A94347" w14:textId="38D85EE2" w:rsidR="00240C8C" w:rsidRDefault="00240C8C" w:rsidP="00D24412">
      <w:pPr>
        <w:pStyle w:val="Heading3"/>
      </w:pPr>
      <w:r>
        <w:t>Note 2.2</w:t>
      </w:r>
      <w:r w:rsidR="002D44A4">
        <w:t xml:space="preserve">: </w:t>
      </w:r>
      <w:r>
        <w:t xml:space="preserve">Government </w:t>
      </w:r>
      <w:r w:rsidR="00DB441D">
        <w:t>g</w:t>
      </w:r>
      <w:r>
        <w:t>rants</w:t>
      </w:r>
    </w:p>
    <w:tbl>
      <w:tblPr>
        <w:tblStyle w:val="TableGrid"/>
        <w:tblW w:w="5000" w:type="pct"/>
        <w:tblInd w:w="0" w:type="dxa"/>
        <w:tblLook w:val="0000" w:firstRow="0" w:lastRow="0" w:firstColumn="0" w:lastColumn="0" w:noHBand="0" w:noVBand="0"/>
      </w:tblPr>
      <w:tblGrid>
        <w:gridCol w:w="5760"/>
        <w:gridCol w:w="1628"/>
        <w:gridCol w:w="1628"/>
      </w:tblGrid>
      <w:tr w:rsidR="00A85E40" w:rsidRPr="00A85E40" w14:paraId="0D3B8506" w14:textId="77777777" w:rsidTr="00A93ADA">
        <w:trPr>
          <w:trHeight w:val="418"/>
        </w:trPr>
        <w:tc>
          <w:tcPr>
            <w:tcW w:w="3194" w:type="pct"/>
          </w:tcPr>
          <w:p w14:paraId="630A8385" w14:textId="77777777" w:rsidR="00A85E40" w:rsidRPr="00A85E40" w:rsidRDefault="00A85E40" w:rsidP="00043A0E">
            <w:pPr>
              <w:pStyle w:val="tableheadright"/>
            </w:pPr>
          </w:p>
        </w:tc>
        <w:tc>
          <w:tcPr>
            <w:tcW w:w="903" w:type="pct"/>
          </w:tcPr>
          <w:p w14:paraId="2564715D" w14:textId="77777777" w:rsidR="00A85E40" w:rsidRPr="00A85E40" w:rsidRDefault="00A85E40" w:rsidP="00043A0E">
            <w:pPr>
              <w:pStyle w:val="tableheadright"/>
            </w:pPr>
            <w:r w:rsidRPr="00A85E40">
              <w:t>2021</w:t>
            </w:r>
          </w:p>
          <w:p w14:paraId="195DD3C8" w14:textId="77777777" w:rsidR="00A85E40" w:rsidRPr="00A85E40" w:rsidRDefault="00A85E40" w:rsidP="00043A0E">
            <w:pPr>
              <w:pStyle w:val="tableheadright"/>
            </w:pPr>
            <w:r w:rsidRPr="00A85E40">
              <w:t>$’000</w:t>
            </w:r>
          </w:p>
        </w:tc>
        <w:tc>
          <w:tcPr>
            <w:tcW w:w="903" w:type="pct"/>
          </w:tcPr>
          <w:p w14:paraId="3F924EB6" w14:textId="77777777" w:rsidR="00A85E40" w:rsidRPr="00A85E40" w:rsidRDefault="00A85E40" w:rsidP="00043A0E">
            <w:pPr>
              <w:pStyle w:val="tableheadright"/>
            </w:pPr>
            <w:r w:rsidRPr="00A85E40">
              <w:t>2020</w:t>
            </w:r>
          </w:p>
          <w:p w14:paraId="6AE278A7" w14:textId="77777777" w:rsidR="00A85E40" w:rsidRPr="00A85E40" w:rsidRDefault="00A85E40" w:rsidP="00043A0E">
            <w:pPr>
              <w:pStyle w:val="tableheadright"/>
            </w:pPr>
            <w:r w:rsidRPr="00A85E40">
              <w:t>$’000</w:t>
            </w:r>
          </w:p>
        </w:tc>
      </w:tr>
      <w:tr w:rsidR="00A85E40" w:rsidRPr="00291783" w14:paraId="36231DDC" w14:textId="77777777" w:rsidTr="00A93ADA">
        <w:trPr>
          <w:trHeight w:val="344"/>
        </w:trPr>
        <w:tc>
          <w:tcPr>
            <w:tcW w:w="3194" w:type="pct"/>
          </w:tcPr>
          <w:p w14:paraId="3F6AEF74" w14:textId="77777777" w:rsidR="00A85E40" w:rsidRPr="00291783" w:rsidRDefault="00A85E40" w:rsidP="00D24412">
            <w:pPr>
              <w:pStyle w:val="TableText"/>
            </w:pPr>
            <w:r w:rsidRPr="00291783">
              <w:t>Sustainability Fund grants to Sustainability Victoria</w:t>
            </w:r>
          </w:p>
        </w:tc>
        <w:tc>
          <w:tcPr>
            <w:tcW w:w="903" w:type="pct"/>
          </w:tcPr>
          <w:p w14:paraId="0470F86E" w14:textId="77777777" w:rsidR="00A85E40" w:rsidRPr="00291783" w:rsidRDefault="00A85E40" w:rsidP="00D24412">
            <w:pPr>
              <w:pStyle w:val="tableright"/>
            </w:pPr>
            <w:r w:rsidRPr="00291783">
              <w:t>27,552</w:t>
            </w:r>
          </w:p>
        </w:tc>
        <w:tc>
          <w:tcPr>
            <w:tcW w:w="903" w:type="pct"/>
          </w:tcPr>
          <w:p w14:paraId="7CF74BC7" w14:textId="77777777" w:rsidR="00A85E40" w:rsidRPr="00291783" w:rsidRDefault="00A85E40" w:rsidP="00D24412">
            <w:pPr>
              <w:pStyle w:val="tableright"/>
            </w:pPr>
            <w:r w:rsidRPr="00291783">
              <w:t>27,361</w:t>
            </w:r>
          </w:p>
        </w:tc>
      </w:tr>
      <w:tr w:rsidR="00A85E40" w:rsidRPr="00291783" w14:paraId="0C104003" w14:textId="77777777" w:rsidTr="00A93ADA">
        <w:trPr>
          <w:trHeight w:val="342"/>
        </w:trPr>
        <w:tc>
          <w:tcPr>
            <w:tcW w:w="3194" w:type="pct"/>
          </w:tcPr>
          <w:p w14:paraId="7C3D5177" w14:textId="77777777" w:rsidR="00A85E40" w:rsidRPr="00291783" w:rsidRDefault="00A85E40" w:rsidP="00D24412">
            <w:pPr>
              <w:pStyle w:val="TableText"/>
            </w:pPr>
            <w:r w:rsidRPr="00291783">
              <w:t>Government initiatives funding</w:t>
            </w:r>
          </w:p>
        </w:tc>
        <w:tc>
          <w:tcPr>
            <w:tcW w:w="903" w:type="pct"/>
          </w:tcPr>
          <w:p w14:paraId="576B4C8C" w14:textId="77777777" w:rsidR="00A85E40" w:rsidRPr="00291783" w:rsidRDefault="00A85E40" w:rsidP="00D24412">
            <w:pPr>
              <w:pStyle w:val="tableright"/>
            </w:pPr>
            <w:r w:rsidRPr="00291783">
              <w:t>1,244</w:t>
            </w:r>
          </w:p>
        </w:tc>
        <w:tc>
          <w:tcPr>
            <w:tcW w:w="903" w:type="pct"/>
          </w:tcPr>
          <w:p w14:paraId="4A647CB0" w14:textId="77777777" w:rsidR="00A85E40" w:rsidRPr="00291783" w:rsidRDefault="00A85E40" w:rsidP="00D24412">
            <w:pPr>
              <w:pStyle w:val="tableright"/>
            </w:pPr>
            <w:r w:rsidRPr="00291783">
              <w:t>1,437</w:t>
            </w:r>
          </w:p>
        </w:tc>
      </w:tr>
      <w:tr w:rsidR="00A85E40" w:rsidRPr="00291783" w14:paraId="4BAF8FC0" w14:textId="77777777" w:rsidTr="00A93ADA">
        <w:trPr>
          <w:trHeight w:val="425"/>
        </w:trPr>
        <w:tc>
          <w:tcPr>
            <w:tcW w:w="3194" w:type="pct"/>
            <w:shd w:val="clear" w:color="auto" w:fill="D6D7D9" w:themeFill="text2" w:themeFillTint="99"/>
          </w:tcPr>
          <w:p w14:paraId="66745EEC" w14:textId="0073056B" w:rsidR="00A85E40" w:rsidRPr="00E921A5" w:rsidRDefault="00A85E40" w:rsidP="00D24412">
            <w:pPr>
              <w:pStyle w:val="TableText"/>
              <w:rPr>
                <w:b/>
                <w:bCs w:val="0"/>
              </w:rPr>
            </w:pPr>
            <w:r w:rsidRPr="00E921A5">
              <w:rPr>
                <w:b/>
                <w:bCs w:val="0"/>
              </w:rPr>
              <w:t xml:space="preserve">Total </w:t>
            </w:r>
            <w:r w:rsidR="00DB441D" w:rsidRPr="00E921A5">
              <w:rPr>
                <w:b/>
                <w:bCs w:val="0"/>
              </w:rPr>
              <w:t>r</w:t>
            </w:r>
            <w:r w:rsidRPr="00E921A5">
              <w:rPr>
                <w:b/>
                <w:bCs w:val="0"/>
              </w:rPr>
              <w:t>evenue from transactions</w:t>
            </w:r>
          </w:p>
        </w:tc>
        <w:tc>
          <w:tcPr>
            <w:tcW w:w="903" w:type="pct"/>
            <w:shd w:val="clear" w:color="auto" w:fill="D6D7D9" w:themeFill="text2" w:themeFillTint="99"/>
          </w:tcPr>
          <w:p w14:paraId="196A678B" w14:textId="77777777" w:rsidR="00A85E40" w:rsidRPr="00E921A5" w:rsidRDefault="00A85E40" w:rsidP="00D24412">
            <w:pPr>
              <w:pStyle w:val="tableright"/>
              <w:rPr>
                <w:b/>
              </w:rPr>
            </w:pPr>
            <w:r w:rsidRPr="00E921A5">
              <w:rPr>
                <w:b/>
              </w:rPr>
              <w:t>28,796</w:t>
            </w:r>
          </w:p>
        </w:tc>
        <w:tc>
          <w:tcPr>
            <w:tcW w:w="903" w:type="pct"/>
            <w:shd w:val="clear" w:color="auto" w:fill="D6D7D9" w:themeFill="text2" w:themeFillTint="99"/>
          </w:tcPr>
          <w:p w14:paraId="2212F0E0" w14:textId="77777777" w:rsidR="00A85E40" w:rsidRPr="00E921A5" w:rsidRDefault="00A85E40" w:rsidP="00D24412">
            <w:pPr>
              <w:pStyle w:val="tableright"/>
              <w:rPr>
                <w:b/>
              </w:rPr>
            </w:pPr>
            <w:r w:rsidRPr="00E921A5">
              <w:rPr>
                <w:b/>
              </w:rPr>
              <w:t>28,797</w:t>
            </w:r>
          </w:p>
        </w:tc>
      </w:tr>
      <w:tr w:rsidR="00A85E40" w:rsidRPr="00291783" w14:paraId="46647025" w14:textId="77777777" w:rsidTr="00A93ADA">
        <w:trPr>
          <w:trHeight w:val="425"/>
        </w:trPr>
        <w:tc>
          <w:tcPr>
            <w:tcW w:w="3194" w:type="pct"/>
          </w:tcPr>
          <w:p w14:paraId="292A9271" w14:textId="77777777" w:rsidR="00A85E40" w:rsidRPr="00291783" w:rsidRDefault="00A85E40" w:rsidP="00D24412">
            <w:pPr>
              <w:pStyle w:val="TableText"/>
            </w:pPr>
            <w:r w:rsidRPr="00291783">
              <w:t>Recognised at a point in time</w:t>
            </w:r>
          </w:p>
        </w:tc>
        <w:tc>
          <w:tcPr>
            <w:tcW w:w="903" w:type="pct"/>
          </w:tcPr>
          <w:p w14:paraId="6140BCC9" w14:textId="77777777" w:rsidR="00A85E40" w:rsidRPr="00291783" w:rsidRDefault="00A85E40" w:rsidP="00D24412">
            <w:pPr>
              <w:pStyle w:val="tableright"/>
            </w:pPr>
            <w:r w:rsidRPr="00291783">
              <w:t>8,345</w:t>
            </w:r>
          </w:p>
        </w:tc>
        <w:tc>
          <w:tcPr>
            <w:tcW w:w="903" w:type="pct"/>
          </w:tcPr>
          <w:p w14:paraId="0B974CA8" w14:textId="77777777" w:rsidR="00A85E40" w:rsidRPr="00291783" w:rsidRDefault="00A85E40" w:rsidP="00D24412">
            <w:pPr>
              <w:pStyle w:val="tableright"/>
            </w:pPr>
            <w:r w:rsidRPr="00291783">
              <w:t>11,685</w:t>
            </w:r>
          </w:p>
        </w:tc>
      </w:tr>
      <w:tr w:rsidR="00A85E40" w:rsidRPr="00291783" w14:paraId="420B72F2" w14:textId="77777777" w:rsidTr="00A93ADA">
        <w:trPr>
          <w:trHeight w:val="425"/>
        </w:trPr>
        <w:tc>
          <w:tcPr>
            <w:tcW w:w="3194" w:type="pct"/>
          </w:tcPr>
          <w:p w14:paraId="162F0E3D" w14:textId="77777777" w:rsidR="00A85E40" w:rsidRPr="00291783" w:rsidRDefault="00A85E40" w:rsidP="00D24412">
            <w:pPr>
              <w:pStyle w:val="TableText"/>
            </w:pPr>
            <w:r w:rsidRPr="00291783">
              <w:t>Recognised over time</w:t>
            </w:r>
          </w:p>
        </w:tc>
        <w:tc>
          <w:tcPr>
            <w:tcW w:w="903" w:type="pct"/>
          </w:tcPr>
          <w:p w14:paraId="264208FD" w14:textId="77777777" w:rsidR="00A85E40" w:rsidRPr="00291783" w:rsidRDefault="00A85E40" w:rsidP="00D24412">
            <w:pPr>
              <w:pStyle w:val="tableright"/>
            </w:pPr>
            <w:r w:rsidRPr="00291783">
              <w:t>20,451</w:t>
            </w:r>
          </w:p>
        </w:tc>
        <w:tc>
          <w:tcPr>
            <w:tcW w:w="903" w:type="pct"/>
          </w:tcPr>
          <w:p w14:paraId="4E5F88AF" w14:textId="77777777" w:rsidR="00A85E40" w:rsidRPr="00291783" w:rsidRDefault="00A85E40" w:rsidP="00D24412">
            <w:pPr>
              <w:pStyle w:val="tableright"/>
            </w:pPr>
            <w:r w:rsidRPr="00291783">
              <w:t>17,112</w:t>
            </w:r>
          </w:p>
        </w:tc>
      </w:tr>
      <w:tr w:rsidR="00A85E40" w:rsidRPr="00043A0E" w14:paraId="4F9CA58A" w14:textId="77777777" w:rsidTr="00A93ADA">
        <w:trPr>
          <w:trHeight w:val="425"/>
        </w:trPr>
        <w:tc>
          <w:tcPr>
            <w:tcW w:w="3194" w:type="pct"/>
            <w:shd w:val="clear" w:color="auto" w:fill="D9D9D9" w:themeFill="background2" w:themeFillShade="D9"/>
          </w:tcPr>
          <w:p w14:paraId="4C4591CB" w14:textId="6C19255E" w:rsidR="00A85E40" w:rsidRPr="00043A0E" w:rsidRDefault="00A85E40" w:rsidP="00D24412">
            <w:pPr>
              <w:pStyle w:val="TableText"/>
              <w:rPr>
                <w:rStyle w:val="Strong"/>
              </w:rPr>
            </w:pPr>
            <w:r w:rsidRPr="00043A0E">
              <w:rPr>
                <w:rStyle w:val="Strong"/>
              </w:rPr>
              <w:t xml:space="preserve">Total </w:t>
            </w:r>
            <w:r w:rsidR="00DB441D" w:rsidRPr="00043A0E">
              <w:rPr>
                <w:rStyle w:val="Strong"/>
              </w:rPr>
              <w:t>r</w:t>
            </w:r>
            <w:r w:rsidRPr="00043A0E">
              <w:rPr>
                <w:rStyle w:val="Strong"/>
              </w:rPr>
              <w:t>evenue from transactions</w:t>
            </w:r>
          </w:p>
        </w:tc>
        <w:tc>
          <w:tcPr>
            <w:tcW w:w="903" w:type="pct"/>
            <w:shd w:val="clear" w:color="auto" w:fill="D9D9D9" w:themeFill="background2" w:themeFillShade="D9"/>
          </w:tcPr>
          <w:p w14:paraId="23F6F775" w14:textId="77777777" w:rsidR="00A85E40" w:rsidRPr="00043A0E" w:rsidRDefault="00A85E40" w:rsidP="00D24412">
            <w:pPr>
              <w:pStyle w:val="tableright"/>
              <w:rPr>
                <w:rStyle w:val="Strong"/>
              </w:rPr>
            </w:pPr>
            <w:r w:rsidRPr="00043A0E">
              <w:rPr>
                <w:rStyle w:val="Strong"/>
              </w:rPr>
              <w:t>28,796</w:t>
            </w:r>
          </w:p>
        </w:tc>
        <w:tc>
          <w:tcPr>
            <w:tcW w:w="903" w:type="pct"/>
            <w:shd w:val="clear" w:color="auto" w:fill="D9D9D9" w:themeFill="background2" w:themeFillShade="D9"/>
          </w:tcPr>
          <w:p w14:paraId="54800DC2" w14:textId="77777777" w:rsidR="00A85E40" w:rsidRPr="00043A0E" w:rsidRDefault="00A85E40" w:rsidP="00D24412">
            <w:pPr>
              <w:pStyle w:val="tableright"/>
              <w:rPr>
                <w:rStyle w:val="Strong"/>
              </w:rPr>
            </w:pPr>
            <w:r w:rsidRPr="00043A0E">
              <w:rPr>
                <w:rStyle w:val="Strong"/>
              </w:rPr>
              <w:t>28,797</w:t>
            </w:r>
          </w:p>
        </w:tc>
      </w:tr>
    </w:tbl>
    <w:p w14:paraId="3369B362" w14:textId="77777777" w:rsidR="00A85E40" w:rsidRDefault="00A85E40" w:rsidP="00D24412">
      <w:pPr>
        <w:pStyle w:val="Body"/>
      </w:pPr>
    </w:p>
    <w:p w14:paraId="4488061F" w14:textId="0E8C3213" w:rsidR="00240C8C" w:rsidRDefault="00240C8C" w:rsidP="00D24412">
      <w:pPr>
        <w:pStyle w:val="Body"/>
      </w:pPr>
      <w:r>
        <w:lastRenderedPageBreak/>
        <w:t>Income from grants without any sufficiently specific performance obligations, or that are not enforceable, is recognised when SV has an unconditional right to receive cash which usually coincides with receipt.</w:t>
      </w:r>
    </w:p>
    <w:p w14:paraId="315FA203" w14:textId="77777777" w:rsidR="00240C8C" w:rsidRDefault="00240C8C" w:rsidP="00D24412">
      <w:pPr>
        <w:pStyle w:val="Body"/>
      </w:pPr>
      <w:r>
        <w:t>Income from grants received under enforceable contracts containing sufficiently specific performance obligations is accounted for in accordance with AASB 15 Revenue from Contracts with Customers.</w:t>
      </w:r>
    </w:p>
    <w:p w14:paraId="3CD72342" w14:textId="77777777" w:rsidR="00240C8C" w:rsidRDefault="00240C8C" w:rsidP="00D24412">
      <w:pPr>
        <w:pStyle w:val="Body"/>
      </w:pPr>
      <w:r>
        <w:t>Grant income is overwhelmingly supplied in instalments in advance of planned expenditure and is carried as a contract liability until revenue is recognised.</w:t>
      </w:r>
    </w:p>
    <w:p w14:paraId="24707079" w14:textId="77777777" w:rsidR="00240C8C" w:rsidRDefault="00240C8C" w:rsidP="00D24412">
      <w:pPr>
        <w:pStyle w:val="Body"/>
      </w:pPr>
      <w:r>
        <w:t>SV provides a range of project and professional services to its customers, primarily other Government agencies and departments. These services include, among others:</w:t>
      </w:r>
    </w:p>
    <w:p w14:paraId="08978F1A" w14:textId="0041BB7B" w:rsidR="00240C8C" w:rsidRDefault="00240C8C" w:rsidP="00D24412">
      <w:pPr>
        <w:pStyle w:val="Body"/>
        <w:numPr>
          <w:ilvl w:val="0"/>
          <w:numId w:val="40"/>
        </w:numPr>
      </w:pPr>
      <w:r>
        <w:t>stakeholder engagement and consultation</w:t>
      </w:r>
    </w:p>
    <w:p w14:paraId="39599450" w14:textId="74C1FE93" w:rsidR="00240C8C" w:rsidRDefault="00240C8C" w:rsidP="00D24412">
      <w:pPr>
        <w:pStyle w:val="Body"/>
        <w:numPr>
          <w:ilvl w:val="0"/>
          <w:numId w:val="40"/>
        </w:numPr>
      </w:pPr>
      <w:r>
        <w:t>project design, management and delivery</w:t>
      </w:r>
    </w:p>
    <w:p w14:paraId="3C9B9FEC" w14:textId="515043A4" w:rsidR="00240C8C" w:rsidRDefault="00240C8C" w:rsidP="00D24412">
      <w:pPr>
        <w:pStyle w:val="Body"/>
        <w:numPr>
          <w:ilvl w:val="0"/>
          <w:numId w:val="40"/>
        </w:numPr>
      </w:pPr>
      <w:r>
        <w:t>grant programme design and delivery</w:t>
      </w:r>
    </w:p>
    <w:p w14:paraId="3952F8ED" w14:textId="0F3FC492" w:rsidR="00240C8C" w:rsidRDefault="00240C8C" w:rsidP="00D24412">
      <w:pPr>
        <w:pStyle w:val="Body"/>
        <w:numPr>
          <w:ilvl w:val="0"/>
          <w:numId w:val="40"/>
        </w:numPr>
      </w:pPr>
      <w:r>
        <w:t>social research design, execution and evaluation</w:t>
      </w:r>
    </w:p>
    <w:p w14:paraId="3F246DEB" w14:textId="77777777" w:rsidR="00240C8C" w:rsidRDefault="00240C8C" w:rsidP="00D24412">
      <w:pPr>
        <w:pStyle w:val="Body"/>
        <w:numPr>
          <w:ilvl w:val="0"/>
          <w:numId w:val="40"/>
        </w:numPr>
      </w:pPr>
      <w:r>
        <w:t>education, professional development, and campaigns for behaviour change.</w:t>
      </w:r>
    </w:p>
    <w:p w14:paraId="7399B7B2" w14:textId="77777777" w:rsidR="00240C8C" w:rsidRDefault="00240C8C" w:rsidP="00D24412">
      <w:pPr>
        <w:pStyle w:val="Body"/>
      </w:pPr>
      <w:r>
        <w:t>Projects for which SV is funded are complex with multiple, co-dependent outcomes that are not readily separable or individually valued and are consequently treated as a single performance obligation.</w:t>
      </w:r>
    </w:p>
    <w:p w14:paraId="6B291402" w14:textId="77777777" w:rsidR="00240C8C" w:rsidRDefault="00240C8C" w:rsidP="00D24412">
      <w:pPr>
        <w:pStyle w:val="Body"/>
      </w:pPr>
      <w:r>
        <w:t>Underlying contracts are in all material respects of the same form and impose consistent obligations to account for and report progress, revenue and expenditure and the treatment adopted applies to the portfolio of contracts as a whole.</w:t>
      </w:r>
    </w:p>
    <w:p w14:paraId="21F183BE" w14:textId="77777777" w:rsidR="00240C8C" w:rsidRDefault="00240C8C" w:rsidP="00D24412">
      <w:pPr>
        <w:pStyle w:val="Body"/>
      </w:pPr>
      <w:r>
        <w:t>SV has determined that contracts are ‘fixed price’ and that program progress is best determined using the ‘input’ method, measured by reference to the expenditure in the period. Revenue is recognised at a point in time in accordance with measured progress at reporting milestone dates.</w:t>
      </w:r>
    </w:p>
    <w:p w14:paraId="4957E2F8" w14:textId="77777777" w:rsidR="00240C8C" w:rsidRDefault="00240C8C" w:rsidP="00D24412">
      <w:pPr>
        <w:pStyle w:val="Body"/>
      </w:pPr>
      <w:r>
        <w:t>Grants payable are recognised at the time of disbursement to the grantee.</w:t>
      </w:r>
    </w:p>
    <w:p w14:paraId="4BAB20DB" w14:textId="77777777" w:rsidR="00240C8C" w:rsidRDefault="00240C8C" w:rsidP="00D24412">
      <w:pPr>
        <w:pStyle w:val="Body"/>
      </w:pPr>
      <w:r>
        <w:t>Program management costs are partially funded by programs, comprise a small proportion of the total expenditure under any contract, and are not disaggregated for the purposes of revenue recognition.</w:t>
      </w:r>
    </w:p>
    <w:p w14:paraId="75BF4319" w14:textId="77777777" w:rsidR="00272F27" w:rsidRDefault="00272F27">
      <w:pPr>
        <w:spacing w:before="0" w:after="120" w:line="264" w:lineRule="auto"/>
        <w:rPr>
          <w:rFonts w:asciiTheme="majorHAnsi" w:eastAsiaTheme="majorEastAsia" w:hAnsiTheme="majorHAnsi" w:cstheme="majorBidi"/>
          <w:b/>
          <w:bCs/>
          <w:color w:val="595959" w:themeColor="accent2" w:themeTint="A6"/>
          <w:sz w:val="34"/>
          <w:szCs w:val="34"/>
        </w:rPr>
      </w:pPr>
      <w:r>
        <w:br w:type="page"/>
      </w:r>
    </w:p>
    <w:p w14:paraId="7F184673" w14:textId="34608446" w:rsidR="00240C8C" w:rsidRDefault="00240C8C" w:rsidP="00D24412">
      <w:pPr>
        <w:pStyle w:val="Heading3"/>
      </w:pPr>
      <w:r>
        <w:lastRenderedPageBreak/>
        <w:t>Note 2.3</w:t>
      </w:r>
      <w:r w:rsidR="002D44A4">
        <w:t xml:space="preserve">: </w:t>
      </w:r>
      <w:r>
        <w:t>Income from other transactions</w:t>
      </w:r>
    </w:p>
    <w:tbl>
      <w:tblPr>
        <w:tblStyle w:val="TableGrid"/>
        <w:tblW w:w="5000" w:type="pct"/>
        <w:tblInd w:w="0" w:type="dxa"/>
        <w:tblLook w:val="0000" w:firstRow="0" w:lastRow="0" w:firstColumn="0" w:lastColumn="0" w:noHBand="0" w:noVBand="0"/>
      </w:tblPr>
      <w:tblGrid>
        <w:gridCol w:w="6070"/>
        <w:gridCol w:w="1473"/>
        <w:gridCol w:w="1473"/>
      </w:tblGrid>
      <w:tr w:rsidR="00673D52" w:rsidRPr="00673D52" w14:paraId="09E372D4" w14:textId="77777777" w:rsidTr="00A93ADA">
        <w:trPr>
          <w:trHeight w:val="418"/>
        </w:trPr>
        <w:tc>
          <w:tcPr>
            <w:tcW w:w="3366" w:type="pct"/>
          </w:tcPr>
          <w:p w14:paraId="15F6C91F" w14:textId="77777777" w:rsidR="00673D52" w:rsidRPr="00673D52" w:rsidRDefault="00673D52" w:rsidP="00D24412">
            <w:pPr>
              <w:pStyle w:val="tableheadright"/>
            </w:pPr>
          </w:p>
        </w:tc>
        <w:tc>
          <w:tcPr>
            <w:tcW w:w="817" w:type="pct"/>
          </w:tcPr>
          <w:p w14:paraId="378E54F9" w14:textId="77777777" w:rsidR="00673D52" w:rsidRPr="00673D52" w:rsidRDefault="00673D52" w:rsidP="00D24412">
            <w:pPr>
              <w:pStyle w:val="tableheadright"/>
            </w:pPr>
            <w:r w:rsidRPr="00673D52">
              <w:t>2021</w:t>
            </w:r>
          </w:p>
          <w:p w14:paraId="6A5E9C76" w14:textId="77777777" w:rsidR="00673D52" w:rsidRPr="00673D52" w:rsidRDefault="00673D52" w:rsidP="00D24412">
            <w:pPr>
              <w:pStyle w:val="tableheadright"/>
            </w:pPr>
            <w:r w:rsidRPr="00673D52">
              <w:t>$’000</w:t>
            </w:r>
          </w:p>
        </w:tc>
        <w:tc>
          <w:tcPr>
            <w:tcW w:w="817" w:type="pct"/>
          </w:tcPr>
          <w:p w14:paraId="4AA54A0F" w14:textId="77777777" w:rsidR="00673D52" w:rsidRPr="00673D52" w:rsidRDefault="00673D52" w:rsidP="00D24412">
            <w:pPr>
              <w:pStyle w:val="tableheadright"/>
            </w:pPr>
            <w:r w:rsidRPr="00673D52">
              <w:t>2020</w:t>
            </w:r>
          </w:p>
          <w:p w14:paraId="42171091" w14:textId="77777777" w:rsidR="00673D52" w:rsidRPr="00673D52" w:rsidRDefault="00673D52" w:rsidP="00D24412">
            <w:pPr>
              <w:pStyle w:val="tableheadright"/>
            </w:pPr>
            <w:r w:rsidRPr="00673D52">
              <w:t>$’000</w:t>
            </w:r>
          </w:p>
        </w:tc>
      </w:tr>
      <w:tr w:rsidR="00673D52" w:rsidRPr="00291783" w14:paraId="54EB29F1" w14:textId="77777777" w:rsidTr="00A93ADA">
        <w:trPr>
          <w:trHeight w:val="344"/>
        </w:trPr>
        <w:tc>
          <w:tcPr>
            <w:tcW w:w="3366" w:type="pct"/>
          </w:tcPr>
          <w:p w14:paraId="75B8F4EC" w14:textId="48768310" w:rsidR="00673D52" w:rsidRPr="00291783" w:rsidRDefault="00673D52" w:rsidP="00D24412">
            <w:pPr>
              <w:pStyle w:val="TableText"/>
            </w:pPr>
            <w:r w:rsidRPr="00291783">
              <w:t>Sales of Services incl</w:t>
            </w:r>
            <w:r w:rsidR="0046721F">
              <w:t>uding</w:t>
            </w:r>
            <w:r w:rsidRPr="00291783">
              <w:t xml:space="preserve"> FirstRate5 Certificates and Accreditation</w:t>
            </w:r>
          </w:p>
        </w:tc>
        <w:tc>
          <w:tcPr>
            <w:tcW w:w="817" w:type="pct"/>
          </w:tcPr>
          <w:p w14:paraId="5398EDA1" w14:textId="77777777" w:rsidR="00673D52" w:rsidRPr="00291783" w:rsidRDefault="00673D52" w:rsidP="00D24412">
            <w:pPr>
              <w:pStyle w:val="tableright"/>
            </w:pPr>
            <w:r w:rsidRPr="00291783">
              <w:t>3,391</w:t>
            </w:r>
          </w:p>
        </w:tc>
        <w:tc>
          <w:tcPr>
            <w:tcW w:w="817" w:type="pct"/>
          </w:tcPr>
          <w:p w14:paraId="2CE128E8" w14:textId="77777777" w:rsidR="00673D52" w:rsidRPr="00291783" w:rsidRDefault="00673D52" w:rsidP="00D24412">
            <w:pPr>
              <w:pStyle w:val="tableright"/>
            </w:pPr>
            <w:r w:rsidRPr="00291783">
              <w:t>2,780</w:t>
            </w:r>
          </w:p>
        </w:tc>
      </w:tr>
      <w:tr w:rsidR="00673D52" w:rsidRPr="00291783" w14:paraId="1E0FCED4" w14:textId="77777777" w:rsidTr="00A93ADA">
        <w:trPr>
          <w:trHeight w:val="343"/>
        </w:trPr>
        <w:tc>
          <w:tcPr>
            <w:tcW w:w="3366" w:type="pct"/>
          </w:tcPr>
          <w:p w14:paraId="5CB4DE56" w14:textId="77777777" w:rsidR="00673D52" w:rsidRPr="00291783" w:rsidRDefault="00673D52" w:rsidP="00D24412">
            <w:pPr>
              <w:pStyle w:val="TableText"/>
            </w:pPr>
            <w:r w:rsidRPr="00291783">
              <w:t>Other income</w:t>
            </w:r>
          </w:p>
        </w:tc>
        <w:tc>
          <w:tcPr>
            <w:tcW w:w="817" w:type="pct"/>
          </w:tcPr>
          <w:p w14:paraId="21C276A4" w14:textId="77777777" w:rsidR="00673D52" w:rsidRPr="00291783" w:rsidRDefault="00673D52" w:rsidP="00D24412">
            <w:pPr>
              <w:pStyle w:val="tableright"/>
            </w:pPr>
            <w:r w:rsidRPr="00291783">
              <w:t>226</w:t>
            </w:r>
          </w:p>
        </w:tc>
        <w:tc>
          <w:tcPr>
            <w:tcW w:w="817" w:type="pct"/>
          </w:tcPr>
          <w:p w14:paraId="3C4E2C8C" w14:textId="77777777" w:rsidR="00673D52" w:rsidRPr="00291783" w:rsidRDefault="00673D52" w:rsidP="00D24412">
            <w:pPr>
              <w:pStyle w:val="tableright"/>
            </w:pPr>
            <w:r w:rsidRPr="00291783">
              <w:t>498</w:t>
            </w:r>
          </w:p>
        </w:tc>
      </w:tr>
      <w:tr w:rsidR="00673D52" w:rsidRPr="00291783" w14:paraId="1A60AD9D" w14:textId="77777777" w:rsidTr="00A93ADA">
        <w:trPr>
          <w:trHeight w:val="342"/>
        </w:trPr>
        <w:tc>
          <w:tcPr>
            <w:tcW w:w="3366" w:type="pct"/>
          </w:tcPr>
          <w:p w14:paraId="5F7E57EE" w14:textId="60C6FCEE" w:rsidR="00673D52" w:rsidRPr="00291783" w:rsidRDefault="00673D52" w:rsidP="00D24412">
            <w:pPr>
              <w:pStyle w:val="TableText"/>
            </w:pPr>
            <w:r w:rsidRPr="00291783">
              <w:t xml:space="preserve">Other income from government </w:t>
            </w:r>
            <w:r w:rsidR="0046721F">
              <w:t>–</w:t>
            </w:r>
            <w:r w:rsidRPr="00291783">
              <w:t xml:space="preserve"> </w:t>
            </w:r>
            <w:r w:rsidR="009F1EB1">
              <w:t>s</w:t>
            </w:r>
            <w:r w:rsidRPr="00291783">
              <w:t>econdment fees</w:t>
            </w:r>
          </w:p>
        </w:tc>
        <w:tc>
          <w:tcPr>
            <w:tcW w:w="817" w:type="pct"/>
          </w:tcPr>
          <w:p w14:paraId="0D003927" w14:textId="77777777" w:rsidR="00673D52" w:rsidRPr="00291783" w:rsidRDefault="00673D52" w:rsidP="00D24412">
            <w:pPr>
              <w:pStyle w:val="tableright"/>
            </w:pPr>
            <w:r w:rsidRPr="00291783">
              <w:t>171</w:t>
            </w:r>
          </w:p>
        </w:tc>
        <w:tc>
          <w:tcPr>
            <w:tcW w:w="817" w:type="pct"/>
          </w:tcPr>
          <w:p w14:paraId="5C9D5207" w14:textId="77777777" w:rsidR="00673D52" w:rsidRPr="00291783" w:rsidRDefault="00673D52" w:rsidP="00D24412">
            <w:pPr>
              <w:pStyle w:val="tableright"/>
            </w:pPr>
            <w:r w:rsidRPr="00291783">
              <w:t>182</w:t>
            </w:r>
          </w:p>
        </w:tc>
      </w:tr>
      <w:tr w:rsidR="00673D52" w:rsidRPr="00043A0E" w14:paraId="083C9C0F" w14:textId="77777777" w:rsidTr="00A93ADA">
        <w:trPr>
          <w:trHeight w:val="425"/>
        </w:trPr>
        <w:tc>
          <w:tcPr>
            <w:tcW w:w="3366" w:type="pct"/>
            <w:shd w:val="clear" w:color="auto" w:fill="D9D9D9" w:themeFill="background2" w:themeFillShade="D9"/>
          </w:tcPr>
          <w:p w14:paraId="09F11610" w14:textId="1C88F2BE" w:rsidR="00673D52" w:rsidRPr="00043A0E" w:rsidRDefault="00673D52" w:rsidP="00D24412">
            <w:pPr>
              <w:pStyle w:val="TableText"/>
              <w:rPr>
                <w:rStyle w:val="Strong"/>
              </w:rPr>
            </w:pPr>
            <w:r w:rsidRPr="00043A0E">
              <w:rPr>
                <w:rStyle w:val="Strong"/>
              </w:rPr>
              <w:t xml:space="preserve">Total </w:t>
            </w:r>
            <w:r w:rsidR="009F1EB1" w:rsidRPr="00043A0E">
              <w:rPr>
                <w:rStyle w:val="Strong"/>
              </w:rPr>
              <w:t>i</w:t>
            </w:r>
            <w:r w:rsidRPr="00043A0E">
              <w:rPr>
                <w:rStyle w:val="Strong"/>
              </w:rPr>
              <w:t>ncome from other transactions</w:t>
            </w:r>
          </w:p>
        </w:tc>
        <w:tc>
          <w:tcPr>
            <w:tcW w:w="817" w:type="pct"/>
            <w:shd w:val="clear" w:color="auto" w:fill="D9D9D9" w:themeFill="background2" w:themeFillShade="D9"/>
          </w:tcPr>
          <w:p w14:paraId="00E815DE" w14:textId="77777777" w:rsidR="00673D52" w:rsidRPr="00043A0E" w:rsidRDefault="00673D52" w:rsidP="00D24412">
            <w:pPr>
              <w:pStyle w:val="tableright"/>
              <w:rPr>
                <w:rStyle w:val="Strong"/>
              </w:rPr>
            </w:pPr>
            <w:r w:rsidRPr="00043A0E">
              <w:rPr>
                <w:rStyle w:val="Strong"/>
              </w:rPr>
              <w:t>3,788</w:t>
            </w:r>
          </w:p>
        </w:tc>
        <w:tc>
          <w:tcPr>
            <w:tcW w:w="817" w:type="pct"/>
            <w:shd w:val="clear" w:color="auto" w:fill="D9D9D9" w:themeFill="background2" w:themeFillShade="D9"/>
          </w:tcPr>
          <w:p w14:paraId="629BA603" w14:textId="77777777" w:rsidR="00673D52" w:rsidRPr="00043A0E" w:rsidRDefault="00673D52" w:rsidP="00D24412">
            <w:pPr>
              <w:pStyle w:val="tableright"/>
              <w:rPr>
                <w:rStyle w:val="Strong"/>
              </w:rPr>
            </w:pPr>
            <w:r w:rsidRPr="00043A0E">
              <w:rPr>
                <w:rStyle w:val="Strong"/>
              </w:rPr>
              <w:t>3,460</w:t>
            </w:r>
          </w:p>
        </w:tc>
      </w:tr>
    </w:tbl>
    <w:p w14:paraId="6AF6FE2D" w14:textId="77777777" w:rsidR="00240C8C" w:rsidRDefault="00240C8C" w:rsidP="00D24412">
      <w:pPr>
        <w:pStyle w:val="Body"/>
      </w:pPr>
      <w:r>
        <w:t>Other income included in the table above is classified as revenue from contracts with customers in accordance with AASB 15 and AASB 1058 when sufficiently specific performance obligations are not present (such as sponsorships).</w:t>
      </w:r>
    </w:p>
    <w:p w14:paraId="2081F724" w14:textId="77777777" w:rsidR="00240C8C" w:rsidRDefault="00240C8C" w:rsidP="00D24412">
      <w:pPr>
        <w:pStyle w:val="Body"/>
      </w:pPr>
      <w:r>
        <w:t xml:space="preserve">Revenue for FirstRate5 Certificates and Accreditation fees is recognised when the customer receives the right to the certificate, which is upon payment. </w:t>
      </w:r>
    </w:p>
    <w:p w14:paraId="34F2DE0B" w14:textId="77777777" w:rsidR="00240C8C" w:rsidRDefault="00240C8C" w:rsidP="00D24412">
      <w:pPr>
        <w:pStyle w:val="Body"/>
      </w:pPr>
      <w:r>
        <w:t>Other income includes minor program contributions, proceeds on sale of assets, sponsorship and ticket sales which are recognised upon receipt.</w:t>
      </w:r>
    </w:p>
    <w:p w14:paraId="50B2FE59" w14:textId="1FB69720" w:rsidR="00E645DA" w:rsidRDefault="00E645DA" w:rsidP="00D24412">
      <w:pPr>
        <w:pStyle w:val="Heading2"/>
      </w:pPr>
      <w:r>
        <w:t>Note 3</w:t>
      </w:r>
      <w:r w:rsidR="002D44A4">
        <w:t xml:space="preserve">: </w:t>
      </w:r>
      <w:r>
        <w:t xml:space="preserve">The Cost </w:t>
      </w:r>
      <w:r w:rsidR="009F1EB1">
        <w:t>of delivering services</w:t>
      </w:r>
    </w:p>
    <w:p w14:paraId="7DD46EC0" w14:textId="77777777" w:rsidR="00E645DA" w:rsidRDefault="00E645DA" w:rsidP="00D24412">
      <w:pPr>
        <w:pStyle w:val="Heading3"/>
      </w:pPr>
      <w:r>
        <w:t>Introduction</w:t>
      </w:r>
    </w:p>
    <w:p w14:paraId="59A9B475" w14:textId="77777777" w:rsidR="00E645DA" w:rsidRDefault="00E645DA" w:rsidP="00D24412">
      <w:pPr>
        <w:pStyle w:val="Body"/>
      </w:pPr>
      <w:r>
        <w:t>This section provides an account of the expenses incurred by SV in delivering the services and outputs. In Section 2, the funds that enable the provision of services were disclosed and in this note the cost associated with the provision of services are recorded.</w:t>
      </w:r>
    </w:p>
    <w:p w14:paraId="5E7CDE52" w14:textId="77777777" w:rsidR="00E645DA" w:rsidRDefault="00E645DA" w:rsidP="00D24412">
      <w:pPr>
        <w:pStyle w:val="Heading3"/>
      </w:pPr>
      <w:r>
        <w:t>Structure</w:t>
      </w:r>
    </w:p>
    <w:p w14:paraId="7769C641" w14:textId="77777777" w:rsidR="00E645DA" w:rsidRDefault="00E645DA" w:rsidP="00D24412">
      <w:pPr>
        <w:pStyle w:val="Body"/>
      </w:pPr>
      <w:r>
        <w:t>3.1 Expenses incurred in delivery of services</w:t>
      </w:r>
      <w:r>
        <w:br/>
        <w:t>3.2 Grant expenses</w:t>
      </w:r>
      <w:r>
        <w:br/>
        <w:t>3.3 Other operating expenses</w:t>
      </w:r>
    </w:p>
    <w:p w14:paraId="1118810C" w14:textId="77777777" w:rsidR="00272F27" w:rsidRDefault="00272F27">
      <w:pPr>
        <w:spacing w:before="0" w:after="120" w:line="264" w:lineRule="auto"/>
        <w:rPr>
          <w:rFonts w:asciiTheme="majorHAnsi" w:eastAsiaTheme="majorEastAsia" w:hAnsiTheme="majorHAnsi" w:cstheme="majorBidi"/>
          <w:b/>
          <w:bCs/>
          <w:color w:val="595959" w:themeColor="accent2" w:themeTint="A6"/>
          <w:sz w:val="34"/>
          <w:szCs w:val="34"/>
        </w:rPr>
      </w:pPr>
      <w:r>
        <w:br w:type="page"/>
      </w:r>
    </w:p>
    <w:p w14:paraId="2FE79CFB" w14:textId="457E15D6" w:rsidR="00E645DA" w:rsidRDefault="00E645DA" w:rsidP="00D24412">
      <w:pPr>
        <w:pStyle w:val="Heading3"/>
      </w:pPr>
      <w:r>
        <w:lastRenderedPageBreak/>
        <w:t>Note 3.1</w:t>
      </w:r>
      <w:r w:rsidR="002D44A4">
        <w:t xml:space="preserve">: </w:t>
      </w:r>
      <w:r>
        <w:t>Expenses incurred in delivery of services</w:t>
      </w:r>
    </w:p>
    <w:tbl>
      <w:tblPr>
        <w:tblStyle w:val="TableGrid"/>
        <w:tblW w:w="5000" w:type="pct"/>
        <w:tblInd w:w="0" w:type="dxa"/>
        <w:tblLook w:val="0000" w:firstRow="0" w:lastRow="0" w:firstColumn="0" w:lastColumn="0" w:noHBand="0" w:noVBand="0"/>
      </w:tblPr>
      <w:tblGrid>
        <w:gridCol w:w="2788"/>
        <w:gridCol w:w="894"/>
        <w:gridCol w:w="1199"/>
        <w:gridCol w:w="1060"/>
        <w:gridCol w:w="1700"/>
        <w:gridCol w:w="1375"/>
      </w:tblGrid>
      <w:tr w:rsidR="00E645DA" w:rsidRPr="00834AE2" w14:paraId="7F30BCAA" w14:textId="77777777" w:rsidTr="00A93ADA">
        <w:trPr>
          <w:trHeight w:val="761"/>
        </w:trPr>
        <w:tc>
          <w:tcPr>
            <w:tcW w:w="1567" w:type="pct"/>
          </w:tcPr>
          <w:p w14:paraId="637E1C47" w14:textId="77777777" w:rsidR="00E645DA" w:rsidRPr="00834AE2" w:rsidRDefault="00E645DA" w:rsidP="00D24412">
            <w:pPr>
              <w:pStyle w:val="tableheadright"/>
            </w:pPr>
          </w:p>
        </w:tc>
        <w:tc>
          <w:tcPr>
            <w:tcW w:w="517" w:type="pct"/>
          </w:tcPr>
          <w:p w14:paraId="780FBA7D" w14:textId="77777777" w:rsidR="00E645DA" w:rsidRPr="00834AE2" w:rsidRDefault="00E645DA" w:rsidP="00D24412">
            <w:pPr>
              <w:pStyle w:val="tableheadright"/>
            </w:pPr>
            <w:r w:rsidRPr="00834AE2">
              <w:t>Notes</w:t>
            </w:r>
          </w:p>
        </w:tc>
        <w:tc>
          <w:tcPr>
            <w:tcW w:w="686" w:type="pct"/>
          </w:tcPr>
          <w:p w14:paraId="0E72406E" w14:textId="77777777" w:rsidR="00E645DA" w:rsidRPr="00834AE2" w:rsidRDefault="00E645DA" w:rsidP="00D24412">
            <w:pPr>
              <w:pStyle w:val="tableheadright"/>
            </w:pPr>
            <w:r w:rsidRPr="00834AE2">
              <w:t>2021</w:t>
            </w:r>
          </w:p>
          <w:p w14:paraId="501E688B" w14:textId="77777777" w:rsidR="00E645DA" w:rsidRPr="00834AE2" w:rsidRDefault="00E645DA" w:rsidP="00D24412">
            <w:pPr>
              <w:pStyle w:val="tableheadright"/>
            </w:pPr>
            <w:r w:rsidRPr="00834AE2">
              <w:t>$’000</w:t>
            </w:r>
          </w:p>
        </w:tc>
        <w:tc>
          <w:tcPr>
            <w:tcW w:w="609" w:type="pct"/>
          </w:tcPr>
          <w:p w14:paraId="399D7942" w14:textId="77777777" w:rsidR="00E645DA" w:rsidRPr="00834AE2" w:rsidRDefault="00E645DA" w:rsidP="00D24412">
            <w:pPr>
              <w:pStyle w:val="tableheadright"/>
            </w:pPr>
            <w:r w:rsidRPr="00834AE2">
              <w:t>2020</w:t>
            </w:r>
          </w:p>
          <w:p w14:paraId="6941ADDE" w14:textId="77777777" w:rsidR="00E645DA" w:rsidRPr="00834AE2" w:rsidRDefault="00E645DA" w:rsidP="00D24412">
            <w:pPr>
              <w:pStyle w:val="tableheadright"/>
            </w:pPr>
            <w:r w:rsidRPr="00834AE2">
              <w:t>$’000</w:t>
            </w:r>
          </w:p>
        </w:tc>
        <w:tc>
          <w:tcPr>
            <w:tcW w:w="838" w:type="pct"/>
          </w:tcPr>
          <w:p w14:paraId="17B81623" w14:textId="77777777" w:rsidR="00E645DA" w:rsidRPr="00834AE2" w:rsidRDefault="00E645DA" w:rsidP="00D24412">
            <w:pPr>
              <w:pStyle w:val="tableheadright"/>
            </w:pPr>
            <w:r w:rsidRPr="00834AE2">
              <w:t>2020 Before reclassification</w:t>
            </w:r>
          </w:p>
          <w:p w14:paraId="0C35F331" w14:textId="77777777" w:rsidR="00E645DA" w:rsidRPr="00834AE2" w:rsidRDefault="00E645DA" w:rsidP="00D24412">
            <w:pPr>
              <w:pStyle w:val="tableheadright"/>
            </w:pPr>
            <w:r w:rsidRPr="00834AE2">
              <w:t>$’000</w:t>
            </w:r>
          </w:p>
        </w:tc>
        <w:tc>
          <w:tcPr>
            <w:tcW w:w="783" w:type="pct"/>
          </w:tcPr>
          <w:p w14:paraId="0CBF544E" w14:textId="77777777" w:rsidR="00E645DA" w:rsidRPr="00834AE2" w:rsidRDefault="00E645DA" w:rsidP="00D24412">
            <w:pPr>
              <w:pStyle w:val="tableheadright"/>
            </w:pPr>
            <w:r w:rsidRPr="00834AE2">
              <w:t>Variance</w:t>
            </w:r>
          </w:p>
          <w:p w14:paraId="2311DBFA" w14:textId="77777777" w:rsidR="00E645DA" w:rsidRPr="00834AE2" w:rsidRDefault="00E645DA" w:rsidP="00D24412">
            <w:pPr>
              <w:pStyle w:val="tableheadright"/>
            </w:pPr>
            <w:r w:rsidRPr="00834AE2">
              <w:t>$’000</w:t>
            </w:r>
          </w:p>
        </w:tc>
      </w:tr>
      <w:tr w:rsidR="00E645DA" w:rsidRPr="00291783" w14:paraId="1E457D17" w14:textId="77777777" w:rsidTr="00A93ADA">
        <w:trPr>
          <w:trHeight w:val="344"/>
        </w:trPr>
        <w:tc>
          <w:tcPr>
            <w:tcW w:w="1567" w:type="pct"/>
          </w:tcPr>
          <w:p w14:paraId="0BC2C477" w14:textId="7A62D2CE" w:rsidR="00E645DA" w:rsidRPr="00291783" w:rsidRDefault="00E645DA" w:rsidP="00D24412">
            <w:pPr>
              <w:pStyle w:val="TableText"/>
            </w:pPr>
            <w:r w:rsidRPr="00291783">
              <w:t xml:space="preserve">Grant </w:t>
            </w:r>
            <w:r w:rsidR="00A85B5F" w:rsidRPr="00291783">
              <w:t>and program expenses</w:t>
            </w:r>
          </w:p>
        </w:tc>
        <w:tc>
          <w:tcPr>
            <w:tcW w:w="517" w:type="pct"/>
          </w:tcPr>
          <w:p w14:paraId="49F7C2B3" w14:textId="77777777" w:rsidR="00E645DA" w:rsidRPr="00291783" w:rsidRDefault="00E645DA" w:rsidP="00D24412">
            <w:pPr>
              <w:pStyle w:val="tableright"/>
            </w:pPr>
          </w:p>
        </w:tc>
        <w:tc>
          <w:tcPr>
            <w:tcW w:w="686" w:type="pct"/>
          </w:tcPr>
          <w:p w14:paraId="40F53314" w14:textId="77777777" w:rsidR="00E645DA" w:rsidRPr="00291783" w:rsidRDefault="00E645DA" w:rsidP="00D24412">
            <w:pPr>
              <w:pStyle w:val="tableright"/>
            </w:pPr>
            <w:r w:rsidRPr="00291783">
              <w:t>-</w:t>
            </w:r>
          </w:p>
        </w:tc>
        <w:tc>
          <w:tcPr>
            <w:tcW w:w="609" w:type="pct"/>
          </w:tcPr>
          <w:p w14:paraId="19B56F3E" w14:textId="77777777" w:rsidR="00E645DA" w:rsidRPr="00291783" w:rsidRDefault="00E645DA" w:rsidP="00D24412">
            <w:pPr>
              <w:pStyle w:val="tableright"/>
            </w:pPr>
            <w:r w:rsidRPr="00291783">
              <w:t>-</w:t>
            </w:r>
          </w:p>
        </w:tc>
        <w:tc>
          <w:tcPr>
            <w:tcW w:w="838" w:type="pct"/>
          </w:tcPr>
          <w:p w14:paraId="6079635B" w14:textId="77777777" w:rsidR="00E645DA" w:rsidRPr="00291783" w:rsidRDefault="00E645DA" w:rsidP="00D24412">
            <w:pPr>
              <w:pStyle w:val="tableright"/>
            </w:pPr>
            <w:r w:rsidRPr="00291783">
              <w:t>28,536</w:t>
            </w:r>
          </w:p>
        </w:tc>
        <w:tc>
          <w:tcPr>
            <w:tcW w:w="783" w:type="pct"/>
          </w:tcPr>
          <w:p w14:paraId="2BE57EFD" w14:textId="77777777" w:rsidR="00E645DA" w:rsidRPr="00291783" w:rsidRDefault="00E645DA" w:rsidP="00D24412">
            <w:pPr>
              <w:pStyle w:val="tableright"/>
            </w:pPr>
            <w:r w:rsidRPr="00291783">
              <w:t>(28,536)</w:t>
            </w:r>
          </w:p>
        </w:tc>
      </w:tr>
      <w:tr w:rsidR="00E645DA" w:rsidRPr="00291783" w14:paraId="5DCD9226" w14:textId="77777777" w:rsidTr="00A93ADA">
        <w:trPr>
          <w:trHeight w:val="343"/>
        </w:trPr>
        <w:tc>
          <w:tcPr>
            <w:tcW w:w="1567" w:type="pct"/>
          </w:tcPr>
          <w:p w14:paraId="6ADC9247" w14:textId="77777777" w:rsidR="00E645DA" w:rsidRPr="00291783" w:rsidRDefault="00E645DA" w:rsidP="00D24412">
            <w:pPr>
              <w:pStyle w:val="TableText"/>
            </w:pPr>
            <w:r w:rsidRPr="00291783">
              <w:t>Employee benefits expense</w:t>
            </w:r>
          </w:p>
        </w:tc>
        <w:tc>
          <w:tcPr>
            <w:tcW w:w="517" w:type="pct"/>
          </w:tcPr>
          <w:p w14:paraId="2AE48D1A" w14:textId="77777777" w:rsidR="00E645DA" w:rsidRPr="00291783" w:rsidRDefault="00E645DA" w:rsidP="00D24412">
            <w:pPr>
              <w:pStyle w:val="tableright"/>
            </w:pPr>
            <w:r w:rsidRPr="00291783">
              <w:t>3.1.1</w:t>
            </w:r>
          </w:p>
        </w:tc>
        <w:tc>
          <w:tcPr>
            <w:tcW w:w="686" w:type="pct"/>
          </w:tcPr>
          <w:p w14:paraId="1D05FA16" w14:textId="77777777" w:rsidR="00E645DA" w:rsidRPr="00291783" w:rsidRDefault="00E645DA" w:rsidP="00D24412">
            <w:pPr>
              <w:pStyle w:val="tableright"/>
            </w:pPr>
            <w:r w:rsidRPr="00291783">
              <w:t>20,209</w:t>
            </w:r>
          </w:p>
        </w:tc>
        <w:tc>
          <w:tcPr>
            <w:tcW w:w="609" w:type="pct"/>
          </w:tcPr>
          <w:p w14:paraId="0957D717" w14:textId="77777777" w:rsidR="00E645DA" w:rsidRPr="00291783" w:rsidRDefault="00E645DA" w:rsidP="00D24412">
            <w:pPr>
              <w:pStyle w:val="tableright"/>
            </w:pPr>
            <w:r w:rsidRPr="00291783">
              <w:t>18,538</w:t>
            </w:r>
          </w:p>
        </w:tc>
        <w:tc>
          <w:tcPr>
            <w:tcW w:w="838" w:type="pct"/>
          </w:tcPr>
          <w:p w14:paraId="09E35092" w14:textId="77777777" w:rsidR="00E645DA" w:rsidRPr="00291783" w:rsidRDefault="00E645DA" w:rsidP="00D24412">
            <w:pPr>
              <w:pStyle w:val="tableright"/>
            </w:pPr>
            <w:r w:rsidRPr="00291783">
              <w:t>18,538</w:t>
            </w:r>
          </w:p>
        </w:tc>
        <w:tc>
          <w:tcPr>
            <w:tcW w:w="783" w:type="pct"/>
          </w:tcPr>
          <w:p w14:paraId="7096A1E4" w14:textId="77777777" w:rsidR="00E645DA" w:rsidRPr="00291783" w:rsidRDefault="00E645DA" w:rsidP="00D24412">
            <w:pPr>
              <w:pStyle w:val="tableright"/>
            </w:pPr>
            <w:r w:rsidRPr="00291783">
              <w:t>-</w:t>
            </w:r>
          </w:p>
        </w:tc>
      </w:tr>
      <w:tr w:rsidR="00E645DA" w:rsidRPr="00291783" w14:paraId="2BDCF0D2" w14:textId="77777777" w:rsidTr="00A93ADA">
        <w:trPr>
          <w:trHeight w:val="343"/>
        </w:trPr>
        <w:tc>
          <w:tcPr>
            <w:tcW w:w="1567" w:type="pct"/>
          </w:tcPr>
          <w:p w14:paraId="326CB26B" w14:textId="104374F3" w:rsidR="00E645DA" w:rsidRPr="00291783" w:rsidRDefault="00E645DA" w:rsidP="00D24412">
            <w:pPr>
              <w:pStyle w:val="TableText"/>
            </w:pPr>
            <w:r w:rsidRPr="00291783">
              <w:t>Grant expenses</w:t>
            </w:r>
            <w:r w:rsidR="00A85B5F">
              <w:t xml:space="preserve"> </w:t>
            </w:r>
            <w:r w:rsidRPr="00291783">
              <w:t>(a)</w:t>
            </w:r>
          </w:p>
        </w:tc>
        <w:tc>
          <w:tcPr>
            <w:tcW w:w="517" w:type="pct"/>
          </w:tcPr>
          <w:p w14:paraId="0F057AF5" w14:textId="77777777" w:rsidR="00E645DA" w:rsidRPr="00291783" w:rsidRDefault="00E645DA" w:rsidP="00D24412">
            <w:pPr>
              <w:pStyle w:val="tableright"/>
            </w:pPr>
            <w:r w:rsidRPr="00291783">
              <w:t>3.2</w:t>
            </w:r>
          </w:p>
        </w:tc>
        <w:tc>
          <w:tcPr>
            <w:tcW w:w="686" w:type="pct"/>
          </w:tcPr>
          <w:p w14:paraId="604AB270" w14:textId="77777777" w:rsidR="00E645DA" w:rsidRPr="00291783" w:rsidRDefault="00E645DA" w:rsidP="00D24412">
            <w:pPr>
              <w:pStyle w:val="tableright"/>
            </w:pPr>
            <w:r w:rsidRPr="00291783">
              <w:t>8,345</w:t>
            </w:r>
          </w:p>
        </w:tc>
        <w:tc>
          <w:tcPr>
            <w:tcW w:w="609" w:type="pct"/>
          </w:tcPr>
          <w:p w14:paraId="2CAC5DB0" w14:textId="77777777" w:rsidR="00E645DA" w:rsidRPr="00291783" w:rsidRDefault="00E645DA" w:rsidP="00D24412">
            <w:pPr>
              <w:pStyle w:val="tableright"/>
            </w:pPr>
            <w:r w:rsidRPr="00291783">
              <w:t>11,685</w:t>
            </w:r>
          </w:p>
        </w:tc>
        <w:tc>
          <w:tcPr>
            <w:tcW w:w="838" w:type="pct"/>
          </w:tcPr>
          <w:p w14:paraId="6B92EB19" w14:textId="77777777" w:rsidR="00E645DA" w:rsidRPr="00291783" w:rsidRDefault="00E645DA" w:rsidP="00D24412">
            <w:pPr>
              <w:pStyle w:val="tableright"/>
            </w:pPr>
            <w:r w:rsidRPr="00291783">
              <w:t>-</w:t>
            </w:r>
          </w:p>
        </w:tc>
        <w:tc>
          <w:tcPr>
            <w:tcW w:w="783" w:type="pct"/>
          </w:tcPr>
          <w:p w14:paraId="7E5206D4" w14:textId="77777777" w:rsidR="00E645DA" w:rsidRPr="00291783" w:rsidRDefault="00E645DA" w:rsidP="00D24412">
            <w:pPr>
              <w:pStyle w:val="tableright"/>
            </w:pPr>
            <w:r w:rsidRPr="00291783">
              <w:t>11,685</w:t>
            </w:r>
          </w:p>
        </w:tc>
      </w:tr>
      <w:tr w:rsidR="00E645DA" w:rsidRPr="00291783" w14:paraId="4F3D8B9D" w14:textId="77777777" w:rsidTr="00A93ADA">
        <w:trPr>
          <w:trHeight w:val="343"/>
        </w:trPr>
        <w:tc>
          <w:tcPr>
            <w:tcW w:w="1567" w:type="pct"/>
          </w:tcPr>
          <w:p w14:paraId="560F813A" w14:textId="3FC3013D" w:rsidR="00E645DA" w:rsidRPr="00291783" w:rsidRDefault="00E645DA" w:rsidP="00D24412">
            <w:pPr>
              <w:pStyle w:val="TableText"/>
            </w:pPr>
            <w:r w:rsidRPr="00291783">
              <w:t xml:space="preserve">Contractors </w:t>
            </w:r>
            <w:r w:rsidR="00A85B5F">
              <w:t>and c</w:t>
            </w:r>
            <w:r w:rsidRPr="00291783">
              <w:t>onsultants</w:t>
            </w:r>
            <w:r w:rsidRPr="00291783">
              <w:t> </w:t>
            </w:r>
            <w:r w:rsidRPr="00291783">
              <w:t>(a), (b)</w:t>
            </w:r>
          </w:p>
        </w:tc>
        <w:tc>
          <w:tcPr>
            <w:tcW w:w="517" w:type="pct"/>
          </w:tcPr>
          <w:p w14:paraId="2BDD7F37" w14:textId="77777777" w:rsidR="00E645DA" w:rsidRPr="00291783" w:rsidRDefault="00E645DA" w:rsidP="00D24412">
            <w:pPr>
              <w:pStyle w:val="tableright"/>
            </w:pPr>
          </w:p>
        </w:tc>
        <w:tc>
          <w:tcPr>
            <w:tcW w:w="686" w:type="pct"/>
          </w:tcPr>
          <w:p w14:paraId="6B661F18" w14:textId="77777777" w:rsidR="00E645DA" w:rsidRPr="00291783" w:rsidRDefault="00E645DA" w:rsidP="00D24412">
            <w:pPr>
              <w:pStyle w:val="tableright"/>
            </w:pPr>
            <w:r w:rsidRPr="00291783">
              <w:t>9,967</w:t>
            </w:r>
          </w:p>
        </w:tc>
        <w:tc>
          <w:tcPr>
            <w:tcW w:w="609" w:type="pct"/>
          </w:tcPr>
          <w:p w14:paraId="47C3CBD0" w14:textId="77777777" w:rsidR="00E645DA" w:rsidRPr="00291783" w:rsidRDefault="00E645DA" w:rsidP="00D24412">
            <w:pPr>
              <w:pStyle w:val="tableright"/>
            </w:pPr>
            <w:r w:rsidRPr="00291783">
              <w:t>15,360</w:t>
            </w:r>
          </w:p>
        </w:tc>
        <w:tc>
          <w:tcPr>
            <w:tcW w:w="838" w:type="pct"/>
          </w:tcPr>
          <w:p w14:paraId="3D6EBA36" w14:textId="77777777" w:rsidR="00E645DA" w:rsidRPr="00291783" w:rsidRDefault="00E645DA" w:rsidP="00D24412">
            <w:pPr>
              <w:pStyle w:val="tableright"/>
            </w:pPr>
            <w:r w:rsidRPr="00291783">
              <w:t>-</w:t>
            </w:r>
          </w:p>
        </w:tc>
        <w:tc>
          <w:tcPr>
            <w:tcW w:w="783" w:type="pct"/>
          </w:tcPr>
          <w:p w14:paraId="5BEA86AD" w14:textId="77777777" w:rsidR="00E645DA" w:rsidRPr="00291783" w:rsidRDefault="00E645DA" w:rsidP="00D24412">
            <w:pPr>
              <w:pStyle w:val="tableright"/>
            </w:pPr>
            <w:r w:rsidRPr="00291783">
              <w:t>15,360</w:t>
            </w:r>
          </w:p>
        </w:tc>
      </w:tr>
      <w:tr w:rsidR="00E645DA" w:rsidRPr="00291783" w14:paraId="11B9C251" w14:textId="77777777" w:rsidTr="00A93ADA">
        <w:trPr>
          <w:trHeight w:val="343"/>
        </w:trPr>
        <w:tc>
          <w:tcPr>
            <w:tcW w:w="1567" w:type="pct"/>
          </w:tcPr>
          <w:p w14:paraId="0721EE0A" w14:textId="2BC911ED" w:rsidR="00E645DA" w:rsidRPr="00291783" w:rsidRDefault="00E645DA" w:rsidP="00D24412">
            <w:pPr>
              <w:pStyle w:val="TableText"/>
            </w:pPr>
            <w:r w:rsidRPr="00291783">
              <w:t xml:space="preserve">IT </w:t>
            </w:r>
            <w:r w:rsidR="00A85B5F">
              <w:t>and t</w:t>
            </w:r>
            <w:r w:rsidRPr="00291783">
              <w:t>elecommunications</w:t>
            </w:r>
          </w:p>
        </w:tc>
        <w:tc>
          <w:tcPr>
            <w:tcW w:w="517" w:type="pct"/>
          </w:tcPr>
          <w:p w14:paraId="3BB5AD9B" w14:textId="77777777" w:rsidR="00E645DA" w:rsidRPr="00291783" w:rsidRDefault="00E645DA" w:rsidP="00D24412">
            <w:pPr>
              <w:pStyle w:val="tableright"/>
            </w:pPr>
          </w:p>
        </w:tc>
        <w:tc>
          <w:tcPr>
            <w:tcW w:w="686" w:type="pct"/>
          </w:tcPr>
          <w:p w14:paraId="43D1E116" w14:textId="77777777" w:rsidR="00E645DA" w:rsidRPr="00291783" w:rsidRDefault="00E645DA" w:rsidP="00D24412">
            <w:pPr>
              <w:pStyle w:val="tableright"/>
            </w:pPr>
            <w:r w:rsidRPr="00291783">
              <w:t>2,822</w:t>
            </w:r>
          </w:p>
        </w:tc>
        <w:tc>
          <w:tcPr>
            <w:tcW w:w="609" w:type="pct"/>
          </w:tcPr>
          <w:p w14:paraId="65B4D14C" w14:textId="77777777" w:rsidR="00E645DA" w:rsidRPr="00291783" w:rsidRDefault="00E645DA" w:rsidP="00D24412">
            <w:pPr>
              <w:pStyle w:val="tableright"/>
            </w:pPr>
            <w:r w:rsidRPr="00291783">
              <w:t>2,005</w:t>
            </w:r>
          </w:p>
        </w:tc>
        <w:tc>
          <w:tcPr>
            <w:tcW w:w="838" w:type="pct"/>
          </w:tcPr>
          <w:p w14:paraId="64CE3550" w14:textId="77777777" w:rsidR="00E645DA" w:rsidRPr="00291783" w:rsidRDefault="00E645DA" w:rsidP="00D24412">
            <w:pPr>
              <w:pStyle w:val="tableright"/>
            </w:pPr>
            <w:r w:rsidRPr="00291783">
              <w:t>2,803</w:t>
            </w:r>
          </w:p>
        </w:tc>
        <w:tc>
          <w:tcPr>
            <w:tcW w:w="783" w:type="pct"/>
          </w:tcPr>
          <w:p w14:paraId="55E01CB2" w14:textId="77777777" w:rsidR="00E645DA" w:rsidRPr="00291783" w:rsidRDefault="00E645DA" w:rsidP="00D24412">
            <w:pPr>
              <w:pStyle w:val="tableright"/>
            </w:pPr>
            <w:r w:rsidRPr="00291783">
              <w:t>(797)</w:t>
            </w:r>
          </w:p>
        </w:tc>
      </w:tr>
      <w:tr w:rsidR="00E645DA" w:rsidRPr="00291783" w14:paraId="66FF37B4" w14:textId="77777777" w:rsidTr="00A93ADA">
        <w:trPr>
          <w:trHeight w:val="343"/>
        </w:trPr>
        <w:tc>
          <w:tcPr>
            <w:tcW w:w="1567" w:type="pct"/>
          </w:tcPr>
          <w:p w14:paraId="1E605540" w14:textId="77777777" w:rsidR="00E645DA" w:rsidRPr="00291783" w:rsidRDefault="00E645DA" w:rsidP="00D24412">
            <w:pPr>
              <w:pStyle w:val="TableText"/>
            </w:pPr>
            <w:r w:rsidRPr="00291783">
              <w:t>Other operating expenses (a)</w:t>
            </w:r>
          </w:p>
        </w:tc>
        <w:tc>
          <w:tcPr>
            <w:tcW w:w="517" w:type="pct"/>
          </w:tcPr>
          <w:p w14:paraId="70B33816" w14:textId="77777777" w:rsidR="00E645DA" w:rsidRPr="00291783" w:rsidRDefault="00E645DA" w:rsidP="00D24412">
            <w:pPr>
              <w:pStyle w:val="tableright"/>
            </w:pPr>
            <w:r w:rsidRPr="00291783">
              <w:t>3.3</w:t>
            </w:r>
          </w:p>
        </w:tc>
        <w:tc>
          <w:tcPr>
            <w:tcW w:w="686" w:type="pct"/>
          </w:tcPr>
          <w:p w14:paraId="267B9AE8" w14:textId="77777777" w:rsidR="00E645DA" w:rsidRPr="00291783" w:rsidRDefault="00E645DA" w:rsidP="00D24412">
            <w:pPr>
              <w:pStyle w:val="tableright"/>
            </w:pPr>
            <w:r w:rsidRPr="00291783">
              <w:t>4,273</w:t>
            </w:r>
          </w:p>
        </w:tc>
        <w:tc>
          <w:tcPr>
            <w:tcW w:w="609" w:type="pct"/>
          </w:tcPr>
          <w:p w14:paraId="6EF273F2" w14:textId="77777777" w:rsidR="00E645DA" w:rsidRPr="00291783" w:rsidRDefault="00E645DA" w:rsidP="00D24412">
            <w:pPr>
              <w:pStyle w:val="tableright"/>
            </w:pPr>
            <w:r w:rsidRPr="00291783">
              <w:t>8,811</w:t>
            </w:r>
          </w:p>
        </w:tc>
        <w:tc>
          <w:tcPr>
            <w:tcW w:w="838" w:type="pct"/>
          </w:tcPr>
          <w:p w14:paraId="6656F78F" w14:textId="77777777" w:rsidR="00E645DA" w:rsidRPr="00291783" w:rsidRDefault="00E645DA" w:rsidP="00D24412">
            <w:pPr>
              <w:pStyle w:val="tableright"/>
            </w:pPr>
            <w:r w:rsidRPr="00291783">
              <w:t>6,036</w:t>
            </w:r>
          </w:p>
        </w:tc>
        <w:tc>
          <w:tcPr>
            <w:tcW w:w="783" w:type="pct"/>
          </w:tcPr>
          <w:p w14:paraId="3164117A" w14:textId="77777777" w:rsidR="00E645DA" w:rsidRPr="00291783" w:rsidRDefault="00E645DA" w:rsidP="00D24412">
            <w:pPr>
              <w:pStyle w:val="tableright"/>
            </w:pPr>
            <w:r w:rsidRPr="00291783">
              <w:t>2,775</w:t>
            </w:r>
          </w:p>
        </w:tc>
      </w:tr>
      <w:tr w:rsidR="00E645DA" w:rsidRPr="00291783" w14:paraId="5231B99E" w14:textId="77777777" w:rsidTr="00A93ADA">
        <w:trPr>
          <w:trHeight w:val="342"/>
        </w:trPr>
        <w:tc>
          <w:tcPr>
            <w:tcW w:w="1567" w:type="pct"/>
          </w:tcPr>
          <w:p w14:paraId="6808F20B" w14:textId="77777777" w:rsidR="00E645DA" w:rsidRPr="00291783" w:rsidRDefault="00E645DA" w:rsidP="00D24412">
            <w:pPr>
              <w:pStyle w:val="TableText"/>
            </w:pPr>
            <w:r w:rsidRPr="00291783">
              <w:t>Occupancy</w:t>
            </w:r>
          </w:p>
        </w:tc>
        <w:tc>
          <w:tcPr>
            <w:tcW w:w="517" w:type="pct"/>
          </w:tcPr>
          <w:p w14:paraId="3A3A814A" w14:textId="77777777" w:rsidR="00E645DA" w:rsidRPr="00291783" w:rsidRDefault="00E645DA" w:rsidP="00D24412">
            <w:pPr>
              <w:pStyle w:val="tableright"/>
            </w:pPr>
          </w:p>
        </w:tc>
        <w:tc>
          <w:tcPr>
            <w:tcW w:w="686" w:type="pct"/>
          </w:tcPr>
          <w:p w14:paraId="717EBFEF" w14:textId="77777777" w:rsidR="00E645DA" w:rsidRPr="00291783" w:rsidRDefault="00E645DA" w:rsidP="00D24412">
            <w:pPr>
              <w:pStyle w:val="tableright"/>
            </w:pPr>
            <w:r w:rsidRPr="00291783">
              <w:t>-</w:t>
            </w:r>
          </w:p>
        </w:tc>
        <w:tc>
          <w:tcPr>
            <w:tcW w:w="609" w:type="pct"/>
          </w:tcPr>
          <w:p w14:paraId="26961BAD" w14:textId="77777777" w:rsidR="00E645DA" w:rsidRPr="00291783" w:rsidRDefault="00E645DA" w:rsidP="00D24412">
            <w:pPr>
              <w:pStyle w:val="tableright"/>
            </w:pPr>
            <w:r w:rsidRPr="00291783">
              <w:t>-</w:t>
            </w:r>
          </w:p>
        </w:tc>
        <w:tc>
          <w:tcPr>
            <w:tcW w:w="838" w:type="pct"/>
          </w:tcPr>
          <w:p w14:paraId="67B08C65" w14:textId="77777777" w:rsidR="00E645DA" w:rsidRPr="00291783" w:rsidRDefault="00E645DA" w:rsidP="00D24412">
            <w:pPr>
              <w:pStyle w:val="tableright"/>
            </w:pPr>
            <w:r w:rsidRPr="00291783">
              <w:t>486</w:t>
            </w:r>
          </w:p>
        </w:tc>
        <w:tc>
          <w:tcPr>
            <w:tcW w:w="783" w:type="pct"/>
          </w:tcPr>
          <w:p w14:paraId="7B06E2A4" w14:textId="77777777" w:rsidR="00E645DA" w:rsidRPr="00291783" w:rsidRDefault="00E645DA" w:rsidP="00D24412">
            <w:pPr>
              <w:pStyle w:val="tableright"/>
            </w:pPr>
            <w:r w:rsidRPr="00291783">
              <w:t>(486)</w:t>
            </w:r>
          </w:p>
        </w:tc>
      </w:tr>
      <w:tr w:rsidR="00E645DA" w:rsidRPr="00043A0E" w14:paraId="2765A0D2" w14:textId="77777777" w:rsidTr="00A93ADA">
        <w:trPr>
          <w:trHeight w:val="425"/>
        </w:trPr>
        <w:tc>
          <w:tcPr>
            <w:tcW w:w="1567" w:type="pct"/>
            <w:shd w:val="clear" w:color="auto" w:fill="D9D9D9" w:themeFill="background2" w:themeFillShade="D9"/>
          </w:tcPr>
          <w:p w14:paraId="58AACEF8" w14:textId="77777777" w:rsidR="00E645DA" w:rsidRPr="00043A0E" w:rsidRDefault="00E645DA" w:rsidP="00D24412">
            <w:pPr>
              <w:pStyle w:val="TableText"/>
              <w:rPr>
                <w:rStyle w:val="Strong"/>
              </w:rPr>
            </w:pPr>
            <w:r w:rsidRPr="00043A0E">
              <w:rPr>
                <w:rStyle w:val="Strong"/>
              </w:rPr>
              <w:t>Total expenses incurred in delivery of services</w:t>
            </w:r>
          </w:p>
        </w:tc>
        <w:tc>
          <w:tcPr>
            <w:tcW w:w="517" w:type="pct"/>
            <w:shd w:val="clear" w:color="auto" w:fill="D9D9D9" w:themeFill="background2" w:themeFillShade="D9"/>
          </w:tcPr>
          <w:p w14:paraId="2BD2E181" w14:textId="77777777" w:rsidR="00E645DA" w:rsidRPr="00043A0E" w:rsidRDefault="00E645DA" w:rsidP="00D24412">
            <w:pPr>
              <w:pStyle w:val="tableright"/>
              <w:rPr>
                <w:rStyle w:val="Strong"/>
              </w:rPr>
            </w:pPr>
          </w:p>
        </w:tc>
        <w:tc>
          <w:tcPr>
            <w:tcW w:w="686" w:type="pct"/>
            <w:shd w:val="clear" w:color="auto" w:fill="D9D9D9" w:themeFill="background2" w:themeFillShade="D9"/>
          </w:tcPr>
          <w:p w14:paraId="5421CA6F" w14:textId="77777777" w:rsidR="00E645DA" w:rsidRPr="00043A0E" w:rsidRDefault="00E645DA" w:rsidP="00D24412">
            <w:pPr>
              <w:pStyle w:val="tableright"/>
              <w:rPr>
                <w:rStyle w:val="Strong"/>
              </w:rPr>
            </w:pPr>
            <w:r w:rsidRPr="00043A0E">
              <w:rPr>
                <w:rStyle w:val="Strong"/>
              </w:rPr>
              <w:t>45,616</w:t>
            </w:r>
          </w:p>
        </w:tc>
        <w:tc>
          <w:tcPr>
            <w:tcW w:w="609" w:type="pct"/>
            <w:shd w:val="clear" w:color="auto" w:fill="D9D9D9" w:themeFill="background2" w:themeFillShade="D9"/>
          </w:tcPr>
          <w:p w14:paraId="2F5FE37C" w14:textId="77777777" w:rsidR="00E645DA" w:rsidRPr="00043A0E" w:rsidRDefault="00E645DA" w:rsidP="00D24412">
            <w:pPr>
              <w:pStyle w:val="tableright"/>
              <w:rPr>
                <w:rStyle w:val="Strong"/>
              </w:rPr>
            </w:pPr>
            <w:r w:rsidRPr="00043A0E">
              <w:rPr>
                <w:rStyle w:val="Strong"/>
              </w:rPr>
              <w:t>56,399</w:t>
            </w:r>
          </w:p>
        </w:tc>
        <w:tc>
          <w:tcPr>
            <w:tcW w:w="838" w:type="pct"/>
            <w:shd w:val="clear" w:color="auto" w:fill="D9D9D9" w:themeFill="background2" w:themeFillShade="D9"/>
          </w:tcPr>
          <w:p w14:paraId="0CA6D9C0" w14:textId="77777777" w:rsidR="00E645DA" w:rsidRPr="00043A0E" w:rsidRDefault="00E645DA" w:rsidP="00D24412">
            <w:pPr>
              <w:pStyle w:val="tableright"/>
              <w:rPr>
                <w:rStyle w:val="Strong"/>
              </w:rPr>
            </w:pPr>
            <w:r w:rsidRPr="00043A0E">
              <w:rPr>
                <w:rStyle w:val="Strong"/>
              </w:rPr>
              <w:t>56,399</w:t>
            </w:r>
          </w:p>
        </w:tc>
        <w:tc>
          <w:tcPr>
            <w:tcW w:w="783" w:type="pct"/>
            <w:shd w:val="clear" w:color="auto" w:fill="D9D9D9" w:themeFill="background2" w:themeFillShade="D9"/>
          </w:tcPr>
          <w:p w14:paraId="77FC5C16" w14:textId="77777777" w:rsidR="00E645DA" w:rsidRPr="00043A0E" w:rsidRDefault="00E645DA" w:rsidP="00D24412">
            <w:pPr>
              <w:pStyle w:val="tableright"/>
              <w:rPr>
                <w:rStyle w:val="Strong"/>
              </w:rPr>
            </w:pPr>
            <w:r w:rsidRPr="00043A0E">
              <w:rPr>
                <w:rStyle w:val="Strong"/>
              </w:rPr>
              <w:t>-</w:t>
            </w:r>
          </w:p>
        </w:tc>
      </w:tr>
    </w:tbl>
    <w:p w14:paraId="3D7F8AC2" w14:textId="77777777" w:rsidR="00E6403F" w:rsidRPr="00291783" w:rsidRDefault="00E6403F" w:rsidP="00D24412">
      <w:pPr>
        <w:pStyle w:val="Body"/>
      </w:pPr>
      <w:r w:rsidRPr="00291783">
        <w:t>Notes:</w:t>
      </w:r>
    </w:p>
    <w:p w14:paraId="60FB1CA0" w14:textId="6E878FA7" w:rsidR="00E6403F" w:rsidRPr="00291783" w:rsidRDefault="00E6403F" w:rsidP="00D24412">
      <w:pPr>
        <w:pStyle w:val="Body"/>
        <w:numPr>
          <w:ilvl w:val="0"/>
          <w:numId w:val="42"/>
        </w:numPr>
      </w:pPr>
      <w:r w:rsidRPr="00291783">
        <w:t xml:space="preserve">2020 comparative figures have been reclassified to reflect updated expense classifications in </w:t>
      </w:r>
      <w:r w:rsidR="00733C8A">
        <w:t>2020–21</w:t>
      </w:r>
      <w:r w:rsidRPr="00291783">
        <w:t xml:space="preserve"> financial year, since the previous categorisation does not adequately reflect the ongoing nature of SV’s portfolio.</w:t>
      </w:r>
    </w:p>
    <w:p w14:paraId="5F2F87F4" w14:textId="01C4BAAC" w:rsidR="00E6403F" w:rsidRDefault="00E6403F" w:rsidP="00D24412">
      <w:pPr>
        <w:pStyle w:val="Body"/>
        <w:numPr>
          <w:ilvl w:val="0"/>
          <w:numId w:val="42"/>
        </w:numPr>
      </w:pPr>
      <w:r w:rsidRPr="00291783">
        <w:t>In line with FRD 22H, Consultants provide advice while Contractors are engaged to support program delivery.</w:t>
      </w:r>
    </w:p>
    <w:p w14:paraId="6396011D" w14:textId="5268E653" w:rsidR="00E645DA" w:rsidRDefault="00E645DA" w:rsidP="00D24412">
      <w:pPr>
        <w:pStyle w:val="Heading4"/>
      </w:pPr>
      <w:bookmarkStart w:id="173" w:name="_Ref89019163"/>
      <w:r>
        <w:t>Note 3.1.1</w:t>
      </w:r>
      <w:r w:rsidR="002D44A4">
        <w:t xml:space="preserve">: </w:t>
      </w:r>
      <w:r>
        <w:t>Employee benefits in the comprehensive operating statement</w:t>
      </w:r>
      <w:bookmarkEnd w:id="173"/>
    </w:p>
    <w:tbl>
      <w:tblPr>
        <w:tblStyle w:val="TableGrid1"/>
        <w:tblW w:w="5000" w:type="pct"/>
        <w:tblLook w:val="0000" w:firstRow="0" w:lastRow="0" w:firstColumn="0" w:lastColumn="0" w:noHBand="0" w:noVBand="0"/>
      </w:tblPr>
      <w:tblGrid>
        <w:gridCol w:w="5792"/>
        <w:gridCol w:w="1612"/>
        <w:gridCol w:w="1612"/>
      </w:tblGrid>
      <w:tr w:rsidR="00E645DA" w:rsidRPr="00E6403F" w14:paraId="3E3778C8" w14:textId="77777777" w:rsidTr="00A93ADA">
        <w:trPr>
          <w:trHeight w:val="418"/>
        </w:trPr>
        <w:tc>
          <w:tcPr>
            <w:tcW w:w="3212" w:type="pct"/>
          </w:tcPr>
          <w:p w14:paraId="0CB5A6AE" w14:textId="77777777" w:rsidR="00E645DA" w:rsidRPr="00E6403F" w:rsidRDefault="00E645DA" w:rsidP="00D24412">
            <w:pPr>
              <w:pStyle w:val="tableheadright"/>
            </w:pPr>
          </w:p>
        </w:tc>
        <w:tc>
          <w:tcPr>
            <w:tcW w:w="894" w:type="pct"/>
          </w:tcPr>
          <w:p w14:paraId="2FC81F54" w14:textId="77777777" w:rsidR="00E645DA" w:rsidRPr="00E6403F" w:rsidRDefault="00E645DA" w:rsidP="00D24412">
            <w:pPr>
              <w:pStyle w:val="tableheadright"/>
            </w:pPr>
            <w:r w:rsidRPr="00E6403F">
              <w:t>2021</w:t>
            </w:r>
          </w:p>
          <w:p w14:paraId="2B66A33F" w14:textId="77777777" w:rsidR="00E645DA" w:rsidRPr="00E6403F" w:rsidRDefault="00E645DA" w:rsidP="00D24412">
            <w:pPr>
              <w:pStyle w:val="tableheadright"/>
            </w:pPr>
            <w:r w:rsidRPr="00E6403F">
              <w:t>$’000</w:t>
            </w:r>
          </w:p>
        </w:tc>
        <w:tc>
          <w:tcPr>
            <w:tcW w:w="894" w:type="pct"/>
          </w:tcPr>
          <w:p w14:paraId="1B91778A" w14:textId="77777777" w:rsidR="00E645DA" w:rsidRPr="00E6403F" w:rsidRDefault="00E645DA" w:rsidP="00D24412">
            <w:pPr>
              <w:pStyle w:val="tableheadright"/>
            </w:pPr>
            <w:r w:rsidRPr="00E6403F">
              <w:t>2020</w:t>
            </w:r>
          </w:p>
          <w:p w14:paraId="36A39FD5" w14:textId="77777777" w:rsidR="00E645DA" w:rsidRPr="00E6403F" w:rsidRDefault="00E645DA" w:rsidP="00D24412">
            <w:pPr>
              <w:pStyle w:val="tableheadright"/>
            </w:pPr>
            <w:r w:rsidRPr="00E6403F">
              <w:t>$’000</w:t>
            </w:r>
          </w:p>
        </w:tc>
      </w:tr>
      <w:tr w:rsidR="00E645DA" w:rsidRPr="00291783" w14:paraId="510E9E46" w14:textId="77777777" w:rsidTr="00A93ADA">
        <w:trPr>
          <w:trHeight w:val="344"/>
        </w:trPr>
        <w:tc>
          <w:tcPr>
            <w:tcW w:w="3212" w:type="pct"/>
          </w:tcPr>
          <w:p w14:paraId="712178A7" w14:textId="77777777" w:rsidR="00E645DA" w:rsidRPr="00291783" w:rsidRDefault="00E645DA" w:rsidP="00D24412">
            <w:pPr>
              <w:pStyle w:val="TableText"/>
            </w:pPr>
            <w:r w:rsidRPr="00291783">
              <w:t>Salaries and wages, annual leave and long service leave</w:t>
            </w:r>
          </w:p>
        </w:tc>
        <w:tc>
          <w:tcPr>
            <w:tcW w:w="894" w:type="pct"/>
          </w:tcPr>
          <w:p w14:paraId="2C1EA35E" w14:textId="77777777" w:rsidR="00E645DA" w:rsidRPr="00291783" w:rsidRDefault="00E645DA" w:rsidP="00D24412">
            <w:pPr>
              <w:pStyle w:val="tableright"/>
            </w:pPr>
            <w:r w:rsidRPr="00291783">
              <w:t>18,603</w:t>
            </w:r>
          </w:p>
        </w:tc>
        <w:tc>
          <w:tcPr>
            <w:tcW w:w="894" w:type="pct"/>
          </w:tcPr>
          <w:p w14:paraId="2E6E1B00" w14:textId="77777777" w:rsidR="00E645DA" w:rsidRPr="00291783" w:rsidRDefault="00E645DA" w:rsidP="00D24412">
            <w:pPr>
              <w:pStyle w:val="tableright"/>
            </w:pPr>
            <w:r w:rsidRPr="00291783">
              <w:t>17,075</w:t>
            </w:r>
          </w:p>
        </w:tc>
      </w:tr>
      <w:tr w:rsidR="00E645DA" w:rsidRPr="00291783" w14:paraId="3B040833" w14:textId="77777777" w:rsidTr="00A93ADA">
        <w:trPr>
          <w:trHeight w:val="342"/>
        </w:trPr>
        <w:tc>
          <w:tcPr>
            <w:tcW w:w="3212" w:type="pct"/>
          </w:tcPr>
          <w:p w14:paraId="38DAC403" w14:textId="77777777" w:rsidR="00E645DA" w:rsidRPr="00291783" w:rsidRDefault="00E645DA" w:rsidP="00D24412">
            <w:pPr>
              <w:pStyle w:val="TableText"/>
            </w:pPr>
            <w:r w:rsidRPr="00291783">
              <w:t>Defined contribution superannuation expense</w:t>
            </w:r>
          </w:p>
        </w:tc>
        <w:tc>
          <w:tcPr>
            <w:tcW w:w="894" w:type="pct"/>
          </w:tcPr>
          <w:p w14:paraId="3B9E8619" w14:textId="77777777" w:rsidR="00E645DA" w:rsidRPr="00291783" w:rsidRDefault="00E645DA" w:rsidP="00D24412">
            <w:pPr>
              <w:pStyle w:val="tableright"/>
            </w:pPr>
            <w:r w:rsidRPr="00291783">
              <w:t>1,605</w:t>
            </w:r>
          </w:p>
        </w:tc>
        <w:tc>
          <w:tcPr>
            <w:tcW w:w="894" w:type="pct"/>
          </w:tcPr>
          <w:p w14:paraId="4B8B5335" w14:textId="77777777" w:rsidR="00E645DA" w:rsidRPr="00291783" w:rsidRDefault="00E645DA" w:rsidP="00D24412">
            <w:pPr>
              <w:pStyle w:val="tableright"/>
            </w:pPr>
            <w:r w:rsidRPr="00291783">
              <w:t>1,463</w:t>
            </w:r>
          </w:p>
        </w:tc>
      </w:tr>
      <w:tr w:rsidR="00E645DA" w:rsidRPr="006D2EF8" w14:paraId="174CCA26" w14:textId="77777777" w:rsidTr="00A93ADA">
        <w:trPr>
          <w:trHeight w:val="425"/>
        </w:trPr>
        <w:tc>
          <w:tcPr>
            <w:tcW w:w="3212" w:type="pct"/>
            <w:shd w:val="clear" w:color="auto" w:fill="D9D9D9" w:themeFill="background2" w:themeFillShade="D9"/>
          </w:tcPr>
          <w:p w14:paraId="24BB4E3E" w14:textId="77777777" w:rsidR="00E645DA" w:rsidRPr="006D2EF8" w:rsidRDefault="00E645DA" w:rsidP="00D24412">
            <w:pPr>
              <w:pStyle w:val="TableText"/>
              <w:rPr>
                <w:rStyle w:val="Strong"/>
              </w:rPr>
            </w:pPr>
            <w:r w:rsidRPr="006D2EF8">
              <w:rPr>
                <w:rStyle w:val="Strong"/>
              </w:rPr>
              <w:t>Total employee expenses</w:t>
            </w:r>
          </w:p>
        </w:tc>
        <w:tc>
          <w:tcPr>
            <w:tcW w:w="894" w:type="pct"/>
            <w:shd w:val="clear" w:color="auto" w:fill="D9D9D9" w:themeFill="background2" w:themeFillShade="D9"/>
          </w:tcPr>
          <w:p w14:paraId="40B55F77" w14:textId="77777777" w:rsidR="00E645DA" w:rsidRPr="006D2EF8" w:rsidRDefault="00E645DA" w:rsidP="00D24412">
            <w:pPr>
              <w:pStyle w:val="tableright"/>
              <w:rPr>
                <w:rStyle w:val="Strong"/>
              </w:rPr>
            </w:pPr>
            <w:r w:rsidRPr="006D2EF8">
              <w:rPr>
                <w:rStyle w:val="Strong"/>
              </w:rPr>
              <w:t>20,209</w:t>
            </w:r>
          </w:p>
        </w:tc>
        <w:tc>
          <w:tcPr>
            <w:tcW w:w="894" w:type="pct"/>
            <w:shd w:val="clear" w:color="auto" w:fill="D9D9D9" w:themeFill="background2" w:themeFillShade="D9"/>
          </w:tcPr>
          <w:p w14:paraId="091C21E3" w14:textId="77777777" w:rsidR="00E645DA" w:rsidRPr="006D2EF8" w:rsidRDefault="00E645DA" w:rsidP="00D24412">
            <w:pPr>
              <w:pStyle w:val="tableright"/>
              <w:rPr>
                <w:rStyle w:val="Strong"/>
              </w:rPr>
            </w:pPr>
            <w:r w:rsidRPr="006D2EF8">
              <w:rPr>
                <w:rStyle w:val="Strong"/>
              </w:rPr>
              <w:t>18,538</w:t>
            </w:r>
          </w:p>
        </w:tc>
      </w:tr>
    </w:tbl>
    <w:p w14:paraId="5F4A9A27" w14:textId="77777777" w:rsidR="00E645DA" w:rsidRDefault="00E645DA" w:rsidP="00D24412">
      <w:pPr>
        <w:pStyle w:val="Body"/>
      </w:pPr>
      <w:r>
        <w:t>Employee expenses include all costs related to employment including wages and salaries, fringe benefits tax, leave entitlements, termination payments and WorkCover premiums.</w:t>
      </w:r>
    </w:p>
    <w:p w14:paraId="4C08B5B1" w14:textId="54317796" w:rsidR="00E645DA" w:rsidRDefault="00E645DA" w:rsidP="00D24412">
      <w:pPr>
        <w:pStyle w:val="Body"/>
      </w:pPr>
      <w:r>
        <w:t xml:space="preserve">The amount recognised in the comprehensive operating statement in relation to superannuation is the employer contributions for members of defined contribution </w:t>
      </w:r>
      <w:r>
        <w:lastRenderedPageBreak/>
        <w:t xml:space="preserve">superannuation plans that are paid or payable during the reporting period. SV does not recognise any defined benefit liabilities because it has no legal or constructive obligation to pay future benefits relating to its employees. Instead, the Department of Treasury and Finance (DTF) discloses in its annual </w:t>
      </w:r>
      <w:r w:rsidR="001E42F2">
        <w:t>F</w:t>
      </w:r>
      <w:r>
        <w:t>inancial</w:t>
      </w:r>
      <w:r w:rsidR="001E42F2">
        <w:t xml:space="preserve"> S</w:t>
      </w:r>
      <w:r>
        <w:t>tatements the net defined benefit cost related to the members of these plans as an administered liability (on behalf of the State as the sponsoring employer).</w:t>
      </w:r>
    </w:p>
    <w:p w14:paraId="052F13E2" w14:textId="3A6D16FF" w:rsidR="00E645DA" w:rsidRDefault="00E645DA" w:rsidP="00D24412">
      <w:pPr>
        <w:pStyle w:val="Heading4"/>
      </w:pPr>
      <w:r>
        <w:t>Note 3.1.2</w:t>
      </w:r>
      <w:r w:rsidR="000956D6">
        <w:t xml:space="preserve">: </w:t>
      </w:r>
      <w:r>
        <w:t>Employee benefits in the balance sheet</w:t>
      </w:r>
    </w:p>
    <w:p w14:paraId="7A1A6AA3" w14:textId="77777777" w:rsidR="00E645DA" w:rsidRDefault="00E645DA" w:rsidP="00D24412">
      <w:pPr>
        <w:pStyle w:val="Body"/>
      </w:pPr>
      <w:r>
        <w:t xml:space="preserve">Provision is made for benefits accruing to employees in respect of wages and salaries, annual leave and long service leave (LSL) for services rendered to the reporting date and recorded as an expense during the period the services are delivered. </w:t>
      </w:r>
    </w:p>
    <w:p w14:paraId="07B9C81E" w14:textId="63B8F91A" w:rsidR="00314210" w:rsidRDefault="00314210" w:rsidP="00D24412">
      <w:pPr>
        <w:pStyle w:val="Body"/>
      </w:pPr>
      <w:r w:rsidRPr="00883438">
        <w:rPr>
          <w:rStyle w:val="Strong"/>
        </w:rPr>
        <w:t>Current provisions</w:t>
      </w:r>
      <w:r>
        <w:rPr>
          <w:rStyle w:val="Strong"/>
        </w:rPr>
        <w:t xml:space="preserve"> for em</w:t>
      </w:r>
      <w:r w:rsidR="00A51CCD">
        <w:rPr>
          <w:rStyle w:val="Strong"/>
        </w:rPr>
        <w:t xml:space="preserve">ployee benefits </w:t>
      </w:r>
    </w:p>
    <w:tbl>
      <w:tblPr>
        <w:tblStyle w:val="TableGrid1"/>
        <w:tblW w:w="5000" w:type="pct"/>
        <w:tblLook w:val="0000" w:firstRow="0" w:lastRow="0" w:firstColumn="0" w:lastColumn="0" w:noHBand="0" w:noVBand="0"/>
      </w:tblPr>
      <w:tblGrid>
        <w:gridCol w:w="6052"/>
        <w:gridCol w:w="1482"/>
        <w:gridCol w:w="1482"/>
      </w:tblGrid>
      <w:tr w:rsidR="00E645DA" w:rsidRPr="00883438" w14:paraId="1EBE45C1" w14:textId="77777777" w:rsidTr="00A93ADA">
        <w:trPr>
          <w:trHeight w:val="60"/>
        </w:trPr>
        <w:tc>
          <w:tcPr>
            <w:tcW w:w="3355" w:type="pct"/>
          </w:tcPr>
          <w:p w14:paraId="6279EF7E" w14:textId="77777777" w:rsidR="00E645DA" w:rsidRPr="00883438" w:rsidRDefault="00E645DA" w:rsidP="00E840AF">
            <w:pPr>
              <w:pStyle w:val="tableheadright"/>
            </w:pPr>
          </w:p>
        </w:tc>
        <w:tc>
          <w:tcPr>
            <w:tcW w:w="822" w:type="pct"/>
          </w:tcPr>
          <w:p w14:paraId="7AE58D69" w14:textId="77777777" w:rsidR="00E645DA" w:rsidRPr="00883438" w:rsidRDefault="00E645DA" w:rsidP="00E840AF">
            <w:pPr>
              <w:pStyle w:val="tableheadright"/>
            </w:pPr>
            <w:r w:rsidRPr="00883438">
              <w:t>2021</w:t>
            </w:r>
          </w:p>
          <w:p w14:paraId="536EF0C6" w14:textId="77777777" w:rsidR="00E645DA" w:rsidRPr="00883438" w:rsidRDefault="00E645DA" w:rsidP="00E840AF">
            <w:pPr>
              <w:pStyle w:val="tableheadright"/>
            </w:pPr>
            <w:r w:rsidRPr="00883438">
              <w:t>$’000</w:t>
            </w:r>
          </w:p>
        </w:tc>
        <w:tc>
          <w:tcPr>
            <w:tcW w:w="822" w:type="pct"/>
          </w:tcPr>
          <w:p w14:paraId="6217D10A" w14:textId="77777777" w:rsidR="00E645DA" w:rsidRPr="00883438" w:rsidRDefault="00E645DA" w:rsidP="00E840AF">
            <w:pPr>
              <w:pStyle w:val="tableheadright"/>
            </w:pPr>
            <w:r w:rsidRPr="00883438">
              <w:t>2020</w:t>
            </w:r>
          </w:p>
          <w:p w14:paraId="46BB692A" w14:textId="77777777" w:rsidR="00E645DA" w:rsidRPr="00883438" w:rsidRDefault="00E645DA" w:rsidP="00E840AF">
            <w:pPr>
              <w:pStyle w:val="tableheadright"/>
            </w:pPr>
            <w:r w:rsidRPr="00883438">
              <w:t>$’000</w:t>
            </w:r>
          </w:p>
        </w:tc>
      </w:tr>
      <w:tr w:rsidR="00E645DA" w:rsidRPr="00291783" w14:paraId="79A85819" w14:textId="77777777" w:rsidTr="00A93ADA">
        <w:trPr>
          <w:trHeight w:val="60"/>
        </w:trPr>
        <w:tc>
          <w:tcPr>
            <w:tcW w:w="3355" w:type="pct"/>
          </w:tcPr>
          <w:p w14:paraId="600E074F" w14:textId="0174DCA1" w:rsidR="00E645DA" w:rsidRPr="00291783" w:rsidRDefault="00A51CCD" w:rsidP="00D24412">
            <w:pPr>
              <w:pStyle w:val="TableText"/>
            </w:pPr>
            <w:r w:rsidRPr="00A51CCD">
              <w:rPr>
                <w:rStyle w:val="Strong"/>
              </w:rPr>
              <w:t>A</w:t>
            </w:r>
            <w:r w:rsidRPr="00A51CCD">
              <w:rPr>
                <w:b/>
              </w:rPr>
              <w:t>nnual leave:</w:t>
            </w:r>
            <w:r>
              <w:t xml:space="preserve"> </w:t>
            </w:r>
            <w:r w:rsidR="00E645DA" w:rsidRPr="00291783">
              <w:t>Unconditional and expected to settle within 12</w:t>
            </w:r>
            <w:r w:rsidR="00095683">
              <w:t> </w:t>
            </w:r>
            <w:r w:rsidR="00E645DA" w:rsidRPr="00291783">
              <w:t>months</w:t>
            </w:r>
          </w:p>
        </w:tc>
        <w:tc>
          <w:tcPr>
            <w:tcW w:w="822" w:type="pct"/>
          </w:tcPr>
          <w:p w14:paraId="153B3FBD" w14:textId="77777777" w:rsidR="00E645DA" w:rsidRPr="00291783" w:rsidRDefault="00E645DA" w:rsidP="00D24412">
            <w:pPr>
              <w:pStyle w:val="tableright"/>
            </w:pPr>
            <w:r w:rsidRPr="00291783">
              <w:t>824</w:t>
            </w:r>
          </w:p>
        </w:tc>
        <w:tc>
          <w:tcPr>
            <w:tcW w:w="822" w:type="pct"/>
          </w:tcPr>
          <w:p w14:paraId="1D08E791" w14:textId="77777777" w:rsidR="00E645DA" w:rsidRPr="00291783" w:rsidRDefault="00E645DA" w:rsidP="00D24412">
            <w:pPr>
              <w:pStyle w:val="tableright"/>
            </w:pPr>
            <w:r w:rsidRPr="00291783">
              <w:t>656</w:t>
            </w:r>
          </w:p>
        </w:tc>
      </w:tr>
      <w:tr w:rsidR="00E645DA" w:rsidRPr="00291783" w14:paraId="3238015F" w14:textId="77777777" w:rsidTr="00A93ADA">
        <w:trPr>
          <w:trHeight w:val="60"/>
        </w:trPr>
        <w:tc>
          <w:tcPr>
            <w:tcW w:w="3355" w:type="pct"/>
          </w:tcPr>
          <w:p w14:paraId="4A48C0A6" w14:textId="7D817EDE" w:rsidR="00E645DA" w:rsidRPr="00291783" w:rsidRDefault="00A51CCD" w:rsidP="00D24412">
            <w:pPr>
              <w:pStyle w:val="TableText"/>
            </w:pPr>
            <w:r w:rsidRPr="00A51CCD">
              <w:rPr>
                <w:rStyle w:val="Strong"/>
              </w:rPr>
              <w:t>A</w:t>
            </w:r>
            <w:r w:rsidRPr="00A51CCD">
              <w:rPr>
                <w:b/>
              </w:rPr>
              <w:t>nnual leave:</w:t>
            </w:r>
            <w:r>
              <w:t xml:space="preserve"> </w:t>
            </w:r>
            <w:r w:rsidR="00E645DA" w:rsidRPr="00291783">
              <w:t>Unconditional and expected to settle after 12</w:t>
            </w:r>
            <w:r w:rsidR="00095683">
              <w:t> </w:t>
            </w:r>
            <w:r w:rsidR="00E645DA" w:rsidRPr="00291783">
              <w:t>months</w:t>
            </w:r>
          </w:p>
        </w:tc>
        <w:tc>
          <w:tcPr>
            <w:tcW w:w="822" w:type="pct"/>
          </w:tcPr>
          <w:p w14:paraId="64138D06" w14:textId="77777777" w:rsidR="00E645DA" w:rsidRPr="00291783" w:rsidRDefault="00E645DA" w:rsidP="00D24412">
            <w:pPr>
              <w:pStyle w:val="tableright"/>
            </w:pPr>
            <w:r w:rsidRPr="00291783">
              <w:t>434</w:t>
            </w:r>
          </w:p>
        </w:tc>
        <w:tc>
          <w:tcPr>
            <w:tcW w:w="822" w:type="pct"/>
          </w:tcPr>
          <w:p w14:paraId="5D160E86" w14:textId="77777777" w:rsidR="00E645DA" w:rsidRPr="00291783" w:rsidRDefault="00E645DA" w:rsidP="00D24412">
            <w:pPr>
              <w:pStyle w:val="tableright"/>
            </w:pPr>
            <w:r w:rsidRPr="00291783">
              <w:t>324</w:t>
            </w:r>
          </w:p>
        </w:tc>
      </w:tr>
      <w:tr w:rsidR="00E645DA" w:rsidRPr="00291783" w14:paraId="05A8DF3F" w14:textId="77777777" w:rsidTr="00A93ADA">
        <w:trPr>
          <w:trHeight w:val="60"/>
        </w:trPr>
        <w:tc>
          <w:tcPr>
            <w:tcW w:w="3355" w:type="pct"/>
          </w:tcPr>
          <w:p w14:paraId="752E95E0" w14:textId="3B32BFF6" w:rsidR="00E645DA" w:rsidRPr="00291783" w:rsidRDefault="00A51CCD" w:rsidP="00D24412">
            <w:pPr>
              <w:pStyle w:val="TableText"/>
            </w:pPr>
            <w:r w:rsidRPr="00A51CCD">
              <w:rPr>
                <w:b/>
              </w:rPr>
              <w:t>Long service leave:</w:t>
            </w:r>
            <w:r>
              <w:t xml:space="preserve"> </w:t>
            </w:r>
            <w:r w:rsidR="00E645DA" w:rsidRPr="00291783">
              <w:t>Unconditional and expected to settle within 12 months</w:t>
            </w:r>
          </w:p>
        </w:tc>
        <w:tc>
          <w:tcPr>
            <w:tcW w:w="822" w:type="pct"/>
          </w:tcPr>
          <w:p w14:paraId="1738B667" w14:textId="77777777" w:rsidR="00E645DA" w:rsidRPr="00291783" w:rsidRDefault="00E645DA" w:rsidP="00D24412">
            <w:pPr>
              <w:pStyle w:val="tableright"/>
            </w:pPr>
            <w:r w:rsidRPr="00291783">
              <w:t>740</w:t>
            </w:r>
          </w:p>
        </w:tc>
        <w:tc>
          <w:tcPr>
            <w:tcW w:w="822" w:type="pct"/>
          </w:tcPr>
          <w:p w14:paraId="75BA42FD" w14:textId="77777777" w:rsidR="00E645DA" w:rsidRPr="00291783" w:rsidRDefault="00E645DA" w:rsidP="00D24412">
            <w:pPr>
              <w:pStyle w:val="tableright"/>
            </w:pPr>
            <w:r w:rsidRPr="00291783">
              <w:t>769</w:t>
            </w:r>
          </w:p>
        </w:tc>
      </w:tr>
      <w:tr w:rsidR="00E645DA" w:rsidRPr="00291783" w14:paraId="54E026CB" w14:textId="77777777" w:rsidTr="00A93ADA">
        <w:trPr>
          <w:trHeight w:val="60"/>
        </w:trPr>
        <w:tc>
          <w:tcPr>
            <w:tcW w:w="3355" w:type="pct"/>
          </w:tcPr>
          <w:p w14:paraId="3A8926C4" w14:textId="486AE6C3" w:rsidR="00E645DA" w:rsidRPr="00291783" w:rsidRDefault="00A51CCD" w:rsidP="00D24412">
            <w:pPr>
              <w:pStyle w:val="TableText"/>
            </w:pPr>
            <w:r w:rsidRPr="00A51CCD">
              <w:rPr>
                <w:b/>
              </w:rPr>
              <w:t>Long service leave:</w:t>
            </w:r>
            <w:r>
              <w:t xml:space="preserve"> </w:t>
            </w:r>
            <w:r w:rsidR="00E645DA" w:rsidRPr="00291783">
              <w:t>Unconditional and expected to settle after 12 months</w:t>
            </w:r>
          </w:p>
        </w:tc>
        <w:tc>
          <w:tcPr>
            <w:tcW w:w="822" w:type="pct"/>
          </w:tcPr>
          <w:p w14:paraId="3AA0ED7E" w14:textId="77777777" w:rsidR="00E645DA" w:rsidRPr="00291783" w:rsidRDefault="00E645DA" w:rsidP="00D24412">
            <w:pPr>
              <w:pStyle w:val="tableright"/>
            </w:pPr>
            <w:r w:rsidRPr="00291783">
              <w:t>208</w:t>
            </w:r>
          </w:p>
        </w:tc>
        <w:tc>
          <w:tcPr>
            <w:tcW w:w="822" w:type="pct"/>
          </w:tcPr>
          <w:p w14:paraId="4AC3CEC5" w14:textId="77777777" w:rsidR="00E645DA" w:rsidRPr="00291783" w:rsidRDefault="00E645DA" w:rsidP="00D24412">
            <w:pPr>
              <w:pStyle w:val="tableright"/>
            </w:pPr>
            <w:r w:rsidRPr="00291783">
              <w:t>257</w:t>
            </w:r>
          </w:p>
        </w:tc>
      </w:tr>
      <w:tr w:rsidR="00E645DA" w:rsidRPr="00291783" w14:paraId="16811055" w14:textId="77777777" w:rsidTr="00A93ADA">
        <w:trPr>
          <w:trHeight w:val="60"/>
        </w:trPr>
        <w:tc>
          <w:tcPr>
            <w:tcW w:w="3355" w:type="pct"/>
          </w:tcPr>
          <w:p w14:paraId="26F0CF88" w14:textId="0A98746A" w:rsidR="00E645DA" w:rsidRPr="00291783" w:rsidRDefault="00A51CCD" w:rsidP="00D24412">
            <w:pPr>
              <w:pStyle w:val="TableText"/>
            </w:pPr>
            <w:r w:rsidRPr="00A51CCD">
              <w:rPr>
                <w:b/>
              </w:rPr>
              <w:t>Long service leave</w:t>
            </w:r>
            <w:r w:rsidR="00095683">
              <w:rPr>
                <w:b/>
              </w:rPr>
              <w:t xml:space="preserve"> – p</w:t>
            </w:r>
            <w:r w:rsidR="00095683" w:rsidRPr="00095683">
              <w:rPr>
                <w:b/>
              </w:rPr>
              <w:t>rovisions for on-costs:</w:t>
            </w:r>
            <w:r>
              <w:t xml:space="preserve"> </w:t>
            </w:r>
            <w:r w:rsidR="00E645DA" w:rsidRPr="00291783">
              <w:t>Unconditional and expected to settle within 12 months</w:t>
            </w:r>
          </w:p>
        </w:tc>
        <w:tc>
          <w:tcPr>
            <w:tcW w:w="822" w:type="pct"/>
          </w:tcPr>
          <w:p w14:paraId="7F566147" w14:textId="77777777" w:rsidR="00E645DA" w:rsidRPr="00291783" w:rsidRDefault="00E645DA" w:rsidP="00D24412">
            <w:pPr>
              <w:pStyle w:val="tableright"/>
            </w:pPr>
            <w:r w:rsidRPr="00291783">
              <w:t>228</w:t>
            </w:r>
          </w:p>
        </w:tc>
        <w:tc>
          <w:tcPr>
            <w:tcW w:w="822" w:type="pct"/>
          </w:tcPr>
          <w:p w14:paraId="2FDEEEEF" w14:textId="77777777" w:rsidR="00E645DA" w:rsidRPr="00291783" w:rsidRDefault="00E645DA" w:rsidP="00D24412">
            <w:pPr>
              <w:pStyle w:val="tableright"/>
            </w:pPr>
            <w:r w:rsidRPr="00291783">
              <w:t>207</w:t>
            </w:r>
          </w:p>
        </w:tc>
      </w:tr>
      <w:tr w:rsidR="00E645DA" w:rsidRPr="00291783" w14:paraId="292FD8EB" w14:textId="77777777" w:rsidTr="00A93ADA">
        <w:trPr>
          <w:trHeight w:val="60"/>
        </w:trPr>
        <w:tc>
          <w:tcPr>
            <w:tcW w:w="3355" w:type="pct"/>
          </w:tcPr>
          <w:p w14:paraId="705C479F" w14:textId="5C29418F" w:rsidR="00E645DA" w:rsidRPr="00291783" w:rsidRDefault="00A51CCD" w:rsidP="00D24412">
            <w:pPr>
              <w:pStyle w:val="TableText"/>
            </w:pPr>
            <w:r w:rsidRPr="00A51CCD">
              <w:rPr>
                <w:b/>
              </w:rPr>
              <w:t>Long service leave</w:t>
            </w:r>
            <w:r w:rsidR="00095683">
              <w:rPr>
                <w:b/>
              </w:rPr>
              <w:t xml:space="preserve"> – p</w:t>
            </w:r>
            <w:r w:rsidR="00095683" w:rsidRPr="00095683">
              <w:rPr>
                <w:b/>
              </w:rPr>
              <w:t>rovisions for on-costs</w:t>
            </w:r>
            <w:r w:rsidRPr="00A51CCD">
              <w:rPr>
                <w:b/>
              </w:rPr>
              <w:t>:</w:t>
            </w:r>
            <w:r>
              <w:t xml:space="preserve"> </w:t>
            </w:r>
            <w:r w:rsidR="00E645DA" w:rsidRPr="00291783">
              <w:t>Unconditional and expected to settle after 12 months</w:t>
            </w:r>
          </w:p>
        </w:tc>
        <w:tc>
          <w:tcPr>
            <w:tcW w:w="822" w:type="pct"/>
          </w:tcPr>
          <w:p w14:paraId="1F348830" w14:textId="77777777" w:rsidR="00E645DA" w:rsidRPr="00291783" w:rsidRDefault="00E645DA" w:rsidP="00D24412">
            <w:pPr>
              <w:pStyle w:val="tableright"/>
            </w:pPr>
            <w:r w:rsidRPr="00291783">
              <w:t>94</w:t>
            </w:r>
          </w:p>
        </w:tc>
        <w:tc>
          <w:tcPr>
            <w:tcW w:w="822" w:type="pct"/>
          </w:tcPr>
          <w:p w14:paraId="3D5962CB" w14:textId="77777777" w:rsidR="00E645DA" w:rsidRPr="00291783" w:rsidRDefault="00E645DA" w:rsidP="00D24412">
            <w:pPr>
              <w:pStyle w:val="tableright"/>
            </w:pPr>
            <w:r w:rsidRPr="00291783">
              <w:t>84</w:t>
            </w:r>
          </w:p>
        </w:tc>
      </w:tr>
      <w:tr w:rsidR="00E645DA" w:rsidRPr="006D2EF8" w14:paraId="03345266" w14:textId="77777777" w:rsidTr="00A93ADA">
        <w:trPr>
          <w:trHeight w:val="60"/>
        </w:trPr>
        <w:tc>
          <w:tcPr>
            <w:tcW w:w="3355" w:type="pct"/>
            <w:shd w:val="clear" w:color="auto" w:fill="D9D9D9" w:themeFill="background2" w:themeFillShade="D9"/>
          </w:tcPr>
          <w:p w14:paraId="2BA17AAD" w14:textId="77777777" w:rsidR="00E645DA" w:rsidRPr="006D2EF8" w:rsidRDefault="00E645DA" w:rsidP="00D24412">
            <w:pPr>
              <w:pStyle w:val="TableText"/>
              <w:rPr>
                <w:rStyle w:val="Strong"/>
              </w:rPr>
            </w:pPr>
            <w:r w:rsidRPr="006D2EF8">
              <w:rPr>
                <w:rStyle w:val="Strong"/>
              </w:rPr>
              <w:t>Total current provisions for employee benefits</w:t>
            </w:r>
          </w:p>
        </w:tc>
        <w:tc>
          <w:tcPr>
            <w:tcW w:w="822" w:type="pct"/>
            <w:shd w:val="clear" w:color="auto" w:fill="D9D9D9" w:themeFill="background2" w:themeFillShade="D9"/>
          </w:tcPr>
          <w:p w14:paraId="6CEC0760" w14:textId="77777777" w:rsidR="00E645DA" w:rsidRPr="006D2EF8" w:rsidRDefault="00E645DA" w:rsidP="00D24412">
            <w:pPr>
              <w:pStyle w:val="tableright"/>
              <w:rPr>
                <w:rStyle w:val="Strong"/>
              </w:rPr>
            </w:pPr>
            <w:r w:rsidRPr="006D2EF8">
              <w:rPr>
                <w:rStyle w:val="Strong"/>
              </w:rPr>
              <w:t>2,528</w:t>
            </w:r>
          </w:p>
        </w:tc>
        <w:tc>
          <w:tcPr>
            <w:tcW w:w="822" w:type="pct"/>
            <w:shd w:val="clear" w:color="auto" w:fill="D9D9D9" w:themeFill="background2" w:themeFillShade="D9"/>
          </w:tcPr>
          <w:p w14:paraId="35E3E77C" w14:textId="77777777" w:rsidR="00E645DA" w:rsidRPr="006D2EF8" w:rsidRDefault="00E645DA" w:rsidP="00D24412">
            <w:pPr>
              <w:pStyle w:val="tableright"/>
              <w:rPr>
                <w:rStyle w:val="Strong"/>
              </w:rPr>
            </w:pPr>
            <w:r w:rsidRPr="006D2EF8">
              <w:rPr>
                <w:rStyle w:val="Strong"/>
              </w:rPr>
              <w:t>2,297</w:t>
            </w:r>
          </w:p>
        </w:tc>
      </w:tr>
    </w:tbl>
    <w:p w14:paraId="5B5399EA" w14:textId="2DD890DA" w:rsidR="00770F51" w:rsidRDefault="00770F51" w:rsidP="00D24412">
      <w:pPr>
        <w:pStyle w:val="Body"/>
      </w:pPr>
      <w:r w:rsidRPr="00D728ED">
        <w:rPr>
          <w:rStyle w:val="Strong"/>
        </w:rPr>
        <w:t>Non-current provisions</w:t>
      </w:r>
      <w:r>
        <w:rPr>
          <w:rStyle w:val="Strong"/>
        </w:rPr>
        <w:t xml:space="preserve"> for employee benefits </w:t>
      </w:r>
    </w:p>
    <w:tbl>
      <w:tblPr>
        <w:tblStyle w:val="TableGrid1"/>
        <w:tblW w:w="5000" w:type="pct"/>
        <w:tblLook w:val="0000" w:firstRow="0" w:lastRow="0" w:firstColumn="0" w:lastColumn="0" w:noHBand="0" w:noVBand="0"/>
      </w:tblPr>
      <w:tblGrid>
        <w:gridCol w:w="6052"/>
        <w:gridCol w:w="1482"/>
        <w:gridCol w:w="1482"/>
      </w:tblGrid>
      <w:tr w:rsidR="00095683" w:rsidRPr="00D728ED" w14:paraId="30BA017C" w14:textId="77777777" w:rsidTr="00A93ADA">
        <w:trPr>
          <w:trHeight w:val="60"/>
        </w:trPr>
        <w:tc>
          <w:tcPr>
            <w:tcW w:w="3355" w:type="pct"/>
          </w:tcPr>
          <w:p w14:paraId="0949B813" w14:textId="6962327F" w:rsidR="00095683" w:rsidRPr="00D728ED" w:rsidRDefault="00095683" w:rsidP="00D24412">
            <w:pPr>
              <w:pStyle w:val="tableheadright"/>
              <w:rPr>
                <w:rStyle w:val="Strong"/>
              </w:rPr>
            </w:pPr>
          </w:p>
        </w:tc>
        <w:tc>
          <w:tcPr>
            <w:tcW w:w="822" w:type="pct"/>
          </w:tcPr>
          <w:p w14:paraId="678FB9E6" w14:textId="77777777" w:rsidR="00095683" w:rsidRPr="00883438" w:rsidRDefault="00095683" w:rsidP="00D24412">
            <w:pPr>
              <w:pStyle w:val="tableheadright"/>
            </w:pPr>
            <w:r w:rsidRPr="00883438">
              <w:t>2021</w:t>
            </w:r>
          </w:p>
          <w:p w14:paraId="6C275A0A" w14:textId="0FDB93A9" w:rsidR="00095683" w:rsidRPr="00D728ED" w:rsidRDefault="00095683" w:rsidP="00D24412">
            <w:pPr>
              <w:pStyle w:val="tableheadright"/>
              <w:rPr>
                <w:rStyle w:val="Strong"/>
              </w:rPr>
            </w:pPr>
            <w:r w:rsidRPr="00883438">
              <w:t>$’000</w:t>
            </w:r>
          </w:p>
        </w:tc>
        <w:tc>
          <w:tcPr>
            <w:tcW w:w="822" w:type="pct"/>
          </w:tcPr>
          <w:p w14:paraId="75BC6B78" w14:textId="77777777" w:rsidR="00095683" w:rsidRPr="00883438" w:rsidRDefault="00095683" w:rsidP="00D24412">
            <w:pPr>
              <w:pStyle w:val="tableheadright"/>
            </w:pPr>
            <w:r w:rsidRPr="00883438">
              <w:t>2020</w:t>
            </w:r>
          </w:p>
          <w:p w14:paraId="3CB617C0" w14:textId="5873D9D2" w:rsidR="00095683" w:rsidRPr="00D728ED" w:rsidRDefault="00095683" w:rsidP="00D24412">
            <w:pPr>
              <w:pStyle w:val="tableheadright"/>
              <w:rPr>
                <w:rStyle w:val="Strong"/>
              </w:rPr>
            </w:pPr>
            <w:r w:rsidRPr="00883438">
              <w:t>$’000</w:t>
            </w:r>
          </w:p>
        </w:tc>
      </w:tr>
      <w:tr w:rsidR="00E645DA" w:rsidRPr="00291783" w14:paraId="642CEADE" w14:textId="77777777" w:rsidTr="00A93ADA">
        <w:trPr>
          <w:trHeight w:val="60"/>
        </w:trPr>
        <w:tc>
          <w:tcPr>
            <w:tcW w:w="3355" w:type="pct"/>
          </w:tcPr>
          <w:p w14:paraId="6AD7B8A1" w14:textId="3DE4D807" w:rsidR="00E645DA" w:rsidRPr="00291783" w:rsidRDefault="00E645DA" w:rsidP="00D24412">
            <w:pPr>
              <w:pStyle w:val="TableText"/>
            </w:pPr>
            <w:r w:rsidRPr="00291783">
              <w:t xml:space="preserve">Employee </w:t>
            </w:r>
            <w:r w:rsidR="00C37DFD" w:rsidRPr="00291783">
              <w:t>benefits – long service leave</w:t>
            </w:r>
          </w:p>
        </w:tc>
        <w:tc>
          <w:tcPr>
            <w:tcW w:w="822" w:type="pct"/>
          </w:tcPr>
          <w:p w14:paraId="70D2D65F" w14:textId="77777777" w:rsidR="00E645DA" w:rsidRPr="00291783" w:rsidRDefault="00E645DA" w:rsidP="00D24412">
            <w:pPr>
              <w:pStyle w:val="tableright"/>
            </w:pPr>
            <w:r w:rsidRPr="00291783">
              <w:t>510</w:t>
            </w:r>
          </w:p>
        </w:tc>
        <w:tc>
          <w:tcPr>
            <w:tcW w:w="822" w:type="pct"/>
          </w:tcPr>
          <w:p w14:paraId="6376EB47" w14:textId="77777777" w:rsidR="00E645DA" w:rsidRPr="00291783" w:rsidRDefault="00E645DA" w:rsidP="00D24412">
            <w:pPr>
              <w:pStyle w:val="tableright"/>
            </w:pPr>
            <w:r w:rsidRPr="00291783">
              <w:t>352</w:t>
            </w:r>
          </w:p>
        </w:tc>
      </w:tr>
      <w:tr w:rsidR="00E645DA" w:rsidRPr="00291783" w14:paraId="76597510" w14:textId="77777777" w:rsidTr="00A93ADA">
        <w:trPr>
          <w:trHeight w:val="60"/>
        </w:trPr>
        <w:tc>
          <w:tcPr>
            <w:tcW w:w="3355" w:type="pct"/>
          </w:tcPr>
          <w:p w14:paraId="2A3B2BF4" w14:textId="77777777" w:rsidR="00E645DA" w:rsidRPr="00291783" w:rsidRDefault="00E645DA" w:rsidP="00D24412">
            <w:pPr>
              <w:pStyle w:val="TableText"/>
            </w:pPr>
            <w:r w:rsidRPr="00291783">
              <w:t>On-costs</w:t>
            </w:r>
          </w:p>
        </w:tc>
        <w:tc>
          <w:tcPr>
            <w:tcW w:w="822" w:type="pct"/>
          </w:tcPr>
          <w:p w14:paraId="3B11F94C" w14:textId="77777777" w:rsidR="00E645DA" w:rsidRPr="00291783" w:rsidRDefault="00E645DA" w:rsidP="00D24412">
            <w:pPr>
              <w:pStyle w:val="tableright"/>
            </w:pPr>
            <w:r w:rsidRPr="00291783">
              <w:t>75</w:t>
            </w:r>
          </w:p>
        </w:tc>
        <w:tc>
          <w:tcPr>
            <w:tcW w:w="822" w:type="pct"/>
          </w:tcPr>
          <w:p w14:paraId="3B95A14A" w14:textId="77777777" w:rsidR="00E645DA" w:rsidRPr="00291783" w:rsidRDefault="00E645DA" w:rsidP="00D24412">
            <w:pPr>
              <w:pStyle w:val="tableright"/>
            </w:pPr>
            <w:r w:rsidRPr="00291783">
              <w:t>51</w:t>
            </w:r>
          </w:p>
        </w:tc>
      </w:tr>
      <w:tr w:rsidR="00E645DA" w:rsidRPr="006D2EF8" w14:paraId="2FAEC40C" w14:textId="77777777" w:rsidTr="00A93ADA">
        <w:trPr>
          <w:trHeight w:val="60"/>
        </w:trPr>
        <w:tc>
          <w:tcPr>
            <w:tcW w:w="3355" w:type="pct"/>
            <w:shd w:val="clear" w:color="auto" w:fill="D9D9D9" w:themeFill="background2" w:themeFillShade="D9"/>
          </w:tcPr>
          <w:p w14:paraId="60ECD734" w14:textId="77777777" w:rsidR="00E645DA" w:rsidRPr="006D2EF8" w:rsidRDefault="00E645DA" w:rsidP="00D24412">
            <w:pPr>
              <w:pStyle w:val="TableText"/>
              <w:rPr>
                <w:rStyle w:val="Strong"/>
              </w:rPr>
            </w:pPr>
            <w:r w:rsidRPr="006D2EF8">
              <w:rPr>
                <w:rStyle w:val="Strong"/>
              </w:rPr>
              <w:t>Total non-current provisions for employee benefits</w:t>
            </w:r>
          </w:p>
        </w:tc>
        <w:tc>
          <w:tcPr>
            <w:tcW w:w="822" w:type="pct"/>
            <w:shd w:val="clear" w:color="auto" w:fill="D9D9D9" w:themeFill="background2" w:themeFillShade="D9"/>
          </w:tcPr>
          <w:p w14:paraId="7908D169" w14:textId="77777777" w:rsidR="00E645DA" w:rsidRPr="006D2EF8" w:rsidRDefault="00E645DA" w:rsidP="00D24412">
            <w:pPr>
              <w:pStyle w:val="tableright"/>
              <w:rPr>
                <w:rStyle w:val="Strong"/>
              </w:rPr>
            </w:pPr>
            <w:r w:rsidRPr="006D2EF8">
              <w:rPr>
                <w:rStyle w:val="Strong"/>
              </w:rPr>
              <w:t>585</w:t>
            </w:r>
          </w:p>
        </w:tc>
        <w:tc>
          <w:tcPr>
            <w:tcW w:w="822" w:type="pct"/>
            <w:shd w:val="clear" w:color="auto" w:fill="D9D9D9" w:themeFill="background2" w:themeFillShade="D9"/>
          </w:tcPr>
          <w:p w14:paraId="62569C15" w14:textId="77777777" w:rsidR="00E645DA" w:rsidRPr="006D2EF8" w:rsidRDefault="00E645DA" w:rsidP="00D24412">
            <w:pPr>
              <w:pStyle w:val="tableright"/>
              <w:rPr>
                <w:rStyle w:val="Strong"/>
              </w:rPr>
            </w:pPr>
            <w:r w:rsidRPr="006D2EF8">
              <w:rPr>
                <w:rStyle w:val="Strong"/>
              </w:rPr>
              <w:t>403</w:t>
            </w:r>
          </w:p>
        </w:tc>
      </w:tr>
      <w:tr w:rsidR="00E645DA" w:rsidRPr="006D2EF8" w14:paraId="3DFF84B3" w14:textId="77777777" w:rsidTr="00A93ADA">
        <w:trPr>
          <w:trHeight w:val="60"/>
        </w:trPr>
        <w:tc>
          <w:tcPr>
            <w:tcW w:w="3355" w:type="pct"/>
            <w:shd w:val="clear" w:color="auto" w:fill="D9D9D9" w:themeFill="background2" w:themeFillShade="D9"/>
          </w:tcPr>
          <w:p w14:paraId="5EA3C1D8" w14:textId="77777777" w:rsidR="00E645DA" w:rsidRPr="006D2EF8" w:rsidRDefault="00E645DA" w:rsidP="00D24412">
            <w:pPr>
              <w:pStyle w:val="TableText"/>
              <w:rPr>
                <w:rStyle w:val="Strong"/>
              </w:rPr>
            </w:pPr>
            <w:r w:rsidRPr="006D2EF8">
              <w:rPr>
                <w:rStyle w:val="Strong"/>
              </w:rPr>
              <w:t>Total provisions for employee benefits</w:t>
            </w:r>
          </w:p>
        </w:tc>
        <w:tc>
          <w:tcPr>
            <w:tcW w:w="822" w:type="pct"/>
            <w:shd w:val="clear" w:color="auto" w:fill="D9D9D9" w:themeFill="background2" w:themeFillShade="D9"/>
          </w:tcPr>
          <w:p w14:paraId="4B50723B" w14:textId="77777777" w:rsidR="00E645DA" w:rsidRPr="006D2EF8" w:rsidRDefault="00E645DA" w:rsidP="00D24412">
            <w:pPr>
              <w:pStyle w:val="tableright"/>
              <w:rPr>
                <w:rStyle w:val="Strong"/>
              </w:rPr>
            </w:pPr>
            <w:r w:rsidRPr="006D2EF8">
              <w:rPr>
                <w:rStyle w:val="Strong"/>
              </w:rPr>
              <w:t>3,113</w:t>
            </w:r>
          </w:p>
        </w:tc>
        <w:tc>
          <w:tcPr>
            <w:tcW w:w="822" w:type="pct"/>
            <w:shd w:val="clear" w:color="auto" w:fill="D9D9D9" w:themeFill="background2" w:themeFillShade="D9"/>
          </w:tcPr>
          <w:p w14:paraId="683B1773" w14:textId="77777777" w:rsidR="00E645DA" w:rsidRPr="006D2EF8" w:rsidRDefault="00E645DA" w:rsidP="00D24412">
            <w:pPr>
              <w:pStyle w:val="tableright"/>
              <w:rPr>
                <w:rStyle w:val="Strong"/>
              </w:rPr>
            </w:pPr>
            <w:r w:rsidRPr="006D2EF8">
              <w:rPr>
                <w:rStyle w:val="Strong"/>
              </w:rPr>
              <w:t>2,700</w:t>
            </w:r>
          </w:p>
        </w:tc>
      </w:tr>
    </w:tbl>
    <w:p w14:paraId="5F42030F" w14:textId="77777777" w:rsidR="00E840AF" w:rsidRDefault="00E840AF" w:rsidP="00E840AF">
      <w:pPr>
        <w:pStyle w:val="Body"/>
        <w:rPr>
          <w:rStyle w:val="Strong"/>
        </w:rPr>
      </w:pPr>
    </w:p>
    <w:p w14:paraId="73CDBC1A" w14:textId="77777777" w:rsidR="00E840AF" w:rsidRDefault="00E840AF">
      <w:pPr>
        <w:spacing w:before="0" w:after="120" w:line="264" w:lineRule="auto"/>
        <w:rPr>
          <w:rStyle w:val="Strong"/>
        </w:rPr>
      </w:pPr>
      <w:r>
        <w:rPr>
          <w:rStyle w:val="Strong"/>
        </w:rPr>
        <w:br w:type="page"/>
      </w:r>
    </w:p>
    <w:p w14:paraId="272179A1" w14:textId="027C40C7" w:rsidR="00E645DA" w:rsidRPr="00E840AF" w:rsidRDefault="00E645DA" w:rsidP="00E840AF">
      <w:pPr>
        <w:pStyle w:val="Body"/>
        <w:rPr>
          <w:rStyle w:val="Strong"/>
        </w:rPr>
      </w:pPr>
      <w:r w:rsidRPr="00E840AF">
        <w:rPr>
          <w:rStyle w:val="Strong"/>
        </w:rPr>
        <w:lastRenderedPageBreak/>
        <w:t xml:space="preserve">Reconciliation of </w:t>
      </w:r>
      <w:r w:rsidR="000956D6" w:rsidRPr="00E840AF">
        <w:rPr>
          <w:rStyle w:val="Strong"/>
        </w:rPr>
        <w:t>m</w:t>
      </w:r>
      <w:r w:rsidRPr="00E840AF">
        <w:rPr>
          <w:rStyle w:val="Strong"/>
        </w:rPr>
        <w:t>ovement in on-cost provision</w:t>
      </w:r>
    </w:p>
    <w:tbl>
      <w:tblPr>
        <w:tblStyle w:val="TableGrid1"/>
        <w:tblW w:w="5000" w:type="pct"/>
        <w:tblLook w:val="0000" w:firstRow="0" w:lastRow="0" w:firstColumn="0" w:lastColumn="0" w:noHBand="0" w:noVBand="0"/>
      </w:tblPr>
      <w:tblGrid>
        <w:gridCol w:w="6052"/>
        <w:gridCol w:w="1482"/>
        <w:gridCol w:w="1482"/>
      </w:tblGrid>
      <w:tr w:rsidR="00E645DA" w:rsidRPr="004F2DC4" w14:paraId="3CE4799C" w14:textId="77777777" w:rsidTr="00A93ADA">
        <w:trPr>
          <w:trHeight w:val="418"/>
        </w:trPr>
        <w:tc>
          <w:tcPr>
            <w:tcW w:w="3355" w:type="pct"/>
          </w:tcPr>
          <w:p w14:paraId="4A43D507" w14:textId="77777777" w:rsidR="00E645DA" w:rsidRPr="004F2DC4" w:rsidRDefault="00E645DA" w:rsidP="00D24412">
            <w:pPr>
              <w:pStyle w:val="tableheadright"/>
            </w:pPr>
          </w:p>
        </w:tc>
        <w:tc>
          <w:tcPr>
            <w:tcW w:w="822" w:type="pct"/>
          </w:tcPr>
          <w:p w14:paraId="27504895" w14:textId="77777777" w:rsidR="00E645DA" w:rsidRPr="004F2DC4" w:rsidRDefault="00E645DA" w:rsidP="00D24412">
            <w:pPr>
              <w:pStyle w:val="tableheadright"/>
            </w:pPr>
            <w:r w:rsidRPr="004F2DC4">
              <w:t>2021</w:t>
            </w:r>
          </w:p>
          <w:p w14:paraId="4DFD4A34" w14:textId="77777777" w:rsidR="00E645DA" w:rsidRPr="004F2DC4" w:rsidRDefault="00E645DA" w:rsidP="00D24412">
            <w:pPr>
              <w:pStyle w:val="tableheadright"/>
            </w:pPr>
            <w:r w:rsidRPr="004F2DC4">
              <w:t>$’000</w:t>
            </w:r>
          </w:p>
        </w:tc>
        <w:tc>
          <w:tcPr>
            <w:tcW w:w="822" w:type="pct"/>
          </w:tcPr>
          <w:p w14:paraId="09149113" w14:textId="77777777" w:rsidR="00E645DA" w:rsidRPr="004F2DC4" w:rsidRDefault="00E645DA" w:rsidP="00D24412">
            <w:pPr>
              <w:pStyle w:val="tableheadright"/>
            </w:pPr>
            <w:r w:rsidRPr="004F2DC4">
              <w:t>2020</w:t>
            </w:r>
          </w:p>
          <w:p w14:paraId="750E33C1" w14:textId="77777777" w:rsidR="00E645DA" w:rsidRPr="004F2DC4" w:rsidRDefault="00E645DA" w:rsidP="00D24412">
            <w:pPr>
              <w:pStyle w:val="tableheadright"/>
            </w:pPr>
            <w:r w:rsidRPr="004F2DC4">
              <w:t>$’000</w:t>
            </w:r>
          </w:p>
        </w:tc>
      </w:tr>
      <w:tr w:rsidR="00E645DA" w:rsidRPr="007D2F9E" w14:paraId="1BEF0607" w14:textId="77777777" w:rsidTr="00A93ADA">
        <w:trPr>
          <w:trHeight w:val="344"/>
        </w:trPr>
        <w:tc>
          <w:tcPr>
            <w:tcW w:w="3355" w:type="pct"/>
            <w:shd w:val="clear" w:color="auto" w:fill="D9D9D9" w:themeFill="background2" w:themeFillShade="D9"/>
          </w:tcPr>
          <w:p w14:paraId="241A3150" w14:textId="25E15DD2" w:rsidR="00E645DA" w:rsidRPr="007D2F9E" w:rsidRDefault="00E645DA" w:rsidP="00D24412">
            <w:pPr>
              <w:pStyle w:val="TableText"/>
              <w:rPr>
                <w:rStyle w:val="Strong"/>
              </w:rPr>
            </w:pPr>
            <w:r w:rsidRPr="007D2F9E">
              <w:rPr>
                <w:rStyle w:val="Strong"/>
              </w:rPr>
              <w:t xml:space="preserve">Opening </w:t>
            </w:r>
            <w:r w:rsidR="00C37DFD" w:rsidRPr="007D2F9E">
              <w:rPr>
                <w:rStyle w:val="Strong"/>
              </w:rPr>
              <w:t>b</w:t>
            </w:r>
            <w:r w:rsidRPr="007D2F9E">
              <w:rPr>
                <w:rStyle w:val="Strong"/>
              </w:rPr>
              <w:t>alance</w:t>
            </w:r>
          </w:p>
        </w:tc>
        <w:tc>
          <w:tcPr>
            <w:tcW w:w="822" w:type="pct"/>
            <w:shd w:val="clear" w:color="auto" w:fill="D9D9D9" w:themeFill="background2" w:themeFillShade="D9"/>
          </w:tcPr>
          <w:p w14:paraId="1BE28329" w14:textId="77777777" w:rsidR="00E645DA" w:rsidRPr="007D2F9E" w:rsidRDefault="00E645DA" w:rsidP="00D24412">
            <w:pPr>
              <w:pStyle w:val="tableright"/>
              <w:rPr>
                <w:rStyle w:val="Strong"/>
              </w:rPr>
            </w:pPr>
            <w:r w:rsidRPr="007D2F9E">
              <w:rPr>
                <w:rStyle w:val="Strong"/>
              </w:rPr>
              <w:t>343</w:t>
            </w:r>
          </w:p>
        </w:tc>
        <w:tc>
          <w:tcPr>
            <w:tcW w:w="822" w:type="pct"/>
            <w:shd w:val="clear" w:color="auto" w:fill="D9D9D9" w:themeFill="background2" w:themeFillShade="D9"/>
          </w:tcPr>
          <w:p w14:paraId="5BCE7F1B" w14:textId="77777777" w:rsidR="00E645DA" w:rsidRPr="007D2F9E" w:rsidRDefault="00E645DA" w:rsidP="00D24412">
            <w:pPr>
              <w:pStyle w:val="tableright"/>
              <w:rPr>
                <w:rStyle w:val="Strong"/>
              </w:rPr>
            </w:pPr>
            <w:r w:rsidRPr="007D2F9E">
              <w:rPr>
                <w:rStyle w:val="Strong"/>
              </w:rPr>
              <w:t>348</w:t>
            </w:r>
          </w:p>
        </w:tc>
      </w:tr>
      <w:tr w:rsidR="00E645DA" w:rsidRPr="00291783" w14:paraId="2AB7B64F" w14:textId="77777777" w:rsidTr="00A93ADA">
        <w:trPr>
          <w:trHeight w:val="343"/>
        </w:trPr>
        <w:tc>
          <w:tcPr>
            <w:tcW w:w="3355" w:type="pct"/>
          </w:tcPr>
          <w:p w14:paraId="3BC6FE81" w14:textId="77777777" w:rsidR="00E645DA" w:rsidRPr="00291783" w:rsidRDefault="00E645DA" w:rsidP="00D24412">
            <w:pPr>
              <w:pStyle w:val="TableText"/>
            </w:pPr>
            <w:r w:rsidRPr="00291783">
              <w:t>Additional provisions recognised</w:t>
            </w:r>
          </w:p>
        </w:tc>
        <w:tc>
          <w:tcPr>
            <w:tcW w:w="822" w:type="pct"/>
          </w:tcPr>
          <w:p w14:paraId="5C1E6B09" w14:textId="77777777" w:rsidR="00E645DA" w:rsidRPr="00291783" w:rsidRDefault="00E645DA" w:rsidP="00D24412">
            <w:pPr>
              <w:pStyle w:val="tableright"/>
            </w:pPr>
            <w:r w:rsidRPr="00291783">
              <w:t>222</w:t>
            </w:r>
          </w:p>
        </w:tc>
        <w:tc>
          <w:tcPr>
            <w:tcW w:w="822" w:type="pct"/>
          </w:tcPr>
          <w:p w14:paraId="15FD1FC0" w14:textId="77777777" w:rsidR="00E645DA" w:rsidRPr="00291783" w:rsidRDefault="00E645DA" w:rsidP="00D24412">
            <w:pPr>
              <w:pStyle w:val="tableright"/>
            </w:pPr>
            <w:r w:rsidRPr="00291783">
              <w:t>147</w:t>
            </w:r>
          </w:p>
        </w:tc>
      </w:tr>
      <w:tr w:rsidR="00E645DA" w:rsidRPr="00291783" w14:paraId="75ADD9E5" w14:textId="77777777" w:rsidTr="00A93ADA">
        <w:trPr>
          <w:trHeight w:val="239"/>
        </w:trPr>
        <w:tc>
          <w:tcPr>
            <w:tcW w:w="3355" w:type="pct"/>
          </w:tcPr>
          <w:p w14:paraId="64D9B8F5" w14:textId="77777777" w:rsidR="00E645DA" w:rsidRPr="00291783" w:rsidRDefault="00E645DA" w:rsidP="00D24412">
            <w:pPr>
              <w:pStyle w:val="TableText"/>
            </w:pPr>
            <w:r w:rsidRPr="00291783">
              <w:t>Reductions arising from payments/other sacrifices of future economic benefit</w:t>
            </w:r>
          </w:p>
        </w:tc>
        <w:tc>
          <w:tcPr>
            <w:tcW w:w="822" w:type="pct"/>
          </w:tcPr>
          <w:p w14:paraId="0F997B0E" w14:textId="77777777" w:rsidR="00E645DA" w:rsidRPr="00291783" w:rsidRDefault="00E645DA" w:rsidP="00D24412">
            <w:pPr>
              <w:pStyle w:val="tableright"/>
            </w:pPr>
            <w:r w:rsidRPr="00291783">
              <w:t>(167)</w:t>
            </w:r>
          </w:p>
        </w:tc>
        <w:tc>
          <w:tcPr>
            <w:tcW w:w="822" w:type="pct"/>
          </w:tcPr>
          <w:p w14:paraId="0E1278B8" w14:textId="77777777" w:rsidR="00E645DA" w:rsidRPr="00291783" w:rsidRDefault="00E645DA" w:rsidP="00D24412">
            <w:pPr>
              <w:pStyle w:val="tableright"/>
            </w:pPr>
            <w:r w:rsidRPr="00291783">
              <w:t>(152)</w:t>
            </w:r>
          </w:p>
        </w:tc>
      </w:tr>
      <w:tr w:rsidR="00E645DA" w:rsidRPr="007D2F9E" w14:paraId="322E94C4" w14:textId="77777777" w:rsidTr="00A93ADA">
        <w:trPr>
          <w:trHeight w:val="343"/>
        </w:trPr>
        <w:tc>
          <w:tcPr>
            <w:tcW w:w="3355" w:type="pct"/>
            <w:shd w:val="clear" w:color="auto" w:fill="D9D9D9" w:themeFill="background2" w:themeFillShade="D9"/>
          </w:tcPr>
          <w:p w14:paraId="298D2918" w14:textId="106E589D" w:rsidR="00E645DA" w:rsidRPr="007D2F9E" w:rsidRDefault="00E645DA" w:rsidP="00D24412">
            <w:pPr>
              <w:pStyle w:val="TableText"/>
              <w:rPr>
                <w:rStyle w:val="Strong"/>
              </w:rPr>
            </w:pPr>
            <w:r w:rsidRPr="007D2F9E">
              <w:rPr>
                <w:rStyle w:val="Strong"/>
              </w:rPr>
              <w:t xml:space="preserve">Closing </w:t>
            </w:r>
            <w:r w:rsidR="00C37DFD" w:rsidRPr="007D2F9E">
              <w:rPr>
                <w:rStyle w:val="Strong"/>
              </w:rPr>
              <w:t>b</w:t>
            </w:r>
            <w:r w:rsidRPr="007D2F9E">
              <w:rPr>
                <w:rStyle w:val="Strong"/>
              </w:rPr>
              <w:t>alance</w:t>
            </w:r>
          </w:p>
        </w:tc>
        <w:tc>
          <w:tcPr>
            <w:tcW w:w="822" w:type="pct"/>
            <w:shd w:val="clear" w:color="auto" w:fill="D9D9D9" w:themeFill="background2" w:themeFillShade="D9"/>
          </w:tcPr>
          <w:p w14:paraId="276E3DC9" w14:textId="77777777" w:rsidR="00E645DA" w:rsidRPr="007D2F9E" w:rsidRDefault="00E645DA" w:rsidP="00D24412">
            <w:pPr>
              <w:pStyle w:val="tableright"/>
              <w:rPr>
                <w:rStyle w:val="Strong"/>
              </w:rPr>
            </w:pPr>
            <w:r w:rsidRPr="007D2F9E">
              <w:rPr>
                <w:rStyle w:val="Strong"/>
              </w:rPr>
              <w:t>398</w:t>
            </w:r>
          </w:p>
        </w:tc>
        <w:tc>
          <w:tcPr>
            <w:tcW w:w="822" w:type="pct"/>
            <w:shd w:val="clear" w:color="auto" w:fill="D9D9D9" w:themeFill="background2" w:themeFillShade="D9"/>
          </w:tcPr>
          <w:p w14:paraId="4B45071C" w14:textId="77777777" w:rsidR="00E645DA" w:rsidRPr="007D2F9E" w:rsidRDefault="00E645DA" w:rsidP="00D24412">
            <w:pPr>
              <w:pStyle w:val="tableright"/>
              <w:rPr>
                <w:rStyle w:val="Strong"/>
              </w:rPr>
            </w:pPr>
            <w:r w:rsidRPr="007D2F9E">
              <w:rPr>
                <w:rStyle w:val="Strong"/>
              </w:rPr>
              <w:t>343</w:t>
            </w:r>
          </w:p>
        </w:tc>
      </w:tr>
      <w:tr w:rsidR="00E645DA" w:rsidRPr="00291783" w14:paraId="3A26903A" w14:textId="77777777" w:rsidTr="00A93ADA">
        <w:trPr>
          <w:trHeight w:val="344"/>
        </w:trPr>
        <w:tc>
          <w:tcPr>
            <w:tcW w:w="3355" w:type="pct"/>
          </w:tcPr>
          <w:p w14:paraId="400DE3A4" w14:textId="77777777" w:rsidR="00E645DA" w:rsidRPr="00291783" w:rsidRDefault="00E645DA" w:rsidP="00D24412">
            <w:pPr>
              <w:pStyle w:val="TableText"/>
            </w:pPr>
            <w:r w:rsidRPr="00291783">
              <w:t>Current</w:t>
            </w:r>
          </w:p>
        </w:tc>
        <w:tc>
          <w:tcPr>
            <w:tcW w:w="822" w:type="pct"/>
          </w:tcPr>
          <w:p w14:paraId="6FE2EC82" w14:textId="77777777" w:rsidR="00E645DA" w:rsidRPr="00291783" w:rsidRDefault="00E645DA" w:rsidP="00D24412">
            <w:pPr>
              <w:pStyle w:val="tableright"/>
            </w:pPr>
            <w:r w:rsidRPr="00291783">
              <w:t>323</w:t>
            </w:r>
          </w:p>
        </w:tc>
        <w:tc>
          <w:tcPr>
            <w:tcW w:w="822" w:type="pct"/>
          </w:tcPr>
          <w:p w14:paraId="6F982093" w14:textId="77777777" w:rsidR="00E645DA" w:rsidRPr="00291783" w:rsidRDefault="00E645DA" w:rsidP="00D24412">
            <w:pPr>
              <w:pStyle w:val="tableright"/>
            </w:pPr>
            <w:r w:rsidRPr="00291783">
              <w:t>291</w:t>
            </w:r>
          </w:p>
        </w:tc>
      </w:tr>
      <w:tr w:rsidR="00E645DA" w:rsidRPr="00291783" w14:paraId="5F7E160F" w14:textId="77777777" w:rsidTr="00A93ADA">
        <w:trPr>
          <w:trHeight w:val="342"/>
        </w:trPr>
        <w:tc>
          <w:tcPr>
            <w:tcW w:w="3355" w:type="pct"/>
          </w:tcPr>
          <w:p w14:paraId="7477DF67" w14:textId="77777777" w:rsidR="00E645DA" w:rsidRPr="00291783" w:rsidRDefault="00E645DA" w:rsidP="00D24412">
            <w:pPr>
              <w:pStyle w:val="TableText"/>
            </w:pPr>
            <w:r w:rsidRPr="00291783">
              <w:t>Non-current</w:t>
            </w:r>
          </w:p>
        </w:tc>
        <w:tc>
          <w:tcPr>
            <w:tcW w:w="822" w:type="pct"/>
          </w:tcPr>
          <w:p w14:paraId="35C2668F" w14:textId="77777777" w:rsidR="00E645DA" w:rsidRPr="00291783" w:rsidRDefault="00E645DA" w:rsidP="00D24412">
            <w:pPr>
              <w:pStyle w:val="tableright"/>
            </w:pPr>
            <w:r w:rsidRPr="00291783">
              <w:t>75</w:t>
            </w:r>
          </w:p>
        </w:tc>
        <w:tc>
          <w:tcPr>
            <w:tcW w:w="822" w:type="pct"/>
          </w:tcPr>
          <w:p w14:paraId="7DE54467" w14:textId="77777777" w:rsidR="00E645DA" w:rsidRPr="00291783" w:rsidRDefault="00E645DA" w:rsidP="00D24412">
            <w:pPr>
              <w:pStyle w:val="tableright"/>
            </w:pPr>
            <w:r w:rsidRPr="00291783">
              <w:t>51</w:t>
            </w:r>
          </w:p>
        </w:tc>
      </w:tr>
    </w:tbl>
    <w:p w14:paraId="171D44CB" w14:textId="7FBEF744" w:rsidR="00E645DA" w:rsidRDefault="00E645DA" w:rsidP="00D24412">
      <w:pPr>
        <w:pStyle w:val="Body"/>
      </w:pPr>
      <w:r w:rsidRPr="00790A23">
        <w:rPr>
          <w:rStyle w:val="Strong"/>
        </w:rPr>
        <w:t>Wages and salaries, annual leave and sick leave</w:t>
      </w:r>
      <w:r w:rsidR="00790A23" w:rsidRPr="00790A23">
        <w:rPr>
          <w:rStyle w:val="Strong"/>
        </w:rPr>
        <w:t>:</w:t>
      </w:r>
      <w:r w:rsidR="00790A23">
        <w:rPr>
          <w:rStyle w:val="Strong"/>
          <w:b w:val="0"/>
          <w:bCs w:val="0"/>
        </w:rPr>
        <w:t xml:space="preserve"> </w:t>
      </w:r>
      <w:r>
        <w:t>Liabilities for wages and salaries (including non-monetary benefits, annual leave and on-costs) are recognised as part of the employee benefit provision as current liabilities, because SV does not have an unconditional right to defer settlements of these liabilities.</w:t>
      </w:r>
    </w:p>
    <w:p w14:paraId="58E4CE20" w14:textId="77777777" w:rsidR="00E645DA" w:rsidRDefault="00E645DA" w:rsidP="00D24412">
      <w:pPr>
        <w:pStyle w:val="Body"/>
      </w:pPr>
      <w:r>
        <w:t xml:space="preserve">The liability for salaries and wages is recognised in the balance sheet at remuneration rates which are current at the reporting date. As SV expects the liabilities to be wholly settled within 12 months of reporting date, they are measured at undiscounted amounts. </w:t>
      </w:r>
    </w:p>
    <w:p w14:paraId="5CC48C2C" w14:textId="77777777" w:rsidR="00E645DA" w:rsidRDefault="00E645DA" w:rsidP="00D24412">
      <w:pPr>
        <w:pStyle w:val="Body"/>
      </w:pPr>
      <w:r>
        <w:t xml:space="preserve">The annual leave liability is classified as a current liability and measured at the undiscounted amount expected to be paid, as SV does not have an unconditional right to defer settlement of the liability for at least 12 months after the end of the reporting period. </w:t>
      </w:r>
    </w:p>
    <w:p w14:paraId="7B42590F" w14:textId="77777777" w:rsidR="00E645DA" w:rsidRDefault="00E645DA" w:rsidP="00D24412">
      <w:pPr>
        <w:pStyle w:val="Body"/>
      </w:pPr>
      <w:r>
        <w:t xml:space="preserve">No provision has been made for sick leave as all sick leave is non-vesting and it is not considered probable that the average sick leave taken in the future will be greater than the benefits accrued in the future. As sick leave is non-vesting, an expense is recognised in the comprehensive operating statement as it is taken. </w:t>
      </w:r>
    </w:p>
    <w:p w14:paraId="3B5F95ED" w14:textId="77777777" w:rsidR="00E645DA" w:rsidRDefault="00E645DA" w:rsidP="00D24412">
      <w:pPr>
        <w:pStyle w:val="Body"/>
      </w:pPr>
      <w:r>
        <w:t xml:space="preserve">Employment on-costs such as payroll tax, workers compensation and superannuation are not employee benefits. They are disclosed separately as a component of the provision for employee benefits when the employment to which they relate has occurred. </w:t>
      </w:r>
    </w:p>
    <w:p w14:paraId="5D077A24" w14:textId="1E486FF7" w:rsidR="00E645DA" w:rsidRPr="004F2DC4" w:rsidRDefault="00D42EBA" w:rsidP="00D24412">
      <w:pPr>
        <w:pStyle w:val="Body"/>
      </w:pPr>
      <w:r w:rsidRPr="00790A23">
        <w:rPr>
          <w:rStyle w:val="Strong"/>
        </w:rPr>
        <w:t>Unconditional LSL</w:t>
      </w:r>
      <w:r w:rsidR="00E645DA" w:rsidRPr="004F2DC4">
        <w:t xml:space="preserve"> is disclosed as a current liability. Even where SV does not expect to settle the liability within 12 months, because it will not have the unconditional right to defer the settlement of the entitlement should an employee take leave within 12 months. The components of this current LSL liability are measured at:</w:t>
      </w:r>
    </w:p>
    <w:p w14:paraId="02E59724" w14:textId="39A50BCC" w:rsidR="00E645DA" w:rsidRPr="004F2DC4" w:rsidRDefault="00E645DA" w:rsidP="00D24412">
      <w:pPr>
        <w:pStyle w:val="Body"/>
        <w:numPr>
          <w:ilvl w:val="0"/>
          <w:numId w:val="43"/>
        </w:numPr>
      </w:pPr>
      <w:r w:rsidRPr="004F2DC4">
        <w:t>undiscounted value – if SV expects to wholly settle within 12 months; or</w:t>
      </w:r>
    </w:p>
    <w:p w14:paraId="3CE3EE4F" w14:textId="39210565" w:rsidR="00E645DA" w:rsidRDefault="00E645DA" w:rsidP="00D24412">
      <w:pPr>
        <w:pStyle w:val="Body"/>
        <w:numPr>
          <w:ilvl w:val="0"/>
          <w:numId w:val="43"/>
        </w:numPr>
      </w:pPr>
      <w:r w:rsidRPr="004F2DC4">
        <w:t>present value – if SV does not expect to wholly settle within 12 months.</w:t>
      </w:r>
    </w:p>
    <w:p w14:paraId="0F3A2951" w14:textId="77777777" w:rsidR="00E645DA" w:rsidRPr="004F2DC4" w:rsidRDefault="00E645DA" w:rsidP="00D24412">
      <w:pPr>
        <w:pStyle w:val="Body"/>
      </w:pPr>
      <w:r w:rsidRPr="00790A23">
        <w:rPr>
          <w:rStyle w:val="Strong"/>
        </w:rPr>
        <w:lastRenderedPageBreak/>
        <w:t>Conditional LSL</w:t>
      </w:r>
      <w:r w:rsidRPr="004F2DC4">
        <w:rPr>
          <w:rStyle w:val="Strong"/>
        </w:rPr>
        <w:t xml:space="preserve"> </w:t>
      </w:r>
      <w:r w:rsidRPr="004F2DC4">
        <w:t>is disclosed as a non-current liability. There is an unconditional right to defer the settlement of the entitlement until the employee has completed the requisite years of service. This non-current LSL is measured at present value.</w:t>
      </w:r>
    </w:p>
    <w:p w14:paraId="454FC006" w14:textId="77777777" w:rsidR="00E645DA" w:rsidRPr="004F2DC4" w:rsidRDefault="00E645DA" w:rsidP="00D24412">
      <w:pPr>
        <w:pStyle w:val="Body"/>
      </w:pPr>
      <w:r w:rsidRPr="004F2DC4">
        <w:t>Any gain or loss following revaluation of the present value of non-current LSL liability is recognised as a transaction, except to the extent that a gain or loss arises due to changes in bond interest rates for which it is then recognised as an ‘other economic flow’ in the net result.</w:t>
      </w:r>
    </w:p>
    <w:p w14:paraId="1F86777B" w14:textId="38F23E94" w:rsidR="00E645DA" w:rsidRDefault="00E645DA" w:rsidP="00D24412">
      <w:pPr>
        <w:pStyle w:val="Heading4"/>
      </w:pPr>
      <w:r>
        <w:t>Note 3.1.3</w:t>
      </w:r>
      <w:r w:rsidR="00B37F1C">
        <w:t xml:space="preserve">: </w:t>
      </w:r>
      <w:r>
        <w:t>Superannuation contributions</w:t>
      </w:r>
    </w:p>
    <w:p w14:paraId="04A2603C" w14:textId="77777777" w:rsidR="00E645DA" w:rsidRDefault="00E645DA" w:rsidP="00D24412">
      <w:pPr>
        <w:pStyle w:val="Body"/>
      </w:pPr>
      <w:r>
        <w:t>Employees of SV are entitled to receive superannuation benefits and SV contributes to defined contribution plans.</w:t>
      </w:r>
    </w:p>
    <w:tbl>
      <w:tblPr>
        <w:tblStyle w:val="TableGrid1"/>
        <w:tblW w:w="5000" w:type="pct"/>
        <w:tblLook w:val="0000" w:firstRow="0" w:lastRow="0" w:firstColumn="0" w:lastColumn="0" w:noHBand="0" w:noVBand="0"/>
      </w:tblPr>
      <w:tblGrid>
        <w:gridCol w:w="2251"/>
        <w:gridCol w:w="1692"/>
        <w:gridCol w:w="1691"/>
        <w:gridCol w:w="1691"/>
        <w:gridCol w:w="1691"/>
      </w:tblGrid>
      <w:tr w:rsidR="00623E60" w:rsidRPr="00D40620" w14:paraId="5DC05A4C" w14:textId="77777777" w:rsidTr="00A93ADA">
        <w:trPr>
          <w:trHeight w:val="60"/>
        </w:trPr>
        <w:tc>
          <w:tcPr>
            <w:tcW w:w="1248" w:type="pct"/>
          </w:tcPr>
          <w:p w14:paraId="64529A43" w14:textId="77777777" w:rsidR="00623E60" w:rsidRPr="00D40620" w:rsidRDefault="00623E60" w:rsidP="00D24412">
            <w:pPr>
              <w:pStyle w:val="tableheadright"/>
            </w:pPr>
          </w:p>
        </w:tc>
        <w:tc>
          <w:tcPr>
            <w:tcW w:w="938" w:type="pct"/>
          </w:tcPr>
          <w:p w14:paraId="50B8FF23" w14:textId="31C00C3A" w:rsidR="002437B1" w:rsidRPr="00D40620" w:rsidRDefault="00623E60" w:rsidP="00D24412">
            <w:pPr>
              <w:pStyle w:val="tableheadright"/>
            </w:pPr>
            <w:r w:rsidRPr="00D40620">
              <w:t>Contributions paid</w:t>
            </w:r>
            <w:r w:rsidR="008B6A28">
              <w:t xml:space="preserve"> </w:t>
            </w:r>
            <w:r w:rsidRPr="00D40620">
              <w:t>in the year</w:t>
            </w:r>
            <w:r w:rsidR="002437B1" w:rsidRPr="00D40620">
              <w:t xml:space="preserve"> 2021</w:t>
            </w:r>
          </w:p>
          <w:p w14:paraId="3A484429" w14:textId="7BB48FB2" w:rsidR="002437B1" w:rsidRPr="00D40620" w:rsidRDefault="002437B1" w:rsidP="00D24412">
            <w:pPr>
              <w:pStyle w:val="tableheadright"/>
            </w:pPr>
            <w:r w:rsidRPr="00D40620">
              <w:t>$’000</w:t>
            </w:r>
          </w:p>
        </w:tc>
        <w:tc>
          <w:tcPr>
            <w:tcW w:w="938" w:type="pct"/>
          </w:tcPr>
          <w:p w14:paraId="55F6AC57" w14:textId="58E2522F" w:rsidR="002437B1" w:rsidRPr="00D40620" w:rsidRDefault="00623E60" w:rsidP="00D24412">
            <w:pPr>
              <w:pStyle w:val="tableheadright"/>
            </w:pPr>
            <w:r w:rsidRPr="00D40620">
              <w:t>Contributions paid</w:t>
            </w:r>
            <w:r w:rsidR="008B6A28">
              <w:t xml:space="preserve"> </w:t>
            </w:r>
            <w:r w:rsidRPr="00D40620">
              <w:t>in the year</w:t>
            </w:r>
            <w:r w:rsidR="002437B1" w:rsidRPr="00D40620">
              <w:t xml:space="preserve"> 2020</w:t>
            </w:r>
          </w:p>
          <w:p w14:paraId="4FF4EC95" w14:textId="733E6151" w:rsidR="00623E60" w:rsidRPr="00D40620" w:rsidRDefault="002437B1" w:rsidP="00D24412">
            <w:pPr>
              <w:pStyle w:val="tableheadright"/>
            </w:pPr>
            <w:r w:rsidRPr="00D40620">
              <w:t>$’000</w:t>
            </w:r>
          </w:p>
        </w:tc>
        <w:tc>
          <w:tcPr>
            <w:tcW w:w="938" w:type="pct"/>
          </w:tcPr>
          <w:p w14:paraId="62FDCFE9" w14:textId="05247757" w:rsidR="002437B1" w:rsidRPr="00D40620" w:rsidRDefault="00623E60" w:rsidP="00D24412">
            <w:pPr>
              <w:pStyle w:val="tableheadright"/>
            </w:pPr>
            <w:r w:rsidRPr="00D40620">
              <w:t>Contributions unpaid</w:t>
            </w:r>
            <w:r w:rsidR="008B6A28">
              <w:t xml:space="preserve"> </w:t>
            </w:r>
            <w:r w:rsidRPr="00D40620">
              <w:t>at 30</w:t>
            </w:r>
            <w:r w:rsidR="00F91FAD">
              <w:t> </w:t>
            </w:r>
            <w:r w:rsidRPr="00D40620">
              <w:t>June</w:t>
            </w:r>
            <w:r w:rsidR="002437B1" w:rsidRPr="00D40620">
              <w:t xml:space="preserve"> 2021</w:t>
            </w:r>
          </w:p>
          <w:p w14:paraId="23B900B1" w14:textId="3E1E0C17" w:rsidR="00623E60" w:rsidRPr="00D40620" w:rsidRDefault="002437B1" w:rsidP="00D24412">
            <w:pPr>
              <w:pStyle w:val="tableheadright"/>
            </w:pPr>
            <w:r w:rsidRPr="00D40620">
              <w:t>$’000</w:t>
            </w:r>
          </w:p>
        </w:tc>
        <w:tc>
          <w:tcPr>
            <w:tcW w:w="938" w:type="pct"/>
          </w:tcPr>
          <w:p w14:paraId="6E7E05CD" w14:textId="030B39C8" w:rsidR="002437B1" w:rsidRPr="00D40620" w:rsidRDefault="00623E60" w:rsidP="00D24412">
            <w:pPr>
              <w:pStyle w:val="tableheadright"/>
            </w:pPr>
            <w:r w:rsidRPr="00D40620">
              <w:t>Contributions unpaid</w:t>
            </w:r>
            <w:r w:rsidR="008B6A28">
              <w:t xml:space="preserve"> </w:t>
            </w:r>
            <w:r w:rsidRPr="00D40620">
              <w:t>at 30</w:t>
            </w:r>
            <w:r w:rsidR="00F91FAD">
              <w:t> </w:t>
            </w:r>
            <w:r w:rsidRPr="00D40620">
              <w:t>June</w:t>
            </w:r>
            <w:r w:rsidR="002437B1" w:rsidRPr="00D40620">
              <w:t xml:space="preserve"> 2020</w:t>
            </w:r>
          </w:p>
          <w:p w14:paraId="0224EDB8" w14:textId="73B184BA" w:rsidR="00623E60" w:rsidRPr="00D40620" w:rsidRDefault="002437B1" w:rsidP="00D24412">
            <w:pPr>
              <w:pStyle w:val="tableheadright"/>
            </w:pPr>
            <w:r w:rsidRPr="00D40620">
              <w:t>$’000</w:t>
            </w:r>
          </w:p>
        </w:tc>
      </w:tr>
      <w:tr w:rsidR="00E645DA" w:rsidRPr="00D40620" w14:paraId="0C5C1777" w14:textId="77777777" w:rsidTr="00A93ADA">
        <w:trPr>
          <w:trHeight w:val="60"/>
        </w:trPr>
        <w:tc>
          <w:tcPr>
            <w:tcW w:w="1248" w:type="pct"/>
          </w:tcPr>
          <w:p w14:paraId="00D4C82B" w14:textId="2051069F" w:rsidR="00E645DA" w:rsidRPr="00D40620" w:rsidRDefault="00234028" w:rsidP="00D24412">
            <w:pPr>
              <w:pStyle w:val="TableText"/>
            </w:pPr>
            <w:r w:rsidRPr="007D32CB">
              <w:rPr>
                <w:rStyle w:val="DINBoldDIN"/>
                <w:rFonts w:asciiTheme="minorHAnsi" w:hAnsiTheme="minorHAnsi" w:cstheme="minorHAnsi"/>
                <w:color w:val="000000" w:themeColor="text1"/>
              </w:rPr>
              <w:t xml:space="preserve">Defined </w:t>
            </w:r>
            <w:r w:rsidR="007D32CB">
              <w:rPr>
                <w:rStyle w:val="DINBoldDIN"/>
                <w:rFonts w:asciiTheme="minorHAnsi" w:hAnsiTheme="minorHAnsi" w:cstheme="minorHAnsi"/>
                <w:color w:val="000000" w:themeColor="text1"/>
              </w:rPr>
              <w:t>c</w:t>
            </w:r>
            <w:r w:rsidRPr="007D32CB">
              <w:rPr>
                <w:rStyle w:val="DINBoldDIN"/>
                <w:rFonts w:asciiTheme="minorHAnsi" w:hAnsiTheme="minorHAnsi" w:cstheme="minorHAnsi"/>
                <w:color w:val="000000" w:themeColor="text1"/>
              </w:rPr>
              <w:t>ontribution plans</w:t>
            </w:r>
            <w:r w:rsidRPr="007D32CB">
              <w:t>:</w:t>
            </w:r>
            <w:r w:rsidRPr="00D40620">
              <w:t xml:space="preserve"> </w:t>
            </w:r>
            <w:r w:rsidR="00E645DA" w:rsidRPr="00D40620">
              <w:t>VicSuper</w:t>
            </w:r>
          </w:p>
        </w:tc>
        <w:tc>
          <w:tcPr>
            <w:tcW w:w="938" w:type="pct"/>
          </w:tcPr>
          <w:p w14:paraId="7E0FD8A2" w14:textId="77777777" w:rsidR="00E645DA" w:rsidRPr="00D40620" w:rsidRDefault="00E645DA" w:rsidP="00D24412">
            <w:pPr>
              <w:pStyle w:val="tableright"/>
            </w:pPr>
            <w:r w:rsidRPr="00D40620">
              <w:t>485</w:t>
            </w:r>
          </w:p>
        </w:tc>
        <w:tc>
          <w:tcPr>
            <w:tcW w:w="938" w:type="pct"/>
          </w:tcPr>
          <w:p w14:paraId="40F6C156" w14:textId="77777777" w:rsidR="00E645DA" w:rsidRPr="00D40620" w:rsidRDefault="00E645DA" w:rsidP="00D24412">
            <w:pPr>
              <w:pStyle w:val="tableright"/>
            </w:pPr>
            <w:r w:rsidRPr="00D40620">
              <w:t>455</w:t>
            </w:r>
          </w:p>
        </w:tc>
        <w:tc>
          <w:tcPr>
            <w:tcW w:w="938" w:type="pct"/>
          </w:tcPr>
          <w:p w14:paraId="5563E2EC" w14:textId="77777777" w:rsidR="00E645DA" w:rsidRPr="00D40620" w:rsidRDefault="00E645DA" w:rsidP="00D24412">
            <w:pPr>
              <w:pStyle w:val="tableright"/>
            </w:pPr>
            <w:r w:rsidRPr="00D40620">
              <w:t>8</w:t>
            </w:r>
          </w:p>
        </w:tc>
        <w:tc>
          <w:tcPr>
            <w:tcW w:w="938" w:type="pct"/>
          </w:tcPr>
          <w:p w14:paraId="74055A0A" w14:textId="77777777" w:rsidR="00E645DA" w:rsidRPr="00D40620" w:rsidRDefault="00E645DA" w:rsidP="00D24412">
            <w:pPr>
              <w:pStyle w:val="tableright"/>
            </w:pPr>
            <w:r w:rsidRPr="00D40620">
              <w:t>12</w:t>
            </w:r>
          </w:p>
        </w:tc>
      </w:tr>
      <w:tr w:rsidR="00E645DA" w:rsidRPr="00D40620" w14:paraId="415DD2C2" w14:textId="77777777" w:rsidTr="00A93ADA">
        <w:trPr>
          <w:trHeight w:val="60"/>
        </w:trPr>
        <w:tc>
          <w:tcPr>
            <w:tcW w:w="1248" w:type="pct"/>
          </w:tcPr>
          <w:p w14:paraId="43FCDE03" w14:textId="1344BF3A" w:rsidR="00E645DA" w:rsidRPr="00D40620" w:rsidRDefault="00234028" w:rsidP="00D24412">
            <w:pPr>
              <w:pStyle w:val="TableText"/>
            </w:pPr>
            <w:r w:rsidRPr="007D32CB">
              <w:rPr>
                <w:rStyle w:val="DINBoldDIN"/>
                <w:rFonts w:asciiTheme="minorHAnsi" w:hAnsiTheme="minorHAnsi" w:cstheme="minorHAnsi"/>
                <w:color w:val="000000" w:themeColor="text1"/>
              </w:rPr>
              <w:t xml:space="preserve">Defined </w:t>
            </w:r>
            <w:r w:rsidR="007D32CB">
              <w:rPr>
                <w:rStyle w:val="DINBoldDIN"/>
                <w:rFonts w:asciiTheme="minorHAnsi" w:hAnsiTheme="minorHAnsi" w:cstheme="minorHAnsi"/>
                <w:color w:val="000000" w:themeColor="text1"/>
              </w:rPr>
              <w:t>c</w:t>
            </w:r>
            <w:r w:rsidRPr="007D32CB">
              <w:rPr>
                <w:rStyle w:val="DINBoldDIN"/>
                <w:rFonts w:asciiTheme="minorHAnsi" w:hAnsiTheme="minorHAnsi" w:cstheme="minorHAnsi"/>
                <w:color w:val="000000" w:themeColor="text1"/>
              </w:rPr>
              <w:t>ontribution plans</w:t>
            </w:r>
            <w:r w:rsidRPr="007D32CB">
              <w:t>:</w:t>
            </w:r>
            <w:r w:rsidRPr="00D40620">
              <w:t xml:space="preserve"> </w:t>
            </w:r>
            <w:r w:rsidR="00E645DA" w:rsidRPr="00D40620">
              <w:t>Other</w:t>
            </w:r>
          </w:p>
        </w:tc>
        <w:tc>
          <w:tcPr>
            <w:tcW w:w="938" w:type="pct"/>
          </w:tcPr>
          <w:p w14:paraId="56DDF241" w14:textId="77777777" w:rsidR="00E645DA" w:rsidRPr="00D40620" w:rsidRDefault="00E645DA" w:rsidP="00D24412">
            <w:pPr>
              <w:pStyle w:val="tableright"/>
            </w:pPr>
            <w:r w:rsidRPr="00D40620">
              <w:t>1,120</w:t>
            </w:r>
          </w:p>
        </w:tc>
        <w:tc>
          <w:tcPr>
            <w:tcW w:w="938" w:type="pct"/>
          </w:tcPr>
          <w:p w14:paraId="1BA3874D" w14:textId="77777777" w:rsidR="00E645DA" w:rsidRPr="00D40620" w:rsidRDefault="00E645DA" w:rsidP="00D24412">
            <w:pPr>
              <w:pStyle w:val="tableright"/>
            </w:pPr>
            <w:r w:rsidRPr="00D40620">
              <w:t>1,002</w:t>
            </w:r>
          </w:p>
        </w:tc>
        <w:tc>
          <w:tcPr>
            <w:tcW w:w="938" w:type="pct"/>
          </w:tcPr>
          <w:p w14:paraId="6B8A46B9" w14:textId="77777777" w:rsidR="00E645DA" w:rsidRPr="00D40620" w:rsidRDefault="00E645DA" w:rsidP="00D24412">
            <w:pPr>
              <w:pStyle w:val="tableright"/>
            </w:pPr>
            <w:r w:rsidRPr="00D40620">
              <w:t>23</w:t>
            </w:r>
          </w:p>
        </w:tc>
        <w:tc>
          <w:tcPr>
            <w:tcW w:w="938" w:type="pct"/>
          </w:tcPr>
          <w:p w14:paraId="32C8186D" w14:textId="77777777" w:rsidR="00E645DA" w:rsidRPr="00D40620" w:rsidRDefault="00E645DA" w:rsidP="00D24412">
            <w:pPr>
              <w:pStyle w:val="tableright"/>
            </w:pPr>
            <w:r w:rsidRPr="00D40620">
              <w:t>27</w:t>
            </w:r>
          </w:p>
        </w:tc>
      </w:tr>
      <w:tr w:rsidR="00E645DA" w:rsidRPr="007D2F9E" w14:paraId="24DD576D" w14:textId="77777777" w:rsidTr="00A93ADA">
        <w:trPr>
          <w:trHeight w:val="60"/>
        </w:trPr>
        <w:tc>
          <w:tcPr>
            <w:tcW w:w="1248" w:type="pct"/>
            <w:shd w:val="clear" w:color="auto" w:fill="D9D9D9" w:themeFill="background2" w:themeFillShade="D9"/>
          </w:tcPr>
          <w:p w14:paraId="476B290E" w14:textId="0C6189C0" w:rsidR="00E645DA" w:rsidRPr="007D2F9E" w:rsidRDefault="00E645DA" w:rsidP="00D24412">
            <w:pPr>
              <w:pStyle w:val="TableText"/>
              <w:rPr>
                <w:rStyle w:val="Strong"/>
              </w:rPr>
            </w:pPr>
            <w:r w:rsidRPr="007D2F9E">
              <w:rPr>
                <w:rStyle w:val="Strong"/>
              </w:rPr>
              <w:t>Total</w:t>
            </w:r>
            <w:r w:rsidR="00D40620" w:rsidRPr="007D2F9E">
              <w:rPr>
                <w:rStyle w:val="Strong"/>
              </w:rPr>
              <w:t xml:space="preserve"> superannuation contributions</w:t>
            </w:r>
          </w:p>
        </w:tc>
        <w:tc>
          <w:tcPr>
            <w:tcW w:w="938" w:type="pct"/>
            <w:shd w:val="clear" w:color="auto" w:fill="D9D9D9" w:themeFill="background2" w:themeFillShade="D9"/>
          </w:tcPr>
          <w:p w14:paraId="7512C9FC" w14:textId="77777777" w:rsidR="00E645DA" w:rsidRPr="007D2F9E" w:rsidRDefault="00E645DA" w:rsidP="00D24412">
            <w:pPr>
              <w:pStyle w:val="tableright"/>
              <w:rPr>
                <w:rStyle w:val="Strong"/>
              </w:rPr>
            </w:pPr>
            <w:r w:rsidRPr="007D2F9E">
              <w:rPr>
                <w:rStyle w:val="Strong"/>
              </w:rPr>
              <w:t>1,605</w:t>
            </w:r>
          </w:p>
        </w:tc>
        <w:tc>
          <w:tcPr>
            <w:tcW w:w="938" w:type="pct"/>
            <w:shd w:val="clear" w:color="auto" w:fill="D9D9D9" w:themeFill="background2" w:themeFillShade="D9"/>
          </w:tcPr>
          <w:p w14:paraId="6CDBC8D2" w14:textId="77777777" w:rsidR="00E645DA" w:rsidRPr="007D2F9E" w:rsidRDefault="00E645DA" w:rsidP="00D24412">
            <w:pPr>
              <w:pStyle w:val="tableright"/>
              <w:rPr>
                <w:rStyle w:val="Strong"/>
              </w:rPr>
            </w:pPr>
            <w:r w:rsidRPr="007D2F9E">
              <w:rPr>
                <w:rStyle w:val="Strong"/>
              </w:rPr>
              <w:t>1,457</w:t>
            </w:r>
          </w:p>
        </w:tc>
        <w:tc>
          <w:tcPr>
            <w:tcW w:w="938" w:type="pct"/>
            <w:shd w:val="clear" w:color="auto" w:fill="D9D9D9" w:themeFill="background2" w:themeFillShade="D9"/>
          </w:tcPr>
          <w:p w14:paraId="46B41F4B" w14:textId="77777777" w:rsidR="00E645DA" w:rsidRPr="007D2F9E" w:rsidRDefault="00E645DA" w:rsidP="00D24412">
            <w:pPr>
              <w:pStyle w:val="tableright"/>
              <w:rPr>
                <w:rStyle w:val="Strong"/>
              </w:rPr>
            </w:pPr>
            <w:r w:rsidRPr="007D2F9E">
              <w:rPr>
                <w:rStyle w:val="Strong"/>
              </w:rPr>
              <w:t>31</w:t>
            </w:r>
          </w:p>
        </w:tc>
        <w:tc>
          <w:tcPr>
            <w:tcW w:w="938" w:type="pct"/>
            <w:shd w:val="clear" w:color="auto" w:fill="D9D9D9" w:themeFill="background2" w:themeFillShade="D9"/>
          </w:tcPr>
          <w:p w14:paraId="07215598" w14:textId="77777777" w:rsidR="00E645DA" w:rsidRPr="007D2F9E" w:rsidRDefault="00E645DA" w:rsidP="00D24412">
            <w:pPr>
              <w:pStyle w:val="tableright"/>
              <w:rPr>
                <w:rStyle w:val="Strong"/>
              </w:rPr>
            </w:pPr>
            <w:r w:rsidRPr="007D2F9E">
              <w:rPr>
                <w:rStyle w:val="Strong"/>
              </w:rPr>
              <w:t>39</w:t>
            </w:r>
          </w:p>
        </w:tc>
      </w:tr>
    </w:tbl>
    <w:p w14:paraId="2DDB3A85" w14:textId="7A834D7A" w:rsidR="00E645DA" w:rsidRDefault="00E645DA" w:rsidP="00D24412">
      <w:pPr>
        <w:pStyle w:val="Heading3"/>
      </w:pPr>
      <w:r>
        <w:t>Note 3.2</w:t>
      </w:r>
      <w:r w:rsidR="00B37F1C">
        <w:t xml:space="preserve">: </w:t>
      </w:r>
      <w:r>
        <w:t>Grant expenses</w:t>
      </w:r>
    </w:p>
    <w:tbl>
      <w:tblPr>
        <w:tblStyle w:val="TableGrid1"/>
        <w:tblW w:w="5000" w:type="pct"/>
        <w:tblLook w:val="0000" w:firstRow="0" w:lastRow="0" w:firstColumn="0" w:lastColumn="0" w:noHBand="0" w:noVBand="0"/>
      </w:tblPr>
      <w:tblGrid>
        <w:gridCol w:w="4944"/>
        <w:gridCol w:w="2036"/>
        <w:gridCol w:w="2036"/>
      </w:tblGrid>
      <w:tr w:rsidR="00E645DA" w:rsidRPr="007D32CB" w14:paraId="78DB437D" w14:textId="77777777" w:rsidTr="00A93ADA">
        <w:trPr>
          <w:trHeight w:val="60"/>
        </w:trPr>
        <w:tc>
          <w:tcPr>
            <w:tcW w:w="2741" w:type="pct"/>
          </w:tcPr>
          <w:p w14:paraId="4E60D4FC" w14:textId="77777777" w:rsidR="00E645DA" w:rsidRPr="007D32CB" w:rsidRDefault="00E645DA" w:rsidP="00D24412">
            <w:pPr>
              <w:pStyle w:val="tableheadright"/>
            </w:pPr>
          </w:p>
        </w:tc>
        <w:tc>
          <w:tcPr>
            <w:tcW w:w="1129" w:type="pct"/>
          </w:tcPr>
          <w:p w14:paraId="73D7AB20" w14:textId="77777777" w:rsidR="00E645DA" w:rsidRPr="007D32CB" w:rsidRDefault="00E645DA" w:rsidP="00D24412">
            <w:pPr>
              <w:pStyle w:val="tableheadright"/>
            </w:pPr>
            <w:r w:rsidRPr="007D32CB">
              <w:t>2021</w:t>
            </w:r>
          </w:p>
          <w:p w14:paraId="33CCD3D3" w14:textId="77777777" w:rsidR="00E645DA" w:rsidRPr="007D32CB" w:rsidRDefault="00E645DA" w:rsidP="00D24412">
            <w:pPr>
              <w:pStyle w:val="tableheadright"/>
            </w:pPr>
            <w:r w:rsidRPr="007D32CB">
              <w:t>$’000</w:t>
            </w:r>
          </w:p>
        </w:tc>
        <w:tc>
          <w:tcPr>
            <w:tcW w:w="1129" w:type="pct"/>
          </w:tcPr>
          <w:p w14:paraId="53E72064" w14:textId="77777777" w:rsidR="00E645DA" w:rsidRPr="007D32CB" w:rsidRDefault="00E645DA" w:rsidP="00D24412">
            <w:pPr>
              <w:pStyle w:val="tableheadright"/>
            </w:pPr>
            <w:r w:rsidRPr="007D32CB">
              <w:t>2020</w:t>
            </w:r>
          </w:p>
          <w:p w14:paraId="64D274E4" w14:textId="77777777" w:rsidR="00E645DA" w:rsidRPr="007D32CB" w:rsidRDefault="00E645DA" w:rsidP="00D24412">
            <w:pPr>
              <w:pStyle w:val="tableheadright"/>
            </w:pPr>
            <w:r w:rsidRPr="007D32CB">
              <w:t>$’000</w:t>
            </w:r>
          </w:p>
        </w:tc>
      </w:tr>
      <w:tr w:rsidR="00E645DA" w:rsidRPr="00291783" w14:paraId="51CDB8B7" w14:textId="77777777" w:rsidTr="00A93ADA">
        <w:trPr>
          <w:trHeight w:val="60"/>
        </w:trPr>
        <w:tc>
          <w:tcPr>
            <w:tcW w:w="2741" w:type="pct"/>
          </w:tcPr>
          <w:p w14:paraId="005F7F91" w14:textId="171C475E" w:rsidR="00E645DA" w:rsidRPr="00291783" w:rsidRDefault="00E645DA" w:rsidP="00D24412">
            <w:pPr>
              <w:pStyle w:val="TableText"/>
            </w:pPr>
            <w:r w:rsidRPr="00291783">
              <w:t xml:space="preserve">Behaviour </w:t>
            </w:r>
            <w:r w:rsidR="0084696B" w:rsidRPr="00291783">
              <w:t>change and education</w:t>
            </w:r>
          </w:p>
        </w:tc>
        <w:tc>
          <w:tcPr>
            <w:tcW w:w="1129" w:type="pct"/>
          </w:tcPr>
          <w:p w14:paraId="6AAD7C05" w14:textId="77777777" w:rsidR="00E645DA" w:rsidRPr="00291783" w:rsidRDefault="00E645DA" w:rsidP="00D24412">
            <w:pPr>
              <w:pStyle w:val="tableright"/>
            </w:pPr>
            <w:r w:rsidRPr="00291783">
              <w:t>83</w:t>
            </w:r>
          </w:p>
        </w:tc>
        <w:tc>
          <w:tcPr>
            <w:tcW w:w="1129" w:type="pct"/>
          </w:tcPr>
          <w:p w14:paraId="1C7BBB50" w14:textId="77777777" w:rsidR="00E645DA" w:rsidRPr="00291783" w:rsidRDefault="00E645DA" w:rsidP="00D24412">
            <w:pPr>
              <w:pStyle w:val="tableright"/>
            </w:pPr>
            <w:r w:rsidRPr="00291783">
              <w:t>125</w:t>
            </w:r>
          </w:p>
        </w:tc>
      </w:tr>
      <w:tr w:rsidR="00E645DA" w:rsidRPr="00291783" w14:paraId="7DBEC057" w14:textId="77777777" w:rsidTr="00A93ADA">
        <w:trPr>
          <w:trHeight w:val="60"/>
        </w:trPr>
        <w:tc>
          <w:tcPr>
            <w:tcW w:w="2741" w:type="pct"/>
          </w:tcPr>
          <w:p w14:paraId="5C34175A" w14:textId="1584AA5A" w:rsidR="00E645DA" w:rsidRPr="00291783" w:rsidRDefault="0084696B" w:rsidP="00D24412">
            <w:pPr>
              <w:pStyle w:val="TableText"/>
            </w:pPr>
            <w:r w:rsidRPr="00291783">
              <w:t>Community action</w:t>
            </w:r>
          </w:p>
        </w:tc>
        <w:tc>
          <w:tcPr>
            <w:tcW w:w="1129" w:type="pct"/>
          </w:tcPr>
          <w:p w14:paraId="5570AD7D" w14:textId="77777777" w:rsidR="00E645DA" w:rsidRPr="00291783" w:rsidRDefault="00E645DA" w:rsidP="00D24412">
            <w:pPr>
              <w:pStyle w:val="tableright"/>
            </w:pPr>
            <w:r w:rsidRPr="00291783">
              <w:t>3</w:t>
            </w:r>
          </w:p>
        </w:tc>
        <w:tc>
          <w:tcPr>
            <w:tcW w:w="1129" w:type="pct"/>
          </w:tcPr>
          <w:p w14:paraId="5EBC6D6C" w14:textId="77777777" w:rsidR="00E645DA" w:rsidRPr="00291783" w:rsidRDefault="00E645DA" w:rsidP="00D24412">
            <w:pPr>
              <w:pStyle w:val="tableright"/>
            </w:pPr>
            <w:r w:rsidRPr="00291783">
              <w:t>135</w:t>
            </w:r>
          </w:p>
        </w:tc>
      </w:tr>
      <w:tr w:rsidR="00E645DA" w:rsidRPr="00291783" w14:paraId="626CFA10" w14:textId="77777777" w:rsidTr="00A93ADA">
        <w:trPr>
          <w:trHeight w:val="60"/>
        </w:trPr>
        <w:tc>
          <w:tcPr>
            <w:tcW w:w="2741" w:type="pct"/>
          </w:tcPr>
          <w:p w14:paraId="19E5D054" w14:textId="05BDF880" w:rsidR="00E645DA" w:rsidRPr="00291783" w:rsidRDefault="00E645DA" w:rsidP="00D24412">
            <w:pPr>
              <w:pStyle w:val="TableText"/>
            </w:pPr>
            <w:r w:rsidRPr="00291783">
              <w:t xml:space="preserve">Delivery </w:t>
            </w:r>
            <w:r w:rsidR="0084696B" w:rsidRPr="00291783">
              <w:t>partners</w:t>
            </w:r>
          </w:p>
        </w:tc>
        <w:tc>
          <w:tcPr>
            <w:tcW w:w="1129" w:type="pct"/>
          </w:tcPr>
          <w:p w14:paraId="2075F0C6" w14:textId="77777777" w:rsidR="00E645DA" w:rsidRPr="00291783" w:rsidRDefault="00E645DA" w:rsidP="00D24412">
            <w:pPr>
              <w:pStyle w:val="tableright"/>
            </w:pPr>
            <w:r w:rsidRPr="00291783">
              <w:t>16</w:t>
            </w:r>
          </w:p>
        </w:tc>
        <w:tc>
          <w:tcPr>
            <w:tcW w:w="1129" w:type="pct"/>
          </w:tcPr>
          <w:p w14:paraId="67A28FA1" w14:textId="77777777" w:rsidR="00E645DA" w:rsidRPr="00291783" w:rsidRDefault="00E645DA" w:rsidP="00D24412">
            <w:pPr>
              <w:pStyle w:val="tableright"/>
            </w:pPr>
            <w:r w:rsidRPr="00291783">
              <w:t>2,284</w:t>
            </w:r>
          </w:p>
        </w:tc>
      </w:tr>
      <w:tr w:rsidR="00E645DA" w:rsidRPr="00291783" w14:paraId="6A0DE127" w14:textId="77777777" w:rsidTr="00A93ADA">
        <w:trPr>
          <w:trHeight w:val="60"/>
        </w:trPr>
        <w:tc>
          <w:tcPr>
            <w:tcW w:w="2741" w:type="pct"/>
          </w:tcPr>
          <w:p w14:paraId="09C22B35" w14:textId="77777777" w:rsidR="00E645DA" w:rsidRPr="00291783" w:rsidRDefault="00E645DA" w:rsidP="00D24412">
            <w:pPr>
              <w:pStyle w:val="TableText"/>
            </w:pPr>
            <w:r w:rsidRPr="00291783">
              <w:t>Investment and Innovation</w:t>
            </w:r>
          </w:p>
        </w:tc>
        <w:tc>
          <w:tcPr>
            <w:tcW w:w="1129" w:type="pct"/>
          </w:tcPr>
          <w:p w14:paraId="7900393D" w14:textId="77777777" w:rsidR="00E645DA" w:rsidRPr="00291783" w:rsidRDefault="00E645DA" w:rsidP="00D24412">
            <w:pPr>
              <w:pStyle w:val="tableright"/>
            </w:pPr>
            <w:r w:rsidRPr="00291783">
              <w:t>8,243</w:t>
            </w:r>
          </w:p>
        </w:tc>
        <w:tc>
          <w:tcPr>
            <w:tcW w:w="1129" w:type="pct"/>
          </w:tcPr>
          <w:p w14:paraId="18A0C0B7" w14:textId="77777777" w:rsidR="00E645DA" w:rsidRPr="00291783" w:rsidRDefault="00E645DA" w:rsidP="00D24412">
            <w:pPr>
              <w:pStyle w:val="tableright"/>
            </w:pPr>
            <w:r w:rsidRPr="00291783">
              <w:t>11,817</w:t>
            </w:r>
          </w:p>
        </w:tc>
      </w:tr>
      <w:tr w:rsidR="00E645DA" w:rsidRPr="00291783" w14:paraId="25F12EA0" w14:textId="77777777" w:rsidTr="00A93ADA">
        <w:trPr>
          <w:trHeight w:val="70"/>
        </w:trPr>
        <w:tc>
          <w:tcPr>
            <w:tcW w:w="2741" w:type="pct"/>
          </w:tcPr>
          <w:p w14:paraId="3183899C" w14:textId="5CF4E2C2" w:rsidR="00E645DA" w:rsidRPr="00291783" w:rsidRDefault="0084696B" w:rsidP="00D24412">
            <w:pPr>
              <w:pStyle w:val="TableText"/>
            </w:pPr>
            <w:r w:rsidRPr="00291783">
              <w:t>Solar Victoria</w:t>
            </w:r>
          </w:p>
        </w:tc>
        <w:tc>
          <w:tcPr>
            <w:tcW w:w="1129" w:type="pct"/>
          </w:tcPr>
          <w:p w14:paraId="1E42E37D" w14:textId="77777777" w:rsidR="00E645DA" w:rsidRPr="00291783" w:rsidRDefault="00E645DA" w:rsidP="00D24412">
            <w:pPr>
              <w:pStyle w:val="tableright"/>
            </w:pPr>
            <w:r w:rsidRPr="00291783">
              <w:t>-</w:t>
            </w:r>
          </w:p>
        </w:tc>
        <w:tc>
          <w:tcPr>
            <w:tcW w:w="1129" w:type="pct"/>
          </w:tcPr>
          <w:p w14:paraId="071E06A2" w14:textId="77777777" w:rsidR="00E645DA" w:rsidRPr="00291783" w:rsidRDefault="00E645DA" w:rsidP="00D24412">
            <w:pPr>
              <w:pStyle w:val="tableright"/>
            </w:pPr>
            <w:r w:rsidRPr="00291783">
              <w:t>(2,675)</w:t>
            </w:r>
          </w:p>
        </w:tc>
      </w:tr>
      <w:tr w:rsidR="00E645DA" w:rsidRPr="007D2F9E" w14:paraId="62B6B245" w14:textId="77777777" w:rsidTr="00A93ADA">
        <w:trPr>
          <w:trHeight w:val="60"/>
        </w:trPr>
        <w:tc>
          <w:tcPr>
            <w:tcW w:w="2741" w:type="pct"/>
            <w:shd w:val="clear" w:color="auto" w:fill="D9D9D9" w:themeFill="background2" w:themeFillShade="D9"/>
          </w:tcPr>
          <w:p w14:paraId="30966553" w14:textId="33DA5A2B" w:rsidR="00E645DA" w:rsidRPr="007D2F9E" w:rsidRDefault="0084696B" w:rsidP="00D24412">
            <w:pPr>
              <w:pStyle w:val="TableText"/>
              <w:rPr>
                <w:rStyle w:val="Strong"/>
              </w:rPr>
            </w:pPr>
            <w:r w:rsidRPr="007D2F9E">
              <w:rPr>
                <w:rStyle w:val="Strong"/>
              </w:rPr>
              <w:t>Total grant expenses</w:t>
            </w:r>
          </w:p>
        </w:tc>
        <w:tc>
          <w:tcPr>
            <w:tcW w:w="1129" w:type="pct"/>
            <w:shd w:val="clear" w:color="auto" w:fill="D9D9D9" w:themeFill="background2" w:themeFillShade="D9"/>
          </w:tcPr>
          <w:p w14:paraId="14B9F9A5" w14:textId="77777777" w:rsidR="00E645DA" w:rsidRPr="007D2F9E" w:rsidRDefault="00E645DA" w:rsidP="00D24412">
            <w:pPr>
              <w:pStyle w:val="tableright"/>
              <w:rPr>
                <w:rStyle w:val="Strong"/>
              </w:rPr>
            </w:pPr>
            <w:r w:rsidRPr="007D2F9E">
              <w:rPr>
                <w:rStyle w:val="Strong"/>
              </w:rPr>
              <w:t>8,345</w:t>
            </w:r>
          </w:p>
        </w:tc>
        <w:tc>
          <w:tcPr>
            <w:tcW w:w="1129" w:type="pct"/>
            <w:shd w:val="clear" w:color="auto" w:fill="D9D9D9" w:themeFill="background2" w:themeFillShade="D9"/>
          </w:tcPr>
          <w:p w14:paraId="3DAAF646" w14:textId="77777777" w:rsidR="00E645DA" w:rsidRPr="007D2F9E" w:rsidRDefault="00E645DA" w:rsidP="00D24412">
            <w:pPr>
              <w:pStyle w:val="tableright"/>
              <w:rPr>
                <w:rStyle w:val="Strong"/>
              </w:rPr>
            </w:pPr>
            <w:r w:rsidRPr="007D2F9E">
              <w:rPr>
                <w:rStyle w:val="Strong"/>
              </w:rPr>
              <w:t>11,685</w:t>
            </w:r>
          </w:p>
        </w:tc>
      </w:tr>
    </w:tbl>
    <w:p w14:paraId="1797456D" w14:textId="77777777" w:rsidR="00E645DA" w:rsidRDefault="00E645DA" w:rsidP="00D24412">
      <w:pPr>
        <w:pStyle w:val="Body"/>
      </w:pPr>
      <w:r>
        <w:t>Grants that form part of program expenditure are recognised based on the percentage of the contract performed as at the reporting date, with the unperformed component of the contract included as part of committed expenditure.</w:t>
      </w:r>
    </w:p>
    <w:p w14:paraId="214F25D7" w14:textId="47F1A557" w:rsidR="00E645DA" w:rsidRDefault="00E645DA" w:rsidP="00D24412">
      <w:pPr>
        <w:pStyle w:val="Body"/>
      </w:pPr>
      <w:r>
        <w:t>Solar Victoria rebates were taken up as an expense in the reporting period in which they were incurred of which there were significant rebates accrued  in 2018</w:t>
      </w:r>
      <w:r w:rsidR="0084696B">
        <w:t>–</w:t>
      </w:r>
      <w:r>
        <w:t>19 which were subsequently cancelled in 2019</w:t>
      </w:r>
      <w:r w:rsidR="0084696B">
        <w:t>–</w:t>
      </w:r>
      <w:r>
        <w:t>20.</w:t>
      </w:r>
    </w:p>
    <w:p w14:paraId="746B6844" w14:textId="77777777" w:rsidR="00E645DA" w:rsidRDefault="00E645DA" w:rsidP="00D24412">
      <w:pPr>
        <w:pStyle w:val="Body"/>
      </w:pPr>
      <w:r>
        <w:t xml:space="preserve">SV continued to deliver grants to recipients during the COVID-19 pandemic. </w:t>
      </w:r>
    </w:p>
    <w:p w14:paraId="578BFDA0" w14:textId="1709C854" w:rsidR="00E645DA" w:rsidRDefault="00E645DA" w:rsidP="00D24412">
      <w:pPr>
        <w:pStyle w:val="Heading3"/>
        <w:rPr>
          <w:rFonts w:ascii="DIN Next LT Pro Light" w:hAnsi="DIN Next LT Pro Light" w:cs="DIN Next LT Pro Light"/>
          <w:spacing w:val="-2"/>
          <w:sz w:val="19"/>
          <w:szCs w:val="19"/>
        </w:rPr>
      </w:pPr>
      <w:r>
        <w:lastRenderedPageBreak/>
        <w:t>Note 3.3</w:t>
      </w:r>
      <w:r w:rsidR="00B37F1C">
        <w:t xml:space="preserve">: </w:t>
      </w:r>
      <w:r>
        <w:t>Other operating expenses</w:t>
      </w:r>
    </w:p>
    <w:p w14:paraId="308DC5F5" w14:textId="77777777" w:rsidR="00E645DA" w:rsidRDefault="00E645DA" w:rsidP="00D24412">
      <w:pPr>
        <w:pStyle w:val="Body"/>
      </w:pPr>
      <w:r>
        <w:t>Other operating expenses generally represent the day-to-day running costs incurred in normal operations. An expense is recognised in the reporting period in which it is incurred.</w:t>
      </w:r>
    </w:p>
    <w:tbl>
      <w:tblPr>
        <w:tblStyle w:val="TableGrid1"/>
        <w:tblW w:w="5000" w:type="pct"/>
        <w:tblLook w:val="0000" w:firstRow="0" w:lastRow="0" w:firstColumn="0" w:lastColumn="0" w:noHBand="0" w:noVBand="0"/>
      </w:tblPr>
      <w:tblGrid>
        <w:gridCol w:w="4944"/>
        <w:gridCol w:w="2036"/>
        <w:gridCol w:w="2036"/>
      </w:tblGrid>
      <w:tr w:rsidR="00E645DA" w:rsidRPr="00291783" w14:paraId="45403EE7" w14:textId="77777777" w:rsidTr="00A93ADA">
        <w:trPr>
          <w:trHeight w:val="622"/>
        </w:trPr>
        <w:tc>
          <w:tcPr>
            <w:tcW w:w="2741" w:type="pct"/>
          </w:tcPr>
          <w:p w14:paraId="49F011E2" w14:textId="77777777" w:rsidR="00E645DA" w:rsidRPr="00291783" w:rsidRDefault="00E645DA" w:rsidP="00D24412">
            <w:pPr>
              <w:pStyle w:val="tableheadright"/>
            </w:pPr>
          </w:p>
        </w:tc>
        <w:tc>
          <w:tcPr>
            <w:tcW w:w="1129" w:type="pct"/>
          </w:tcPr>
          <w:p w14:paraId="19EAE8B1" w14:textId="77777777" w:rsidR="00E645DA" w:rsidRPr="00291783" w:rsidRDefault="00E645DA" w:rsidP="00D24412">
            <w:pPr>
              <w:pStyle w:val="tableheadright"/>
            </w:pPr>
            <w:r w:rsidRPr="00291783">
              <w:t>2021</w:t>
            </w:r>
          </w:p>
          <w:p w14:paraId="63ED7CC1" w14:textId="77777777" w:rsidR="00E645DA" w:rsidRPr="00291783" w:rsidRDefault="00E645DA" w:rsidP="00D24412">
            <w:pPr>
              <w:pStyle w:val="tableheadright"/>
            </w:pPr>
            <w:r w:rsidRPr="00291783">
              <w:t>$’000</w:t>
            </w:r>
          </w:p>
        </w:tc>
        <w:tc>
          <w:tcPr>
            <w:tcW w:w="1129" w:type="pct"/>
          </w:tcPr>
          <w:p w14:paraId="28D7E9A2" w14:textId="77777777" w:rsidR="00E645DA" w:rsidRPr="00291783" w:rsidRDefault="00E645DA" w:rsidP="00D24412">
            <w:pPr>
              <w:pStyle w:val="tableheadright"/>
            </w:pPr>
            <w:r w:rsidRPr="00291783">
              <w:t>2020</w:t>
            </w:r>
          </w:p>
          <w:p w14:paraId="7E2AA671" w14:textId="77777777" w:rsidR="00E645DA" w:rsidRPr="00291783" w:rsidRDefault="00E645DA" w:rsidP="00D24412">
            <w:pPr>
              <w:pStyle w:val="tableheadright"/>
            </w:pPr>
            <w:r w:rsidRPr="00291783">
              <w:t>$’000</w:t>
            </w:r>
          </w:p>
        </w:tc>
      </w:tr>
      <w:tr w:rsidR="00E645DA" w:rsidRPr="00291783" w14:paraId="782A4A15" w14:textId="77777777" w:rsidTr="00A93ADA">
        <w:trPr>
          <w:trHeight w:val="344"/>
        </w:trPr>
        <w:tc>
          <w:tcPr>
            <w:tcW w:w="2741" w:type="pct"/>
          </w:tcPr>
          <w:p w14:paraId="4CB9F584" w14:textId="77777777" w:rsidR="00E645DA" w:rsidRPr="00291783" w:rsidRDefault="00E645DA" w:rsidP="00D24412">
            <w:pPr>
              <w:pStyle w:val="TableText"/>
            </w:pPr>
            <w:r w:rsidRPr="00291783">
              <w:t>Other operating expenses</w:t>
            </w:r>
          </w:p>
        </w:tc>
        <w:tc>
          <w:tcPr>
            <w:tcW w:w="1129" w:type="pct"/>
          </w:tcPr>
          <w:p w14:paraId="150C9B61" w14:textId="77777777" w:rsidR="00E645DA" w:rsidRPr="00291783" w:rsidRDefault="00E645DA" w:rsidP="00D24412">
            <w:pPr>
              <w:pStyle w:val="tableright"/>
            </w:pPr>
            <w:r w:rsidRPr="00291783">
              <w:t>2,370</w:t>
            </w:r>
          </w:p>
        </w:tc>
        <w:tc>
          <w:tcPr>
            <w:tcW w:w="1129" w:type="pct"/>
          </w:tcPr>
          <w:p w14:paraId="1FB18439" w14:textId="77777777" w:rsidR="00E645DA" w:rsidRPr="00291783" w:rsidRDefault="00E645DA" w:rsidP="00D24412">
            <w:pPr>
              <w:pStyle w:val="tableright"/>
            </w:pPr>
            <w:r w:rsidRPr="00291783">
              <w:t>2,683</w:t>
            </w:r>
          </w:p>
        </w:tc>
      </w:tr>
      <w:tr w:rsidR="00E645DA" w:rsidRPr="00291783" w14:paraId="2B0AF8AC" w14:textId="77777777" w:rsidTr="00A93ADA">
        <w:trPr>
          <w:trHeight w:val="334"/>
        </w:trPr>
        <w:tc>
          <w:tcPr>
            <w:tcW w:w="2741" w:type="pct"/>
          </w:tcPr>
          <w:p w14:paraId="0968FD7F" w14:textId="01361B98" w:rsidR="00E645DA" w:rsidRPr="00291783" w:rsidRDefault="00F91FAD" w:rsidP="00D24412">
            <w:pPr>
              <w:pStyle w:val="TableText"/>
            </w:pPr>
            <w:r w:rsidRPr="00291783">
              <w:t>Royalty payments</w:t>
            </w:r>
          </w:p>
        </w:tc>
        <w:tc>
          <w:tcPr>
            <w:tcW w:w="1129" w:type="pct"/>
          </w:tcPr>
          <w:p w14:paraId="1BD199FA" w14:textId="77777777" w:rsidR="00E645DA" w:rsidRPr="00291783" w:rsidRDefault="00E645DA" w:rsidP="00D24412">
            <w:pPr>
              <w:pStyle w:val="tableright"/>
            </w:pPr>
            <w:r w:rsidRPr="00291783">
              <w:t>981</w:t>
            </w:r>
          </w:p>
        </w:tc>
        <w:tc>
          <w:tcPr>
            <w:tcW w:w="1129" w:type="pct"/>
          </w:tcPr>
          <w:p w14:paraId="530CBF12" w14:textId="77777777" w:rsidR="00E645DA" w:rsidRPr="00291783" w:rsidRDefault="00E645DA" w:rsidP="00D24412">
            <w:pPr>
              <w:pStyle w:val="tableright"/>
            </w:pPr>
            <w:r w:rsidRPr="00291783">
              <w:t>790</w:t>
            </w:r>
          </w:p>
        </w:tc>
      </w:tr>
      <w:tr w:rsidR="00E645DA" w:rsidRPr="00291783" w14:paraId="151A15A6" w14:textId="77777777" w:rsidTr="00A93ADA">
        <w:trPr>
          <w:trHeight w:val="343"/>
        </w:trPr>
        <w:tc>
          <w:tcPr>
            <w:tcW w:w="2741" w:type="pct"/>
          </w:tcPr>
          <w:p w14:paraId="5EF29DDF" w14:textId="43A85953" w:rsidR="00E645DA" w:rsidRPr="00291783" w:rsidRDefault="00F91FAD" w:rsidP="00D24412">
            <w:pPr>
              <w:pStyle w:val="TableText"/>
            </w:pPr>
            <w:r w:rsidRPr="00291783">
              <w:t>Advertising expenses</w:t>
            </w:r>
          </w:p>
        </w:tc>
        <w:tc>
          <w:tcPr>
            <w:tcW w:w="1129" w:type="pct"/>
          </w:tcPr>
          <w:p w14:paraId="1C9F677B" w14:textId="77777777" w:rsidR="00E645DA" w:rsidRPr="00291783" w:rsidRDefault="00E645DA" w:rsidP="00D24412">
            <w:pPr>
              <w:pStyle w:val="tableright"/>
            </w:pPr>
            <w:r w:rsidRPr="00291783">
              <w:t>821</w:t>
            </w:r>
          </w:p>
        </w:tc>
        <w:tc>
          <w:tcPr>
            <w:tcW w:w="1129" w:type="pct"/>
          </w:tcPr>
          <w:p w14:paraId="2A5189A4" w14:textId="77777777" w:rsidR="00E645DA" w:rsidRPr="00291783" w:rsidRDefault="00E645DA" w:rsidP="00D24412">
            <w:pPr>
              <w:pStyle w:val="tableright"/>
            </w:pPr>
            <w:r w:rsidRPr="00291783">
              <w:t>1,042</w:t>
            </w:r>
          </w:p>
        </w:tc>
      </w:tr>
      <w:tr w:rsidR="00E645DA" w:rsidRPr="00291783" w14:paraId="7E9D775B" w14:textId="77777777" w:rsidTr="00A93ADA">
        <w:trPr>
          <w:trHeight w:val="343"/>
        </w:trPr>
        <w:tc>
          <w:tcPr>
            <w:tcW w:w="2741" w:type="pct"/>
          </w:tcPr>
          <w:p w14:paraId="24BD3635" w14:textId="0184B5CC" w:rsidR="00E645DA" w:rsidRPr="00291783" w:rsidRDefault="00F91FAD" w:rsidP="00D24412">
            <w:pPr>
              <w:pStyle w:val="TableText"/>
            </w:pPr>
            <w:r w:rsidRPr="00291783">
              <w:t>Internal audit</w:t>
            </w:r>
          </w:p>
        </w:tc>
        <w:tc>
          <w:tcPr>
            <w:tcW w:w="1129" w:type="pct"/>
          </w:tcPr>
          <w:p w14:paraId="09D54BE0" w14:textId="77777777" w:rsidR="00E645DA" w:rsidRPr="00291783" w:rsidRDefault="00E645DA" w:rsidP="00D24412">
            <w:pPr>
              <w:pStyle w:val="tableright"/>
            </w:pPr>
            <w:r w:rsidRPr="00291783">
              <w:t>101</w:t>
            </w:r>
          </w:p>
        </w:tc>
        <w:tc>
          <w:tcPr>
            <w:tcW w:w="1129" w:type="pct"/>
          </w:tcPr>
          <w:p w14:paraId="56CC81D4" w14:textId="77777777" w:rsidR="00E645DA" w:rsidRPr="00291783" w:rsidRDefault="00E645DA" w:rsidP="00D24412">
            <w:pPr>
              <w:pStyle w:val="tableright"/>
            </w:pPr>
            <w:r w:rsidRPr="00291783">
              <w:t>200</w:t>
            </w:r>
          </w:p>
        </w:tc>
      </w:tr>
      <w:tr w:rsidR="00E645DA" w:rsidRPr="00291783" w14:paraId="1B78C301" w14:textId="77777777" w:rsidTr="00A93ADA">
        <w:trPr>
          <w:trHeight w:val="342"/>
        </w:trPr>
        <w:tc>
          <w:tcPr>
            <w:tcW w:w="2741" w:type="pct"/>
          </w:tcPr>
          <w:p w14:paraId="79F8D9FD" w14:textId="1B00C4C6" w:rsidR="00E645DA" w:rsidRPr="00291783" w:rsidRDefault="00F91FAD" w:rsidP="00D24412">
            <w:pPr>
              <w:pStyle w:val="TableText"/>
            </w:pPr>
            <w:r w:rsidRPr="00291783">
              <w:t>Unspent funds returned</w:t>
            </w:r>
          </w:p>
        </w:tc>
        <w:tc>
          <w:tcPr>
            <w:tcW w:w="1129" w:type="pct"/>
          </w:tcPr>
          <w:p w14:paraId="5ACFA988" w14:textId="77777777" w:rsidR="00E645DA" w:rsidRPr="00291783" w:rsidRDefault="00E645DA" w:rsidP="00D24412">
            <w:pPr>
              <w:pStyle w:val="tableright"/>
            </w:pPr>
            <w:r w:rsidRPr="00291783">
              <w:t>-</w:t>
            </w:r>
          </w:p>
        </w:tc>
        <w:tc>
          <w:tcPr>
            <w:tcW w:w="1129" w:type="pct"/>
          </w:tcPr>
          <w:p w14:paraId="6BA7B287" w14:textId="77777777" w:rsidR="00E645DA" w:rsidRPr="00291783" w:rsidRDefault="00E645DA" w:rsidP="00D24412">
            <w:pPr>
              <w:pStyle w:val="tableright"/>
            </w:pPr>
            <w:r w:rsidRPr="00291783">
              <w:t>4,096</w:t>
            </w:r>
          </w:p>
        </w:tc>
      </w:tr>
      <w:tr w:rsidR="00E645DA" w:rsidRPr="007D2F9E" w14:paraId="131C0FE9" w14:textId="77777777" w:rsidTr="00A93ADA">
        <w:trPr>
          <w:trHeight w:val="171"/>
        </w:trPr>
        <w:tc>
          <w:tcPr>
            <w:tcW w:w="2741" w:type="pct"/>
            <w:shd w:val="clear" w:color="auto" w:fill="D9D9D9" w:themeFill="background2" w:themeFillShade="D9"/>
          </w:tcPr>
          <w:p w14:paraId="02DDCED0" w14:textId="77777777" w:rsidR="00E645DA" w:rsidRPr="007D2F9E" w:rsidRDefault="00E645DA" w:rsidP="00D24412">
            <w:pPr>
              <w:pStyle w:val="TableText"/>
              <w:rPr>
                <w:rStyle w:val="Strong"/>
              </w:rPr>
            </w:pPr>
            <w:r w:rsidRPr="007D2F9E">
              <w:rPr>
                <w:rStyle w:val="Strong"/>
              </w:rPr>
              <w:t>Total other operating expenses</w:t>
            </w:r>
          </w:p>
        </w:tc>
        <w:tc>
          <w:tcPr>
            <w:tcW w:w="1129" w:type="pct"/>
            <w:shd w:val="clear" w:color="auto" w:fill="D9D9D9" w:themeFill="background2" w:themeFillShade="D9"/>
          </w:tcPr>
          <w:p w14:paraId="1253C60D" w14:textId="77777777" w:rsidR="00E645DA" w:rsidRPr="007D2F9E" w:rsidRDefault="00E645DA" w:rsidP="00D24412">
            <w:pPr>
              <w:pStyle w:val="tableright"/>
              <w:rPr>
                <w:rStyle w:val="Strong"/>
              </w:rPr>
            </w:pPr>
            <w:r w:rsidRPr="007D2F9E">
              <w:rPr>
                <w:rStyle w:val="Strong"/>
              </w:rPr>
              <w:t>4,273</w:t>
            </w:r>
          </w:p>
        </w:tc>
        <w:tc>
          <w:tcPr>
            <w:tcW w:w="1129" w:type="pct"/>
            <w:shd w:val="clear" w:color="auto" w:fill="D9D9D9" w:themeFill="background2" w:themeFillShade="D9"/>
          </w:tcPr>
          <w:p w14:paraId="32E194F3" w14:textId="77777777" w:rsidR="00E645DA" w:rsidRPr="007D2F9E" w:rsidRDefault="00E645DA" w:rsidP="00D24412">
            <w:pPr>
              <w:pStyle w:val="tableright"/>
              <w:rPr>
                <w:rStyle w:val="Strong"/>
              </w:rPr>
            </w:pPr>
            <w:r w:rsidRPr="007D2F9E">
              <w:rPr>
                <w:rStyle w:val="Strong"/>
              </w:rPr>
              <w:t>8,811</w:t>
            </w:r>
          </w:p>
        </w:tc>
      </w:tr>
    </w:tbl>
    <w:p w14:paraId="79D2170E" w14:textId="78924E42" w:rsidR="00E645DA" w:rsidRDefault="00E645DA" w:rsidP="00D24412">
      <w:pPr>
        <w:pStyle w:val="Body"/>
      </w:pPr>
      <w:r>
        <w:t xml:space="preserve">Other operating expenses include minor incidentals such as </w:t>
      </w:r>
      <w:r w:rsidR="0084696B">
        <w:t>low-cost</w:t>
      </w:r>
      <w:r>
        <w:t xml:space="preserve"> assets, repairs and </w:t>
      </w:r>
      <w:r w:rsidR="0084696B">
        <w:t>maintenance</w:t>
      </w:r>
      <w:r>
        <w:t>, office consumables and minor staff expenses.</w:t>
      </w:r>
    </w:p>
    <w:p w14:paraId="0BCB6947" w14:textId="77777777" w:rsidR="00E645DA" w:rsidRDefault="00E645DA" w:rsidP="00D24412">
      <w:pPr>
        <w:pStyle w:val="Body"/>
      </w:pPr>
      <w:r>
        <w:t>Royalty payments for use of intellectual property are recognised as an expense in the reporting period in which they are incurred.</w:t>
      </w:r>
    </w:p>
    <w:p w14:paraId="15927F92" w14:textId="77777777" w:rsidR="00E645DA" w:rsidRDefault="00E645DA" w:rsidP="00D24412">
      <w:pPr>
        <w:pStyle w:val="Body"/>
      </w:pPr>
      <w:r>
        <w:t>Unspent funds returned in 2020 includes $4,000,000 funds returned to DELWP from the Solar Homes Rebate program which were unable to be delivered during Phase 1 of the program.</w:t>
      </w:r>
    </w:p>
    <w:p w14:paraId="19A1AE93" w14:textId="0720AF2A" w:rsidR="00B8457A" w:rsidRDefault="00B8457A" w:rsidP="00D24412">
      <w:pPr>
        <w:pStyle w:val="Heading2"/>
      </w:pPr>
      <w:r>
        <w:t>Note 4</w:t>
      </w:r>
      <w:r w:rsidR="00B37F1C">
        <w:t xml:space="preserve">: </w:t>
      </w:r>
      <w:r>
        <w:t>Key assets available to support output delivery</w:t>
      </w:r>
    </w:p>
    <w:p w14:paraId="6AB2ED47" w14:textId="77777777" w:rsidR="00B8457A" w:rsidRDefault="00B8457A" w:rsidP="00D24412">
      <w:pPr>
        <w:pStyle w:val="Heading3"/>
      </w:pPr>
      <w:r>
        <w:t>Introduction</w:t>
      </w:r>
    </w:p>
    <w:p w14:paraId="6D45BF9E" w14:textId="77777777" w:rsidR="00B8457A" w:rsidRDefault="00B8457A" w:rsidP="00D24412">
      <w:pPr>
        <w:pStyle w:val="Body"/>
      </w:pPr>
      <w:r>
        <w:t>SV controls assets that are utilised in fulfilling its objectives and conducting activities. They represent the resources that have been entrusted to SV to be utilised for delivery for these outputs.</w:t>
      </w:r>
    </w:p>
    <w:p w14:paraId="27D4EFC9" w14:textId="77777777" w:rsidR="00B8457A" w:rsidRDefault="00B8457A" w:rsidP="00D24412">
      <w:pPr>
        <w:pStyle w:val="Body"/>
      </w:pPr>
      <w:r>
        <w:t>Where the assets included in this section are carried at fair value, additional information is disclosed in Note 7.3 in connection with how those fair values were determined.</w:t>
      </w:r>
    </w:p>
    <w:p w14:paraId="2EFFAE57" w14:textId="77777777" w:rsidR="00B8457A" w:rsidRDefault="00B8457A" w:rsidP="00D24412">
      <w:pPr>
        <w:pStyle w:val="Heading3"/>
      </w:pPr>
      <w:r>
        <w:t>Structure</w:t>
      </w:r>
    </w:p>
    <w:p w14:paraId="21CFFB8D" w14:textId="69314727" w:rsidR="00B8457A" w:rsidRDefault="00B8457A" w:rsidP="00D24412">
      <w:pPr>
        <w:pStyle w:val="Body"/>
      </w:pPr>
      <w:r>
        <w:t>4.1</w:t>
      </w:r>
      <w:r>
        <w:t> </w:t>
      </w:r>
      <w:r>
        <w:t>Total Property, plant and equipment</w:t>
      </w:r>
    </w:p>
    <w:p w14:paraId="42F20FB0" w14:textId="77777777" w:rsidR="00B8457A" w:rsidRDefault="00B8457A" w:rsidP="00D24412">
      <w:pPr>
        <w:pStyle w:val="Body"/>
      </w:pPr>
      <w:r>
        <w:t>4.2</w:t>
      </w:r>
      <w:r>
        <w:t> </w:t>
      </w:r>
      <w:r>
        <w:t>Intangible assets</w:t>
      </w:r>
    </w:p>
    <w:p w14:paraId="5B50A701" w14:textId="77777777" w:rsidR="00B8457A" w:rsidRDefault="00B8457A" w:rsidP="00D24412">
      <w:pPr>
        <w:pStyle w:val="Body"/>
      </w:pPr>
      <w:r>
        <w:t>4.3</w:t>
      </w:r>
      <w:r>
        <w:t> </w:t>
      </w:r>
      <w:r>
        <w:t>Investments and other financial assets.</w:t>
      </w:r>
    </w:p>
    <w:p w14:paraId="4023C9EC" w14:textId="07C000A3" w:rsidR="00B8457A" w:rsidRDefault="00B8457A" w:rsidP="00D24412">
      <w:pPr>
        <w:pStyle w:val="Heading3"/>
        <w:rPr>
          <w:rFonts w:ascii="DIN Next LT Pro Light" w:hAnsi="DIN Next LT Pro Light" w:cs="DIN Next LT Pro Light"/>
          <w:spacing w:val="-2"/>
          <w:sz w:val="19"/>
          <w:szCs w:val="19"/>
        </w:rPr>
      </w:pPr>
      <w:r>
        <w:lastRenderedPageBreak/>
        <w:t>Note 4.1</w:t>
      </w:r>
      <w:r w:rsidR="00B37F1C">
        <w:t xml:space="preserve">: </w:t>
      </w:r>
      <w:r>
        <w:t xml:space="preserve">Total </w:t>
      </w:r>
      <w:r w:rsidR="00B37F1C">
        <w:t>p</w:t>
      </w:r>
      <w:r>
        <w:t>roperty, plant and equipment</w:t>
      </w:r>
    </w:p>
    <w:tbl>
      <w:tblPr>
        <w:tblStyle w:val="TableGrid1"/>
        <w:tblW w:w="5000" w:type="pct"/>
        <w:tblLook w:val="0000" w:firstRow="0" w:lastRow="0" w:firstColumn="0" w:lastColumn="0" w:noHBand="0" w:noVBand="0"/>
      </w:tblPr>
      <w:tblGrid>
        <w:gridCol w:w="1766"/>
        <w:gridCol w:w="1045"/>
        <w:gridCol w:w="1045"/>
        <w:gridCol w:w="1535"/>
        <w:gridCol w:w="1535"/>
        <w:gridCol w:w="1045"/>
        <w:gridCol w:w="1045"/>
      </w:tblGrid>
      <w:tr w:rsidR="00B8457A" w:rsidRPr="00D0518B" w14:paraId="35239FD5" w14:textId="77777777" w:rsidTr="00A93ADA">
        <w:trPr>
          <w:trHeight w:val="60"/>
        </w:trPr>
        <w:tc>
          <w:tcPr>
            <w:tcW w:w="1166" w:type="pct"/>
          </w:tcPr>
          <w:p w14:paraId="32CC392F" w14:textId="77777777" w:rsidR="00B8457A" w:rsidRPr="00D0518B" w:rsidRDefault="00B8457A" w:rsidP="00D24412">
            <w:pPr>
              <w:pStyle w:val="TableText"/>
              <w:rPr>
                <w:rStyle w:val="Strong"/>
              </w:rPr>
            </w:pPr>
          </w:p>
        </w:tc>
        <w:tc>
          <w:tcPr>
            <w:tcW w:w="623" w:type="pct"/>
          </w:tcPr>
          <w:p w14:paraId="5FBA91BF" w14:textId="2EFDFDBA" w:rsidR="00B8457A" w:rsidRPr="00D0518B" w:rsidRDefault="0023248F" w:rsidP="00D24412">
            <w:pPr>
              <w:pStyle w:val="tableright"/>
              <w:rPr>
                <w:rStyle w:val="Strong"/>
              </w:rPr>
            </w:pPr>
            <w:r w:rsidRPr="00D0518B">
              <w:rPr>
                <w:rStyle w:val="Strong"/>
              </w:rPr>
              <w:t>Gross</w:t>
            </w:r>
            <w:r w:rsidR="009056D3">
              <w:rPr>
                <w:rStyle w:val="Strong"/>
              </w:rPr>
              <w:t xml:space="preserve"> </w:t>
            </w:r>
            <w:r w:rsidRPr="00D0518B">
              <w:rPr>
                <w:rStyle w:val="Strong"/>
              </w:rPr>
              <w:t xml:space="preserve">carrying amount </w:t>
            </w:r>
            <w:r w:rsidR="00B8457A" w:rsidRPr="00D0518B">
              <w:rPr>
                <w:rStyle w:val="Strong"/>
              </w:rPr>
              <w:t>2021</w:t>
            </w:r>
          </w:p>
          <w:p w14:paraId="137625C7" w14:textId="77777777" w:rsidR="00B8457A" w:rsidRPr="00D0518B" w:rsidRDefault="00B8457A" w:rsidP="00D24412">
            <w:pPr>
              <w:pStyle w:val="tableright"/>
              <w:rPr>
                <w:rStyle w:val="Strong"/>
              </w:rPr>
            </w:pPr>
            <w:r w:rsidRPr="00D0518B">
              <w:rPr>
                <w:rStyle w:val="Strong"/>
              </w:rPr>
              <w:t>$’000</w:t>
            </w:r>
          </w:p>
        </w:tc>
        <w:tc>
          <w:tcPr>
            <w:tcW w:w="608" w:type="pct"/>
          </w:tcPr>
          <w:p w14:paraId="36941185" w14:textId="7FACEEC8" w:rsidR="00B8457A" w:rsidRPr="00D0518B" w:rsidRDefault="0023248F" w:rsidP="00D24412">
            <w:pPr>
              <w:pStyle w:val="tableright"/>
              <w:rPr>
                <w:rStyle w:val="Strong"/>
              </w:rPr>
            </w:pPr>
            <w:r w:rsidRPr="00D0518B">
              <w:rPr>
                <w:rStyle w:val="Strong"/>
              </w:rPr>
              <w:t>Gross</w:t>
            </w:r>
            <w:r w:rsidR="009056D3">
              <w:rPr>
                <w:rStyle w:val="Strong"/>
              </w:rPr>
              <w:t xml:space="preserve"> </w:t>
            </w:r>
            <w:r w:rsidRPr="00D0518B">
              <w:rPr>
                <w:rStyle w:val="Strong"/>
              </w:rPr>
              <w:t xml:space="preserve">carrying amount </w:t>
            </w:r>
            <w:r w:rsidR="00B8457A" w:rsidRPr="00D0518B">
              <w:rPr>
                <w:rStyle w:val="Strong"/>
              </w:rPr>
              <w:t>2020</w:t>
            </w:r>
          </w:p>
          <w:p w14:paraId="6970E711" w14:textId="77777777" w:rsidR="00B8457A" w:rsidRPr="00D0518B" w:rsidRDefault="00B8457A" w:rsidP="00D24412">
            <w:pPr>
              <w:pStyle w:val="tableright"/>
              <w:rPr>
                <w:rStyle w:val="Strong"/>
              </w:rPr>
            </w:pPr>
            <w:r w:rsidRPr="00D0518B">
              <w:rPr>
                <w:rStyle w:val="Strong"/>
              </w:rPr>
              <w:t>$’000</w:t>
            </w:r>
          </w:p>
        </w:tc>
        <w:tc>
          <w:tcPr>
            <w:tcW w:w="670" w:type="pct"/>
          </w:tcPr>
          <w:p w14:paraId="0FE99D84" w14:textId="77777777" w:rsidR="0023248F" w:rsidRPr="00D0518B" w:rsidRDefault="0023248F" w:rsidP="00D24412">
            <w:pPr>
              <w:pStyle w:val="tableright"/>
              <w:rPr>
                <w:rStyle w:val="Strong"/>
              </w:rPr>
            </w:pPr>
            <w:r w:rsidRPr="00D0518B">
              <w:rPr>
                <w:rStyle w:val="Strong"/>
              </w:rPr>
              <w:t>Accumulated</w:t>
            </w:r>
          </w:p>
          <w:p w14:paraId="2B5D6985" w14:textId="52A099ED" w:rsidR="00B8457A" w:rsidRPr="00D0518B" w:rsidRDefault="0023248F" w:rsidP="00D24412">
            <w:pPr>
              <w:pStyle w:val="tableright"/>
              <w:rPr>
                <w:rStyle w:val="Strong"/>
              </w:rPr>
            </w:pPr>
            <w:r w:rsidRPr="00D0518B">
              <w:rPr>
                <w:rStyle w:val="Strong"/>
              </w:rPr>
              <w:t xml:space="preserve">depreciation </w:t>
            </w:r>
            <w:r w:rsidR="00B8457A" w:rsidRPr="00D0518B">
              <w:rPr>
                <w:rStyle w:val="Strong"/>
              </w:rPr>
              <w:t>2021</w:t>
            </w:r>
          </w:p>
          <w:p w14:paraId="39A5CDD6" w14:textId="77777777" w:rsidR="00B8457A" w:rsidRPr="00D0518B" w:rsidRDefault="00B8457A" w:rsidP="00D24412">
            <w:pPr>
              <w:pStyle w:val="tableright"/>
              <w:rPr>
                <w:rStyle w:val="Strong"/>
              </w:rPr>
            </w:pPr>
            <w:r w:rsidRPr="00D0518B">
              <w:rPr>
                <w:rStyle w:val="Strong"/>
              </w:rPr>
              <w:t>$’000</w:t>
            </w:r>
          </w:p>
        </w:tc>
        <w:tc>
          <w:tcPr>
            <w:tcW w:w="670" w:type="pct"/>
          </w:tcPr>
          <w:p w14:paraId="57DE4E15" w14:textId="77777777" w:rsidR="0023248F" w:rsidRPr="00D0518B" w:rsidRDefault="0023248F" w:rsidP="00D24412">
            <w:pPr>
              <w:pStyle w:val="tableright"/>
              <w:rPr>
                <w:rStyle w:val="Strong"/>
              </w:rPr>
            </w:pPr>
            <w:r w:rsidRPr="00D0518B">
              <w:rPr>
                <w:rStyle w:val="Strong"/>
              </w:rPr>
              <w:t>Accumulated</w:t>
            </w:r>
          </w:p>
          <w:p w14:paraId="28D65F43" w14:textId="06667325" w:rsidR="00B8457A" w:rsidRPr="00D0518B" w:rsidRDefault="0023248F" w:rsidP="00D24412">
            <w:pPr>
              <w:pStyle w:val="tableright"/>
              <w:rPr>
                <w:rStyle w:val="Strong"/>
              </w:rPr>
            </w:pPr>
            <w:r w:rsidRPr="00D0518B">
              <w:rPr>
                <w:rStyle w:val="Strong"/>
              </w:rPr>
              <w:t xml:space="preserve">depreciation </w:t>
            </w:r>
            <w:r w:rsidR="00B8457A" w:rsidRPr="00D0518B">
              <w:rPr>
                <w:rStyle w:val="Strong"/>
              </w:rPr>
              <w:t>2020</w:t>
            </w:r>
          </w:p>
          <w:p w14:paraId="431162FC" w14:textId="77777777" w:rsidR="00B8457A" w:rsidRPr="00D0518B" w:rsidRDefault="00B8457A" w:rsidP="00D24412">
            <w:pPr>
              <w:pStyle w:val="tableright"/>
              <w:rPr>
                <w:rStyle w:val="Strong"/>
              </w:rPr>
            </w:pPr>
            <w:r w:rsidRPr="00D0518B">
              <w:rPr>
                <w:rStyle w:val="Strong"/>
              </w:rPr>
              <w:t>$’000</w:t>
            </w:r>
          </w:p>
        </w:tc>
        <w:tc>
          <w:tcPr>
            <w:tcW w:w="639" w:type="pct"/>
          </w:tcPr>
          <w:p w14:paraId="0D0F28A1" w14:textId="04FA759E" w:rsidR="00B8457A" w:rsidRPr="00D0518B" w:rsidRDefault="0023248F" w:rsidP="00D24412">
            <w:pPr>
              <w:pStyle w:val="tableright"/>
              <w:rPr>
                <w:rStyle w:val="Strong"/>
              </w:rPr>
            </w:pPr>
            <w:r w:rsidRPr="00D0518B">
              <w:rPr>
                <w:rStyle w:val="Strong"/>
              </w:rPr>
              <w:t xml:space="preserve">Net carrying amount </w:t>
            </w:r>
            <w:r w:rsidR="00B8457A" w:rsidRPr="00D0518B">
              <w:rPr>
                <w:rStyle w:val="Strong"/>
              </w:rPr>
              <w:t>2021</w:t>
            </w:r>
          </w:p>
          <w:p w14:paraId="19965C1E" w14:textId="77777777" w:rsidR="00B8457A" w:rsidRPr="00D0518B" w:rsidRDefault="00B8457A" w:rsidP="00D24412">
            <w:pPr>
              <w:pStyle w:val="tableright"/>
              <w:rPr>
                <w:rStyle w:val="Strong"/>
              </w:rPr>
            </w:pPr>
            <w:r w:rsidRPr="00D0518B">
              <w:rPr>
                <w:rStyle w:val="Strong"/>
              </w:rPr>
              <w:t>$’000</w:t>
            </w:r>
          </w:p>
        </w:tc>
        <w:tc>
          <w:tcPr>
            <w:tcW w:w="624" w:type="pct"/>
          </w:tcPr>
          <w:p w14:paraId="3858A425" w14:textId="177EF07D" w:rsidR="00B8457A" w:rsidRPr="00D0518B" w:rsidRDefault="0023248F" w:rsidP="00D24412">
            <w:pPr>
              <w:pStyle w:val="tableright"/>
              <w:rPr>
                <w:rStyle w:val="Strong"/>
              </w:rPr>
            </w:pPr>
            <w:r w:rsidRPr="00D0518B">
              <w:rPr>
                <w:rStyle w:val="Strong"/>
              </w:rPr>
              <w:t xml:space="preserve">Net carrying amount </w:t>
            </w:r>
            <w:r w:rsidR="00B8457A" w:rsidRPr="00D0518B">
              <w:rPr>
                <w:rStyle w:val="Strong"/>
              </w:rPr>
              <w:t>2020</w:t>
            </w:r>
          </w:p>
          <w:p w14:paraId="3B9DF097" w14:textId="77777777" w:rsidR="00B8457A" w:rsidRPr="00D0518B" w:rsidRDefault="00B8457A" w:rsidP="00D24412">
            <w:pPr>
              <w:pStyle w:val="tableright"/>
              <w:rPr>
                <w:rStyle w:val="Strong"/>
              </w:rPr>
            </w:pPr>
            <w:r w:rsidRPr="00D0518B">
              <w:rPr>
                <w:rStyle w:val="Strong"/>
              </w:rPr>
              <w:t>$’000</w:t>
            </w:r>
          </w:p>
        </w:tc>
      </w:tr>
      <w:tr w:rsidR="00B8457A" w:rsidRPr="00291783" w14:paraId="790C6F71" w14:textId="77777777" w:rsidTr="00A93ADA">
        <w:trPr>
          <w:trHeight w:val="60"/>
        </w:trPr>
        <w:tc>
          <w:tcPr>
            <w:tcW w:w="1166" w:type="pct"/>
          </w:tcPr>
          <w:p w14:paraId="32B77317" w14:textId="77777777" w:rsidR="00B8457A" w:rsidRPr="00291783" w:rsidRDefault="00B8457A" w:rsidP="00D24412">
            <w:pPr>
              <w:pStyle w:val="TableText"/>
            </w:pPr>
            <w:r w:rsidRPr="00291783">
              <w:t>Office furniture and equipment</w:t>
            </w:r>
          </w:p>
        </w:tc>
        <w:tc>
          <w:tcPr>
            <w:tcW w:w="623" w:type="pct"/>
          </w:tcPr>
          <w:p w14:paraId="42C7027C" w14:textId="77777777" w:rsidR="00B8457A" w:rsidRPr="00291783" w:rsidRDefault="00B8457A" w:rsidP="00D24412">
            <w:pPr>
              <w:pStyle w:val="tableright"/>
            </w:pPr>
            <w:r w:rsidRPr="00291783">
              <w:t>567</w:t>
            </w:r>
          </w:p>
        </w:tc>
        <w:tc>
          <w:tcPr>
            <w:tcW w:w="608" w:type="pct"/>
          </w:tcPr>
          <w:p w14:paraId="67B733AC" w14:textId="77777777" w:rsidR="00B8457A" w:rsidRPr="00291783" w:rsidRDefault="00B8457A" w:rsidP="00D24412">
            <w:pPr>
              <w:pStyle w:val="tableright"/>
            </w:pPr>
            <w:r w:rsidRPr="00291783">
              <w:t>567</w:t>
            </w:r>
          </w:p>
        </w:tc>
        <w:tc>
          <w:tcPr>
            <w:tcW w:w="670" w:type="pct"/>
          </w:tcPr>
          <w:p w14:paraId="7A464B83" w14:textId="77777777" w:rsidR="00B8457A" w:rsidRPr="00291783" w:rsidRDefault="00B8457A" w:rsidP="00D24412">
            <w:pPr>
              <w:pStyle w:val="tableright"/>
            </w:pPr>
            <w:r w:rsidRPr="00291783">
              <w:t>(485)</w:t>
            </w:r>
          </w:p>
        </w:tc>
        <w:tc>
          <w:tcPr>
            <w:tcW w:w="670" w:type="pct"/>
          </w:tcPr>
          <w:p w14:paraId="75CBCE5B" w14:textId="77777777" w:rsidR="00B8457A" w:rsidRPr="00291783" w:rsidRDefault="00B8457A" w:rsidP="00D24412">
            <w:pPr>
              <w:pStyle w:val="tableright"/>
            </w:pPr>
            <w:r w:rsidRPr="00291783">
              <w:t>(453)</w:t>
            </w:r>
          </w:p>
        </w:tc>
        <w:tc>
          <w:tcPr>
            <w:tcW w:w="639" w:type="pct"/>
          </w:tcPr>
          <w:p w14:paraId="26B87D4F" w14:textId="77777777" w:rsidR="00B8457A" w:rsidRPr="00291783" w:rsidRDefault="00B8457A" w:rsidP="00D24412">
            <w:pPr>
              <w:pStyle w:val="tableright"/>
            </w:pPr>
            <w:r w:rsidRPr="00291783">
              <w:t>82</w:t>
            </w:r>
          </w:p>
        </w:tc>
        <w:tc>
          <w:tcPr>
            <w:tcW w:w="624" w:type="pct"/>
          </w:tcPr>
          <w:p w14:paraId="0EAC0A1B" w14:textId="77777777" w:rsidR="00B8457A" w:rsidRPr="00291783" w:rsidRDefault="00B8457A" w:rsidP="00D24412">
            <w:pPr>
              <w:pStyle w:val="tableright"/>
            </w:pPr>
            <w:r w:rsidRPr="00291783">
              <w:t>114</w:t>
            </w:r>
          </w:p>
        </w:tc>
      </w:tr>
      <w:tr w:rsidR="00B8457A" w:rsidRPr="00291783" w14:paraId="70FC0D8D" w14:textId="77777777" w:rsidTr="00A93ADA">
        <w:trPr>
          <w:trHeight w:val="60"/>
        </w:trPr>
        <w:tc>
          <w:tcPr>
            <w:tcW w:w="1166" w:type="pct"/>
          </w:tcPr>
          <w:p w14:paraId="6D1C46BF" w14:textId="77777777" w:rsidR="00B8457A" w:rsidRPr="00291783" w:rsidRDefault="00B8457A" w:rsidP="00D24412">
            <w:pPr>
              <w:pStyle w:val="TableText"/>
            </w:pPr>
            <w:r w:rsidRPr="00291783">
              <w:t>Computer equipment</w:t>
            </w:r>
          </w:p>
        </w:tc>
        <w:tc>
          <w:tcPr>
            <w:tcW w:w="623" w:type="pct"/>
          </w:tcPr>
          <w:p w14:paraId="70D30199" w14:textId="77777777" w:rsidR="00B8457A" w:rsidRPr="00291783" w:rsidRDefault="00B8457A" w:rsidP="00D24412">
            <w:pPr>
              <w:pStyle w:val="tableright"/>
            </w:pPr>
            <w:r w:rsidRPr="00291783">
              <w:t>1,076</w:t>
            </w:r>
          </w:p>
        </w:tc>
        <w:tc>
          <w:tcPr>
            <w:tcW w:w="608" w:type="pct"/>
          </w:tcPr>
          <w:p w14:paraId="69F1404B" w14:textId="77777777" w:rsidR="00B8457A" w:rsidRPr="00291783" w:rsidRDefault="00B8457A" w:rsidP="00D24412">
            <w:pPr>
              <w:pStyle w:val="tableright"/>
            </w:pPr>
            <w:r w:rsidRPr="00291783">
              <w:t>1,057</w:t>
            </w:r>
          </w:p>
        </w:tc>
        <w:tc>
          <w:tcPr>
            <w:tcW w:w="670" w:type="pct"/>
          </w:tcPr>
          <w:p w14:paraId="673C64DF" w14:textId="77777777" w:rsidR="00B8457A" w:rsidRPr="00291783" w:rsidRDefault="00B8457A" w:rsidP="00D24412">
            <w:pPr>
              <w:pStyle w:val="tableright"/>
            </w:pPr>
            <w:r w:rsidRPr="00291783">
              <w:t>(979)</w:t>
            </w:r>
          </w:p>
        </w:tc>
        <w:tc>
          <w:tcPr>
            <w:tcW w:w="670" w:type="pct"/>
          </w:tcPr>
          <w:p w14:paraId="12F6A0DF" w14:textId="77777777" w:rsidR="00B8457A" w:rsidRPr="00291783" w:rsidRDefault="00B8457A" w:rsidP="00D24412">
            <w:pPr>
              <w:pStyle w:val="tableright"/>
            </w:pPr>
            <w:r w:rsidRPr="00291783">
              <w:t>(868)</w:t>
            </w:r>
          </w:p>
        </w:tc>
        <w:tc>
          <w:tcPr>
            <w:tcW w:w="639" w:type="pct"/>
          </w:tcPr>
          <w:p w14:paraId="1A864708" w14:textId="77777777" w:rsidR="00B8457A" w:rsidRPr="00291783" w:rsidRDefault="00B8457A" w:rsidP="00D24412">
            <w:pPr>
              <w:pStyle w:val="tableright"/>
            </w:pPr>
            <w:r w:rsidRPr="00291783">
              <w:t>97</w:t>
            </w:r>
          </w:p>
        </w:tc>
        <w:tc>
          <w:tcPr>
            <w:tcW w:w="624" w:type="pct"/>
          </w:tcPr>
          <w:p w14:paraId="2C5FC457" w14:textId="77777777" w:rsidR="00B8457A" w:rsidRPr="00291783" w:rsidRDefault="00B8457A" w:rsidP="00D24412">
            <w:pPr>
              <w:pStyle w:val="tableright"/>
            </w:pPr>
            <w:r w:rsidRPr="00291783">
              <w:t>190</w:t>
            </w:r>
          </w:p>
        </w:tc>
      </w:tr>
      <w:tr w:rsidR="00B8457A" w:rsidRPr="00291783" w14:paraId="0E8F0652" w14:textId="77777777" w:rsidTr="00A93ADA">
        <w:trPr>
          <w:trHeight w:val="60"/>
        </w:trPr>
        <w:tc>
          <w:tcPr>
            <w:tcW w:w="1166" w:type="pct"/>
          </w:tcPr>
          <w:p w14:paraId="10A0D329" w14:textId="77777777" w:rsidR="00B8457A" w:rsidRPr="00291783" w:rsidRDefault="00B8457A" w:rsidP="00D24412">
            <w:pPr>
              <w:pStyle w:val="TableText"/>
            </w:pPr>
            <w:r w:rsidRPr="00291783">
              <w:t>Motor vehicles (leased right-of-use asset)</w:t>
            </w:r>
          </w:p>
        </w:tc>
        <w:tc>
          <w:tcPr>
            <w:tcW w:w="623" w:type="pct"/>
          </w:tcPr>
          <w:p w14:paraId="04D185F8" w14:textId="77777777" w:rsidR="00B8457A" w:rsidRPr="00291783" w:rsidRDefault="00B8457A" w:rsidP="00D24412">
            <w:pPr>
              <w:pStyle w:val="tableright"/>
            </w:pPr>
            <w:r w:rsidRPr="00291783">
              <w:t>149</w:t>
            </w:r>
          </w:p>
        </w:tc>
        <w:tc>
          <w:tcPr>
            <w:tcW w:w="608" w:type="pct"/>
          </w:tcPr>
          <w:p w14:paraId="750D25CD" w14:textId="77777777" w:rsidR="00B8457A" w:rsidRPr="00291783" w:rsidRDefault="00B8457A" w:rsidP="00D24412">
            <w:pPr>
              <w:pStyle w:val="tableright"/>
            </w:pPr>
            <w:r w:rsidRPr="00291783">
              <w:t>149</w:t>
            </w:r>
          </w:p>
        </w:tc>
        <w:tc>
          <w:tcPr>
            <w:tcW w:w="670" w:type="pct"/>
          </w:tcPr>
          <w:p w14:paraId="147017D8" w14:textId="77777777" w:rsidR="00B8457A" w:rsidRPr="00291783" w:rsidRDefault="00B8457A" w:rsidP="00D24412">
            <w:pPr>
              <w:pStyle w:val="tableright"/>
            </w:pPr>
            <w:r w:rsidRPr="00291783">
              <w:t>(102)</w:t>
            </w:r>
          </w:p>
        </w:tc>
        <w:tc>
          <w:tcPr>
            <w:tcW w:w="670" w:type="pct"/>
          </w:tcPr>
          <w:p w14:paraId="2B4F8260" w14:textId="77777777" w:rsidR="00B8457A" w:rsidRPr="00291783" w:rsidRDefault="00B8457A" w:rsidP="00D24412">
            <w:pPr>
              <w:pStyle w:val="tableright"/>
            </w:pPr>
            <w:r w:rsidRPr="00291783">
              <w:t>(69)</w:t>
            </w:r>
          </w:p>
        </w:tc>
        <w:tc>
          <w:tcPr>
            <w:tcW w:w="639" w:type="pct"/>
          </w:tcPr>
          <w:p w14:paraId="24496C9A" w14:textId="77777777" w:rsidR="00B8457A" w:rsidRPr="00291783" w:rsidRDefault="00B8457A" w:rsidP="00D24412">
            <w:pPr>
              <w:pStyle w:val="tableright"/>
            </w:pPr>
            <w:r w:rsidRPr="00291783">
              <w:t>46</w:t>
            </w:r>
          </w:p>
        </w:tc>
        <w:tc>
          <w:tcPr>
            <w:tcW w:w="624" w:type="pct"/>
          </w:tcPr>
          <w:p w14:paraId="2FD80D9D" w14:textId="77777777" w:rsidR="00B8457A" w:rsidRPr="00291783" w:rsidRDefault="00B8457A" w:rsidP="00D24412">
            <w:pPr>
              <w:pStyle w:val="tableright"/>
            </w:pPr>
            <w:r w:rsidRPr="00291783">
              <w:t>80</w:t>
            </w:r>
          </w:p>
        </w:tc>
      </w:tr>
      <w:tr w:rsidR="00B8457A" w:rsidRPr="00291783" w14:paraId="1DC1FD41" w14:textId="77777777" w:rsidTr="00A93ADA">
        <w:trPr>
          <w:trHeight w:val="60"/>
        </w:trPr>
        <w:tc>
          <w:tcPr>
            <w:tcW w:w="1166" w:type="pct"/>
          </w:tcPr>
          <w:p w14:paraId="1FF239CE" w14:textId="77777777" w:rsidR="00B8457A" w:rsidRPr="00291783" w:rsidRDefault="00B8457A" w:rsidP="00D24412">
            <w:pPr>
              <w:pStyle w:val="TableText"/>
            </w:pPr>
            <w:r w:rsidRPr="00291783">
              <w:t xml:space="preserve">Buildings at fair value (leased right-of-use asset) </w:t>
            </w:r>
          </w:p>
        </w:tc>
        <w:tc>
          <w:tcPr>
            <w:tcW w:w="623" w:type="pct"/>
          </w:tcPr>
          <w:p w14:paraId="2AA0484A" w14:textId="77777777" w:rsidR="00B8457A" w:rsidRPr="00291783" w:rsidRDefault="00B8457A" w:rsidP="00D24412">
            <w:pPr>
              <w:pStyle w:val="tableright"/>
            </w:pPr>
            <w:r w:rsidRPr="00291783">
              <w:t>2,570</w:t>
            </w:r>
          </w:p>
        </w:tc>
        <w:tc>
          <w:tcPr>
            <w:tcW w:w="608" w:type="pct"/>
          </w:tcPr>
          <w:p w14:paraId="6201F80D" w14:textId="77777777" w:rsidR="00B8457A" w:rsidRPr="00291783" w:rsidRDefault="00B8457A" w:rsidP="00D24412">
            <w:pPr>
              <w:pStyle w:val="tableright"/>
            </w:pPr>
            <w:r w:rsidRPr="00291783">
              <w:t>2,571</w:t>
            </w:r>
          </w:p>
        </w:tc>
        <w:tc>
          <w:tcPr>
            <w:tcW w:w="670" w:type="pct"/>
          </w:tcPr>
          <w:p w14:paraId="0095FB45" w14:textId="77777777" w:rsidR="00B8457A" w:rsidRPr="00291783" w:rsidRDefault="00B8457A" w:rsidP="00D24412">
            <w:pPr>
              <w:pStyle w:val="tableright"/>
            </w:pPr>
            <w:r w:rsidRPr="00291783">
              <w:t>(2,370)</w:t>
            </w:r>
          </w:p>
        </w:tc>
        <w:tc>
          <w:tcPr>
            <w:tcW w:w="670" w:type="pct"/>
          </w:tcPr>
          <w:p w14:paraId="14D532CD" w14:textId="77777777" w:rsidR="00B8457A" w:rsidRPr="00291783" w:rsidRDefault="00B8457A" w:rsidP="00D24412">
            <w:pPr>
              <w:pStyle w:val="tableright"/>
            </w:pPr>
            <w:r w:rsidRPr="00291783">
              <w:t>(1,185)</w:t>
            </w:r>
          </w:p>
        </w:tc>
        <w:tc>
          <w:tcPr>
            <w:tcW w:w="639" w:type="pct"/>
          </w:tcPr>
          <w:p w14:paraId="520AA6CF" w14:textId="77777777" w:rsidR="00B8457A" w:rsidRPr="00291783" w:rsidRDefault="00B8457A" w:rsidP="00D24412">
            <w:pPr>
              <w:pStyle w:val="tableright"/>
            </w:pPr>
            <w:r w:rsidRPr="00291783">
              <w:t>201</w:t>
            </w:r>
          </w:p>
        </w:tc>
        <w:tc>
          <w:tcPr>
            <w:tcW w:w="624" w:type="pct"/>
          </w:tcPr>
          <w:p w14:paraId="7DAE2B59" w14:textId="77777777" w:rsidR="00B8457A" w:rsidRPr="00291783" w:rsidRDefault="00B8457A" w:rsidP="00D24412">
            <w:pPr>
              <w:pStyle w:val="tableright"/>
            </w:pPr>
            <w:r w:rsidRPr="00291783">
              <w:t>1,386</w:t>
            </w:r>
          </w:p>
        </w:tc>
      </w:tr>
      <w:tr w:rsidR="00B8457A" w:rsidRPr="00291783" w14:paraId="119900A7" w14:textId="77777777" w:rsidTr="00A93ADA">
        <w:trPr>
          <w:trHeight w:val="60"/>
        </w:trPr>
        <w:tc>
          <w:tcPr>
            <w:tcW w:w="1166" w:type="pct"/>
          </w:tcPr>
          <w:p w14:paraId="361D6D46" w14:textId="77777777" w:rsidR="00B8457A" w:rsidRPr="00291783" w:rsidRDefault="00B8457A" w:rsidP="00D24412">
            <w:pPr>
              <w:pStyle w:val="TableText"/>
            </w:pPr>
            <w:r w:rsidRPr="00291783">
              <w:t>Leasehold improvements</w:t>
            </w:r>
          </w:p>
        </w:tc>
        <w:tc>
          <w:tcPr>
            <w:tcW w:w="623" w:type="pct"/>
          </w:tcPr>
          <w:p w14:paraId="21F5D4EC" w14:textId="77777777" w:rsidR="00B8457A" w:rsidRPr="00291783" w:rsidRDefault="00B8457A" w:rsidP="00D24412">
            <w:pPr>
              <w:pStyle w:val="tableright"/>
            </w:pPr>
            <w:r w:rsidRPr="00291783">
              <w:t>49</w:t>
            </w:r>
          </w:p>
        </w:tc>
        <w:tc>
          <w:tcPr>
            <w:tcW w:w="608" w:type="pct"/>
          </w:tcPr>
          <w:p w14:paraId="6EF627F1" w14:textId="77777777" w:rsidR="00B8457A" w:rsidRPr="00291783" w:rsidRDefault="00B8457A" w:rsidP="00D24412">
            <w:pPr>
              <w:pStyle w:val="tableright"/>
            </w:pPr>
            <w:r w:rsidRPr="00291783">
              <w:t>49</w:t>
            </w:r>
          </w:p>
        </w:tc>
        <w:tc>
          <w:tcPr>
            <w:tcW w:w="670" w:type="pct"/>
          </w:tcPr>
          <w:p w14:paraId="746729F4" w14:textId="77777777" w:rsidR="00B8457A" w:rsidRPr="00291783" w:rsidRDefault="00B8457A" w:rsidP="00D24412">
            <w:pPr>
              <w:pStyle w:val="tableright"/>
            </w:pPr>
            <w:r w:rsidRPr="00291783">
              <w:t>(27)</w:t>
            </w:r>
          </w:p>
        </w:tc>
        <w:tc>
          <w:tcPr>
            <w:tcW w:w="670" w:type="pct"/>
          </w:tcPr>
          <w:p w14:paraId="34C17AF0" w14:textId="77777777" w:rsidR="00B8457A" w:rsidRPr="00291783" w:rsidRDefault="00B8457A" w:rsidP="00D24412">
            <w:pPr>
              <w:pStyle w:val="tableright"/>
            </w:pPr>
            <w:r w:rsidRPr="00291783">
              <w:t>(9)</w:t>
            </w:r>
          </w:p>
        </w:tc>
        <w:tc>
          <w:tcPr>
            <w:tcW w:w="639" w:type="pct"/>
          </w:tcPr>
          <w:p w14:paraId="7D96286B" w14:textId="77777777" w:rsidR="00B8457A" w:rsidRPr="00291783" w:rsidRDefault="00B8457A" w:rsidP="00D24412">
            <w:pPr>
              <w:pStyle w:val="tableright"/>
            </w:pPr>
            <w:r w:rsidRPr="00291783">
              <w:t>22</w:t>
            </w:r>
          </w:p>
        </w:tc>
        <w:tc>
          <w:tcPr>
            <w:tcW w:w="624" w:type="pct"/>
          </w:tcPr>
          <w:p w14:paraId="04998BE8" w14:textId="77777777" w:rsidR="00B8457A" w:rsidRPr="00291783" w:rsidRDefault="00B8457A" w:rsidP="00D24412">
            <w:pPr>
              <w:pStyle w:val="tableright"/>
            </w:pPr>
            <w:r w:rsidRPr="00291783">
              <w:t>40</w:t>
            </w:r>
          </w:p>
        </w:tc>
      </w:tr>
      <w:tr w:rsidR="00B8457A" w:rsidRPr="00291783" w14:paraId="66CA21BE" w14:textId="77777777" w:rsidTr="00A93ADA">
        <w:trPr>
          <w:trHeight w:val="60"/>
        </w:trPr>
        <w:tc>
          <w:tcPr>
            <w:tcW w:w="1166" w:type="pct"/>
          </w:tcPr>
          <w:p w14:paraId="35BAB114" w14:textId="77777777" w:rsidR="00B8457A" w:rsidRPr="00291783" w:rsidRDefault="00B8457A" w:rsidP="00D24412">
            <w:pPr>
              <w:pStyle w:val="TableText"/>
            </w:pPr>
            <w:r w:rsidRPr="00291783">
              <w:t>Make-good provision</w:t>
            </w:r>
          </w:p>
        </w:tc>
        <w:tc>
          <w:tcPr>
            <w:tcW w:w="623" w:type="pct"/>
          </w:tcPr>
          <w:p w14:paraId="56281EC3" w14:textId="77777777" w:rsidR="00B8457A" w:rsidRPr="00291783" w:rsidRDefault="00B8457A" w:rsidP="00D24412">
            <w:pPr>
              <w:pStyle w:val="tableright"/>
            </w:pPr>
            <w:r w:rsidRPr="00291783">
              <w:t>6</w:t>
            </w:r>
          </w:p>
        </w:tc>
        <w:tc>
          <w:tcPr>
            <w:tcW w:w="608" w:type="pct"/>
          </w:tcPr>
          <w:p w14:paraId="5C30F827" w14:textId="77777777" w:rsidR="00B8457A" w:rsidRPr="00291783" w:rsidRDefault="00B8457A" w:rsidP="00D24412">
            <w:pPr>
              <w:pStyle w:val="tableright"/>
            </w:pPr>
            <w:r w:rsidRPr="00291783">
              <w:t>6</w:t>
            </w:r>
          </w:p>
        </w:tc>
        <w:tc>
          <w:tcPr>
            <w:tcW w:w="670" w:type="pct"/>
          </w:tcPr>
          <w:p w14:paraId="5DACDDC9" w14:textId="77777777" w:rsidR="00B8457A" w:rsidRPr="00291783" w:rsidRDefault="00B8457A" w:rsidP="00D24412">
            <w:pPr>
              <w:pStyle w:val="tableright"/>
            </w:pPr>
            <w:r w:rsidRPr="00291783">
              <w:t>(6)</w:t>
            </w:r>
          </w:p>
        </w:tc>
        <w:tc>
          <w:tcPr>
            <w:tcW w:w="670" w:type="pct"/>
          </w:tcPr>
          <w:p w14:paraId="4BC55E42" w14:textId="77777777" w:rsidR="00B8457A" w:rsidRPr="00291783" w:rsidRDefault="00B8457A" w:rsidP="00D24412">
            <w:pPr>
              <w:pStyle w:val="tableright"/>
            </w:pPr>
            <w:r w:rsidRPr="00291783">
              <w:t>(4)</w:t>
            </w:r>
          </w:p>
        </w:tc>
        <w:tc>
          <w:tcPr>
            <w:tcW w:w="639" w:type="pct"/>
          </w:tcPr>
          <w:p w14:paraId="6DBDD594" w14:textId="77777777" w:rsidR="00B8457A" w:rsidRPr="00291783" w:rsidRDefault="00B8457A" w:rsidP="00D24412">
            <w:pPr>
              <w:pStyle w:val="tableright"/>
            </w:pPr>
            <w:r w:rsidRPr="00291783">
              <w:t>-</w:t>
            </w:r>
          </w:p>
        </w:tc>
        <w:tc>
          <w:tcPr>
            <w:tcW w:w="624" w:type="pct"/>
          </w:tcPr>
          <w:p w14:paraId="26B7732C" w14:textId="77777777" w:rsidR="00B8457A" w:rsidRPr="00291783" w:rsidRDefault="00B8457A" w:rsidP="00D24412">
            <w:pPr>
              <w:pStyle w:val="tableright"/>
            </w:pPr>
            <w:r w:rsidRPr="00291783">
              <w:t>2</w:t>
            </w:r>
          </w:p>
        </w:tc>
      </w:tr>
      <w:tr w:rsidR="00B8457A" w:rsidRPr="00000EE8" w14:paraId="7A27524C" w14:textId="77777777" w:rsidTr="00A93ADA">
        <w:trPr>
          <w:trHeight w:val="60"/>
        </w:trPr>
        <w:tc>
          <w:tcPr>
            <w:tcW w:w="1166" w:type="pct"/>
            <w:shd w:val="clear" w:color="auto" w:fill="D9D9D9" w:themeFill="background2" w:themeFillShade="D9"/>
          </w:tcPr>
          <w:p w14:paraId="737D7027" w14:textId="152D2C38" w:rsidR="00B8457A" w:rsidRPr="00000EE8" w:rsidRDefault="00B8457A" w:rsidP="00D24412">
            <w:pPr>
              <w:pStyle w:val="TableText"/>
              <w:rPr>
                <w:rStyle w:val="Strong"/>
              </w:rPr>
            </w:pPr>
            <w:r w:rsidRPr="00000EE8">
              <w:rPr>
                <w:rStyle w:val="Strong"/>
              </w:rPr>
              <w:t xml:space="preserve">Total </w:t>
            </w:r>
            <w:r w:rsidR="00000EE8" w:rsidRPr="00000EE8">
              <w:rPr>
                <w:rStyle w:val="Strong"/>
              </w:rPr>
              <w:t>property plant and equipment</w:t>
            </w:r>
          </w:p>
        </w:tc>
        <w:tc>
          <w:tcPr>
            <w:tcW w:w="623" w:type="pct"/>
            <w:shd w:val="clear" w:color="auto" w:fill="D9D9D9" w:themeFill="background2" w:themeFillShade="D9"/>
          </w:tcPr>
          <w:p w14:paraId="2E448B38" w14:textId="77777777" w:rsidR="00B8457A" w:rsidRPr="00000EE8" w:rsidRDefault="00B8457A" w:rsidP="00D24412">
            <w:pPr>
              <w:pStyle w:val="tableright"/>
              <w:rPr>
                <w:rStyle w:val="Strong"/>
                <w:bCs w:val="0"/>
              </w:rPr>
            </w:pPr>
            <w:r w:rsidRPr="00000EE8">
              <w:rPr>
                <w:rStyle w:val="Strong"/>
                <w:bCs w:val="0"/>
              </w:rPr>
              <w:t>4,417</w:t>
            </w:r>
          </w:p>
        </w:tc>
        <w:tc>
          <w:tcPr>
            <w:tcW w:w="608" w:type="pct"/>
            <w:shd w:val="clear" w:color="auto" w:fill="D9D9D9" w:themeFill="background2" w:themeFillShade="D9"/>
          </w:tcPr>
          <w:p w14:paraId="169DB159" w14:textId="77777777" w:rsidR="00B8457A" w:rsidRPr="00000EE8" w:rsidRDefault="00B8457A" w:rsidP="00D24412">
            <w:pPr>
              <w:pStyle w:val="tableright"/>
              <w:rPr>
                <w:rStyle w:val="Strong"/>
                <w:bCs w:val="0"/>
              </w:rPr>
            </w:pPr>
            <w:r w:rsidRPr="00000EE8">
              <w:rPr>
                <w:rStyle w:val="Strong"/>
                <w:bCs w:val="0"/>
              </w:rPr>
              <w:t>4,398</w:t>
            </w:r>
          </w:p>
        </w:tc>
        <w:tc>
          <w:tcPr>
            <w:tcW w:w="670" w:type="pct"/>
            <w:shd w:val="clear" w:color="auto" w:fill="D9D9D9" w:themeFill="background2" w:themeFillShade="D9"/>
          </w:tcPr>
          <w:p w14:paraId="3AA95A2E" w14:textId="77777777" w:rsidR="00B8457A" w:rsidRPr="00000EE8" w:rsidRDefault="00B8457A" w:rsidP="00D24412">
            <w:pPr>
              <w:pStyle w:val="tableright"/>
              <w:rPr>
                <w:rStyle w:val="Strong"/>
                <w:bCs w:val="0"/>
              </w:rPr>
            </w:pPr>
            <w:r w:rsidRPr="00000EE8">
              <w:rPr>
                <w:rStyle w:val="Strong"/>
                <w:bCs w:val="0"/>
              </w:rPr>
              <w:t>(3,969)</w:t>
            </w:r>
          </w:p>
        </w:tc>
        <w:tc>
          <w:tcPr>
            <w:tcW w:w="670" w:type="pct"/>
            <w:shd w:val="clear" w:color="auto" w:fill="D9D9D9" w:themeFill="background2" w:themeFillShade="D9"/>
          </w:tcPr>
          <w:p w14:paraId="0DF56F0E" w14:textId="77777777" w:rsidR="00B8457A" w:rsidRPr="00000EE8" w:rsidRDefault="00B8457A" w:rsidP="00D24412">
            <w:pPr>
              <w:pStyle w:val="tableright"/>
              <w:rPr>
                <w:rStyle w:val="Strong"/>
                <w:bCs w:val="0"/>
              </w:rPr>
            </w:pPr>
            <w:r w:rsidRPr="00000EE8">
              <w:rPr>
                <w:rStyle w:val="Strong"/>
                <w:bCs w:val="0"/>
              </w:rPr>
              <w:t>(2,587)</w:t>
            </w:r>
          </w:p>
        </w:tc>
        <w:tc>
          <w:tcPr>
            <w:tcW w:w="639" w:type="pct"/>
            <w:shd w:val="clear" w:color="auto" w:fill="D9D9D9" w:themeFill="background2" w:themeFillShade="D9"/>
          </w:tcPr>
          <w:p w14:paraId="1BB2257C" w14:textId="77777777" w:rsidR="00B8457A" w:rsidRPr="00000EE8" w:rsidRDefault="00B8457A" w:rsidP="00D24412">
            <w:pPr>
              <w:pStyle w:val="tableright"/>
              <w:rPr>
                <w:rStyle w:val="Strong"/>
                <w:bCs w:val="0"/>
              </w:rPr>
            </w:pPr>
            <w:r w:rsidRPr="00000EE8">
              <w:rPr>
                <w:rStyle w:val="Strong"/>
                <w:bCs w:val="0"/>
              </w:rPr>
              <w:t>448</w:t>
            </w:r>
          </w:p>
        </w:tc>
        <w:tc>
          <w:tcPr>
            <w:tcW w:w="624" w:type="pct"/>
            <w:shd w:val="clear" w:color="auto" w:fill="D9D9D9" w:themeFill="background2" w:themeFillShade="D9"/>
          </w:tcPr>
          <w:p w14:paraId="1C54BEC5" w14:textId="77777777" w:rsidR="00B8457A" w:rsidRPr="00000EE8" w:rsidRDefault="00B8457A" w:rsidP="00D24412">
            <w:pPr>
              <w:pStyle w:val="tableright"/>
              <w:rPr>
                <w:rStyle w:val="Strong"/>
                <w:bCs w:val="0"/>
              </w:rPr>
            </w:pPr>
            <w:r w:rsidRPr="00000EE8">
              <w:rPr>
                <w:rStyle w:val="Strong"/>
                <w:bCs w:val="0"/>
              </w:rPr>
              <w:t>1,812</w:t>
            </w:r>
          </w:p>
        </w:tc>
      </w:tr>
    </w:tbl>
    <w:p w14:paraId="2D15797D" w14:textId="7FF2FDD2" w:rsidR="00B8457A" w:rsidRPr="00122175" w:rsidRDefault="00B8457A" w:rsidP="00D24412">
      <w:pPr>
        <w:pStyle w:val="Body"/>
      </w:pPr>
      <w:r w:rsidRPr="009056D3">
        <w:rPr>
          <w:rStyle w:val="Strong"/>
        </w:rPr>
        <w:t>Initial recognition</w:t>
      </w:r>
      <w:r w:rsidR="009056D3">
        <w:rPr>
          <w:rStyle w:val="Strong"/>
        </w:rPr>
        <w:t xml:space="preserve">: </w:t>
      </w:r>
      <w:r w:rsidRPr="00122175">
        <w:t xml:space="preserve">Items of plant and equipment are measured initially at cost and subsequently revalued at fair value less accumulated depreciation and impairment. </w:t>
      </w:r>
    </w:p>
    <w:p w14:paraId="2BE272CC" w14:textId="715BD40A" w:rsidR="00B8457A" w:rsidRDefault="00B8457A" w:rsidP="00D24412">
      <w:pPr>
        <w:pStyle w:val="Body"/>
      </w:pPr>
      <w:r w:rsidRPr="009056D3">
        <w:rPr>
          <w:rStyle w:val="Strong"/>
        </w:rPr>
        <w:t>Subsequent measurement</w:t>
      </w:r>
      <w:r w:rsidR="00574007">
        <w:rPr>
          <w:rStyle w:val="Strong"/>
        </w:rPr>
        <w:t xml:space="preserve">: </w:t>
      </w:r>
      <w:r w:rsidRPr="00122175">
        <w:t>Plant and equipment are subsequently measured at fair value less accumulated depreciation and impairment. Fair value is determined with regards to the asset’s highest and best use (considering legal or physical restrictions imposed on the asset, public announcements or commitments made in relation to the intended use of the asset) and is summarised below by asset category.</w:t>
      </w:r>
    </w:p>
    <w:p w14:paraId="295AD367" w14:textId="2B9B66BE" w:rsidR="00B8457A" w:rsidRPr="00122175" w:rsidRDefault="00A4307E" w:rsidP="00D24412">
      <w:pPr>
        <w:pStyle w:val="Body"/>
      </w:pPr>
      <w:r w:rsidRPr="00574007">
        <w:rPr>
          <w:rStyle w:val="Strong"/>
        </w:rPr>
        <w:t>Motor vehicles</w:t>
      </w:r>
      <w:r w:rsidR="00574007">
        <w:rPr>
          <w:rStyle w:val="Strong"/>
        </w:rPr>
        <w:t xml:space="preserve"> </w:t>
      </w:r>
      <w:r w:rsidR="00B8457A" w:rsidRPr="00A4307E">
        <w:t>are valued</w:t>
      </w:r>
      <w:r w:rsidR="00B8457A" w:rsidRPr="00122175">
        <w:t xml:space="preserve"> using the depreciated replacement cost method. SV acquires new vehicles and at times disposes of them before the end of their economic life. The process of acquisition use and disposal in the market is managed by experienced fleet managers who set relevant depreciation rates during use to reflect the utilisation of the vehicles.</w:t>
      </w:r>
    </w:p>
    <w:p w14:paraId="0CD6F586" w14:textId="47922F0F" w:rsidR="00A4307E" w:rsidRPr="00A4307E" w:rsidRDefault="00B8457A" w:rsidP="00D24412">
      <w:pPr>
        <w:pStyle w:val="Body"/>
        <w:rPr>
          <w:rStyle w:val="Strong"/>
          <w:b w:val="0"/>
          <w:bCs w:val="0"/>
        </w:rPr>
      </w:pPr>
      <w:r w:rsidRPr="00A4307E">
        <w:rPr>
          <w:rStyle w:val="Strong"/>
        </w:rPr>
        <w:t xml:space="preserve">Right-of-use asset acquired by lessees – </w:t>
      </w:r>
      <w:r w:rsidR="00A4307E">
        <w:rPr>
          <w:rStyle w:val="Strong"/>
        </w:rPr>
        <w:t>i</w:t>
      </w:r>
      <w:r w:rsidRPr="00A4307E">
        <w:rPr>
          <w:rStyle w:val="Strong"/>
        </w:rPr>
        <w:t>nitial measurement</w:t>
      </w:r>
    </w:p>
    <w:p w14:paraId="180DDF63" w14:textId="6FB1A369" w:rsidR="00B8457A" w:rsidRDefault="00B8457A" w:rsidP="00D24412">
      <w:pPr>
        <w:pStyle w:val="Body"/>
      </w:pPr>
      <w:r>
        <w:t>SV recognises a right-of-use asset and a lease liability at the lease commencement date. The right-of-use asset is initially measured at cost which comprises the initial amount of the lease liability adjusted for:</w:t>
      </w:r>
    </w:p>
    <w:p w14:paraId="673F9A73" w14:textId="62C70BA3" w:rsidR="00B8457A" w:rsidRDefault="00B8457A" w:rsidP="00D24412">
      <w:pPr>
        <w:pStyle w:val="Body"/>
        <w:numPr>
          <w:ilvl w:val="0"/>
          <w:numId w:val="44"/>
        </w:numPr>
      </w:pPr>
      <w:r>
        <w:t>any lease payments made at or before the commencement date less any lease incentive received</w:t>
      </w:r>
      <w:r w:rsidR="000D2197">
        <w:t>,</w:t>
      </w:r>
      <w:r>
        <w:t xml:space="preserve"> plus </w:t>
      </w:r>
    </w:p>
    <w:p w14:paraId="0E15248B" w14:textId="13183DBF" w:rsidR="00B8457A" w:rsidRDefault="00B8457A" w:rsidP="00D24412">
      <w:pPr>
        <w:pStyle w:val="Body"/>
        <w:numPr>
          <w:ilvl w:val="0"/>
          <w:numId w:val="44"/>
        </w:numPr>
      </w:pPr>
      <w:r>
        <w:lastRenderedPageBreak/>
        <w:t>any initial direct costs incurred</w:t>
      </w:r>
      <w:r w:rsidR="000D2197">
        <w:t xml:space="preserve">, </w:t>
      </w:r>
      <w:r>
        <w:t xml:space="preserve">and </w:t>
      </w:r>
    </w:p>
    <w:p w14:paraId="5C279826" w14:textId="77777777" w:rsidR="00B8457A" w:rsidRDefault="00B8457A" w:rsidP="00D24412">
      <w:pPr>
        <w:pStyle w:val="Body"/>
        <w:numPr>
          <w:ilvl w:val="0"/>
          <w:numId w:val="44"/>
        </w:numPr>
      </w:pPr>
      <w:r>
        <w:t>an estimate of costs to dismantle and remove the underlying asset or to restore the underlying asset or the site on which it is located.</w:t>
      </w:r>
    </w:p>
    <w:p w14:paraId="5D1FE06A" w14:textId="3673AA86" w:rsidR="00A4307E" w:rsidRPr="00A4307E" w:rsidRDefault="00B8457A" w:rsidP="00D24412">
      <w:pPr>
        <w:pStyle w:val="Body"/>
        <w:rPr>
          <w:rStyle w:val="Strong"/>
          <w:b w:val="0"/>
          <w:bCs w:val="0"/>
        </w:rPr>
      </w:pPr>
      <w:r w:rsidRPr="00A4307E">
        <w:rPr>
          <w:rStyle w:val="Strong"/>
        </w:rPr>
        <w:t xml:space="preserve">Right-of-use asset – </w:t>
      </w:r>
      <w:r w:rsidR="00A4307E">
        <w:rPr>
          <w:rStyle w:val="Strong"/>
        </w:rPr>
        <w:t>s</w:t>
      </w:r>
      <w:r w:rsidRPr="00A4307E">
        <w:rPr>
          <w:rStyle w:val="Strong"/>
        </w:rPr>
        <w:t>ubsequent measurement</w:t>
      </w:r>
    </w:p>
    <w:p w14:paraId="32D4BFF4" w14:textId="4E242EAF" w:rsidR="00B8457A" w:rsidRDefault="00B8457A" w:rsidP="00D24412">
      <w:pPr>
        <w:pStyle w:val="Body"/>
      </w:pPr>
      <w:r>
        <w:t>SV depreciates the right-of-use assets on a straight-line basis from the lease commencement date to the earlier of the end of the useful life of the right-of-use asset or the end of the lease term. The right-of-use assets are also subject to revaluation. In addition, the right-of use asset is periodically reduced by impairment losses, if any, and adjusted for certain remeasurements of the lease liability.</w:t>
      </w:r>
    </w:p>
    <w:p w14:paraId="26D4D546" w14:textId="16F69DD0" w:rsidR="00B8457A" w:rsidRDefault="00B8457A" w:rsidP="000E1321">
      <w:pPr>
        <w:pStyle w:val="Heading4"/>
      </w:pPr>
      <w:r>
        <w:t>Note 4.1.1</w:t>
      </w:r>
      <w:r w:rsidR="00B629A4">
        <w:t xml:space="preserve">: </w:t>
      </w:r>
      <w:r>
        <w:t>Depreciation and amortisation</w:t>
      </w:r>
    </w:p>
    <w:p w14:paraId="30618573" w14:textId="28494E0B" w:rsidR="00110951" w:rsidRPr="00110951" w:rsidRDefault="00110951" w:rsidP="00D24412">
      <w:r w:rsidRPr="00815EED">
        <w:t>Charge for the period</w:t>
      </w:r>
    </w:p>
    <w:tbl>
      <w:tblPr>
        <w:tblStyle w:val="TableGrid1"/>
        <w:tblW w:w="5000" w:type="pct"/>
        <w:tblLook w:val="0000" w:firstRow="0" w:lastRow="0" w:firstColumn="0" w:lastColumn="0" w:noHBand="0" w:noVBand="0"/>
      </w:tblPr>
      <w:tblGrid>
        <w:gridCol w:w="5346"/>
        <w:gridCol w:w="1836"/>
        <w:gridCol w:w="1834"/>
      </w:tblGrid>
      <w:tr w:rsidR="00B8457A" w:rsidRPr="00815EED" w14:paraId="22E41953" w14:textId="77777777" w:rsidTr="0042421D">
        <w:trPr>
          <w:trHeight w:val="60"/>
        </w:trPr>
        <w:tc>
          <w:tcPr>
            <w:tcW w:w="2965" w:type="pct"/>
          </w:tcPr>
          <w:p w14:paraId="4E06ABE8" w14:textId="4A706894" w:rsidR="00B8457A" w:rsidRPr="00815EED" w:rsidRDefault="00B8457A" w:rsidP="00D24412">
            <w:pPr>
              <w:pStyle w:val="TableText"/>
              <w:rPr>
                <w:rStyle w:val="Strong"/>
              </w:rPr>
            </w:pPr>
          </w:p>
        </w:tc>
        <w:tc>
          <w:tcPr>
            <w:tcW w:w="1018" w:type="pct"/>
          </w:tcPr>
          <w:p w14:paraId="70FDB613" w14:textId="77777777" w:rsidR="00B8457A" w:rsidRPr="00815EED" w:rsidRDefault="00B8457A" w:rsidP="00D24412">
            <w:pPr>
              <w:pStyle w:val="tableright"/>
              <w:rPr>
                <w:rStyle w:val="Strong"/>
              </w:rPr>
            </w:pPr>
            <w:r w:rsidRPr="00815EED">
              <w:rPr>
                <w:rStyle w:val="Strong"/>
              </w:rPr>
              <w:t>2021</w:t>
            </w:r>
          </w:p>
          <w:p w14:paraId="503EEC17" w14:textId="77777777" w:rsidR="00B8457A" w:rsidRPr="00815EED" w:rsidRDefault="00B8457A" w:rsidP="00D24412">
            <w:pPr>
              <w:pStyle w:val="tableright"/>
              <w:rPr>
                <w:rStyle w:val="Strong"/>
              </w:rPr>
            </w:pPr>
            <w:r w:rsidRPr="00815EED">
              <w:rPr>
                <w:rStyle w:val="Strong"/>
              </w:rPr>
              <w:t>$’000</w:t>
            </w:r>
          </w:p>
        </w:tc>
        <w:tc>
          <w:tcPr>
            <w:tcW w:w="1018" w:type="pct"/>
          </w:tcPr>
          <w:p w14:paraId="18F40B7E" w14:textId="77777777" w:rsidR="00B8457A" w:rsidRPr="00815EED" w:rsidRDefault="00B8457A" w:rsidP="00D24412">
            <w:pPr>
              <w:pStyle w:val="tableright"/>
              <w:rPr>
                <w:rStyle w:val="Strong"/>
              </w:rPr>
            </w:pPr>
            <w:r w:rsidRPr="00815EED">
              <w:rPr>
                <w:rStyle w:val="Strong"/>
              </w:rPr>
              <w:t>2020</w:t>
            </w:r>
          </w:p>
          <w:p w14:paraId="6569B225" w14:textId="77777777" w:rsidR="00B8457A" w:rsidRPr="00815EED" w:rsidRDefault="00B8457A" w:rsidP="00D24412">
            <w:pPr>
              <w:pStyle w:val="tableright"/>
              <w:rPr>
                <w:rStyle w:val="Strong"/>
              </w:rPr>
            </w:pPr>
            <w:r w:rsidRPr="00815EED">
              <w:rPr>
                <w:rStyle w:val="Strong"/>
              </w:rPr>
              <w:t>$’000</w:t>
            </w:r>
          </w:p>
        </w:tc>
      </w:tr>
      <w:tr w:rsidR="00B8457A" w:rsidRPr="00291783" w14:paraId="1505699E" w14:textId="77777777" w:rsidTr="0042421D">
        <w:trPr>
          <w:trHeight w:val="60"/>
        </w:trPr>
        <w:tc>
          <w:tcPr>
            <w:tcW w:w="2965" w:type="pct"/>
          </w:tcPr>
          <w:p w14:paraId="362E0020" w14:textId="77777777" w:rsidR="00B8457A" w:rsidRPr="00291783" w:rsidRDefault="00B8457A" w:rsidP="00D24412">
            <w:pPr>
              <w:pStyle w:val="TableText"/>
            </w:pPr>
            <w:r w:rsidRPr="00291783">
              <w:t>Office furniture and equipment</w:t>
            </w:r>
          </w:p>
        </w:tc>
        <w:tc>
          <w:tcPr>
            <w:tcW w:w="1018" w:type="pct"/>
          </w:tcPr>
          <w:p w14:paraId="1DC79AFA" w14:textId="77777777" w:rsidR="00B8457A" w:rsidRPr="00291783" w:rsidRDefault="00B8457A" w:rsidP="00D24412">
            <w:pPr>
              <w:pStyle w:val="tableright"/>
            </w:pPr>
            <w:r w:rsidRPr="00291783">
              <w:t>32</w:t>
            </w:r>
          </w:p>
        </w:tc>
        <w:tc>
          <w:tcPr>
            <w:tcW w:w="1018" w:type="pct"/>
          </w:tcPr>
          <w:p w14:paraId="0D912A03" w14:textId="77777777" w:rsidR="00B8457A" w:rsidRPr="00291783" w:rsidRDefault="00B8457A" w:rsidP="00D24412">
            <w:pPr>
              <w:pStyle w:val="tableright"/>
            </w:pPr>
            <w:r w:rsidRPr="00291783">
              <w:t>29</w:t>
            </w:r>
          </w:p>
        </w:tc>
      </w:tr>
      <w:tr w:rsidR="00B8457A" w:rsidRPr="00291783" w14:paraId="463CCB3E" w14:textId="77777777" w:rsidTr="0042421D">
        <w:trPr>
          <w:trHeight w:val="60"/>
        </w:trPr>
        <w:tc>
          <w:tcPr>
            <w:tcW w:w="2965" w:type="pct"/>
          </w:tcPr>
          <w:p w14:paraId="0BB1928A" w14:textId="77777777" w:rsidR="00B8457A" w:rsidRPr="00291783" w:rsidRDefault="00B8457A" w:rsidP="00D24412">
            <w:pPr>
              <w:pStyle w:val="TableText"/>
            </w:pPr>
            <w:r w:rsidRPr="00291783">
              <w:t>Computer equipment</w:t>
            </w:r>
          </w:p>
        </w:tc>
        <w:tc>
          <w:tcPr>
            <w:tcW w:w="1018" w:type="pct"/>
          </w:tcPr>
          <w:p w14:paraId="364F7E31" w14:textId="77777777" w:rsidR="00B8457A" w:rsidRPr="00291783" w:rsidRDefault="00B8457A" w:rsidP="00D24412">
            <w:pPr>
              <w:pStyle w:val="tableright"/>
            </w:pPr>
            <w:r w:rsidRPr="00291783">
              <w:t>111</w:t>
            </w:r>
          </w:p>
        </w:tc>
        <w:tc>
          <w:tcPr>
            <w:tcW w:w="1018" w:type="pct"/>
          </w:tcPr>
          <w:p w14:paraId="22A8F146" w14:textId="77777777" w:rsidR="00B8457A" w:rsidRPr="00291783" w:rsidRDefault="00B8457A" w:rsidP="00D24412">
            <w:pPr>
              <w:pStyle w:val="tableright"/>
            </w:pPr>
            <w:r w:rsidRPr="00291783">
              <w:t>138</w:t>
            </w:r>
          </w:p>
        </w:tc>
      </w:tr>
      <w:tr w:rsidR="00B8457A" w:rsidRPr="00291783" w14:paraId="752970C8" w14:textId="77777777" w:rsidTr="0042421D">
        <w:trPr>
          <w:trHeight w:val="60"/>
        </w:trPr>
        <w:tc>
          <w:tcPr>
            <w:tcW w:w="2965" w:type="pct"/>
          </w:tcPr>
          <w:p w14:paraId="254DE7EF" w14:textId="77777777" w:rsidR="00B8457A" w:rsidRPr="00291783" w:rsidRDefault="00B8457A" w:rsidP="00D24412">
            <w:pPr>
              <w:pStyle w:val="TableText"/>
            </w:pPr>
            <w:r w:rsidRPr="00291783">
              <w:t>Motor vehicles (right-of-use asset)</w:t>
            </w:r>
          </w:p>
        </w:tc>
        <w:tc>
          <w:tcPr>
            <w:tcW w:w="1018" w:type="pct"/>
          </w:tcPr>
          <w:p w14:paraId="38C79092" w14:textId="77777777" w:rsidR="00B8457A" w:rsidRPr="00291783" w:rsidRDefault="00B8457A" w:rsidP="00D24412">
            <w:pPr>
              <w:pStyle w:val="tableright"/>
            </w:pPr>
            <w:r w:rsidRPr="00291783">
              <w:t>34</w:t>
            </w:r>
          </w:p>
        </w:tc>
        <w:tc>
          <w:tcPr>
            <w:tcW w:w="1018" w:type="pct"/>
          </w:tcPr>
          <w:p w14:paraId="5B01F539" w14:textId="77777777" w:rsidR="00B8457A" w:rsidRPr="00291783" w:rsidRDefault="00B8457A" w:rsidP="00D24412">
            <w:pPr>
              <w:pStyle w:val="tableright"/>
            </w:pPr>
            <w:r w:rsidRPr="00291783">
              <w:t>30</w:t>
            </w:r>
          </w:p>
        </w:tc>
      </w:tr>
      <w:tr w:rsidR="00B8457A" w:rsidRPr="00291783" w14:paraId="68B9BB58" w14:textId="77777777" w:rsidTr="0042421D">
        <w:trPr>
          <w:trHeight w:val="60"/>
        </w:trPr>
        <w:tc>
          <w:tcPr>
            <w:tcW w:w="2965" w:type="pct"/>
          </w:tcPr>
          <w:p w14:paraId="51D8AA22" w14:textId="77777777" w:rsidR="00B8457A" w:rsidRPr="00291783" w:rsidRDefault="00B8457A" w:rsidP="00D24412">
            <w:pPr>
              <w:pStyle w:val="TableText"/>
            </w:pPr>
            <w:r w:rsidRPr="00291783">
              <w:t>Buildings at fair value (right-of-use asset)</w:t>
            </w:r>
          </w:p>
        </w:tc>
        <w:tc>
          <w:tcPr>
            <w:tcW w:w="1018" w:type="pct"/>
          </w:tcPr>
          <w:p w14:paraId="0003AF66" w14:textId="77777777" w:rsidR="00B8457A" w:rsidRPr="00291783" w:rsidRDefault="00B8457A" w:rsidP="00D24412">
            <w:pPr>
              <w:pStyle w:val="tableright"/>
            </w:pPr>
            <w:r w:rsidRPr="00291783">
              <w:t>1,185</w:t>
            </w:r>
          </w:p>
        </w:tc>
        <w:tc>
          <w:tcPr>
            <w:tcW w:w="1018" w:type="pct"/>
          </w:tcPr>
          <w:p w14:paraId="286C95C0" w14:textId="77777777" w:rsidR="00B8457A" w:rsidRPr="00291783" w:rsidRDefault="00B8457A" w:rsidP="00D24412">
            <w:pPr>
              <w:pStyle w:val="tableright"/>
            </w:pPr>
            <w:r w:rsidRPr="00291783">
              <w:t>1,185</w:t>
            </w:r>
          </w:p>
        </w:tc>
      </w:tr>
      <w:tr w:rsidR="00B8457A" w:rsidRPr="00291783" w14:paraId="6A7F6980" w14:textId="77777777" w:rsidTr="0042421D">
        <w:trPr>
          <w:trHeight w:val="60"/>
        </w:trPr>
        <w:tc>
          <w:tcPr>
            <w:tcW w:w="2965" w:type="pct"/>
          </w:tcPr>
          <w:p w14:paraId="38550968" w14:textId="77777777" w:rsidR="00B8457A" w:rsidRPr="00291783" w:rsidRDefault="00B8457A" w:rsidP="00D24412">
            <w:pPr>
              <w:pStyle w:val="TableText"/>
            </w:pPr>
            <w:r w:rsidRPr="00291783">
              <w:t>Leasehold Buildings</w:t>
            </w:r>
          </w:p>
        </w:tc>
        <w:tc>
          <w:tcPr>
            <w:tcW w:w="1018" w:type="pct"/>
          </w:tcPr>
          <w:p w14:paraId="3156A244" w14:textId="77777777" w:rsidR="00B8457A" w:rsidRPr="00291783" w:rsidRDefault="00B8457A" w:rsidP="00D24412">
            <w:pPr>
              <w:pStyle w:val="tableright"/>
            </w:pPr>
            <w:r w:rsidRPr="00291783">
              <w:t>18</w:t>
            </w:r>
          </w:p>
        </w:tc>
        <w:tc>
          <w:tcPr>
            <w:tcW w:w="1018" w:type="pct"/>
          </w:tcPr>
          <w:p w14:paraId="639BC91E" w14:textId="77777777" w:rsidR="00B8457A" w:rsidRPr="00291783" w:rsidRDefault="00B8457A" w:rsidP="00D24412">
            <w:pPr>
              <w:pStyle w:val="tableright"/>
            </w:pPr>
            <w:r w:rsidRPr="00291783">
              <w:t>12</w:t>
            </w:r>
          </w:p>
        </w:tc>
      </w:tr>
      <w:tr w:rsidR="00B8457A" w:rsidRPr="00291783" w14:paraId="2FCAF5EF" w14:textId="77777777" w:rsidTr="0042421D">
        <w:trPr>
          <w:trHeight w:val="60"/>
        </w:trPr>
        <w:tc>
          <w:tcPr>
            <w:tcW w:w="2965" w:type="pct"/>
          </w:tcPr>
          <w:p w14:paraId="34FF3907" w14:textId="77777777" w:rsidR="00B8457A" w:rsidRPr="00291783" w:rsidRDefault="00B8457A" w:rsidP="00D24412">
            <w:pPr>
              <w:pStyle w:val="TableText"/>
            </w:pPr>
            <w:r w:rsidRPr="00291783">
              <w:t>Make-good provision (amortisation)</w:t>
            </w:r>
          </w:p>
        </w:tc>
        <w:tc>
          <w:tcPr>
            <w:tcW w:w="1018" w:type="pct"/>
          </w:tcPr>
          <w:p w14:paraId="3E3BA01A" w14:textId="77777777" w:rsidR="00B8457A" w:rsidRPr="00291783" w:rsidRDefault="00B8457A" w:rsidP="00D24412">
            <w:pPr>
              <w:pStyle w:val="tableright"/>
            </w:pPr>
            <w:r w:rsidRPr="00291783">
              <w:t>2</w:t>
            </w:r>
          </w:p>
        </w:tc>
        <w:tc>
          <w:tcPr>
            <w:tcW w:w="1018" w:type="pct"/>
          </w:tcPr>
          <w:p w14:paraId="1079E821" w14:textId="77777777" w:rsidR="00B8457A" w:rsidRPr="00291783" w:rsidRDefault="00B8457A" w:rsidP="00D24412">
            <w:pPr>
              <w:pStyle w:val="tableright"/>
            </w:pPr>
            <w:r w:rsidRPr="00291783">
              <w:t>2</w:t>
            </w:r>
          </w:p>
        </w:tc>
      </w:tr>
      <w:tr w:rsidR="00B8457A" w:rsidRPr="00291783" w14:paraId="49EA1E8C" w14:textId="77777777" w:rsidTr="0042421D">
        <w:trPr>
          <w:trHeight w:val="60"/>
        </w:trPr>
        <w:tc>
          <w:tcPr>
            <w:tcW w:w="2965" w:type="pct"/>
          </w:tcPr>
          <w:p w14:paraId="1849914B" w14:textId="77777777" w:rsidR="00B8457A" w:rsidRPr="00291783" w:rsidRDefault="00B8457A" w:rsidP="00D24412">
            <w:pPr>
              <w:pStyle w:val="TableText"/>
            </w:pPr>
            <w:r w:rsidRPr="00291783">
              <w:t>Intangible assets (amortisation)</w:t>
            </w:r>
          </w:p>
        </w:tc>
        <w:tc>
          <w:tcPr>
            <w:tcW w:w="1018" w:type="pct"/>
          </w:tcPr>
          <w:p w14:paraId="595797F3" w14:textId="77777777" w:rsidR="00B8457A" w:rsidRPr="00291783" w:rsidRDefault="00B8457A" w:rsidP="00D24412">
            <w:pPr>
              <w:pStyle w:val="tableright"/>
            </w:pPr>
            <w:r w:rsidRPr="00291783">
              <w:t>113</w:t>
            </w:r>
          </w:p>
        </w:tc>
        <w:tc>
          <w:tcPr>
            <w:tcW w:w="1018" w:type="pct"/>
          </w:tcPr>
          <w:p w14:paraId="106D3DD7" w14:textId="77777777" w:rsidR="00B8457A" w:rsidRPr="00291783" w:rsidRDefault="00B8457A" w:rsidP="00D24412">
            <w:pPr>
              <w:pStyle w:val="tableright"/>
            </w:pPr>
            <w:r w:rsidRPr="00291783">
              <w:t>287</w:t>
            </w:r>
          </w:p>
        </w:tc>
      </w:tr>
      <w:tr w:rsidR="00B8457A" w:rsidRPr="00110951" w14:paraId="6D66F36B" w14:textId="77777777" w:rsidTr="0042421D">
        <w:trPr>
          <w:trHeight w:val="60"/>
        </w:trPr>
        <w:tc>
          <w:tcPr>
            <w:tcW w:w="2965" w:type="pct"/>
            <w:shd w:val="clear" w:color="auto" w:fill="D9D9D9" w:themeFill="background2" w:themeFillShade="D9"/>
          </w:tcPr>
          <w:p w14:paraId="35A2B89A" w14:textId="29ABF037" w:rsidR="00B8457A" w:rsidRPr="00110951" w:rsidRDefault="00B8457A" w:rsidP="00D24412">
            <w:pPr>
              <w:pStyle w:val="TableText"/>
              <w:rPr>
                <w:rStyle w:val="Strong"/>
              </w:rPr>
            </w:pPr>
            <w:r w:rsidRPr="00110951">
              <w:rPr>
                <w:rStyle w:val="Strong"/>
              </w:rPr>
              <w:t xml:space="preserve">Total depreciation </w:t>
            </w:r>
            <w:r w:rsidR="00815EED" w:rsidRPr="00110951">
              <w:rPr>
                <w:rStyle w:val="Strong"/>
              </w:rPr>
              <w:t>and</w:t>
            </w:r>
            <w:r w:rsidRPr="00110951">
              <w:rPr>
                <w:rStyle w:val="Strong"/>
              </w:rPr>
              <w:t xml:space="preserve"> amortisation</w:t>
            </w:r>
          </w:p>
        </w:tc>
        <w:tc>
          <w:tcPr>
            <w:tcW w:w="1018" w:type="pct"/>
            <w:shd w:val="clear" w:color="auto" w:fill="D9D9D9" w:themeFill="background2" w:themeFillShade="D9"/>
          </w:tcPr>
          <w:p w14:paraId="3E90BA52" w14:textId="77777777" w:rsidR="00B8457A" w:rsidRPr="00110951" w:rsidRDefault="00B8457A" w:rsidP="00D24412">
            <w:pPr>
              <w:pStyle w:val="tableright"/>
              <w:rPr>
                <w:rStyle w:val="Strong"/>
              </w:rPr>
            </w:pPr>
            <w:r w:rsidRPr="00110951">
              <w:rPr>
                <w:rStyle w:val="Strong"/>
              </w:rPr>
              <w:t>1,495</w:t>
            </w:r>
          </w:p>
        </w:tc>
        <w:tc>
          <w:tcPr>
            <w:tcW w:w="1018" w:type="pct"/>
            <w:shd w:val="clear" w:color="auto" w:fill="D9D9D9" w:themeFill="background2" w:themeFillShade="D9"/>
          </w:tcPr>
          <w:p w14:paraId="5148B57A" w14:textId="77777777" w:rsidR="00B8457A" w:rsidRPr="00110951" w:rsidRDefault="00B8457A" w:rsidP="00D24412">
            <w:pPr>
              <w:pStyle w:val="tableright"/>
              <w:rPr>
                <w:rStyle w:val="Strong"/>
              </w:rPr>
            </w:pPr>
            <w:r w:rsidRPr="00110951">
              <w:rPr>
                <w:rStyle w:val="Strong"/>
              </w:rPr>
              <w:t>1,682</w:t>
            </w:r>
          </w:p>
        </w:tc>
      </w:tr>
    </w:tbl>
    <w:p w14:paraId="3A23F37C" w14:textId="1E71ACEC" w:rsidR="00B629A4" w:rsidRPr="00B94C00" w:rsidRDefault="00B8457A" w:rsidP="00D24412">
      <w:pPr>
        <w:pStyle w:val="Body"/>
        <w:rPr>
          <w:rStyle w:val="Strong"/>
        </w:rPr>
      </w:pPr>
      <w:r w:rsidRPr="00B94C00">
        <w:rPr>
          <w:rStyle w:val="Strong"/>
        </w:rPr>
        <w:t>Depreciation of right-of-use assets as per AASB 16 Leases</w:t>
      </w:r>
    </w:p>
    <w:p w14:paraId="4D258F45" w14:textId="0E10EB6A" w:rsidR="00B8457A" w:rsidRPr="007F37D6" w:rsidRDefault="00B8457A" w:rsidP="00D24412">
      <w:pPr>
        <w:pStyle w:val="Body"/>
      </w:pPr>
      <w:r w:rsidRPr="007F37D6">
        <w:t xml:space="preserve">Depreciation is generally calculated on a </w:t>
      </w:r>
      <w:r w:rsidR="007F37D6" w:rsidRPr="007F37D6">
        <w:t>straight-line</w:t>
      </w:r>
      <w:r w:rsidRPr="007F37D6">
        <w:t xml:space="preserve"> basis at rates that allocate the asset’s value, less any estimated residual value, over its estimated useful life. Typical estimated useful lives for the different asset classes for current and prior years are included in the table below:</w:t>
      </w:r>
    </w:p>
    <w:tbl>
      <w:tblPr>
        <w:tblStyle w:val="TableGrid1"/>
        <w:tblW w:w="5000" w:type="pct"/>
        <w:tblLook w:val="0000" w:firstRow="0" w:lastRow="0" w:firstColumn="0" w:lastColumn="0" w:noHBand="0" w:noVBand="0"/>
      </w:tblPr>
      <w:tblGrid>
        <w:gridCol w:w="5031"/>
        <w:gridCol w:w="3985"/>
      </w:tblGrid>
      <w:tr w:rsidR="00B8457A" w:rsidRPr="00B629A4" w14:paraId="5B8213EA" w14:textId="77777777" w:rsidTr="0042421D">
        <w:trPr>
          <w:trHeight w:val="60"/>
        </w:trPr>
        <w:tc>
          <w:tcPr>
            <w:tcW w:w="2790" w:type="pct"/>
          </w:tcPr>
          <w:p w14:paraId="34F63B49" w14:textId="5AF7428E" w:rsidR="00B8457A" w:rsidRPr="00B629A4" w:rsidRDefault="001145F7" w:rsidP="001145F7">
            <w:pPr>
              <w:pStyle w:val="tableheader"/>
            </w:pPr>
            <w:r>
              <w:t>Assets</w:t>
            </w:r>
          </w:p>
        </w:tc>
        <w:tc>
          <w:tcPr>
            <w:tcW w:w="2210" w:type="pct"/>
          </w:tcPr>
          <w:p w14:paraId="654D249A" w14:textId="467F22EE" w:rsidR="00B8457A" w:rsidRPr="00B629A4" w:rsidRDefault="00B8457A" w:rsidP="00D24412">
            <w:pPr>
              <w:pStyle w:val="tableheadright"/>
            </w:pPr>
            <w:r w:rsidRPr="00B629A4">
              <w:t xml:space="preserve">Useful </w:t>
            </w:r>
            <w:r w:rsidR="007F37D6" w:rsidRPr="00B629A4">
              <w:t>l</w:t>
            </w:r>
            <w:r w:rsidRPr="00B629A4">
              <w:t>ife (</w:t>
            </w:r>
            <w:r w:rsidR="00E618B3">
              <w:t>y</w:t>
            </w:r>
            <w:r w:rsidRPr="00B629A4">
              <w:t>ears)</w:t>
            </w:r>
          </w:p>
        </w:tc>
      </w:tr>
      <w:tr w:rsidR="00B8457A" w:rsidRPr="00291783" w14:paraId="33EB1D99" w14:textId="77777777" w:rsidTr="0042421D">
        <w:trPr>
          <w:trHeight w:val="60"/>
        </w:trPr>
        <w:tc>
          <w:tcPr>
            <w:tcW w:w="2790" w:type="pct"/>
          </w:tcPr>
          <w:p w14:paraId="2842EE65" w14:textId="77777777" w:rsidR="00B8457A" w:rsidRPr="00291783" w:rsidRDefault="00B8457A" w:rsidP="00D24412">
            <w:pPr>
              <w:pStyle w:val="TableText"/>
            </w:pPr>
            <w:r w:rsidRPr="00291783">
              <w:t>Office furniture and equipment</w:t>
            </w:r>
          </w:p>
        </w:tc>
        <w:tc>
          <w:tcPr>
            <w:tcW w:w="2210" w:type="pct"/>
          </w:tcPr>
          <w:p w14:paraId="2AC0723B" w14:textId="77777777" w:rsidR="00B8457A" w:rsidRPr="00291783" w:rsidRDefault="00B8457A" w:rsidP="00D24412">
            <w:pPr>
              <w:pStyle w:val="tableright"/>
            </w:pPr>
            <w:r w:rsidRPr="00291783">
              <w:t>5 to 10 years</w:t>
            </w:r>
          </w:p>
        </w:tc>
      </w:tr>
      <w:tr w:rsidR="00B8457A" w:rsidRPr="00291783" w14:paraId="30032A41" w14:textId="77777777" w:rsidTr="0042421D">
        <w:trPr>
          <w:trHeight w:val="60"/>
        </w:trPr>
        <w:tc>
          <w:tcPr>
            <w:tcW w:w="2790" w:type="pct"/>
          </w:tcPr>
          <w:p w14:paraId="5DDB3A17" w14:textId="77777777" w:rsidR="00B8457A" w:rsidRPr="00291783" w:rsidRDefault="00B8457A" w:rsidP="00D24412">
            <w:pPr>
              <w:pStyle w:val="TableText"/>
            </w:pPr>
            <w:r w:rsidRPr="00291783">
              <w:t>Computer equipment</w:t>
            </w:r>
          </w:p>
        </w:tc>
        <w:tc>
          <w:tcPr>
            <w:tcW w:w="2210" w:type="pct"/>
          </w:tcPr>
          <w:p w14:paraId="3E507772" w14:textId="77777777" w:rsidR="00B8457A" w:rsidRPr="00291783" w:rsidRDefault="00B8457A" w:rsidP="00D24412">
            <w:pPr>
              <w:pStyle w:val="tableright"/>
            </w:pPr>
            <w:r w:rsidRPr="00291783">
              <w:t>3 to 4 years</w:t>
            </w:r>
          </w:p>
        </w:tc>
      </w:tr>
      <w:tr w:rsidR="00B8457A" w:rsidRPr="00291783" w14:paraId="1ED2D6DF" w14:textId="77777777" w:rsidTr="0042421D">
        <w:trPr>
          <w:trHeight w:val="60"/>
        </w:trPr>
        <w:tc>
          <w:tcPr>
            <w:tcW w:w="2790" w:type="pct"/>
          </w:tcPr>
          <w:p w14:paraId="0478D14A" w14:textId="77777777" w:rsidR="00B8457A" w:rsidRPr="00291783" w:rsidRDefault="00B8457A" w:rsidP="00D24412">
            <w:pPr>
              <w:pStyle w:val="TableText"/>
            </w:pPr>
            <w:r w:rsidRPr="00291783">
              <w:t>Buildings at fair value</w:t>
            </w:r>
          </w:p>
        </w:tc>
        <w:tc>
          <w:tcPr>
            <w:tcW w:w="2210" w:type="pct"/>
          </w:tcPr>
          <w:p w14:paraId="2A01B6E9" w14:textId="77777777" w:rsidR="00B8457A" w:rsidRPr="00291783" w:rsidRDefault="00B8457A" w:rsidP="00D24412">
            <w:pPr>
              <w:pStyle w:val="tableright"/>
            </w:pPr>
            <w:r w:rsidRPr="00291783">
              <w:t>Over the lease term</w:t>
            </w:r>
          </w:p>
        </w:tc>
      </w:tr>
      <w:tr w:rsidR="00B8457A" w:rsidRPr="00291783" w14:paraId="2E3BF898" w14:textId="77777777" w:rsidTr="0042421D">
        <w:trPr>
          <w:trHeight w:val="60"/>
        </w:trPr>
        <w:tc>
          <w:tcPr>
            <w:tcW w:w="2790" w:type="pct"/>
          </w:tcPr>
          <w:p w14:paraId="1989F4C4" w14:textId="77777777" w:rsidR="00B8457A" w:rsidRPr="00291783" w:rsidRDefault="00B8457A" w:rsidP="00D24412">
            <w:pPr>
              <w:pStyle w:val="TableText"/>
            </w:pPr>
            <w:r w:rsidRPr="00291783">
              <w:t>Make good asset</w:t>
            </w:r>
          </w:p>
        </w:tc>
        <w:tc>
          <w:tcPr>
            <w:tcW w:w="2210" w:type="pct"/>
          </w:tcPr>
          <w:p w14:paraId="5C7FCF2E" w14:textId="77777777" w:rsidR="00B8457A" w:rsidRPr="00291783" w:rsidRDefault="00B8457A" w:rsidP="00D24412">
            <w:pPr>
              <w:pStyle w:val="tableright"/>
            </w:pPr>
            <w:r w:rsidRPr="00291783">
              <w:t>Over the lease term</w:t>
            </w:r>
          </w:p>
        </w:tc>
      </w:tr>
      <w:tr w:rsidR="00B8457A" w:rsidRPr="00291783" w14:paraId="7B4B8E69" w14:textId="77777777" w:rsidTr="0042421D">
        <w:trPr>
          <w:trHeight w:val="60"/>
        </w:trPr>
        <w:tc>
          <w:tcPr>
            <w:tcW w:w="2790" w:type="pct"/>
          </w:tcPr>
          <w:p w14:paraId="4DBCB3BD" w14:textId="30B185EF" w:rsidR="00B8457A" w:rsidRPr="00291783" w:rsidRDefault="00B8457A" w:rsidP="00D24412">
            <w:pPr>
              <w:pStyle w:val="TableText"/>
            </w:pPr>
            <w:r w:rsidRPr="00291783">
              <w:t xml:space="preserve">Motor vehicles – </w:t>
            </w:r>
            <w:r w:rsidR="00E40383">
              <w:t>l</w:t>
            </w:r>
            <w:r w:rsidRPr="00291783">
              <w:t>eased</w:t>
            </w:r>
          </w:p>
        </w:tc>
        <w:tc>
          <w:tcPr>
            <w:tcW w:w="2210" w:type="pct"/>
          </w:tcPr>
          <w:p w14:paraId="5B482F4D" w14:textId="77777777" w:rsidR="00B8457A" w:rsidRPr="00291783" w:rsidRDefault="00B8457A" w:rsidP="00D24412">
            <w:pPr>
              <w:pStyle w:val="tableright"/>
            </w:pPr>
            <w:r w:rsidRPr="00291783">
              <w:t>3 years</w:t>
            </w:r>
          </w:p>
        </w:tc>
      </w:tr>
      <w:tr w:rsidR="00B8457A" w:rsidRPr="00291783" w14:paraId="6FD29D67" w14:textId="77777777" w:rsidTr="0042421D">
        <w:trPr>
          <w:trHeight w:val="60"/>
        </w:trPr>
        <w:tc>
          <w:tcPr>
            <w:tcW w:w="2790" w:type="pct"/>
          </w:tcPr>
          <w:p w14:paraId="1CA35280" w14:textId="77777777" w:rsidR="00B8457A" w:rsidRPr="00291783" w:rsidRDefault="00B8457A" w:rsidP="00D24412">
            <w:pPr>
              <w:pStyle w:val="TableText"/>
            </w:pPr>
            <w:r w:rsidRPr="00291783">
              <w:t>Intangible asset</w:t>
            </w:r>
          </w:p>
        </w:tc>
        <w:tc>
          <w:tcPr>
            <w:tcW w:w="2210" w:type="pct"/>
          </w:tcPr>
          <w:p w14:paraId="40A0B1D2" w14:textId="77777777" w:rsidR="00B8457A" w:rsidRPr="00291783" w:rsidRDefault="00B8457A" w:rsidP="00D24412">
            <w:pPr>
              <w:pStyle w:val="tableright"/>
            </w:pPr>
            <w:r w:rsidRPr="00291783">
              <w:t>5 years</w:t>
            </w:r>
          </w:p>
        </w:tc>
      </w:tr>
    </w:tbl>
    <w:p w14:paraId="7DED69A2" w14:textId="77777777" w:rsidR="00B8457A" w:rsidRDefault="00B8457A" w:rsidP="00D24412">
      <w:pPr>
        <w:pStyle w:val="P"/>
      </w:pPr>
    </w:p>
    <w:p w14:paraId="41FD3FF4" w14:textId="77777777" w:rsidR="001145F7" w:rsidRDefault="001145F7">
      <w:pPr>
        <w:spacing w:before="0" w:after="120" w:line="264" w:lineRule="auto"/>
      </w:pPr>
      <w:r>
        <w:br w:type="page"/>
      </w:r>
    </w:p>
    <w:p w14:paraId="17FA5760" w14:textId="5AC13AE5" w:rsidR="00B8457A" w:rsidRPr="007F37D6" w:rsidRDefault="00B8457A" w:rsidP="00D24412">
      <w:pPr>
        <w:pStyle w:val="Body"/>
      </w:pPr>
      <w:r w:rsidRPr="007F37D6">
        <w:lastRenderedPageBreak/>
        <w:t>The estimated useful lives, residual values and depreciation method are reviewed at the end of each annual reporting period, and adjustments made where appropriate.</w:t>
      </w:r>
    </w:p>
    <w:p w14:paraId="79F6CA86" w14:textId="77777777" w:rsidR="00B8457A" w:rsidRPr="007F37D6" w:rsidRDefault="00B8457A" w:rsidP="00D24412">
      <w:pPr>
        <w:pStyle w:val="Body"/>
      </w:pPr>
      <w:r w:rsidRPr="007F37D6">
        <w:t>In the event of the loss or destruction of an asset, the future economic benefits arising from the use of the asset will be replaced (unless a specific decision to the contrary has been made).</w:t>
      </w:r>
    </w:p>
    <w:p w14:paraId="0BC46FEB" w14:textId="5E0C4493" w:rsidR="00B8457A" w:rsidRPr="007F37D6" w:rsidRDefault="00B8457A" w:rsidP="00D24412">
      <w:pPr>
        <w:pStyle w:val="Body"/>
      </w:pPr>
      <w:r w:rsidRPr="00B629A4">
        <w:rPr>
          <w:rStyle w:val="Strong"/>
        </w:rPr>
        <w:t>Impairment</w:t>
      </w:r>
      <w:r w:rsidR="00B94C00">
        <w:rPr>
          <w:rStyle w:val="Strong"/>
        </w:rPr>
        <w:t xml:space="preserve">: </w:t>
      </w:r>
      <w:r w:rsidRPr="007F37D6">
        <w:t>Non-financial assets, including items of plant and equipment, are tested for impairment whenever there is an indication that the asset may be impaired.</w:t>
      </w:r>
    </w:p>
    <w:p w14:paraId="0A0639F4" w14:textId="77777777" w:rsidR="00B8457A" w:rsidRPr="007F37D6" w:rsidRDefault="00B8457A" w:rsidP="00D24412">
      <w:pPr>
        <w:pStyle w:val="Body"/>
      </w:pPr>
      <w:r w:rsidRPr="007F37D6">
        <w:t>The assets concerned are tested as to whether their carrying value exceeds their recoverable amount. Where an asset’s carrying value exceeds its recoverable amount, the difference is written off as an ‘other economic flow’, except to the extent that it can be debited to an asset revaluation surplus amount applicable to that class of asset.</w:t>
      </w:r>
    </w:p>
    <w:p w14:paraId="2BEA063B" w14:textId="77777777" w:rsidR="00B8457A" w:rsidRPr="007F37D6" w:rsidRDefault="00B8457A" w:rsidP="00D24412">
      <w:pPr>
        <w:pStyle w:val="Body"/>
      </w:pPr>
      <w:r w:rsidRPr="007F37D6">
        <w:t>If there is an indication that there has been a reversal in impairment, the carrying amount shall be increased to its recoverable amount. However, this reversal should not increase the asset’s carrying amount above what would have been determined, net of depreciation or amortisation, if no impairment loss had been recognised in prior years.</w:t>
      </w:r>
    </w:p>
    <w:p w14:paraId="4BFDCEF0" w14:textId="77777777" w:rsidR="00B8457A" w:rsidRPr="007F37D6" w:rsidRDefault="00B8457A" w:rsidP="00D24412">
      <w:pPr>
        <w:pStyle w:val="Body"/>
      </w:pPr>
      <w:r w:rsidRPr="007F37D6">
        <w:t xml:space="preserve">The recoverable amount for most assets is measured at the higher of depreciated replacement cost and fair value less costs to sell. </w:t>
      </w:r>
    </w:p>
    <w:p w14:paraId="4708912B" w14:textId="77777777" w:rsidR="00B94C00" w:rsidRDefault="00B94C00" w:rsidP="00D24412">
      <w:pPr>
        <w:rPr>
          <w:rFonts w:ascii="SegoeUI" w:eastAsiaTheme="majorEastAsia" w:hAnsiTheme="majorHAnsi" w:cs="SegoeUI"/>
          <w:color w:val="595959" w:themeColor="text1" w:themeTint="A6"/>
          <w:szCs w:val="24"/>
        </w:rPr>
      </w:pPr>
      <w:r>
        <w:br w:type="page"/>
      </w:r>
    </w:p>
    <w:p w14:paraId="62F8AE4B" w14:textId="17AF9C36" w:rsidR="00B8457A" w:rsidRDefault="00B8457A" w:rsidP="000E1321">
      <w:pPr>
        <w:pStyle w:val="Heading4"/>
      </w:pPr>
      <w:r>
        <w:lastRenderedPageBreak/>
        <w:t>Note 4.1.2</w:t>
      </w:r>
      <w:r w:rsidR="00B629A4">
        <w:t xml:space="preserve">: </w:t>
      </w:r>
      <w:r>
        <w:t>Reconciliation of movements in carrying amount of property, plant and equipment</w:t>
      </w:r>
    </w:p>
    <w:tbl>
      <w:tblPr>
        <w:tblStyle w:val="TableGrid1"/>
        <w:tblW w:w="5000" w:type="pct"/>
        <w:tblLook w:val="0000" w:firstRow="0" w:lastRow="0" w:firstColumn="0" w:lastColumn="0" w:noHBand="0" w:noVBand="0"/>
      </w:tblPr>
      <w:tblGrid>
        <w:gridCol w:w="1635"/>
        <w:gridCol w:w="1092"/>
        <w:gridCol w:w="1230"/>
        <w:gridCol w:w="1230"/>
        <w:gridCol w:w="1230"/>
        <w:gridCol w:w="1504"/>
        <w:gridCol w:w="1095"/>
      </w:tblGrid>
      <w:tr w:rsidR="00B8457A" w:rsidRPr="00D61D5F" w14:paraId="2FC85008" w14:textId="77777777" w:rsidTr="0042421D">
        <w:trPr>
          <w:trHeight w:val="60"/>
        </w:trPr>
        <w:tc>
          <w:tcPr>
            <w:tcW w:w="907" w:type="pct"/>
          </w:tcPr>
          <w:p w14:paraId="79435CAB" w14:textId="3FF4D17F" w:rsidR="00B8457A" w:rsidRPr="00D61D5F" w:rsidRDefault="00B8457A" w:rsidP="00D24412">
            <w:pPr>
              <w:pStyle w:val="TableText"/>
              <w:rPr>
                <w:rStyle w:val="Strong"/>
              </w:rPr>
            </w:pPr>
          </w:p>
        </w:tc>
        <w:tc>
          <w:tcPr>
            <w:tcW w:w="606" w:type="pct"/>
          </w:tcPr>
          <w:p w14:paraId="2846FBC4" w14:textId="47852AC3" w:rsidR="00B8457A" w:rsidRPr="00D61D5F" w:rsidRDefault="00B8457A" w:rsidP="00D24412">
            <w:pPr>
              <w:pStyle w:val="tableright"/>
              <w:rPr>
                <w:rStyle w:val="Strong"/>
              </w:rPr>
            </w:pPr>
            <w:r w:rsidRPr="00D61D5F">
              <w:rPr>
                <w:rStyle w:val="Strong"/>
              </w:rPr>
              <w:t xml:space="preserve">Opening </w:t>
            </w:r>
            <w:r w:rsidR="007F37D6" w:rsidRPr="00D61D5F">
              <w:rPr>
                <w:rStyle w:val="Strong"/>
              </w:rPr>
              <w:t>b</w:t>
            </w:r>
            <w:r w:rsidRPr="00D61D5F">
              <w:rPr>
                <w:rStyle w:val="Strong"/>
              </w:rPr>
              <w:t>alance $'000</w:t>
            </w:r>
          </w:p>
        </w:tc>
        <w:tc>
          <w:tcPr>
            <w:tcW w:w="682" w:type="pct"/>
          </w:tcPr>
          <w:p w14:paraId="46355A8E" w14:textId="77777777" w:rsidR="00B8457A" w:rsidRPr="00D61D5F" w:rsidRDefault="00B8457A" w:rsidP="00D24412">
            <w:pPr>
              <w:pStyle w:val="tableright"/>
              <w:rPr>
                <w:rStyle w:val="Strong"/>
              </w:rPr>
            </w:pPr>
            <w:r w:rsidRPr="00D61D5F">
              <w:rPr>
                <w:rStyle w:val="Strong"/>
              </w:rPr>
              <w:t>Additions</w:t>
            </w:r>
            <w:r w:rsidRPr="00D61D5F">
              <w:rPr>
                <w:rStyle w:val="Strong"/>
              </w:rPr>
              <w:br/>
              <w:t>$'000</w:t>
            </w:r>
          </w:p>
        </w:tc>
        <w:tc>
          <w:tcPr>
            <w:tcW w:w="682" w:type="pct"/>
          </w:tcPr>
          <w:p w14:paraId="07DFD6F3" w14:textId="77777777" w:rsidR="00B8457A" w:rsidRPr="00D61D5F" w:rsidRDefault="00B8457A" w:rsidP="00D24412">
            <w:pPr>
              <w:pStyle w:val="tableright"/>
              <w:rPr>
                <w:rStyle w:val="Strong"/>
              </w:rPr>
            </w:pPr>
            <w:r w:rsidRPr="00D61D5F">
              <w:rPr>
                <w:rStyle w:val="Strong"/>
              </w:rPr>
              <w:t>Disposals</w:t>
            </w:r>
            <w:r w:rsidRPr="00D61D5F">
              <w:rPr>
                <w:rStyle w:val="Strong"/>
              </w:rPr>
              <w:br/>
              <w:t>$'000</w:t>
            </w:r>
          </w:p>
        </w:tc>
        <w:tc>
          <w:tcPr>
            <w:tcW w:w="682" w:type="pct"/>
          </w:tcPr>
          <w:p w14:paraId="3145E831" w14:textId="77777777" w:rsidR="00B8457A" w:rsidRPr="00D61D5F" w:rsidRDefault="00B8457A" w:rsidP="00D24412">
            <w:pPr>
              <w:pStyle w:val="tableright"/>
              <w:rPr>
                <w:rStyle w:val="Strong"/>
              </w:rPr>
            </w:pPr>
            <w:r w:rsidRPr="00D61D5F">
              <w:rPr>
                <w:rStyle w:val="Strong"/>
              </w:rPr>
              <w:t>Transfers</w:t>
            </w:r>
            <w:r w:rsidRPr="00D61D5F">
              <w:rPr>
                <w:rStyle w:val="Strong"/>
              </w:rPr>
              <w:br/>
              <w:t>$'000</w:t>
            </w:r>
          </w:p>
        </w:tc>
        <w:tc>
          <w:tcPr>
            <w:tcW w:w="834" w:type="pct"/>
          </w:tcPr>
          <w:p w14:paraId="61E97751" w14:textId="77777777" w:rsidR="00B8457A" w:rsidRPr="00D61D5F" w:rsidRDefault="00B8457A" w:rsidP="00D24412">
            <w:pPr>
              <w:pStyle w:val="tableright"/>
              <w:rPr>
                <w:rStyle w:val="Strong"/>
              </w:rPr>
            </w:pPr>
            <w:r w:rsidRPr="00D61D5F">
              <w:rPr>
                <w:rStyle w:val="Strong"/>
              </w:rPr>
              <w:t>Depreciation</w:t>
            </w:r>
            <w:r w:rsidRPr="00D61D5F">
              <w:rPr>
                <w:rStyle w:val="Strong"/>
              </w:rPr>
              <w:br/>
              <w:t>$'000</w:t>
            </w:r>
          </w:p>
        </w:tc>
        <w:tc>
          <w:tcPr>
            <w:tcW w:w="607" w:type="pct"/>
          </w:tcPr>
          <w:p w14:paraId="54933E42" w14:textId="03F39CAC" w:rsidR="00B8457A" w:rsidRPr="00D61D5F" w:rsidRDefault="00B8457A" w:rsidP="00D24412">
            <w:pPr>
              <w:pStyle w:val="tableright"/>
              <w:rPr>
                <w:rStyle w:val="Strong"/>
              </w:rPr>
            </w:pPr>
            <w:r w:rsidRPr="00D61D5F">
              <w:rPr>
                <w:rStyle w:val="Strong"/>
              </w:rPr>
              <w:t xml:space="preserve">Closing </w:t>
            </w:r>
            <w:r w:rsidR="007F37D6" w:rsidRPr="00D61D5F">
              <w:rPr>
                <w:rStyle w:val="Strong"/>
              </w:rPr>
              <w:t>b</w:t>
            </w:r>
            <w:r w:rsidRPr="00D61D5F">
              <w:rPr>
                <w:rStyle w:val="Strong"/>
              </w:rPr>
              <w:t>alance</w:t>
            </w:r>
            <w:r w:rsidRPr="00D61D5F">
              <w:rPr>
                <w:rStyle w:val="Strong"/>
              </w:rPr>
              <w:br/>
              <w:t>$'000</w:t>
            </w:r>
          </w:p>
        </w:tc>
      </w:tr>
      <w:tr w:rsidR="00B8457A" w:rsidRPr="00291783" w14:paraId="7F925C6D" w14:textId="77777777" w:rsidTr="0042421D">
        <w:trPr>
          <w:trHeight w:val="60"/>
        </w:trPr>
        <w:tc>
          <w:tcPr>
            <w:tcW w:w="907" w:type="pct"/>
          </w:tcPr>
          <w:p w14:paraId="0FD9BB39" w14:textId="3C516019" w:rsidR="00B8457A" w:rsidRPr="00291783" w:rsidRDefault="00D61D5F" w:rsidP="00D24412">
            <w:pPr>
              <w:pStyle w:val="TableText"/>
            </w:pPr>
            <w:r w:rsidRPr="00291783">
              <w:t xml:space="preserve">Office furniture </w:t>
            </w:r>
            <w:r>
              <w:t>and</w:t>
            </w:r>
            <w:r w:rsidRPr="00291783">
              <w:t xml:space="preserve"> equipment</w:t>
            </w:r>
            <w:r w:rsidR="00B629A4">
              <w:t xml:space="preserve"> </w:t>
            </w:r>
            <w:r w:rsidR="005F6C33">
              <w:t xml:space="preserve">in </w:t>
            </w:r>
            <w:r w:rsidR="00B629A4">
              <w:t>2021</w:t>
            </w:r>
          </w:p>
        </w:tc>
        <w:tc>
          <w:tcPr>
            <w:tcW w:w="606" w:type="pct"/>
          </w:tcPr>
          <w:p w14:paraId="2EF02A90" w14:textId="77777777" w:rsidR="00B8457A" w:rsidRPr="00291783" w:rsidRDefault="00B8457A" w:rsidP="00D24412">
            <w:pPr>
              <w:pStyle w:val="tableright"/>
            </w:pPr>
            <w:r w:rsidRPr="00291783">
              <w:t xml:space="preserve">114 </w:t>
            </w:r>
          </w:p>
        </w:tc>
        <w:tc>
          <w:tcPr>
            <w:tcW w:w="682" w:type="pct"/>
          </w:tcPr>
          <w:p w14:paraId="4E9D9A46" w14:textId="77777777" w:rsidR="00B8457A" w:rsidRPr="00291783" w:rsidRDefault="00B8457A" w:rsidP="00D24412">
            <w:pPr>
              <w:pStyle w:val="tableright"/>
            </w:pPr>
            <w:r w:rsidRPr="00291783">
              <w:t xml:space="preserve">- </w:t>
            </w:r>
          </w:p>
        </w:tc>
        <w:tc>
          <w:tcPr>
            <w:tcW w:w="682" w:type="pct"/>
          </w:tcPr>
          <w:p w14:paraId="0F343F9B" w14:textId="77777777" w:rsidR="00B8457A" w:rsidRPr="00291783" w:rsidRDefault="00B8457A" w:rsidP="00D24412">
            <w:pPr>
              <w:pStyle w:val="tableright"/>
            </w:pPr>
            <w:r w:rsidRPr="00291783">
              <w:t xml:space="preserve">- </w:t>
            </w:r>
          </w:p>
        </w:tc>
        <w:tc>
          <w:tcPr>
            <w:tcW w:w="682" w:type="pct"/>
          </w:tcPr>
          <w:p w14:paraId="6278DE6B" w14:textId="77777777" w:rsidR="00B8457A" w:rsidRPr="00291783" w:rsidRDefault="00B8457A" w:rsidP="00D24412">
            <w:pPr>
              <w:pStyle w:val="tableright"/>
            </w:pPr>
            <w:r w:rsidRPr="00291783">
              <w:t xml:space="preserve">- </w:t>
            </w:r>
          </w:p>
        </w:tc>
        <w:tc>
          <w:tcPr>
            <w:tcW w:w="834" w:type="pct"/>
          </w:tcPr>
          <w:p w14:paraId="51F9A927" w14:textId="77777777" w:rsidR="00B8457A" w:rsidRPr="00291783" w:rsidRDefault="00B8457A" w:rsidP="00D24412">
            <w:pPr>
              <w:pStyle w:val="tableright"/>
            </w:pPr>
            <w:r w:rsidRPr="00291783">
              <w:t>(32)</w:t>
            </w:r>
          </w:p>
        </w:tc>
        <w:tc>
          <w:tcPr>
            <w:tcW w:w="607" w:type="pct"/>
          </w:tcPr>
          <w:p w14:paraId="71DB27CA" w14:textId="77777777" w:rsidR="00B8457A" w:rsidRPr="00291783" w:rsidRDefault="00B8457A" w:rsidP="00D24412">
            <w:pPr>
              <w:pStyle w:val="tableright"/>
            </w:pPr>
            <w:r w:rsidRPr="00291783">
              <w:t xml:space="preserve">82 </w:t>
            </w:r>
          </w:p>
        </w:tc>
      </w:tr>
      <w:tr w:rsidR="00B8457A" w:rsidRPr="00291783" w14:paraId="012B155A" w14:textId="77777777" w:rsidTr="0042421D">
        <w:trPr>
          <w:trHeight w:val="60"/>
        </w:trPr>
        <w:tc>
          <w:tcPr>
            <w:tcW w:w="907" w:type="pct"/>
          </w:tcPr>
          <w:p w14:paraId="2CF0BF1B" w14:textId="6FF630F0" w:rsidR="00B8457A" w:rsidRPr="00291783" w:rsidRDefault="00D61D5F" w:rsidP="00D24412">
            <w:pPr>
              <w:pStyle w:val="TableText"/>
            </w:pPr>
            <w:r w:rsidRPr="00291783">
              <w:t>Computer equipment</w:t>
            </w:r>
            <w:r w:rsidR="00B629A4">
              <w:t xml:space="preserve"> </w:t>
            </w:r>
            <w:r w:rsidR="005F6C33">
              <w:t xml:space="preserve">in </w:t>
            </w:r>
            <w:r w:rsidR="00B629A4">
              <w:t>2021</w:t>
            </w:r>
          </w:p>
        </w:tc>
        <w:tc>
          <w:tcPr>
            <w:tcW w:w="606" w:type="pct"/>
          </w:tcPr>
          <w:p w14:paraId="2AE02BE0" w14:textId="77777777" w:rsidR="00B8457A" w:rsidRPr="00291783" w:rsidRDefault="00B8457A" w:rsidP="00D24412">
            <w:pPr>
              <w:pStyle w:val="tableright"/>
            </w:pPr>
            <w:r w:rsidRPr="00291783">
              <w:t xml:space="preserve">190 </w:t>
            </w:r>
          </w:p>
        </w:tc>
        <w:tc>
          <w:tcPr>
            <w:tcW w:w="682" w:type="pct"/>
          </w:tcPr>
          <w:p w14:paraId="75000BA2" w14:textId="77777777" w:rsidR="00B8457A" w:rsidRPr="00291783" w:rsidRDefault="00B8457A" w:rsidP="00D24412">
            <w:pPr>
              <w:pStyle w:val="tableright"/>
            </w:pPr>
            <w:r w:rsidRPr="00291783">
              <w:t xml:space="preserve">18 </w:t>
            </w:r>
          </w:p>
        </w:tc>
        <w:tc>
          <w:tcPr>
            <w:tcW w:w="682" w:type="pct"/>
          </w:tcPr>
          <w:p w14:paraId="1DCB4F33" w14:textId="77777777" w:rsidR="00B8457A" w:rsidRPr="00291783" w:rsidRDefault="00B8457A" w:rsidP="00D24412">
            <w:pPr>
              <w:pStyle w:val="tableright"/>
            </w:pPr>
            <w:r w:rsidRPr="00291783">
              <w:t xml:space="preserve">- </w:t>
            </w:r>
          </w:p>
        </w:tc>
        <w:tc>
          <w:tcPr>
            <w:tcW w:w="682" w:type="pct"/>
          </w:tcPr>
          <w:p w14:paraId="1BAA090F" w14:textId="77777777" w:rsidR="00B8457A" w:rsidRPr="00291783" w:rsidRDefault="00B8457A" w:rsidP="00D24412">
            <w:pPr>
              <w:pStyle w:val="tableright"/>
            </w:pPr>
            <w:r w:rsidRPr="00291783">
              <w:t xml:space="preserve">- </w:t>
            </w:r>
          </w:p>
        </w:tc>
        <w:tc>
          <w:tcPr>
            <w:tcW w:w="834" w:type="pct"/>
          </w:tcPr>
          <w:p w14:paraId="652A3A65" w14:textId="77777777" w:rsidR="00B8457A" w:rsidRPr="00291783" w:rsidRDefault="00B8457A" w:rsidP="00D24412">
            <w:pPr>
              <w:pStyle w:val="tableright"/>
            </w:pPr>
            <w:r w:rsidRPr="00291783">
              <w:t>(111)</w:t>
            </w:r>
          </w:p>
        </w:tc>
        <w:tc>
          <w:tcPr>
            <w:tcW w:w="607" w:type="pct"/>
          </w:tcPr>
          <w:p w14:paraId="200F2C81" w14:textId="77777777" w:rsidR="00B8457A" w:rsidRPr="00291783" w:rsidRDefault="00B8457A" w:rsidP="00D24412">
            <w:pPr>
              <w:pStyle w:val="tableright"/>
            </w:pPr>
            <w:r w:rsidRPr="00291783">
              <w:t xml:space="preserve">97 </w:t>
            </w:r>
          </w:p>
        </w:tc>
      </w:tr>
      <w:tr w:rsidR="00B8457A" w:rsidRPr="00291783" w14:paraId="28E4EAEA" w14:textId="77777777" w:rsidTr="0042421D">
        <w:trPr>
          <w:trHeight w:val="60"/>
        </w:trPr>
        <w:tc>
          <w:tcPr>
            <w:tcW w:w="907" w:type="pct"/>
          </w:tcPr>
          <w:p w14:paraId="6CDED1EB" w14:textId="59A36500" w:rsidR="00B8457A" w:rsidRPr="00291783" w:rsidRDefault="00B8457A" w:rsidP="00D24412">
            <w:pPr>
              <w:pStyle w:val="TableText"/>
            </w:pPr>
            <w:r w:rsidRPr="00291783">
              <w:t xml:space="preserve">Motor </w:t>
            </w:r>
            <w:r w:rsidR="00D61D5F" w:rsidRPr="00291783">
              <w:t>vehicles (leased)</w:t>
            </w:r>
            <w:r w:rsidR="005F6C33">
              <w:t xml:space="preserve"> in</w:t>
            </w:r>
            <w:r w:rsidR="00B629A4">
              <w:t xml:space="preserve"> 2021</w:t>
            </w:r>
          </w:p>
        </w:tc>
        <w:tc>
          <w:tcPr>
            <w:tcW w:w="606" w:type="pct"/>
          </w:tcPr>
          <w:p w14:paraId="3B28155D" w14:textId="77777777" w:rsidR="00B8457A" w:rsidRPr="00291783" w:rsidRDefault="00B8457A" w:rsidP="00D24412">
            <w:pPr>
              <w:pStyle w:val="tableright"/>
            </w:pPr>
            <w:r w:rsidRPr="00291783">
              <w:t xml:space="preserve">80 </w:t>
            </w:r>
          </w:p>
        </w:tc>
        <w:tc>
          <w:tcPr>
            <w:tcW w:w="682" w:type="pct"/>
          </w:tcPr>
          <w:p w14:paraId="0BC872DF" w14:textId="77777777" w:rsidR="00B8457A" w:rsidRPr="00291783" w:rsidRDefault="00B8457A" w:rsidP="00D24412">
            <w:pPr>
              <w:pStyle w:val="tableright"/>
            </w:pPr>
            <w:r w:rsidRPr="00291783">
              <w:t xml:space="preserve">- </w:t>
            </w:r>
          </w:p>
        </w:tc>
        <w:tc>
          <w:tcPr>
            <w:tcW w:w="682" w:type="pct"/>
          </w:tcPr>
          <w:p w14:paraId="23EB7F93" w14:textId="77777777" w:rsidR="00B8457A" w:rsidRPr="00291783" w:rsidRDefault="00B8457A" w:rsidP="00D24412">
            <w:pPr>
              <w:pStyle w:val="tableright"/>
            </w:pPr>
            <w:r w:rsidRPr="00291783">
              <w:t xml:space="preserve">- </w:t>
            </w:r>
          </w:p>
        </w:tc>
        <w:tc>
          <w:tcPr>
            <w:tcW w:w="682" w:type="pct"/>
          </w:tcPr>
          <w:p w14:paraId="1C89E479" w14:textId="77777777" w:rsidR="00B8457A" w:rsidRPr="00291783" w:rsidRDefault="00B8457A" w:rsidP="00D24412">
            <w:pPr>
              <w:pStyle w:val="tableright"/>
            </w:pPr>
            <w:r w:rsidRPr="00291783">
              <w:t xml:space="preserve">- </w:t>
            </w:r>
          </w:p>
        </w:tc>
        <w:tc>
          <w:tcPr>
            <w:tcW w:w="834" w:type="pct"/>
          </w:tcPr>
          <w:p w14:paraId="710EC707" w14:textId="77777777" w:rsidR="00B8457A" w:rsidRPr="00291783" w:rsidRDefault="00B8457A" w:rsidP="00D24412">
            <w:pPr>
              <w:pStyle w:val="tableright"/>
            </w:pPr>
            <w:r w:rsidRPr="00291783">
              <w:t>(34)</w:t>
            </w:r>
          </w:p>
        </w:tc>
        <w:tc>
          <w:tcPr>
            <w:tcW w:w="607" w:type="pct"/>
          </w:tcPr>
          <w:p w14:paraId="5EF645E9" w14:textId="77777777" w:rsidR="00B8457A" w:rsidRPr="00291783" w:rsidRDefault="00B8457A" w:rsidP="00D24412">
            <w:pPr>
              <w:pStyle w:val="tableright"/>
            </w:pPr>
            <w:r w:rsidRPr="00291783">
              <w:t xml:space="preserve">46 </w:t>
            </w:r>
          </w:p>
        </w:tc>
      </w:tr>
      <w:tr w:rsidR="00B8457A" w:rsidRPr="00291783" w14:paraId="7660A47E" w14:textId="77777777" w:rsidTr="0042421D">
        <w:trPr>
          <w:trHeight w:val="60"/>
        </w:trPr>
        <w:tc>
          <w:tcPr>
            <w:tcW w:w="907" w:type="pct"/>
          </w:tcPr>
          <w:p w14:paraId="7114E2BB" w14:textId="22EB976A" w:rsidR="00B8457A" w:rsidRPr="00291783" w:rsidRDefault="00B8457A" w:rsidP="00D24412">
            <w:pPr>
              <w:pStyle w:val="TableText"/>
            </w:pPr>
            <w:r w:rsidRPr="00291783">
              <w:t xml:space="preserve">Buildings </w:t>
            </w:r>
            <w:r w:rsidR="00D61D5F" w:rsidRPr="00291783">
              <w:t>(leased)</w:t>
            </w:r>
            <w:r w:rsidR="00B629A4">
              <w:t xml:space="preserve"> </w:t>
            </w:r>
            <w:r w:rsidR="005F6C33">
              <w:t xml:space="preserve">in </w:t>
            </w:r>
            <w:r w:rsidR="00B629A4">
              <w:t>2021</w:t>
            </w:r>
          </w:p>
        </w:tc>
        <w:tc>
          <w:tcPr>
            <w:tcW w:w="606" w:type="pct"/>
          </w:tcPr>
          <w:p w14:paraId="494B03F6" w14:textId="77777777" w:rsidR="00B8457A" w:rsidRPr="00291783" w:rsidRDefault="00B8457A" w:rsidP="00D24412">
            <w:pPr>
              <w:pStyle w:val="tableright"/>
            </w:pPr>
            <w:r w:rsidRPr="00291783">
              <w:t xml:space="preserve">1,386 </w:t>
            </w:r>
          </w:p>
        </w:tc>
        <w:tc>
          <w:tcPr>
            <w:tcW w:w="682" w:type="pct"/>
          </w:tcPr>
          <w:p w14:paraId="5DE3E116" w14:textId="77777777" w:rsidR="00B8457A" w:rsidRPr="00291783" w:rsidRDefault="00B8457A" w:rsidP="00D24412">
            <w:pPr>
              <w:pStyle w:val="tableright"/>
            </w:pPr>
            <w:r w:rsidRPr="00291783">
              <w:t xml:space="preserve">- </w:t>
            </w:r>
          </w:p>
        </w:tc>
        <w:tc>
          <w:tcPr>
            <w:tcW w:w="682" w:type="pct"/>
          </w:tcPr>
          <w:p w14:paraId="0A3EF857" w14:textId="77777777" w:rsidR="00B8457A" w:rsidRPr="00291783" w:rsidRDefault="00B8457A" w:rsidP="00D24412">
            <w:pPr>
              <w:pStyle w:val="tableright"/>
            </w:pPr>
            <w:r w:rsidRPr="00291783">
              <w:t xml:space="preserve">- </w:t>
            </w:r>
          </w:p>
        </w:tc>
        <w:tc>
          <w:tcPr>
            <w:tcW w:w="682" w:type="pct"/>
          </w:tcPr>
          <w:p w14:paraId="2CC9D1F0" w14:textId="77777777" w:rsidR="00B8457A" w:rsidRPr="00291783" w:rsidRDefault="00B8457A" w:rsidP="00D24412">
            <w:pPr>
              <w:pStyle w:val="tableright"/>
            </w:pPr>
            <w:r w:rsidRPr="00291783">
              <w:t xml:space="preserve">- </w:t>
            </w:r>
          </w:p>
        </w:tc>
        <w:tc>
          <w:tcPr>
            <w:tcW w:w="834" w:type="pct"/>
          </w:tcPr>
          <w:p w14:paraId="55879DBB" w14:textId="77777777" w:rsidR="00B8457A" w:rsidRPr="00291783" w:rsidRDefault="00B8457A" w:rsidP="00D24412">
            <w:pPr>
              <w:pStyle w:val="tableright"/>
            </w:pPr>
            <w:r w:rsidRPr="00291783">
              <w:t>(1,185)</w:t>
            </w:r>
          </w:p>
        </w:tc>
        <w:tc>
          <w:tcPr>
            <w:tcW w:w="607" w:type="pct"/>
          </w:tcPr>
          <w:p w14:paraId="4EBAFBF4" w14:textId="77777777" w:rsidR="00B8457A" w:rsidRPr="00291783" w:rsidRDefault="00B8457A" w:rsidP="00D24412">
            <w:pPr>
              <w:pStyle w:val="tableright"/>
            </w:pPr>
            <w:r w:rsidRPr="00291783">
              <w:t xml:space="preserve">201 </w:t>
            </w:r>
          </w:p>
        </w:tc>
      </w:tr>
      <w:tr w:rsidR="00B8457A" w:rsidRPr="00291783" w14:paraId="63E6C9DC" w14:textId="77777777" w:rsidTr="0042421D">
        <w:trPr>
          <w:trHeight w:val="60"/>
        </w:trPr>
        <w:tc>
          <w:tcPr>
            <w:tcW w:w="907" w:type="pct"/>
          </w:tcPr>
          <w:p w14:paraId="74936257" w14:textId="5DA1214A" w:rsidR="00B8457A" w:rsidRPr="00291783" w:rsidRDefault="00D61D5F" w:rsidP="00D24412">
            <w:pPr>
              <w:pStyle w:val="TableText"/>
            </w:pPr>
            <w:r w:rsidRPr="00291783">
              <w:t>Leasehold improvements</w:t>
            </w:r>
            <w:r w:rsidR="00B629A4">
              <w:t xml:space="preserve"> </w:t>
            </w:r>
            <w:r w:rsidR="005F6C33">
              <w:t xml:space="preserve">in </w:t>
            </w:r>
            <w:r w:rsidR="00B629A4">
              <w:t>2021</w:t>
            </w:r>
          </w:p>
        </w:tc>
        <w:tc>
          <w:tcPr>
            <w:tcW w:w="606" w:type="pct"/>
          </w:tcPr>
          <w:p w14:paraId="5530AB73" w14:textId="77777777" w:rsidR="00B8457A" w:rsidRPr="00291783" w:rsidRDefault="00B8457A" w:rsidP="00D24412">
            <w:pPr>
              <w:pStyle w:val="tableright"/>
            </w:pPr>
            <w:r w:rsidRPr="00291783">
              <w:t xml:space="preserve">40 </w:t>
            </w:r>
          </w:p>
        </w:tc>
        <w:tc>
          <w:tcPr>
            <w:tcW w:w="682" w:type="pct"/>
          </w:tcPr>
          <w:p w14:paraId="472E40C1" w14:textId="77777777" w:rsidR="00B8457A" w:rsidRPr="00291783" w:rsidRDefault="00B8457A" w:rsidP="00D24412">
            <w:pPr>
              <w:pStyle w:val="tableright"/>
            </w:pPr>
            <w:r w:rsidRPr="00291783">
              <w:t xml:space="preserve">- </w:t>
            </w:r>
          </w:p>
        </w:tc>
        <w:tc>
          <w:tcPr>
            <w:tcW w:w="682" w:type="pct"/>
          </w:tcPr>
          <w:p w14:paraId="54770E1E" w14:textId="77777777" w:rsidR="00B8457A" w:rsidRPr="00291783" w:rsidRDefault="00B8457A" w:rsidP="00D24412">
            <w:pPr>
              <w:pStyle w:val="tableright"/>
            </w:pPr>
            <w:r w:rsidRPr="00291783">
              <w:t xml:space="preserve">- </w:t>
            </w:r>
          </w:p>
        </w:tc>
        <w:tc>
          <w:tcPr>
            <w:tcW w:w="682" w:type="pct"/>
          </w:tcPr>
          <w:p w14:paraId="76658537" w14:textId="77777777" w:rsidR="00B8457A" w:rsidRPr="00291783" w:rsidRDefault="00B8457A" w:rsidP="00D24412">
            <w:pPr>
              <w:pStyle w:val="tableright"/>
            </w:pPr>
            <w:r w:rsidRPr="00291783">
              <w:t xml:space="preserve">- </w:t>
            </w:r>
          </w:p>
        </w:tc>
        <w:tc>
          <w:tcPr>
            <w:tcW w:w="834" w:type="pct"/>
          </w:tcPr>
          <w:p w14:paraId="2FB47389" w14:textId="77777777" w:rsidR="00B8457A" w:rsidRPr="00291783" w:rsidRDefault="00B8457A" w:rsidP="00D24412">
            <w:pPr>
              <w:pStyle w:val="tableright"/>
            </w:pPr>
            <w:r w:rsidRPr="00291783">
              <w:t>(18)</w:t>
            </w:r>
          </w:p>
        </w:tc>
        <w:tc>
          <w:tcPr>
            <w:tcW w:w="607" w:type="pct"/>
          </w:tcPr>
          <w:p w14:paraId="38C11F9E" w14:textId="77777777" w:rsidR="00B8457A" w:rsidRPr="00291783" w:rsidRDefault="00B8457A" w:rsidP="00D24412">
            <w:pPr>
              <w:pStyle w:val="tableright"/>
            </w:pPr>
            <w:r w:rsidRPr="00291783">
              <w:t xml:space="preserve">22 </w:t>
            </w:r>
          </w:p>
        </w:tc>
      </w:tr>
      <w:tr w:rsidR="00B8457A" w:rsidRPr="00291783" w14:paraId="3537EFCD" w14:textId="77777777" w:rsidTr="0042421D">
        <w:trPr>
          <w:trHeight w:val="60"/>
        </w:trPr>
        <w:tc>
          <w:tcPr>
            <w:tcW w:w="907" w:type="pct"/>
          </w:tcPr>
          <w:p w14:paraId="27DAF87B" w14:textId="253537D2" w:rsidR="00B8457A" w:rsidRPr="00291783" w:rsidRDefault="00D61D5F" w:rsidP="00D24412">
            <w:pPr>
              <w:pStyle w:val="TableText"/>
            </w:pPr>
            <w:r w:rsidRPr="00291783">
              <w:t>Make good provision</w:t>
            </w:r>
            <w:r w:rsidR="00B629A4">
              <w:t xml:space="preserve"> </w:t>
            </w:r>
            <w:r w:rsidR="005F6C33">
              <w:t xml:space="preserve">in </w:t>
            </w:r>
            <w:r w:rsidR="00B629A4">
              <w:t>2021</w:t>
            </w:r>
          </w:p>
        </w:tc>
        <w:tc>
          <w:tcPr>
            <w:tcW w:w="606" w:type="pct"/>
          </w:tcPr>
          <w:p w14:paraId="167B4E51" w14:textId="77777777" w:rsidR="00B8457A" w:rsidRPr="00291783" w:rsidRDefault="00B8457A" w:rsidP="00D24412">
            <w:pPr>
              <w:pStyle w:val="tableright"/>
            </w:pPr>
            <w:r w:rsidRPr="00291783">
              <w:t xml:space="preserve">2 </w:t>
            </w:r>
          </w:p>
        </w:tc>
        <w:tc>
          <w:tcPr>
            <w:tcW w:w="682" w:type="pct"/>
          </w:tcPr>
          <w:p w14:paraId="137845C8" w14:textId="77777777" w:rsidR="00B8457A" w:rsidRPr="00291783" w:rsidRDefault="00B8457A" w:rsidP="00D24412">
            <w:pPr>
              <w:pStyle w:val="tableright"/>
            </w:pPr>
            <w:r w:rsidRPr="00291783">
              <w:t xml:space="preserve">- </w:t>
            </w:r>
          </w:p>
        </w:tc>
        <w:tc>
          <w:tcPr>
            <w:tcW w:w="682" w:type="pct"/>
          </w:tcPr>
          <w:p w14:paraId="0819C0A8" w14:textId="77777777" w:rsidR="00B8457A" w:rsidRPr="00291783" w:rsidRDefault="00B8457A" w:rsidP="00D24412">
            <w:pPr>
              <w:pStyle w:val="tableright"/>
            </w:pPr>
            <w:r w:rsidRPr="00291783">
              <w:t xml:space="preserve">- </w:t>
            </w:r>
          </w:p>
        </w:tc>
        <w:tc>
          <w:tcPr>
            <w:tcW w:w="682" w:type="pct"/>
          </w:tcPr>
          <w:p w14:paraId="5F00ACF2" w14:textId="77777777" w:rsidR="00B8457A" w:rsidRPr="00291783" w:rsidRDefault="00B8457A" w:rsidP="00D24412">
            <w:pPr>
              <w:pStyle w:val="tableright"/>
            </w:pPr>
            <w:r w:rsidRPr="00291783">
              <w:t xml:space="preserve">- </w:t>
            </w:r>
          </w:p>
        </w:tc>
        <w:tc>
          <w:tcPr>
            <w:tcW w:w="834" w:type="pct"/>
          </w:tcPr>
          <w:p w14:paraId="37F7976E" w14:textId="77777777" w:rsidR="00B8457A" w:rsidRPr="00291783" w:rsidRDefault="00B8457A" w:rsidP="00D24412">
            <w:pPr>
              <w:pStyle w:val="tableright"/>
            </w:pPr>
            <w:r w:rsidRPr="00291783">
              <w:t>(2)</w:t>
            </w:r>
          </w:p>
        </w:tc>
        <w:tc>
          <w:tcPr>
            <w:tcW w:w="607" w:type="pct"/>
          </w:tcPr>
          <w:p w14:paraId="307936CC" w14:textId="77777777" w:rsidR="00B8457A" w:rsidRPr="00291783" w:rsidRDefault="00B8457A" w:rsidP="00D24412">
            <w:pPr>
              <w:pStyle w:val="tableright"/>
            </w:pPr>
            <w:r w:rsidRPr="00291783">
              <w:t>-</w:t>
            </w:r>
          </w:p>
        </w:tc>
      </w:tr>
      <w:tr w:rsidR="00B8457A" w:rsidRPr="007D2F9E" w14:paraId="5A83C6CE" w14:textId="77777777" w:rsidTr="0042421D">
        <w:trPr>
          <w:trHeight w:val="60"/>
        </w:trPr>
        <w:tc>
          <w:tcPr>
            <w:tcW w:w="907" w:type="pct"/>
            <w:shd w:val="clear" w:color="auto" w:fill="D9D9D9" w:themeFill="background2" w:themeFillShade="D9"/>
          </w:tcPr>
          <w:p w14:paraId="3DF74E16" w14:textId="50F3C22A" w:rsidR="00B8457A" w:rsidRPr="007D2F9E" w:rsidRDefault="00B8457A" w:rsidP="00D24412">
            <w:pPr>
              <w:pStyle w:val="TableText"/>
              <w:rPr>
                <w:rStyle w:val="Strong"/>
              </w:rPr>
            </w:pPr>
            <w:r w:rsidRPr="007D2F9E">
              <w:rPr>
                <w:rStyle w:val="Strong"/>
              </w:rPr>
              <w:t>Total</w:t>
            </w:r>
            <w:r w:rsidR="00B629A4" w:rsidRPr="007D2F9E">
              <w:rPr>
                <w:rStyle w:val="Strong"/>
              </w:rPr>
              <w:t xml:space="preserve"> </w:t>
            </w:r>
            <w:r w:rsidR="005F6C33" w:rsidRPr="007D2F9E">
              <w:rPr>
                <w:rStyle w:val="Strong"/>
              </w:rPr>
              <w:t xml:space="preserve">in </w:t>
            </w:r>
            <w:r w:rsidR="00B629A4" w:rsidRPr="007D2F9E">
              <w:rPr>
                <w:rStyle w:val="Strong"/>
              </w:rPr>
              <w:t>2021</w:t>
            </w:r>
          </w:p>
        </w:tc>
        <w:tc>
          <w:tcPr>
            <w:tcW w:w="606" w:type="pct"/>
            <w:shd w:val="clear" w:color="auto" w:fill="D9D9D9" w:themeFill="background2" w:themeFillShade="D9"/>
          </w:tcPr>
          <w:p w14:paraId="537B67D3" w14:textId="77777777" w:rsidR="00B8457A" w:rsidRPr="007D2F9E" w:rsidRDefault="00B8457A" w:rsidP="00D24412">
            <w:pPr>
              <w:pStyle w:val="tableright"/>
              <w:rPr>
                <w:rStyle w:val="Strong"/>
              </w:rPr>
            </w:pPr>
            <w:r w:rsidRPr="007D2F9E">
              <w:rPr>
                <w:rStyle w:val="Strong"/>
              </w:rPr>
              <w:t xml:space="preserve">1,812 </w:t>
            </w:r>
          </w:p>
        </w:tc>
        <w:tc>
          <w:tcPr>
            <w:tcW w:w="682" w:type="pct"/>
            <w:shd w:val="clear" w:color="auto" w:fill="D9D9D9" w:themeFill="background2" w:themeFillShade="D9"/>
          </w:tcPr>
          <w:p w14:paraId="404AEE95" w14:textId="77777777" w:rsidR="00B8457A" w:rsidRPr="007D2F9E" w:rsidRDefault="00B8457A" w:rsidP="00D24412">
            <w:pPr>
              <w:pStyle w:val="tableright"/>
              <w:rPr>
                <w:rStyle w:val="Strong"/>
              </w:rPr>
            </w:pPr>
            <w:r w:rsidRPr="007D2F9E">
              <w:rPr>
                <w:rStyle w:val="Strong"/>
              </w:rPr>
              <w:t xml:space="preserve">18 </w:t>
            </w:r>
          </w:p>
        </w:tc>
        <w:tc>
          <w:tcPr>
            <w:tcW w:w="682" w:type="pct"/>
            <w:shd w:val="clear" w:color="auto" w:fill="D9D9D9" w:themeFill="background2" w:themeFillShade="D9"/>
          </w:tcPr>
          <w:p w14:paraId="15AF974F" w14:textId="77777777" w:rsidR="00B8457A" w:rsidRPr="007D2F9E" w:rsidRDefault="00B8457A" w:rsidP="00D24412">
            <w:pPr>
              <w:pStyle w:val="tableright"/>
              <w:rPr>
                <w:rStyle w:val="Strong"/>
              </w:rPr>
            </w:pPr>
            <w:r w:rsidRPr="007D2F9E">
              <w:rPr>
                <w:rStyle w:val="Strong"/>
              </w:rPr>
              <w:t xml:space="preserve">- </w:t>
            </w:r>
          </w:p>
        </w:tc>
        <w:tc>
          <w:tcPr>
            <w:tcW w:w="682" w:type="pct"/>
            <w:shd w:val="clear" w:color="auto" w:fill="D9D9D9" w:themeFill="background2" w:themeFillShade="D9"/>
          </w:tcPr>
          <w:p w14:paraId="0C4C68A0" w14:textId="77777777" w:rsidR="00B8457A" w:rsidRPr="007D2F9E" w:rsidRDefault="00B8457A" w:rsidP="00D24412">
            <w:pPr>
              <w:pStyle w:val="tableright"/>
              <w:rPr>
                <w:rStyle w:val="Strong"/>
              </w:rPr>
            </w:pPr>
            <w:r w:rsidRPr="007D2F9E">
              <w:rPr>
                <w:rStyle w:val="Strong"/>
              </w:rPr>
              <w:t xml:space="preserve">- </w:t>
            </w:r>
          </w:p>
        </w:tc>
        <w:tc>
          <w:tcPr>
            <w:tcW w:w="834" w:type="pct"/>
            <w:shd w:val="clear" w:color="auto" w:fill="D9D9D9" w:themeFill="background2" w:themeFillShade="D9"/>
          </w:tcPr>
          <w:p w14:paraId="6A567B11" w14:textId="77777777" w:rsidR="00B8457A" w:rsidRPr="007D2F9E" w:rsidRDefault="00B8457A" w:rsidP="00D24412">
            <w:pPr>
              <w:pStyle w:val="tableright"/>
              <w:rPr>
                <w:rStyle w:val="Strong"/>
              </w:rPr>
            </w:pPr>
            <w:r w:rsidRPr="007D2F9E">
              <w:rPr>
                <w:rStyle w:val="Strong"/>
              </w:rPr>
              <w:t>(1,382)</w:t>
            </w:r>
          </w:p>
        </w:tc>
        <w:tc>
          <w:tcPr>
            <w:tcW w:w="607" w:type="pct"/>
            <w:shd w:val="clear" w:color="auto" w:fill="D9D9D9" w:themeFill="background2" w:themeFillShade="D9"/>
          </w:tcPr>
          <w:p w14:paraId="12BC3D2E" w14:textId="77777777" w:rsidR="00B8457A" w:rsidRPr="007D2F9E" w:rsidRDefault="00B8457A" w:rsidP="00D24412">
            <w:pPr>
              <w:pStyle w:val="tableright"/>
              <w:rPr>
                <w:rStyle w:val="Strong"/>
              </w:rPr>
            </w:pPr>
            <w:r w:rsidRPr="007D2F9E">
              <w:rPr>
                <w:rStyle w:val="Strong"/>
              </w:rPr>
              <w:t xml:space="preserve">448 </w:t>
            </w:r>
          </w:p>
        </w:tc>
      </w:tr>
      <w:tr w:rsidR="00B8457A" w:rsidRPr="00291783" w14:paraId="534802FF" w14:textId="77777777" w:rsidTr="0042421D">
        <w:trPr>
          <w:trHeight w:val="60"/>
        </w:trPr>
        <w:tc>
          <w:tcPr>
            <w:tcW w:w="907" w:type="pct"/>
          </w:tcPr>
          <w:p w14:paraId="0ADEBF83" w14:textId="3D20D476" w:rsidR="00B8457A" w:rsidRPr="00291783" w:rsidRDefault="00D61D5F" w:rsidP="00D24412">
            <w:pPr>
              <w:pStyle w:val="TableText"/>
            </w:pPr>
            <w:r w:rsidRPr="00291783">
              <w:t xml:space="preserve">Office furniture </w:t>
            </w:r>
            <w:r>
              <w:t>and</w:t>
            </w:r>
            <w:r w:rsidRPr="00291783">
              <w:t xml:space="preserve"> equipment</w:t>
            </w:r>
            <w:r w:rsidR="00B629A4">
              <w:t xml:space="preserve"> </w:t>
            </w:r>
            <w:r w:rsidR="0060286A">
              <w:t xml:space="preserve">in </w:t>
            </w:r>
            <w:r w:rsidR="00B629A4">
              <w:t>2020</w:t>
            </w:r>
          </w:p>
        </w:tc>
        <w:tc>
          <w:tcPr>
            <w:tcW w:w="606" w:type="pct"/>
          </w:tcPr>
          <w:p w14:paraId="1E65B0CD" w14:textId="77777777" w:rsidR="00B8457A" w:rsidRPr="00291783" w:rsidRDefault="00B8457A" w:rsidP="00D24412">
            <w:pPr>
              <w:pStyle w:val="tableright"/>
            </w:pPr>
            <w:r w:rsidRPr="00291783">
              <w:t xml:space="preserve">185 </w:t>
            </w:r>
          </w:p>
        </w:tc>
        <w:tc>
          <w:tcPr>
            <w:tcW w:w="682" w:type="pct"/>
          </w:tcPr>
          <w:p w14:paraId="3E3C6265" w14:textId="77777777" w:rsidR="00B8457A" w:rsidRPr="00291783" w:rsidRDefault="00B8457A" w:rsidP="00D24412">
            <w:pPr>
              <w:pStyle w:val="tableright"/>
            </w:pPr>
            <w:r w:rsidRPr="00291783">
              <w:t xml:space="preserve">37 </w:t>
            </w:r>
          </w:p>
        </w:tc>
        <w:tc>
          <w:tcPr>
            <w:tcW w:w="682" w:type="pct"/>
          </w:tcPr>
          <w:p w14:paraId="2D977FD4" w14:textId="77777777" w:rsidR="00B8457A" w:rsidRPr="00291783" w:rsidRDefault="00B8457A" w:rsidP="00D24412">
            <w:pPr>
              <w:pStyle w:val="tableright"/>
            </w:pPr>
            <w:r w:rsidRPr="00291783">
              <w:t xml:space="preserve">- </w:t>
            </w:r>
          </w:p>
        </w:tc>
        <w:tc>
          <w:tcPr>
            <w:tcW w:w="682" w:type="pct"/>
          </w:tcPr>
          <w:p w14:paraId="280FB844" w14:textId="77777777" w:rsidR="00B8457A" w:rsidRPr="00291783" w:rsidRDefault="00B8457A" w:rsidP="00D24412">
            <w:pPr>
              <w:pStyle w:val="tableright"/>
            </w:pPr>
            <w:r w:rsidRPr="00291783">
              <w:t>(29)</w:t>
            </w:r>
          </w:p>
        </w:tc>
        <w:tc>
          <w:tcPr>
            <w:tcW w:w="834" w:type="pct"/>
          </w:tcPr>
          <w:p w14:paraId="7E1CD0C8" w14:textId="77777777" w:rsidR="00B8457A" w:rsidRPr="00291783" w:rsidRDefault="00B8457A" w:rsidP="00D24412">
            <w:pPr>
              <w:pStyle w:val="tableright"/>
            </w:pPr>
            <w:r w:rsidRPr="00291783">
              <w:t>(79)</w:t>
            </w:r>
          </w:p>
        </w:tc>
        <w:tc>
          <w:tcPr>
            <w:tcW w:w="607" w:type="pct"/>
          </w:tcPr>
          <w:p w14:paraId="32827ED2" w14:textId="77777777" w:rsidR="00B8457A" w:rsidRPr="00291783" w:rsidRDefault="00B8457A" w:rsidP="00D24412">
            <w:pPr>
              <w:pStyle w:val="tableright"/>
            </w:pPr>
            <w:r w:rsidRPr="00291783">
              <w:t xml:space="preserve">114 </w:t>
            </w:r>
          </w:p>
        </w:tc>
      </w:tr>
      <w:tr w:rsidR="00B8457A" w:rsidRPr="00291783" w14:paraId="2EE48610" w14:textId="77777777" w:rsidTr="0042421D">
        <w:trPr>
          <w:trHeight w:val="60"/>
        </w:trPr>
        <w:tc>
          <w:tcPr>
            <w:tcW w:w="907" w:type="pct"/>
          </w:tcPr>
          <w:p w14:paraId="0CA7E022" w14:textId="7E7BA5B2" w:rsidR="00B8457A" w:rsidRPr="00291783" w:rsidRDefault="00B8457A" w:rsidP="00D24412">
            <w:pPr>
              <w:pStyle w:val="TableText"/>
            </w:pPr>
            <w:r w:rsidRPr="00291783">
              <w:t xml:space="preserve">Computer </w:t>
            </w:r>
            <w:r w:rsidR="00D61D5F" w:rsidRPr="00291783">
              <w:t>equipment</w:t>
            </w:r>
            <w:r w:rsidR="00B629A4">
              <w:t xml:space="preserve"> </w:t>
            </w:r>
            <w:r w:rsidR="0060286A">
              <w:t xml:space="preserve">in </w:t>
            </w:r>
            <w:r w:rsidR="00B629A4">
              <w:t>2020</w:t>
            </w:r>
          </w:p>
        </w:tc>
        <w:tc>
          <w:tcPr>
            <w:tcW w:w="606" w:type="pct"/>
          </w:tcPr>
          <w:p w14:paraId="1F4E369F" w14:textId="77777777" w:rsidR="00B8457A" w:rsidRPr="00291783" w:rsidRDefault="00B8457A" w:rsidP="00D24412">
            <w:pPr>
              <w:pStyle w:val="tableright"/>
            </w:pPr>
            <w:r w:rsidRPr="00291783">
              <w:t xml:space="preserve">512 </w:t>
            </w:r>
          </w:p>
        </w:tc>
        <w:tc>
          <w:tcPr>
            <w:tcW w:w="682" w:type="pct"/>
          </w:tcPr>
          <w:p w14:paraId="16922311" w14:textId="77777777" w:rsidR="00B8457A" w:rsidRPr="00291783" w:rsidRDefault="00B8457A" w:rsidP="00D24412">
            <w:pPr>
              <w:pStyle w:val="tableright"/>
            </w:pPr>
            <w:r w:rsidRPr="00291783">
              <w:t xml:space="preserve">66 </w:t>
            </w:r>
          </w:p>
        </w:tc>
        <w:tc>
          <w:tcPr>
            <w:tcW w:w="682" w:type="pct"/>
          </w:tcPr>
          <w:p w14:paraId="7F580A94" w14:textId="77777777" w:rsidR="00B8457A" w:rsidRPr="00291783" w:rsidRDefault="00B8457A" w:rsidP="00D24412">
            <w:pPr>
              <w:pStyle w:val="tableright"/>
            </w:pPr>
            <w:r w:rsidRPr="00291783">
              <w:t>(2)</w:t>
            </w:r>
          </w:p>
        </w:tc>
        <w:tc>
          <w:tcPr>
            <w:tcW w:w="682" w:type="pct"/>
          </w:tcPr>
          <w:p w14:paraId="6F9AD3F0" w14:textId="77777777" w:rsidR="00B8457A" w:rsidRPr="00291783" w:rsidRDefault="00B8457A" w:rsidP="00D24412">
            <w:pPr>
              <w:pStyle w:val="tableright"/>
            </w:pPr>
            <w:r w:rsidRPr="00291783">
              <w:t>(138)</w:t>
            </w:r>
          </w:p>
        </w:tc>
        <w:tc>
          <w:tcPr>
            <w:tcW w:w="834" w:type="pct"/>
          </w:tcPr>
          <w:p w14:paraId="21C187EA" w14:textId="77777777" w:rsidR="00B8457A" w:rsidRPr="00291783" w:rsidRDefault="00B8457A" w:rsidP="00D24412">
            <w:pPr>
              <w:pStyle w:val="tableright"/>
            </w:pPr>
            <w:r w:rsidRPr="00291783">
              <w:t>(248)</w:t>
            </w:r>
          </w:p>
        </w:tc>
        <w:tc>
          <w:tcPr>
            <w:tcW w:w="607" w:type="pct"/>
          </w:tcPr>
          <w:p w14:paraId="1887DAE0" w14:textId="77777777" w:rsidR="00B8457A" w:rsidRPr="00291783" w:rsidRDefault="00B8457A" w:rsidP="00D24412">
            <w:pPr>
              <w:pStyle w:val="tableright"/>
            </w:pPr>
            <w:r w:rsidRPr="00291783">
              <w:t xml:space="preserve">190 </w:t>
            </w:r>
          </w:p>
        </w:tc>
      </w:tr>
      <w:tr w:rsidR="00B8457A" w:rsidRPr="00291783" w14:paraId="3975AC90" w14:textId="77777777" w:rsidTr="0042421D">
        <w:trPr>
          <w:trHeight w:val="60"/>
        </w:trPr>
        <w:tc>
          <w:tcPr>
            <w:tcW w:w="907" w:type="pct"/>
          </w:tcPr>
          <w:p w14:paraId="0FF7E09E" w14:textId="3CCF8D78" w:rsidR="00B8457A" w:rsidRPr="00291783" w:rsidRDefault="00D61D5F" w:rsidP="00D24412">
            <w:pPr>
              <w:pStyle w:val="TableText"/>
            </w:pPr>
            <w:r w:rsidRPr="00291783">
              <w:t>Motor vehicles (leased)</w:t>
            </w:r>
            <w:r w:rsidR="00B629A4">
              <w:t xml:space="preserve"> </w:t>
            </w:r>
            <w:r w:rsidR="0060286A">
              <w:t xml:space="preserve">in </w:t>
            </w:r>
            <w:r w:rsidR="00B629A4">
              <w:t>2020</w:t>
            </w:r>
          </w:p>
        </w:tc>
        <w:tc>
          <w:tcPr>
            <w:tcW w:w="606" w:type="pct"/>
          </w:tcPr>
          <w:p w14:paraId="3370C7D8" w14:textId="77777777" w:rsidR="00B8457A" w:rsidRPr="00291783" w:rsidRDefault="00B8457A" w:rsidP="00D24412">
            <w:pPr>
              <w:pStyle w:val="tableright"/>
            </w:pPr>
            <w:r w:rsidRPr="00291783">
              <w:t xml:space="preserve">131 </w:t>
            </w:r>
          </w:p>
        </w:tc>
        <w:tc>
          <w:tcPr>
            <w:tcW w:w="682" w:type="pct"/>
          </w:tcPr>
          <w:p w14:paraId="08AF7706" w14:textId="77777777" w:rsidR="00B8457A" w:rsidRPr="00291783" w:rsidRDefault="00B8457A" w:rsidP="00D24412">
            <w:pPr>
              <w:pStyle w:val="tableright"/>
            </w:pPr>
            <w:r w:rsidRPr="00291783">
              <w:t xml:space="preserve">49 </w:t>
            </w:r>
          </w:p>
        </w:tc>
        <w:tc>
          <w:tcPr>
            <w:tcW w:w="682" w:type="pct"/>
          </w:tcPr>
          <w:p w14:paraId="4E75D494" w14:textId="77777777" w:rsidR="00B8457A" w:rsidRPr="00291783" w:rsidRDefault="00B8457A" w:rsidP="00D24412">
            <w:pPr>
              <w:pStyle w:val="tableright"/>
            </w:pPr>
            <w:r w:rsidRPr="00291783">
              <w:t>(50)</w:t>
            </w:r>
          </w:p>
        </w:tc>
        <w:tc>
          <w:tcPr>
            <w:tcW w:w="682" w:type="pct"/>
          </w:tcPr>
          <w:p w14:paraId="196922D6" w14:textId="77777777" w:rsidR="00B8457A" w:rsidRPr="00291783" w:rsidRDefault="00B8457A" w:rsidP="00D24412">
            <w:pPr>
              <w:pStyle w:val="tableright"/>
            </w:pPr>
            <w:r w:rsidRPr="00291783">
              <w:t>(30)</w:t>
            </w:r>
          </w:p>
        </w:tc>
        <w:tc>
          <w:tcPr>
            <w:tcW w:w="834" w:type="pct"/>
          </w:tcPr>
          <w:p w14:paraId="716A22E3" w14:textId="77777777" w:rsidR="00B8457A" w:rsidRPr="00291783" w:rsidRDefault="00B8457A" w:rsidP="00D24412">
            <w:pPr>
              <w:pStyle w:val="tableright"/>
            </w:pPr>
            <w:r w:rsidRPr="00291783">
              <w:t>(21)</w:t>
            </w:r>
          </w:p>
        </w:tc>
        <w:tc>
          <w:tcPr>
            <w:tcW w:w="607" w:type="pct"/>
          </w:tcPr>
          <w:p w14:paraId="0FC952AF" w14:textId="77777777" w:rsidR="00B8457A" w:rsidRPr="00291783" w:rsidRDefault="00B8457A" w:rsidP="00D24412">
            <w:pPr>
              <w:pStyle w:val="tableright"/>
            </w:pPr>
            <w:r w:rsidRPr="00291783">
              <w:t xml:space="preserve">80 </w:t>
            </w:r>
          </w:p>
        </w:tc>
      </w:tr>
      <w:tr w:rsidR="00B8457A" w:rsidRPr="00291783" w14:paraId="0FA372D0" w14:textId="77777777" w:rsidTr="0042421D">
        <w:trPr>
          <w:trHeight w:val="60"/>
        </w:trPr>
        <w:tc>
          <w:tcPr>
            <w:tcW w:w="907" w:type="pct"/>
          </w:tcPr>
          <w:p w14:paraId="7269D17F" w14:textId="012C6ADB" w:rsidR="00B8457A" w:rsidRPr="00291783" w:rsidRDefault="00D61D5F" w:rsidP="00D24412">
            <w:pPr>
              <w:pStyle w:val="TableText"/>
            </w:pPr>
            <w:r w:rsidRPr="00291783">
              <w:t>Buildings (leased)</w:t>
            </w:r>
            <w:r w:rsidR="00B629A4">
              <w:t xml:space="preserve"> </w:t>
            </w:r>
            <w:r w:rsidR="0060286A">
              <w:t xml:space="preserve">in </w:t>
            </w:r>
            <w:r w:rsidR="00B629A4">
              <w:t>2020</w:t>
            </w:r>
          </w:p>
        </w:tc>
        <w:tc>
          <w:tcPr>
            <w:tcW w:w="606" w:type="pct"/>
          </w:tcPr>
          <w:p w14:paraId="6096F663" w14:textId="77777777" w:rsidR="00B8457A" w:rsidRPr="00291783" w:rsidRDefault="00B8457A" w:rsidP="00D24412">
            <w:pPr>
              <w:pStyle w:val="tableright"/>
            </w:pPr>
            <w:r w:rsidRPr="00291783">
              <w:t xml:space="preserve">2,571 </w:t>
            </w:r>
          </w:p>
        </w:tc>
        <w:tc>
          <w:tcPr>
            <w:tcW w:w="682" w:type="pct"/>
          </w:tcPr>
          <w:p w14:paraId="1A771A8B" w14:textId="77777777" w:rsidR="00B8457A" w:rsidRPr="00291783" w:rsidRDefault="00B8457A" w:rsidP="00D24412">
            <w:pPr>
              <w:pStyle w:val="tableright"/>
            </w:pPr>
            <w:r w:rsidRPr="00291783">
              <w:t xml:space="preserve">- </w:t>
            </w:r>
          </w:p>
        </w:tc>
        <w:tc>
          <w:tcPr>
            <w:tcW w:w="682" w:type="pct"/>
          </w:tcPr>
          <w:p w14:paraId="66421385" w14:textId="77777777" w:rsidR="00B8457A" w:rsidRPr="00291783" w:rsidRDefault="00B8457A" w:rsidP="00D24412">
            <w:pPr>
              <w:pStyle w:val="tableright"/>
            </w:pPr>
            <w:r w:rsidRPr="00291783">
              <w:t xml:space="preserve">- </w:t>
            </w:r>
          </w:p>
        </w:tc>
        <w:tc>
          <w:tcPr>
            <w:tcW w:w="682" w:type="pct"/>
          </w:tcPr>
          <w:p w14:paraId="0FF3CB08" w14:textId="77777777" w:rsidR="00B8457A" w:rsidRPr="00291783" w:rsidRDefault="00B8457A" w:rsidP="00D24412">
            <w:pPr>
              <w:pStyle w:val="tableright"/>
            </w:pPr>
            <w:r w:rsidRPr="00291783">
              <w:t>(1,185)</w:t>
            </w:r>
          </w:p>
        </w:tc>
        <w:tc>
          <w:tcPr>
            <w:tcW w:w="834" w:type="pct"/>
          </w:tcPr>
          <w:p w14:paraId="16C0B319" w14:textId="77777777" w:rsidR="00B8457A" w:rsidRPr="00291783" w:rsidRDefault="00B8457A" w:rsidP="00D24412">
            <w:pPr>
              <w:pStyle w:val="tableright"/>
            </w:pPr>
            <w:r w:rsidRPr="00291783">
              <w:t xml:space="preserve">- </w:t>
            </w:r>
          </w:p>
        </w:tc>
        <w:tc>
          <w:tcPr>
            <w:tcW w:w="607" w:type="pct"/>
          </w:tcPr>
          <w:p w14:paraId="79A37A9B" w14:textId="77777777" w:rsidR="00B8457A" w:rsidRPr="00291783" w:rsidRDefault="00B8457A" w:rsidP="00D24412">
            <w:pPr>
              <w:pStyle w:val="tableright"/>
            </w:pPr>
            <w:r w:rsidRPr="00291783">
              <w:t xml:space="preserve">1,386 </w:t>
            </w:r>
          </w:p>
        </w:tc>
      </w:tr>
      <w:tr w:rsidR="00B8457A" w:rsidRPr="00291783" w14:paraId="4DC3ED16" w14:textId="77777777" w:rsidTr="0042421D">
        <w:trPr>
          <w:trHeight w:val="60"/>
        </w:trPr>
        <w:tc>
          <w:tcPr>
            <w:tcW w:w="907" w:type="pct"/>
          </w:tcPr>
          <w:p w14:paraId="0C785BA0" w14:textId="42F1A07B" w:rsidR="00B8457A" w:rsidRPr="00291783" w:rsidRDefault="00D61D5F" w:rsidP="00D24412">
            <w:pPr>
              <w:pStyle w:val="TableText"/>
            </w:pPr>
            <w:r w:rsidRPr="00291783">
              <w:t>Leasehold improvements</w:t>
            </w:r>
            <w:r w:rsidR="00B629A4">
              <w:t xml:space="preserve"> </w:t>
            </w:r>
            <w:r w:rsidR="0060286A">
              <w:t xml:space="preserve">in </w:t>
            </w:r>
            <w:r w:rsidR="00B629A4">
              <w:t>2020</w:t>
            </w:r>
          </w:p>
        </w:tc>
        <w:tc>
          <w:tcPr>
            <w:tcW w:w="606" w:type="pct"/>
          </w:tcPr>
          <w:p w14:paraId="005FB63C" w14:textId="77777777" w:rsidR="00B8457A" w:rsidRPr="00291783" w:rsidRDefault="00B8457A" w:rsidP="00D24412">
            <w:pPr>
              <w:pStyle w:val="tableright"/>
            </w:pPr>
            <w:r w:rsidRPr="00291783">
              <w:t xml:space="preserve">27 </w:t>
            </w:r>
          </w:p>
        </w:tc>
        <w:tc>
          <w:tcPr>
            <w:tcW w:w="682" w:type="pct"/>
          </w:tcPr>
          <w:p w14:paraId="72DEDC9B" w14:textId="77777777" w:rsidR="00B8457A" w:rsidRPr="00291783" w:rsidRDefault="00B8457A" w:rsidP="00D24412">
            <w:pPr>
              <w:pStyle w:val="tableright"/>
            </w:pPr>
            <w:r w:rsidRPr="00291783">
              <w:t xml:space="preserve">25 </w:t>
            </w:r>
          </w:p>
        </w:tc>
        <w:tc>
          <w:tcPr>
            <w:tcW w:w="682" w:type="pct"/>
          </w:tcPr>
          <w:p w14:paraId="6AC22B15" w14:textId="77777777" w:rsidR="00B8457A" w:rsidRPr="00291783" w:rsidRDefault="00B8457A" w:rsidP="00D24412">
            <w:pPr>
              <w:pStyle w:val="tableright"/>
            </w:pPr>
            <w:r w:rsidRPr="00291783">
              <w:t xml:space="preserve">- </w:t>
            </w:r>
          </w:p>
        </w:tc>
        <w:tc>
          <w:tcPr>
            <w:tcW w:w="682" w:type="pct"/>
          </w:tcPr>
          <w:p w14:paraId="35FBA7C3" w14:textId="77777777" w:rsidR="00B8457A" w:rsidRPr="00291783" w:rsidRDefault="00B8457A" w:rsidP="00D24412">
            <w:pPr>
              <w:pStyle w:val="tableright"/>
            </w:pPr>
            <w:r w:rsidRPr="00291783">
              <w:t>(12)</w:t>
            </w:r>
          </w:p>
        </w:tc>
        <w:tc>
          <w:tcPr>
            <w:tcW w:w="834" w:type="pct"/>
          </w:tcPr>
          <w:p w14:paraId="125FA33B" w14:textId="77777777" w:rsidR="00B8457A" w:rsidRPr="00291783" w:rsidRDefault="00B8457A" w:rsidP="00D24412">
            <w:pPr>
              <w:pStyle w:val="tableright"/>
            </w:pPr>
            <w:r w:rsidRPr="00291783">
              <w:t xml:space="preserve">- </w:t>
            </w:r>
          </w:p>
        </w:tc>
        <w:tc>
          <w:tcPr>
            <w:tcW w:w="607" w:type="pct"/>
          </w:tcPr>
          <w:p w14:paraId="7A05DB88" w14:textId="77777777" w:rsidR="00B8457A" w:rsidRPr="00291783" w:rsidRDefault="00B8457A" w:rsidP="00D24412">
            <w:pPr>
              <w:pStyle w:val="tableright"/>
            </w:pPr>
            <w:r w:rsidRPr="00291783">
              <w:t xml:space="preserve">40 </w:t>
            </w:r>
          </w:p>
        </w:tc>
      </w:tr>
      <w:tr w:rsidR="00B8457A" w:rsidRPr="00291783" w14:paraId="51E16BFF" w14:textId="77777777" w:rsidTr="0042421D">
        <w:trPr>
          <w:trHeight w:val="60"/>
        </w:trPr>
        <w:tc>
          <w:tcPr>
            <w:tcW w:w="907" w:type="pct"/>
          </w:tcPr>
          <w:p w14:paraId="706B486B" w14:textId="0CEA9DE2" w:rsidR="00B8457A" w:rsidRPr="00291783" w:rsidRDefault="00D61D5F" w:rsidP="00D24412">
            <w:pPr>
              <w:pStyle w:val="TableText"/>
            </w:pPr>
            <w:r w:rsidRPr="00291783">
              <w:t>Make good provision</w:t>
            </w:r>
            <w:r w:rsidR="00B629A4">
              <w:t xml:space="preserve"> </w:t>
            </w:r>
            <w:r w:rsidR="0060286A">
              <w:t xml:space="preserve">in </w:t>
            </w:r>
            <w:r w:rsidR="00B629A4">
              <w:t>2020</w:t>
            </w:r>
          </w:p>
        </w:tc>
        <w:tc>
          <w:tcPr>
            <w:tcW w:w="606" w:type="pct"/>
          </w:tcPr>
          <w:p w14:paraId="5EC6327F" w14:textId="77777777" w:rsidR="00B8457A" w:rsidRPr="00291783" w:rsidRDefault="00B8457A" w:rsidP="00D24412">
            <w:pPr>
              <w:pStyle w:val="tableright"/>
            </w:pPr>
            <w:r w:rsidRPr="00291783">
              <w:t xml:space="preserve">4 </w:t>
            </w:r>
          </w:p>
        </w:tc>
        <w:tc>
          <w:tcPr>
            <w:tcW w:w="682" w:type="pct"/>
          </w:tcPr>
          <w:p w14:paraId="748C1544" w14:textId="77777777" w:rsidR="00B8457A" w:rsidRPr="00291783" w:rsidRDefault="00B8457A" w:rsidP="00D24412">
            <w:pPr>
              <w:pStyle w:val="tableright"/>
            </w:pPr>
            <w:r w:rsidRPr="00291783">
              <w:t xml:space="preserve">- </w:t>
            </w:r>
          </w:p>
        </w:tc>
        <w:tc>
          <w:tcPr>
            <w:tcW w:w="682" w:type="pct"/>
          </w:tcPr>
          <w:p w14:paraId="3D18B775" w14:textId="77777777" w:rsidR="00B8457A" w:rsidRPr="00291783" w:rsidRDefault="00B8457A" w:rsidP="00D24412">
            <w:pPr>
              <w:pStyle w:val="tableright"/>
            </w:pPr>
            <w:r w:rsidRPr="00291783">
              <w:t xml:space="preserve">- </w:t>
            </w:r>
          </w:p>
        </w:tc>
        <w:tc>
          <w:tcPr>
            <w:tcW w:w="682" w:type="pct"/>
          </w:tcPr>
          <w:p w14:paraId="7842D0C0" w14:textId="77777777" w:rsidR="00B8457A" w:rsidRPr="00291783" w:rsidRDefault="00B8457A" w:rsidP="00D24412">
            <w:pPr>
              <w:pStyle w:val="tableright"/>
            </w:pPr>
            <w:r w:rsidRPr="00291783">
              <w:t>(2)</w:t>
            </w:r>
          </w:p>
        </w:tc>
        <w:tc>
          <w:tcPr>
            <w:tcW w:w="834" w:type="pct"/>
          </w:tcPr>
          <w:p w14:paraId="364F605E" w14:textId="77777777" w:rsidR="00B8457A" w:rsidRPr="00291783" w:rsidRDefault="00B8457A" w:rsidP="00D24412">
            <w:pPr>
              <w:pStyle w:val="tableright"/>
            </w:pPr>
            <w:r w:rsidRPr="00291783">
              <w:t xml:space="preserve">- </w:t>
            </w:r>
          </w:p>
        </w:tc>
        <w:tc>
          <w:tcPr>
            <w:tcW w:w="607" w:type="pct"/>
          </w:tcPr>
          <w:p w14:paraId="1E30D17D" w14:textId="77777777" w:rsidR="00B8457A" w:rsidRPr="00291783" w:rsidRDefault="00B8457A" w:rsidP="00D24412">
            <w:pPr>
              <w:pStyle w:val="tableright"/>
            </w:pPr>
            <w:r w:rsidRPr="00291783">
              <w:t xml:space="preserve">2 </w:t>
            </w:r>
          </w:p>
        </w:tc>
      </w:tr>
      <w:tr w:rsidR="00B629A4" w:rsidRPr="0060286A" w14:paraId="65837E9C" w14:textId="77777777" w:rsidTr="0042421D">
        <w:trPr>
          <w:trHeight w:val="60"/>
        </w:trPr>
        <w:tc>
          <w:tcPr>
            <w:tcW w:w="907" w:type="pct"/>
            <w:shd w:val="clear" w:color="auto" w:fill="D9D9D9" w:themeFill="background2" w:themeFillShade="D9"/>
          </w:tcPr>
          <w:p w14:paraId="4FF8E955" w14:textId="78C7808A" w:rsidR="00B8457A" w:rsidRPr="0060286A" w:rsidRDefault="00B8457A" w:rsidP="00D24412">
            <w:pPr>
              <w:pStyle w:val="TableText"/>
              <w:rPr>
                <w:rStyle w:val="Strong"/>
              </w:rPr>
            </w:pPr>
            <w:r w:rsidRPr="0060286A">
              <w:rPr>
                <w:rStyle w:val="Strong"/>
              </w:rPr>
              <w:t>Total</w:t>
            </w:r>
            <w:r w:rsidR="00B629A4" w:rsidRPr="0060286A">
              <w:rPr>
                <w:rStyle w:val="Strong"/>
              </w:rPr>
              <w:t xml:space="preserve"> </w:t>
            </w:r>
            <w:r w:rsidR="0060286A" w:rsidRPr="0060286A">
              <w:rPr>
                <w:rStyle w:val="Strong"/>
              </w:rPr>
              <w:t xml:space="preserve">in </w:t>
            </w:r>
            <w:r w:rsidR="00B629A4" w:rsidRPr="0060286A">
              <w:rPr>
                <w:rStyle w:val="Strong"/>
              </w:rPr>
              <w:t>2020</w:t>
            </w:r>
          </w:p>
        </w:tc>
        <w:tc>
          <w:tcPr>
            <w:tcW w:w="606" w:type="pct"/>
            <w:shd w:val="clear" w:color="auto" w:fill="D9D9D9" w:themeFill="background2" w:themeFillShade="D9"/>
          </w:tcPr>
          <w:p w14:paraId="1B1C3799" w14:textId="77777777" w:rsidR="00B8457A" w:rsidRPr="0060286A" w:rsidRDefault="00B8457A" w:rsidP="00D24412">
            <w:pPr>
              <w:pStyle w:val="tableright"/>
              <w:rPr>
                <w:rStyle w:val="Strong"/>
              </w:rPr>
            </w:pPr>
            <w:r w:rsidRPr="0060286A">
              <w:rPr>
                <w:rStyle w:val="Strong"/>
              </w:rPr>
              <w:t xml:space="preserve">3,429 </w:t>
            </w:r>
          </w:p>
        </w:tc>
        <w:tc>
          <w:tcPr>
            <w:tcW w:w="682" w:type="pct"/>
            <w:shd w:val="clear" w:color="auto" w:fill="D9D9D9" w:themeFill="background2" w:themeFillShade="D9"/>
          </w:tcPr>
          <w:p w14:paraId="248DBAA1" w14:textId="77777777" w:rsidR="00B8457A" w:rsidRPr="0060286A" w:rsidRDefault="00B8457A" w:rsidP="00D24412">
            <w:pPr>
              <w:pStyle w:val="tableright"/>
              <w:rPr>
                <w:rStyle w:val="Strong"/>
              </w:rPr>
            </w:pPr>
            <w:r w:rsidRPr="0060286A">
              <w:rPr>
                <w:rStyle w:val="Strong"/>
              </w:rPr>
              <w:t xml:space="preserve">177 </w:t>
            </w:r>
          </w:p>
        </w:tc>
        <w:tc>
          <w:tcPr>
            <w:tcW w:w="682" w:type="pct"/>
            <w:shd w:val="clear" w:color="auto" w:fill="D9D9D9" w:themeFill="background2" w:themeFillShade="D9"/>
          </w:tcPr>
          <w:p w14:paraId="6C3D885B" w14:textId="77777777" w:rsidR="00B8457A" w:rsidRPr="0060286A" w:rsidRDefault="00B8457A" w:rsidP="00D24412">
            <w:pPr>
              <w:pStyle w:val="tableright"/>
              <w:rPr>
                <w:rStyle w:val="Strong"/>
              </w:rPr>
            </w:pPr>
            <w:r w:rsidRPr="0060286A">
              <w:rPr>
                <w:rStyle w:val="Strong"/>
              </w:rPr>
              <w:t>(52)</w:t>
            </w:r>
          </w:p>
        </w:tc>
        <w:tc>
          <w:tcPr>
            <w:tcW w:w="682" w:type="pct"/>
            <w:shd w:val="clear" w:color="auto" w:fill="D9D9D9" w:themeFill="background2" w:themeFillShade="D9"/>
          </w:tcPr>
          <w:p w14:paraId="0FA4EB0C" w14:textId="77777777" w:rsidR="00B8457A" w:rsidRPr="0060286A" w:rsidRDefault="00B8457A" w:rsidP="00D24412">
            <w:pPr>
              <w:pStyle w:val="tableright"/>
              <w:rPr>
                <w:rStyle w:val="Strong"/>
              </w:rPr>
            </w:pPr>
            <w:r w:rsidRPr="0060286A">
              <w:rPr>
                <w:rStyle w:val="Strong"/>
              </w:rPr>
              <w:t>(1,396)</w:t>
            </w:r>
          </w:p>
        </w:tc>
        <w:tc>
          <w:tcPr>
            <w:tcW w:w="834" w:type="pct"/>
            <w:shd w:val="clear" w:color="auto" w:fill="D9D9D9" w:themeFill="background2" w:themeFillShade="D9"/>
          </w:tcPr>
          <w:p w14:paraId="44D9D2B2" w14:textId="77777777" w:rsidR="00B8457A" w:rsidRPr="0060286A" w:rsidRDefault="00B8457A" w:rsidP="00D24412">
            <w:pPr>
              <w:pStyle w:val="tableright"/>
              <w:rPr>
                <w:rStyle w:val="Strong"/>
              </w:rPr>
            </w:pPr>
            <w:r w:rsidRPr="0060286A">
              <w:rPr>
                <w:rStyle w:val="Strong"/>
              </w:rPr>
              <w:t>(347)</w:t>
            </w:r>
          </w:p>
        </w:tc>
        <w:tc>
          <w:tcPr>
            <w:tcW w:w="607" w:type="pct"/>
            <w:shd w:val="clear" w:color="auto" w:fill="D9D9D9" w:themeFill="background2" w:themeFillShade="D9"/>
          </w:tcPr>
          <w:p w14:paraId="7374DE5D" w14:textId="77777777" w:rsidR="00B8457A" w:rsidRPr="0060286A" w:rsidRDefault="00B8457A" w:rsidP="00D24412">
            <w:pPr>
              <w:pStyle w:val="tableright"/>
              <w:rPr>
                <w:rStyle w:val="Strong"/>
              </w:rPr>
            </w:pPr>
            <w:r w:rsidRPr="0060286A">
              <w:rPr>
                <w:rStyle w:val="Strong"/>
              </w:rPr>
              <w:t>1,812</w:t>
            </w:r>
          </w:p>
        </w:tc>
      </w:tr>
    </w:tbl>
    <w:p w14:paraId="196A81E5" w14:textId="77777777" w:rsidR="001145F7" w:rsidRDefault="001145F7">
      <w:pPr>
        <w:spacing w:before="0" w:after="120" w:line="264" w:lineRule="auto"/>
        <w:rPr>
          <w:rFonts w:asciiTheme="majorHAnsi" w:eastAsiaTheme="majorEastAsia" w:hAnsiTheme="majorHAnsi" w:cstheme="majorBidi"/>
          <w:b/>
          <w:bCs/>
          <w:color w:val="595959" w:themeColor="accent2" w:themeTint="A6"/>
          <w:sz w:val="34"/>
          <w:szCs w:val="34"/>
        </w:rPr>
      </w:pPr>
      <w:r>
        <w:br w:type="page"/>
      </w:r>
    </w:p>
    <w:p w14:paraId="22D5EB81" w14:textId="2B8B4889" w:rsidR="00B8457A" w:rsidRDefault="00B8457A" w:rsidP="00D24412">
      <w:pPr>
        <w:pStyle w:val="Heading3"/>
        <w:rPr>
          <w:rFonts w:ascii="DIN Next LT Pro Light" w:hAnsi="DIN Next LT Pro Light" w:cs="DIN Next LT Pro Light"/>
          <w:spacing w:val="-2"/>
          <w:sz w:val="19"/>
          <w:szCs w:val="19"/>
        </w:rPr>
      </w:pPr>
      <w:r>
        <w:lastRenderedPageBreak/>
        <w:t>Note 4.2</w:t>
      </w:r>
      <w:r w:rsidR="003509D2">
        <w:t xml:space="preserve">: </w:t>
      </w:r>
      <w:r>
        <w:t>Intangible assets</w:t>
      </w:r>
    </w:p>
    <w:tbl>
      <w:tblPr>
        <w:tblStyle w:val="TableGrid1"/>
        <w:tblW w:w="5000" w:type="pct"/>
        <w:tblLook w:val="0000" w:firstRow="0" w:lastRow="0" w:firstColumn="0" w:lastColumn="0" w:noHBand="0" w:noVBand="0"/>
      </w:tblPr>
      <w:tblGrid>
        <w:gridCol w:w="5952"/>
        <w:gridCol w:w="1533"/>
        <w:gridCol w:w="1531"/>
      </w:tblGrid>
      <w:tr w:rsidR="00B8457A" w:rsidRPr="00D61D5F" w14:paraId="5EBA84B3" w14:textId="77777777" w:rsidTr="0042421D">
        <w:trPr>
          <w:trHeight w:val="60"/>
        </w:trPr>
        <w:tc>
          <w:tcPr>
            <w:tcW w:w="3301" w:type="pct"/>
          </w:tcPr>
          <w:p w14:paraId="03B87C2D" w14:textId="77777777" w:rsidR="00B8457A" w:rsidRPr="00D61D5F" w:rsidRDefault="00B8457A" w:rsidP="009161D7">
            <w:pPr>
              <w:pStyle w:val="tableheadright"/>
            </w:pPr>
          </w:p>
        </w:tc>
        <w:tc>
          <w:tcPr>
            <w:tcW w:w="850" w:type="pct"/>
          </w:tcPr>
          <w:p w14:paraId="57806DD3" w14:textId="77777777" w:rsidR="00B8457A" w:rsidRPr="00D61D5F" w:rsidRDefault="00B8457A" w:rsidP="009161D7">
            <w:pPr>
              <w:pStyle w:val="tableheadright"/>
            </w:pPr>
            <w:r w:rsidRPr="00D61D5F">
              <w:t>2021</w:t>
            </w:r>
          </w:p>
          <w:p w14:paraId="750224EF" w14:textId="77777777" w:rsidR="00B8457A" w:rsidRPr="00D61D5F" w:rsidRDefault="00B8457A" w:rsidP="009161D7">
            <w:pPr>
              <w:pStyle w:val="tableheadright"/>
            </w:pPr>
            <w:r w:rsidRPr="00D61D5F">
              <w:t>$’000</w:t>
            </w:r>
          </w:p>
        </w:tc>
        <w:tc>
          <w:tcPr>
            <w:tcW w:w="850" w:type="pct"/>
          </w:tcPr>
          <w:p w14:paraId="6E4FCEEC" w14:textId="77777777" w:rsidR="00B8457A" w:rsidRPr="00D61D5F" w:rsidRDefault="00B8457A" w:rsidP="009161D7">
            <w:pPr>
              <w:pStyle w:val="tableheadright"/>
            </w:pPr>
            <w:r w:rsidRPr="00D61D5F">
              <w:t>2020</w:t>
            </w:r>
          </w:p>
          <w:p w14:paraId="06C2155F" w14:textId="77777777" w:rsidR="00B8457A" w:rsidRPr="00D61D5F" w:rsidRDefault="00B8457A" w:rsidP="009161D7">
            <w:pPr>
              <w:pStyle w:val="tableheadright"/>
            </w:pPr>
            <w:r w:rsidRPr="00D61D5F">
              <w:t>$’000</w:t>
            </w:r>
          </w:p>
        </w:tc>
      </w:tr>
      <w:tr w:rsidR="00B8457A" w:rsidRPr="00291783" w14:paraId="5B2A1490" w14:textId="77777777" w:rsidTr="0042421D">
        <w:trPr>
          <w:trHeight w:val="60"/>
        </w:trPr>
        <w:tc>
          <w:tcPr>
            <w:tcW w:w="3301" w:type="pct"/>
          </w:tcPr>
          <w:p w14:paraId="7A011E91" w14:textId="11F915BF" w:rsidR="00B8457A" w:rsidRPr="00291783" w:rsidRDefault="00D3699B" w:rsidP="00D24412">
            <w:pPr>
              <w:pStyle w:val="TableText"/>
            </w:pPr>
            <w:r w:rsidRPr="00D3699B">
              <w:rPr>
                <w:rStyle w:val="DINBoldDIN"/>
                <w:rFonts w:asciiTheme="minorHAnsi" w:hAnsiTheme="minorHAnsi" w:cstheme="minorHAnsi"/>
                <w:color w:val="000000" w:themeColor="text1"/>
              </w:rPr>
              <w:t>Gross carrying amount</w:t>
            </w:r>
            <w:r>
              <w:t xml:space="preserve">: </w:t>
            </w:r>
            <w:r w:rsidR="00B8457A" w:rsidRPr="00291783">
              <w:t>Opening balance</w:t>
            </w:r>
          </w:p>
        </w:tc>
        <w:tc>
          <w:tcPr>
            <w:tcW w:w="850" w:type="pct"/>
          </w:tcPr>
          <w:p w14:paraId="17FEA7A0" w14:textId="77777777" w:rsidR="00B8457A" w:rsidRPr="00291783" w:rsidRDefault="00B8457A" w:rsidP="00D24412">
            <w:pPr>
              <w:pStyle w:val="tableright"/>
            </w:pPr>
            <w:r w:rsidRPr="00291783">
              <w:t>1,434</w:t>
            </w:r>
          </w:p>
        </w:tc>
        <w:tc>
          <w:tcPr>
            <w:tcW w:w="850" w:type="pct"/>
          </w:tcPr>
          <w:p w14:paraId="1F715DD9" w14:textId="77777777" w:rsidR="00B8457A" w:rsidRPr="00291783" w:rsidRDefault="00B8457A" w:rsidP="00D24412">
            <w:pPr>
              <w:pStyle w:val="tableright"/>
            </w:pPr>
            <w:r w:rsidRPr="00291783">
              <w:t>1,434</w:t>
            </w:r>
          </w:p>
        </w:tc>
      </w:tr>
      <w:tr w:rsidR="00B8457A" w:rsidRPr="00291783" w14:paraId="55041EC4" w14:textId="77777777" w:rsidTr="0042421D">
        <w:trPr>
          <w:trHeight w:val="60"/>
        </w:trPr>
        <w:tc>
          <w:tcPr>
            <w:tcW w:w="3301" w:type="pct"/>
          </w:tcPr>
          <w:p w14:paraId="7863C422" w14:textId="7F057641" w:rsidR="00B8457A" w:rsidRPr="00291783" w:rsidRDefault="00D3699B" w:rsidP="00D24412">
            <w:pPr>
              <w:pStyle w:val="TableText"/>
            </w:pPr>
            <w:r w:rsidRPr="00D3699B">
              <w:rPr>
                <w:rStyle w:val="DINBoldDIN"/>
                <w:rFonts w:asciiTheme="minorHAnsi" w:hAnsiTheme="minorHAnsi" w:cstheme="minorHAnsi"/>
                <w:color w:val="000000" w:themeColor="text1"/>
              </w:rPr>
              <w:t>Gross carrying amount</w:t>
            </w:r>
            <w:r>
              <w:t xml:space="preserve">: </w:t>
            </w:r>
            <w:r w:rsidR="00B8457A" w:rsidRPr="00291783">
              <w:t>Disposals</w:t>
            </w:r>
          </w:p>
        </w:tc>
        <w:tc>
          <w:tcPr>
            <w:tcW w:w="850" w:type="pct"/>
          </w:tcPr>
          <w:p w14:paraId="266834CE" w14:textId="77777777" w:rsidR="00B8457A" w:rsidRPr="00291783" w:rsidRDefault="00B8457A" w:rsidP="00D24412">
            <w:pPr>
              <w:pStyle w:val="tableright"/>
            </w:pPr>
            <w:r w:rsidRPr="00291783">
              <w:t>(193)</w:t>
            </w:r>
          </w:p>
        </w:tc>
        <w:tc>
          <w:tcPr>
            <w:tcW w:w="850" w:type="pct"/>
          </w:tcPr>
          <w:p w14:paraId="06BE7E68" w14:textId="77777777" w:rsidR="00B8457A" w:rsidRPr="00291783" w:rsidRDefault="00B8457A" w:rsidP="00D24412">
            <w:pPr>
              <w:pStyle w:val="tableright"/>
            </w:pPr>
            <w:r w:rsidRPr="00291783">
              <w:t>-</w:t>
            </w:r>
          </w:p>
        </w:tc>
      </w:tr>
      <w:tr w:rsidR="00B8457A" w:rsidRPr="009161D7" w14:paraId="4016770A" w14:textId="77777777" w:rsidTr="0042421D">
        <w:trPr>
          <w:trHeight w:val="60"/>
        </w:trPr>
        <w:tc>
          <w:tcPr>
            <w:tcW w:w="3301" w:type="pct"/>
            <w:shd w:val="clear" w:color="auto" w:fill="D9D9D9" w:themeFill="background2" w:themeFillShade="D9"/>
          </w:tcPr>
          <w:p w14:paraId="1A1D2DE1" w14:textId="55D0BB79" w:rsidR="00B8457A" w:rsidRPr="009161D7" w:rsidRDefault="00D3699B" w:rsidP="00D24412">
            <w:pPr>
              <w:pStyle w:val="TableText"/>
              <w:rPr>
                <w:rStyle w:val="Strong"/>
              </w:rPr>
            </w:pPr>
            <w:r w:rsidRPr="009161D7">
              <w:rPr>
                <w:rStyle w:val="Strong"/>
              </w:rPr>
              <w:t xml:space="preserve">Gross carrying </w:t>
            </w:r>
            <w:r w:rsidR="00735510" w:rsidRPr="009161D7">
              <w:rPr>
                <w:rStyle w:val="Strong"/>
              </w:rPr>
              <w:t>amount:</w:t>
            </w:r>
            <w:r w:rsidRPr="009161D7">
              <w:rPr>
                <w:rStyle w:val="Strong"/>
              </w:rPr>
              <w:t xml:space="preserve"> </w:t>
            </w:r>
            <w:r w:rsidR="00B8457A" w:rsidRPr="009161D7">
              <w:rPr>
                <w:rStyle w:val="Strong"/>
              </w:rPr>
              <w:t xml:space="preserve">Closing </w:t>
            </w:r>
            <w:r w:rsidR="008206F0" w:rsidRPr="009161D7">
              <w:rPr>
                <w:rStyle w:val="Strong"/>
              </w:rPr>
              <w:t>b</w:t>
            </w:r>
            <w:r w:rsidR="00B8457A" w:rsidRPr="009161D7">
              <w:rPr>
                <w:rStyle w:val="Strong"/>
              </w:rPr>
              <w:t>alance</w:t>
            </w:r>
          </w:p>
        </w:tc>
        <w:tc>
          <w:tcPr>
            <w:tcW w:w="850" w:type="pct"/>
            <w:shd w:val="clear" w:color="auto" w:fill="D9D9D9" w:themeFill="background2" w:themeFillShade="D9"/>
          </w:tcPr>
          <w:p w14:paraId="6C75E10F" w14:textId="77777777" w:rsidR="00B8457A" w:rsidRPr="009161D7" w:rsidRDefault="00B8457A" w:rsidP="00D24412">
            <w:pPr>
              <w:pStyle w:val="tableright"/>
              <w:rPr>
                <w:rStyle w:val="Strong"/>
              </w:rPr>
            </w:pPr>
            <w:r w:rsidRPr="009161D7">
              <w:rPr>
                <w:rStyle w:val="Strong"/>
              </w:rPr>
              <w:t>1,241</w:t>
            </w:r>
          </w:p>
        </w:tc>
        <w:tc>
          <w:tcPr>
            <w:tcW w:w="850" w:type="pct"/>
            <w:shd w:val="clear" w:color="auto" w:fill="D9D9D9" w:themeFill="background2" w:themeFillShade="D9"/>
          </w:tcPr>
          <w:p w14:paraId="0147F1DE" w14:textId="77777777" w:rsidR="00B8457A" w:rsidRPr="009161D7" w:rsidRDefault="00B8457A" w:rsidP="00D24412">
            <w:pPr>
              <w:pStyle w:val="tableright"/>
              <w:rPr>
                <w:rStyle w:val="Strong"/>
              </w:rPr>
            </w:pPr>
            <w:r w:rsidRPr="009161D7">
              <w:rPr>
                <w:rStyle w:val="Strong"/>
              </w:rPr>
              <w:t>1,434</w:t>
            </w:r>
          </w:p>
        </w:tc>
      </w:tr>
      <w:tr w:rsidR="00B8457A" w:rsidRPr="00291783" w14:paraId="0FD59345" w14:textId="77777777" w:rsidTr="0042421D">
        <w:trPr>
          <w:trHeight w:val="60"/>
        </w:trPr>
        <w:tc>
          <w:tcPr>
            <w:tcW w:w="3301" w:type="pct"/>
          </w:tcPr>
          <w:p w14:paraId="253B803E" w14:textId="5BD06076" w:rsidR="00B8457A" w:rsidRPr="00291783" w:rsidRDefault="00735510" w:rsidP="00D24412">
            <w:pPr>
              <w:pStyle w:val="TableText"/>
            </w:pPr>
            <w:r>
              <w:rPr>
                <w:rStyle w:val="DINBoldDIN"/>
                <w:rFonts w:asciiTheme="minorHAnsi" w:hAnsiTheme="minorHAnsi" w:cstheme="minorHAnsi"/>
                <w:color w:val="000000" w:themeColor="text1"/>
              </w:rPr>
              <w:t>A</w:t>
            </w:r>
            <w:r w:rsidR="00D3699B" w:rsidRPr="00D3699B">
              <w:rPr>
                <w:rStyle w:val="DINBoldDIN"/>
                <w:rFonts w:asciiTheme="minorHAnsi" w:hAnsiTheme="minorHAnsi" w:cstheme="minorHAnsi"/>
                <w:color w:val="000000" w:themeColor="text1"/>
              </w:rPr>
              <w:t>ccumulated depreciation and amortisation</w:t>
            </w:r>
            <w:r w:rsidR="00D3699B">
              <w:t xml:space="preserve">: </w:t>
            </w:r>
            <w:r w:rsidR="00B8457A" w:rsidRPr="00291783">
              <w:t>Opening balance</w:t>
            </w:r>
          </w:p>
        </w:tc>
        <w:tc>
          <w:tcPr>
            <w:tcW w:w="850" w:type="pct"/>
          </w:tcPr>
          <w:p w14:paraId="76B3A2C9" w14:textId="77777777" w:rsidR="00B8457A" w:rsidRPr="00291783" w:rsidRDefault="00B8457A" w:rsidP="00D24412">
            <w:pPr>
              <w:pStyle w:val="tableright"/>
            </w:pPr>
            <w:r w:rsidRPr="00291783">
              <w:t>(1,189)</w:t>
            </w:r>
          </w:p>
        </w:tc>
        <w:tc>
          <w:tcPr>
            <w:tcW w:w="850" w:type="pct"/>
          </w:tcPr>
          <w:p w14:paraId="6478F82C" w14:textId="77777777" w:rsidR="00B8457A" w:rsidRPr="00291783" w:rsidRDefault="00B8457A" w:rsidP="00D24412">
            <w:pPr>
              <w:pStyle w:val="tableright"/>
            </w:pPr>
            <w:r w:rsidRPr="00291783">
              <w:t>(902)</w:t>
            </w:r>
          </w:p>
        </w:tc>
      </w:tr>
      <w:tr w:rsidR="00B8457A" w:rsidRPr="00291783" w14:paraId="2727B974" w14:textId="77777777" w:rsidTr="0042421D">
        <w:trPr>
          <w:trHeight w:val="60"/>
        </w:trPr>
        <w:tc>
          <w:tcPr>
            <w:tcW w:w="3301" w:type="pct"/>
          </w:tcPr>
          <w:p w14:paraId="0F7F6508" w14:textId="0D016160" w:rsidR="00B8457A" w:rsidRPr="00291783" w:rsidRDefault="00D3699B" w:rsidP="00D24412">
            <w:pPr>
              <w:pStyle w:val="TableText"/>
            </w:pPr>
            <w:r w:rsidRPr="00D3699B">
              <w:rPr>
                <w:rStyle w:val="DINBoldDIN"/>
                <w:rFonts w:asciiTheme="minorHAnsi" w:hAnsiTheme="minorHAnsi" w:cstheme="minorHAnsi"/>
                <w:color w:val="000000" w:themeColor="text1"/>
              </w:rPr>
              <w:t>Accumulated depreciation and amortisation</w:t>
            </w:r>
            <w:r>
              <w:t xml:space="preserve">: </w:t>
            </w:r>
            <w:r w:rsidR="00735510">
              <w:t>A</w:t>
            </w:r>
            <w:r w:rsidR="00B8457A" w:rsidRPr="00291783">
              <w:t>mortisation expense</w:t>
            </w:r>
          </w:p>
        </w:tc>
        <w:tc>
          <w:tcPr>
            <w:tcW w:w="850" w:type="pct"/>
          </w:tcPr>
          <w:p w14:paraId="2553A8C4" w14:textId="77777777" w:rsidR="00B8457A" w:rsidRPr="00291783" w:rsidRDefault="00B8457A" w:rsidP="00D24412">
            <w:pPr>
              <w:pStyle w:val="tableright"/>
            </w:pPr>
            <w:r w:rsidRPr="00291783">
              <w:t>(113)</w:t>
            </w:r>
          </w:p>
        </w:tc>
        <w:tc>
          <w:tcPr>
            <w:tcW w:w="850" w:type="pct"/>
          </w:tcPr>
          <w:p w14:paraId="157E3E46" w14:textId="77777777" w:rsidR="00B8457A" w:rsidRPr="00291783" w:rsidRDefault="00B8457A" w:rsidP="00D24412">
            <w:pPr>
              <w:pStyle w:val="tableright"/>
            </w:pPr>
            <w:r w:rsidRPr="00291783">
              <w:t>(287)</w:t>
            </w:r>
          </w:p>
        </w:tc>
      </w:tr>
      <w:tr w:rsidR="00B8457A" w:rsidRPr="00291783" w14:paraId="04B494A7" w14:textId="77777777" w:rsidTr="0042421D">
        <w:trPr>
          <w:trHeight w:val="60"/>
        </w:trPr>
        <w:tc>
          <w:tcPr>
            <w:tcW w:w="3301" w:type="pct"/>
          </w:tcPr>
          <w:p w14:paraId="3A026F8F" w14:textId="12F2F4DA" w:rsidR="00B8457A" w:rsidRPr="00291783" w:rsidRDefault="00D3699B" w:rsidP="00D24412">
            <w:pPr>
              <w:pStyle w:val="TableText"/>
            </w:pPr>
            <w:r w:rsidRPr="00D3699B">
              <w:rPr>
                <w:rStyle w:val="DINBoldDIN"/>
                <w:rFonts w:asciiTheme="minorHAnsi" w:hAnsiTheme="minorHAnsi" w:cstheme="minorHAnsi"/>
                <w:color w:val="000000" w:themeColor="text1"/>
              </w:rPr>
              <w:t>Accumulated depreciation and amortisation</w:t>
            </w:r>
            <w:r>
              <w:t xml:space="preserve">: </w:t>
            </w:r>
            <w:r w:rsidR="00735510">
              <w:t>D</w:t>
            </w:r>
            <w:r w:rsidR="00B8457A" w:rsidRPr="00291783">
              <w:t>isposals</w:t>
            </w:r>
          </w:p>
        </w:tc>
        <w:tc>
          <w:tcPr>
            <w:tcW w:w="850" w:type="pct"/>
          </w:tcPr>
          <w:p w14:paraId="0A7E8151" w14:textId="77777777" w:rsidR="00B8457A" w:rsidRPr="00291783" w:rsidRDefault="00B8457A" w:rsidP="00D24412">
            <w:pPr>
              <w:pStyle w:val="tableright"/>
            </w:pPr>
            <w:r w:rsidRPr="00291783">
              <w:t>71</w:t>
            </w:r>
          </w:p>
        </w:tc>
        <w:tc>
          <w:tcPr>
            <w:tcW w:w="850" w:type="pct"/>
          </w:tcPr>
          <w:p w14:paraId="3233B507" w14:textId="77777777" w:rsidR="00B8457A" w:rsidRPr="00291783" w:rsidRDefault="00B8457A" w:rsidP="00D24412">
            <w:pPr>
              <w:pStyle w:val="tableright"/>
            </w:pPr>
            <w:r w:rsidRPr="00291783">
              <w:t>-</w:t>
            </w:r>
          </w:p>
        </w:tc>
      </w:tr>
      <w:tr w:rsidR="00B8457A" w:rsidRPr="009161D7" w14:paraId="7B571175" w14:textId="77777777" w:rsidTr="0042421D">
        <w:trPr>
          <w:trHeight w:val="60"/>
        </w:trPr>
        <w:tc>
          <w:tcPr>
            <w:tcW w:w="3301" w:type="pct"/>
            <w:shd w:val="clear" w:color="auto" w:fill="D9D9D9" w:themeFill="background2" w:themeFillShade="D9"/>
          </w:tcPr>
          <w:p w14:paraId="1EB78C9B" w14:textId="04B16D2C" w:rsidR="00B8457A" w:rsidRPr="009161D7" w:rsidRDefault="00CA1484" w:rsidP="00D24412">
            <w:pPr>
              <w:pStyle w:val="TableText"/>
              <w:rPr>
                <w:rStyle w:val="Strong"/>
              </w:rPr>
            </w:pPr>
            <w:r w:rsidRPr="009161D7">
              <w:rPr>
                <w:rStyle w:val="Strong"/>
              </w:rPr>
              <w:t xml:space="preserve">Accumulated depreciation and amortisation: </w:t>
            </w:r>
            <w:r w:rsidR="00735510" w:rsidRPr="009161D7">
              <w:rPr>
                <w:rStyle w:val="Strong"/>
              </w:rPr>
              <w:t>C</w:t>
            </w:r>
            <w:r w:rsidR="00B8457A" w:rsidRPr="009161D7">
              <w:rPr>
                <w:rStyle w:val="Strong"/>
              </w:rPr>
              <w:t xml:space="preserve">losing </w:t>
            </w:r>
            <w:r w:rsidR="008206F0" w:rsidRPr="009161D7">
              <w:rPr>
                <w:rStyle w:val="Strong"/>
              </w:rPr>
              <w:t>b</w:t>
            </w:r>
            <w:r w:rsidR="00B8457A" w:rsidRPr="009161D7">
              <w:rPr>
                <w:rStyle w:val="Strong"/>
              </w:rPr>
              <w:t>alance</w:t>
            </w:r>
          </w:p>
        </w:tc>
        <w:tc>
          <w:tcPr>
            <w:tcW w:w="850" w:type="pct"/>
            <w:shd w:val="clear" w:color="auto" w:fill="D9D9D9" w:themeFill="background2" w:themeFillShade="D9"/>
          </w:tcPr>
          <w:p w14:paraId="0299EA28" w14:textId="77777777" w:rsidR="00B8457A" w:rsidRPr="009161D7" w:rsidRDefault="00B8457A" w:rsidP="00D24412">
            <w:pPr>
              <w:pStyle w:val="tableright"/>
              <w:rPr>
                <w:rStyle w:val="Strong"/>
              </w:rPr>
            </w:pPr>
            <w:r w:rsidRPr="009161D7">
              <w:rPr>
                <w:rStyle w:val="Strong"/>
              </w:rPr>
              <w:t>(1,231)</w:t>
            </w:r>
          </w:p>
        </w:tc>
        <w:tc>
          <w:tcPr>
            <w:tcW w:w="850" w:type="pct"/>
            <w:shd w:val="clear" w:color="auto" w:fill="D9D9D9" w:themeFill="background2" w:themeFillShade="D9"/>
          </w:tcPr>
          <w:p w14:paraId="65B8BDD2" w14:textId="77777777" w:rsidR="00B8457A" w:rsidRPr="009161D7" w:rsidRDefault="00B8457A" w:rsidP="00D24412">
            <w:pPr>
              <w:pStyle w:val="tableright"/>
              <w:rPr>
                <w:rStyle w:val="Strong"/>
              </w:rPr>
            </w:pPr>
            <w:r w:rsidRPr="009161D7">
              <w:rPr>
                <w:rStyle w:val="Strong"/>
              </w:rPr>
              <w:t>(1,189)</w:t>
            </w:r>
          </w:p>
        </w:tc>
      </w:tr>
      <w:tr w:rsidR="00B8457A" w:rsidRPr="009161D7" w14:paraId="7806E7BD" w14:textId="77777777" w:rsidTr="0042421D">
        <w:trPr>
          <w:trHeight w:val="60"/>
        </w:trPr>
        <w:tc>
          <w:tcPr>
            <w:tcW w:w="3301" w:type="pct"/>
            <w:shd w:val="clear" w:color="auto" w:fill="D9D9D9" w:themeFill="background2" w:themeFillShade="D9"/>
          </w:tcPr>
          <w:p w14:paraId="5645A31F" w14:textId="77777777" w:rsidR="00B8457A" w:rsidRPr="009161D7" w:rsidRDefault="00B8457A" w:rsidP="00D24412">
            <w:pPr>
              <w:pStyle w:val="TableText"/>
              <w:rPr>
                <w:rStyle w:val="Strong"/>
              </w:rPr>
            </w:pPr>
            <w:r w:rsidRPr="009161D7">
              <w:rPr>
                <w:rStyle w:val="Strong"/>
              </w:rPr>
              <w:t>Net book value at end of financial year</w:t>
            </w:r>
          </w:p>
        </w:tc>
        <w:tc>
          <w:tcPr>
            <w:tcW w:w="850" w:type="pct"/>
            <w:shd w:val="clear" w:color="auto" w:fill="D9D9D9" w:themeFill="background2" w:themeFillShade="D9"/>
          </w:tcPr>
          <w:p w14:paraId="488FD293" w14:textId="77777777" w:rsidR="00B8457A" w:rsidRPr="009161D7" w:rsidRDefault="00B8457A" w:rsidP="00D24412">
            <w:pPr>
              <w:pStyle w:val="tableright"/>
              <w:rPr>
                <w:rStyle w:val="Strong"/>
              </w:rPr>
            </w:pPr>
            <w:r w:rsidRPr="009161D7">
              <w:rPr>
                <w:rStyle w:val="Strong"/>
              </w:rPr>
              <w:t>10</w:t>
            </w:r>
          </w:p>
        </w:tc>
        <w:tc>
          <w:tcPr>
            <w:tcW w:w="850" w:type="pct"/>
            <w:shd w:val="clear" w:color="auto" w:fill="D9D9D9" w:themeFill="background2" w:themeFillShade="D9"/>
          </w:tcPr>
          <w:p w14:paraId="508E23F9" w14:textId="77777777" w:rsidR="00B8457A" w:rsidRPr="009161D7" w:rsidRDefault="00B8457A" w:rsidP="00D24412">
            <w:pPr>
              <w:pStyle w:val="tableright"/>
              <w:rPr>
                <w:rStyle w:val="Strong"/>
              </w:rPr>
            </w:pPr>
            <w:r w:rsidRPr="009161D7">
              <w:rPr>
                <w:rStyle w:val="Strong"/>
              </w:rPr>
              <w:t>245</w:t>
            </w:r>
          </w:p>
        </w:tc>
      </w:tr>
    </w:tbl>
    <w:p w14:paraId="46EC2025" w14:textId="77777777" w:rsidR="00B8457A" w:rsidRDefault="00B8457A" w:rsidP="00D24412">
      <w:pPr>
        <w:pStyle w:val="Body"/>
      </w:pPr>
      <w:r>
        <w:t>Amortisation expense is included in the line item ‘Depreciation and amortisation’ in the comprehensive operating statement.</w:t>
      </w:r>
    </w:p>
    <w:p w14:paraId="6B99F385" w14:textId="77777777" w:rsidR="00B8457A" w:rsidRDefault="00B8457A" w:rsidP="00D24412">
      <w:pPr>
        <w:pStyle w:val="Body"/>
      </w:pPr>
      <w:r>
        <w:t>Disposals are included in the line item ‘net gain/(loss) on non-financial assets’ in the comprehensive operating statement.</w:t>
      </w:r>
    </w:p>
    <w:p w14:paraId="4930D265" w14:textId="77777777" w:rsidR="00B8457A" w:rsidRPr="00CA1EE0" w:rsidRDefault="00B8457A" w:rsidP="00D24412">
      <w:pPr>
        <w:pStyle w:val="Body"/>
        <w:rPr>
          <w:rStyle w:val="Strong"/>
        </w:rPr>
      </w:pPr>
      <w:r w:rsidRPr="00CA1EE0">
        <w:rPr>
          <w:rStyle w:val="Strong"/>
        </w:rPr>
        <w:t xml:space="preserve">Initial recognition </w:t>
      </w:r>
    </w:p>
    <w:p w14:paraId="710435D2" w14:textId="77777777" w:rsidR="00B8457A" w:rsidRDefault="00B8457A" w:rsidP="00D24412">
      <w:pPr>
        <w:pStyle w:val="Body"/>
      </w:pPr>
      <w:r>
        <w:t xml:space="preserve">Purchased intangible assets are initially recognised at cost. When the recognition criteria in AASB </w:t>
      </w:r>
      <w:r w:rsidRPr="008E64C9">
        <w:t xml:space="preserve">138 </w:t>
      </w:r>
      <w:r w:rsidRPr="008E64C9">
        <w:rPr>
          <w:rStyle w:val="DinLightItalicDIN"/>
          <w:rFonts w:asciiTheme="minorHAnsi" w:hAnsiTheme="minorHAnsi" w:cstheme="minorHAnsi"/>
          <w:i w:val="0"/>
          <w:iCs w:val="0"/>
        </w:rPr>
        <w:t>Intangible Assets</w:t>
      </w:r>
      <w:r>
        <w:t xml:space="preserve"> are met, internally generated intangible assets are recognised at cost. Subsequently, intangible assets with finite useful lives are carried at cost less accumulated amortisation and accumulated impairment losses. Depreciation and amortisation begin when the asset is available for use, that is, when it is in the location and condition necessary for it to be capable of operating in the manner intended by management.</w:t>
      </w:r>
    </w:p>
    <w:p w14:paraId="49919DEB" w14:textId="77777777" w:rsidR="00B8457A" w:rsidRPr="00CA1EE0" w:rsidRDefault="00B8457A" w:rsidP="00D24412">
      <w:pPr>
        <w:pStyle w:val="Body"/>
        <w:rPr>
          <w:rStyle w:val="Strong"/>
        </w:rPr>
      </w:pPr>
      <w:r w:rsidRPr="00CA1EE0">
        <w:rPr>
          <w:rStyle w:val="Strong"/>
        </w:rPr>
        <w:t xml:space="preserve">Subsequent measurement </w:t>
      </w:r>
    </w:p>
    <w:p w14:paraId="7264181C" w14:textId="67B1DB30" w:rsidR="00B8457A" w:rsidRDefault="00B8457A" w:rsidP="00D24412">
      <w:pPr>
        <w:pStyle w:val="Body"/>
      </w:pPr>
      <w:r>
        <w:t xml:space="preserve">Intangible produced assets with finite useful lives, are depreciated as an ‘expense from transactions’ on a </w:t>
      </w:r>
      <w:r w:rsidR="00862878">
        <w:t>straight-line</w:t>
      </w:r>
      <w:r>
        <w:t xml:space="preserve"> basis over their useful lives. Additions from IT development have a useful life of 5 years. </w:t>
      </w:r>
    </w:p>
    <w:p w14:paraId="04FDDEEA" w14:textId="77777777" w:rsidR="00B8457A" w:rsidRPr="00CA1EE0" w:rsidRDefault="00B8457A" w:rsidP="00D24412">
      <w:pPr>
        <w:pStyle w:val="Body"/>
        <w:rPr>
          <w:rStyle w:val="Strong"/>
        </w:rPr>
      </w:pPr>
      <w:r w:rsidRPr="00CA1EE0">
        <w:rPr>
          <w:rStyle w:val="Strong"/>
        </w:rPr>
        <w:t xml:space="preserve">Impairment of intangible assets </w:t>
      </w:r>
    </w:p>
    <w:p w14:paraId="1A5D6A7C" w14:textId="77777777" w:rsidR="00B8457A" w:rsidRDefault="00B8457A" w:rsidP="00D24412">
      <w:pPr>
        <w:pStyle w:val="Body"/>
      </w:pPr>
      <w:r>
        <w:t>Intangible assets not yet available for use are tested annually for impairment and whenever there is an indication that the asset may be impaired. Intangible assets with finite useful lives are tested for impairment whenever an indication of impairment is identified.</w:t>
      </w:r>
    </w:p>
    <w:p w14:paraId="0CCAE8B9" w14:textId="77777777" w:rsidR="00B8457A" w:rsidRDefault="00B8457A" w:rsidP="00D24412">
      <w:pPr>
        <w:pStyle w:val="Body"/>
      </w:pPr>
      <w:r>
        <w:t>The policy in connection with testing for impairment is outlined in section 4.1.1.</w:t>
      </w:r>
    </w:p>
    <w:p w14:paraId="646C0738" w14:textId="77777777" w:rsidR="009161D7" w:rsidRDefault="009161D7">
      <w:pPr>
        <w:spacing w:before="0" w:after="120" w:line="264" w:lineRule="auto"/>
        <w:rPr>
          <w:rStyle w:val="Strong"/>
        </w:rPr>
      </w:pPr>
      <w:r>
        <w:rPr>
          <w:rStyle w:val="Strong"/>
        </w:rPr>
        <w:br w:type="page"/>
      </w:r>
    </w:p>
    <w:p w14:paraId="5F4EB43B" w14:textId="00309FB8" w:rsidR="00B8457A" w:rsidRPr="00CA1EE0" w:rsidRDefault="00B8457A" w:rsidP="00D24412">
      <w:pPr>
        <w:pStyle w:val="Body"/>
        <w:rPr>
          <w:rStyle w:val="Strong"/>
        </w:rPr>
      </w:pPr>
      <w:r w:rsidRPr="00CA1EE0">
        <w:rPr>
          <w:rStyle w:val="Strong"/>
        </w:rPr>
        <w:lastRenderedPageBreak/>
        <w:t xml:space="preserve">Significant intangible assets  </w:t>
      </w:r>
    </w:p>
    <w:p w14:paraId="69653005" w14:textId="77777777" w:rsidR="00B8457A" w:rsidRDefault="00B8457A" w:rsidP="00D24412">
      <w:pPr>
        <w:pStyle w:val="Body"/>
      </w:pPr>
      <w:r>
        <w:t>SV has capitalised software development expenditure for the development of its SV Enabled technology software. The carrying amount of the capitalised software development expenditure is $10,021 (2020 $244,804). Its useful life is five years and will be fully amortised in 2022.</w:t>
      </w:r>
    </w:p>
    <w:p w14:paraId="69F021EE" w14:textId="629FA280" w:rsidR="00B8457A" w:rsidRPr="005B0079" w:rsidRDefault="00B8457A" w:rsidP="00D24412">
      <w:pPr>
        <w:pStyle w:val="Body"/>
      </w:pPr>
      <w:r w:rsidRPr="00CA1EE0">
        <w:rPr>
          <w:rStyle w:val="Strong"/>
        </w:rPr>
        <w:t>Make-good asset</w:t>
      </w:r>
      <w:r w:rsidR="00CA1EE0">
        <w:rPr>
          <w:rStyle w:val="Strong"/>
        </w:rPr>
        <w:t xml:space="preserve">: </w:t>
      </w:r>
      <w:r w:rsidR="00134DBA">
        <w:t>R</w:t>
      </w:r>
      <w:r w:rsidRPr="005B0079">
        <w:t xml:space="preserve">efer </w:t>
      </w:r>
      <w:r w:rsidR="00134DBA">
        <w:t>to N</w:t>
      </w:r>
      <w:r w:rsidRPr="005B0079">
        <w:t>ote 5.3</w:t>
      </w:r>
      <w:r w:rsidR="00134DBA">
        <w:t xml:space="preserve">. </w:t>
      </w:r>
    </w:p>
    <w:p w14:paraId="3C5299CD" w14:textId="564248D2" w:rsidR="00B8457A" w:rsidRDefault="00B8457A" w:rsidP="00D24412">
      <w:pPr>
        <w:pStyle w:val="Heading3"/>
      </w:pPr>
      <w:r>
        <w:t>Note 4.3</w:t>
      </w:r>
      <w:r w:rsidR="003509D2">
        <w:t xml:space="preserve">: </w:t>
      </w:r>
      <w:r>
        <w:t>Investments and other financial assets</w:t>
      </w:r>
    </w:p>
    <w:tbl>
      <w:tblPr>
        <w:tblStyle w:val="TableGrid1"/>
        <w:tblW w:w="5000" w:type="pct"/>
        <w:tblLook w:val="0000" w:firstRow="0" w:lastRow="0" w:firstColumn="0" w:lastColumn="0" w:noHBand="0" w:noVBand="0"/>
      </w:tblPr>
      <w:tblGrid>
        <w:gridCol w:w="4957"/>
        <w:gridCol w:w="1547"/>
        <w:gridCol w:w="1309"/>
        <w:gridCol w:w="1203"/>
      </w:tblGrid>
      <w:tr w:rsidR="00B8457A" w:rsidRPr="004234C8" w14:paraId="226DBDC8" w14:textId="77777777" w:rsidTr="0042421D">
        <w:trPr>
          <w:trHeight w:val="60"/>
        </w:trPr>
        <w:tc>
          <w:tcPr>
            <w:tcW w:w="2749" w:type="pct"/>
          </w:tcPr>
          <w:p w14:paraId="47E32E5B" w14:textId="77777777" w:rsidR="00B8457A" w:rsidRPr="004234C8" w:rsidRDefault="00B8457A" w:rsidP="00D24412">
            <w:pPr>
              <w:pStyle w:val="tableheadright"/>
            </w:pPr>
          </w:p>
        </w:tc>
        <w:tc>
          <w:tcPr>
            <w:tcW w:w="858" w:type="pct"/>
          </w:tcPr>
          <w:p w14:paraId="71762D93" w14:textId="77777777" w:rsidR="00B8457A" w:rsidRPr="004234C8" w:rsidRDefault="00B8457A" w:rsidP="00D24412">
            <w:pPr>
              <w:pStyle w:val="tableheadright"/>
            </w:pPr>
            <w:r w:rsidRPr="004234C8">
              <w:t>Notes</w:t>
            </w:r>
          </w:p>
        </w:tc>
        <w:tc>
          <w:tcPr>
            <w:tcW w:w="726" w:type="pct"/>
          </w:tcPr>
          <w:p w14:paraId="5DBF5C68" w14:textId="77777777" w:rsidR="00B8457A" w:rsidRPr="004234C8" w:rsidRDefault="00B8457A" w:rsidP="00D24412">
            <w:pPr>
              <w:pStyle w:val="tableheadright"/>
            </w:pPr>
            <w:r w:rsidRPr="004234C8">
              <w:t>2021</w:t>
            </w:r>
          </w:p>
          <w:p w14:paraId="1148F34D" w14:textId="77777777" w:rsidR="00B8457A" w:rsidRPr="004234C8" w:rsidRDefault="00B8457A" w:rsidP="00D24412">
            <w:pPr>
              <w:pStyle w:val="tableheadright"/>
            </w:pPr>
            <w:r w:rsidRPr="004234C8">
              <w:t>$’000</w:t>
            </w:r>
          </w:p>
        </w:tc>
        <w:tc>
          <w:tcPr>
            <w:tcW w:w="667" w:type="pct"/>
          </w:tcPr>
          <w:p w14:paraId="36AA8B91" w14:textId="77777777" w:rsidR="00B8457A" w:rsidRPr="004234C8" w:rsidRDefault="00B8457A" w:rsidP="00D24412">
            <w:pPr>
              <w:pStyle w:val="tableheadright"/>
            </w:pPr>
            <w:r w:rsidRPr="004234C8">
              <w:t>2020</w:t>
            </w:r>
          </w:p>
          <w:p w14:paraId="47B9152A" w14:textId="77777777" w:rsidR="00B8457A" w:rsidRPr="004234C8" w:rsidRDefault="00B8457A" w:rsidP="00D24412">
            <w:pPr>
              <w:pStyle w:val="tableheadright"/>
            </w:pPr>
            <w:r w:rsidRPr="004234C8">
              <w:t>$’000</w:t>
            </w:r>
          </w:p>
        </w:tc>
      </w:tr>
      <w:tr w:rsidR="00B8457A" w:rsidRPr="00FB0491" w14:paraId="741DB388" w14:textId="77777777" w:rsidTr="0042421D">
        <w:trPr>
          <w:trHeight w:val="60"/>
        </w:trPr>
        <w:tc>
          <w:tcPr>
            <w:tcW w:w="2749" w:type="pct"/>
          </w:tcPr>
          <w:p w14:paraId="67166D1B" w14:textId="77777777" w:rsidR="00B8457A" w:rsidRPr="00FB0491" w:rsidRDefault="00B8457A" w:rsidP="00D24412">
            <w:pPr>
              <w:pStyle w:val="TableText"/>
            </w:pPr>
            <w:r w:rsidRPr="00FB0491">
              <w:rPr>
                <w:rStyle w:val="DinMediumDIN"/>
                <w:rFonts w:asciiTheme="minorHAnsi" w:hAnsiTheme="minorHAnsi" w:cstheme="minorHAnsi"/>
              </w:rPr>
              <w:t>Non-current investments and other financial assets</w:t>
            </w:r>
          </w:p>
        </w:tc>
        <w:tc>
          <w:tcPr>
            <w:tcW w:w="858" w:type="pct"/>
          </w:tcPr>
          <w:p w14:paraId="6264A1A3" w14:textId="77777777" w:rsidR="00B8457A" w:rsidRPr="00FB0491" w:rsidRDefault="00B8457A" w:rsidP="00D24412">
            <w:pPr>
              <w:pStyle w:val="TableText"/>
            </w:pPr>
          </w:p>
        </w:tc>
        <w:tc>
          <w:tcPr>
            <w:tcW w:w="726" w:type="pct"/>
          </w:tcPr>
          <w:p w14:paraId="4999DB95" w14:textId="77777777" w:rsidR="00B8457A" w:rsidRPr="00FB0491" w:rsidRDefault="00B8457A" w:rsidP="00D24412">
            <w:pPr>
              <w:pStyle w:val="TableText"/>
            </w:pPr>
          </w:p>
        </w:tc>
        <w:tc>
          <w:tcPr>
            <w:tcW w:w="667" w:type="pct"/>
          </w:tcPr>
          <w:p w14:paraId="2E89B627" w14:textId="77777777" w:rsidR="00B8457A" w:rsidRPr="00FB0491" w:rsidRDefault="00B8457A" w:rsidP="00D24412">
            <w:pPr>
              <w:pStyle w:val="TableText"/>
            </w:pPr>
          </w:p>
        </w:tc>
      </w:tr>
      <w:tr w:rsidR="00B8457A" w:rsidRPr="00291783" w14:paraId="33E04ED1" w14:textId="77777777" w:rsidTr="0042421D">
        <w:trPr>
          <w:trHeight w:val="60"/>
        </w:trPr>
        <w:tc>
          <w:tcPr>
            <w:tcW w:w="2749" w:type="pct"/>
          </w:tcPr>
          <w:p w14:paraId="327D5F8B" w14:textId="77777777" w:rsidR="00B8457A" w:rsidRPr="00291783" w:rsidRDefault="00B8457A" w:rsidP="00D24412">
            <w:pPr>
              <w:pStyle w:val="TableText"/>
            </w:pPr>
            <w:r w:rsidRPr="00291783">
              <w:t>Investment – social enterprise projects</w:t>
            </w:r>
          </w:p>
        </w:tc>
        <w:tc>
          <w:tcPr>
            <w:tcW w:w="858" w:type="pct"/>
          </w:tcPr>
          <w:p w14:paraId="0EC72A25" w14:textId="77777777" w:rsidR="00B8457A" w:rsidRPr="00291783" w:rsidRDefault="00B8457A" w:rsidP="00D24412">
            <w:pPr>
              <w:pStyle w:val="tableright"/>
            </w:pPr>
          </w:p>
        </w:tc>
        <w:tc>
          <w:tcPr>
            <w:tcW w:w="726" w:type="pct"/>
          </w:tcPr>
          <w:p w14:paraId="09A88E55" w14:textId="77777777" w:rsidR="00B8457A" w:rsidRPr="00291783" w:rsidRDefault="00B8457A" w:rsidP="00D24412">
            <w:pPr>
              <w:pStyle w:val="tableright"/>
            </w:pPr>
            <w:r w:rsidRPr="00291783">
              <w:t>-</w:t>
            </w:r>
          </w:p>
        </w:tc>
        <w:tc>
          <w:tcPr>
            <w:tcW w:w="667" w:type="pct"/>
          </w:tcPr>
          <w:p w14:paraId="226911E5" w14:textId="77777777" w:rsidR="00B8457A" w:rsidRPr="00291783" w:rsidRDefault="00B8457A" w:rsidP="00D24412">
            <w:pPr>
              <w:pStyle w:val="tableright"/>
            </w:pPr>
            <w:r w:rsidRPr="00291783">
              <w:t>20</w:t>
            </w:r>
          </w:p>
        </w:tc>
      </w:tr>
      <w:tr w:rsidR="00B8457A" w:rsidRPr="00291783" w14:paraId="39012EEB" w14:textId="77777777" w:rsidTr="0042421D">
        <w:trPr>
          <w:trHeight w:val="60"/>
        </w:trPr>
        <w:tc>
          <w:tcPr>
            <w:tcW w:w="2749" w:type="pct"/>
          </w:tcPr>
          <w:p w14:paraId="3F3C6C7C" w14:textId="77777777" w:rsidR="00B8457A" w:rsidRPr="00291783" w:rsidRDefault="00B8457A" w:rsidP="00D24412">
            <w:pPr>
              <w:pStyle w:val="TableText"/>
            </w:pPr>
            <w:r w:rsidRPr="00291783">
              <w:t>Loans receivable – social enterprise projects</w:t>
            </w:r>
          </w:p>
        </w:tc>
        <w:tc>
          <w:tcPr>
            <w:tcW w:w="858" w:type="pct"/>
          </w:tcPr>
          <w:p w14:paraId="0C1AB29B" w14:textId="77777777" w:rsidR="00B8457A" w:rsidRPr="00291783" w:rsidRDefault="00B8457A" w:rsidP="00D24412">
            <w:pPr>
              <w:pStyle w:val="tableright"/>
            </w:pPr>
          </w:p>
        </w:tc>
        <w:tc>
          <w:tcPr>
            <w:tcW w:w="726" w:type="pct"/>
          </w:tcPr>
          <w:p w14:paraId="7742AAD0" w14:textId="77777777" w:rsidR="00B8457A" w:rsidRPr="00291783" w:rsidRDefault="00B8457A" w:rsidP="00D24412">
            <w:pPr>
              <w:pStyle w:val="tableright"/>
            </w:pPr>
            <w:r w:rsidRPr="00291783">
              <w:t>400</w:t>
            </w:r>
          </w:p>
        </w:tc>
        <w:tc>
          <w:tcPr>
            <w:tcW w:w="667" w:type="pct"/>
          </w:tcPr>
          <w:p w14:paraId="539FEAD7" w14:textId="77777777" w:rsidR="00B8457A" w:rsidRPr="00291783" w:rsidRDefault="00B8457A" w:rsidP="00D24412">
            <w:pPr>
              <w:pStyle w:val="tableright"/>
            </w:pPr>
            <w:r w:rsidRPr="00291783">
              <w:t>379</w:t>
            </w:r>
          </w:p>
        </w:tc>
      </w:tr>
      <w:tr w:rsidR="00B8457A" w:rsidRPr="007D2F9E" w14:paraId="2C91A441" w14:textId="77777777" w:rsidTr="0042421D">
        <w:trPr>
          <w:trHeight w:val="60"/>
        </w:trPr>
        <w:tc>
          <w:tcPr>
            <w:tcW w:w="2749" w:type="pct"/>
            <w:shd w:val="clear" w:color="auto" w:fill="D9D9D9" w:themeFill="background2" w:themeFillShade="D9"/>
          </w:tcPr>
          <w:p w14:paraId="7D71CE06" w14:textId="77777777" w:rsidR="00B8457A" w:rsidRPr="007D2F9E" w:rsidRDefault="00B8457A" w:rsidP="00D24412">
            <w:pPr>
              <w:pStyle w:val="TableText"/>
              <w:rPr>
                <w:rStyle w:val="Strong"/>
              </w:rPr>
            </w:pPr>
            <w:r w:rsidRPr="007D2F9E">
              <w:rPr>
                <w:rStyle w:val="Strong"/>
              </w:rPr>
              <w:t>Total non-current investments and other financial assets</w:t>
            </w:r>
          </w:p>
        </w:tc>
        <w:tc>
          <w:tcPr>
            <w:tcW w:w="858" w:type="pct"/>
            <w:shd w:val="clear" w:color="auto" w:fill="D9D9D9" w:themeFill="background2" w:themeFillShade="D9"/>
          </w:tcPr>
          <w:p w14:paraId="11F9C886" w14:textId="77777777" w:rsidR="00B8457A" w:rsidRPr="007D2F9E" w:rsidRDefault="00B8457A" w:rsidP="00D24412">
            <w:pPr>
              <w:pStyle w:val="tableright"/>
              <w:rPr>
                <w:rStyle w:val="Strong"/>
              </w:rPr>
            </w:pPr>
          </w:p>
        </w:tc>
        <w:tc>
          <w:tcPr>
            <w:tcW w:w="726" w:type="pct"/>
            <w:shd w:val="clear" w:color="auto" w:fill="D9D9D9" w:themeFill="background2" w:themeFillShade="D9"/>
          </w:tcPr>
          <w:p w14:paraId="368E7866" w14:textId="77777777" w:rsidR="00B8457A" w:rsidRPr="007D2F9E" w:rsidRDefault="00B8457A" w:rsidP="00D24412">
            <w:pPr>
              <w:pStyle w:val="tableright"/>
              <w:rPr>
                <w:rStyle w:val="Strong"/>
              </w:rPr>
            </w:pPr>
            <w:r w:rsidRPr="007D2F9E">
              <w:rPr>
                <w:rStyle w:val="Strong"/>
              </w:rPr>
              <w:t>400</w:t>
            </w:r>
          </w:p>
        </w:tc>
        <w:tc>
          <w:tcPr>
            <w:tcW w:w="667" w:type="pct"/>
            <w:shd w:val="clear" w:color="auto" w:fill="D9D9D9" w:themeFill="background2" w:themeFillShade="D9"/>
          </w:tcPr>
          <w:p w14:paraId="12ADB1FB" w14:textId="77777777" w:rsidR="00B8457A" w:rsidRPr="007D2F9E" w:rsidRDefault="00B8457A" w:rsidP="00D24412">
            <w:pPr>
              <w:pStyle w:val="tableright"/>
              <w:rPr>
                <w:rStyle w:val="Strong"/>
              </w:rPr>
            </w:pPr>
            <w:r w:rsidRPr="007D2F9E">
              <w:rPr>
                <w:rStyle w:val="Strong"/>
              </w:rPr>
              <w:t>400</w:t>
            </w:r>
          </w:p>
        </w:tc>
      </w:tr>
      <w:tr w:rsidR="00B8457A" w:rsidRPr="007D2F9E" w14:paraId="04F8064F" w14:textId="77777777" w:rsidTr="0042421D">
        <w:trPr>
          <w:trHeight w:val="60"/>
        </w:trPr>
        <w:tc>
          <w:tcPr>
            <w:tcW w:w="2749" w:type="pct"/>
            <w:shd w:val="clear" w:color="auto" w:fill="D9D9D9" w:themeFill="background2" w:themeFillShade="D9"/>
          </w:tcPr>
          <w:p w14:paraId="6A5722AF" w14:textId="77777777" w:rsidR="00B8457A" w:rsidRPr="007D2F9E" w:rsidRDefault="00B8457A" w:rsidP="00D24412">
            <w:pPr>
              <w:pStyle w:val="TableText"/>
              <w:rPr>
                <w:rStyle w:val="Strong"/>
              </w:rPr>
            </w:pPr>
            <w:r w:rsidRPr="007D2F9E">
              <w:rPr>
                <w:rStyle w:val="Strong"/>
              </w:rPr>
              <w:t>Total investments and other financial assets</w:t>
            </w:r>
          </w:p>
        </w:tc>
        <w:tc>
          <w:tcPr>
            <w:tcW w:w="858" w:type="pct"/>
            <w:shd w:val="clear" w:color="auto" w:fill="D9D9D9" w:themeFill="background2" w:themeFillShade="D9"/>
          </w:tcPr>
          <w:p w14:paraId="2BDA81F2" w14:textId="77777777" w:rsidR="00B8457A" w:rsidRPr="007D2F9E" w:rsidRDefault="00B8457A" w:rsidP="00D24412">
            <w:pPr>
              <w:pStyle w:val="tableright"/>
              <w:rPr>
                <w:rStyle w:val="Strong"/>
              </w:rPr>
            </w:pPr>
          </w:p>
        </w:tc>
        <w:tc>
          <w:tcPr>
            <w:tcW w:w="726" w:type="pct"/>
            <w:shd w:val="clear" w:color="auto" w:fill="D9D9D9" w:themeFill="background2" w:themeFillShade="D9"/>
          </w:tcPr>
          <w:p w14:paraId="78B7E9BE" w14:textId="77777777" w:rsidR="00B8457A" w:rsidRPr="007D2F9E" w:rsidRDefault="00B8457A" w:rsidP="00D24412">
            <w:pPr>
              <w:pStyle w:val="tableright"/>
              <w:rPr>
                <w:rStyle w:val="Strong"/>
              </w:rPr>
            </w:pPr>
            <w:r w:rsidRPr="007D2F9E">
              <w:rPr>
                <w:rStyle w:val="Strong"/>
              </w:rPr>
              <w:t>400</w:t>
            </w:r>
          </w:p>
        </w:tc>
        <w:tc>
          <w:tcPr>
            <w:tcW w:w="667" w:type="pct"/>
            <w:shd w:val="clear" w:color="auto" w:fill="D9D9D9" w:themeFill="background2" w:themeFillShade="D9"/>
          </w:tcPr>
          <w:p w14:paraId="428F0D24" w14:textId="77777777" w:rsidR="00B8457A" w:rsidRPr="007D2F9E" w:rsidRDefault="00B8457A" w:rsidP="00D24412">
            <w:pPr>
              <w:pStyle w:val="tableright"/>
              <w:rPr>
                <w:rStyle w:val="Strong"/>
              </w:rPr>
            </w:pPr>
            <w:r w:rsidRPr="007D2F9E">
              <w:rPr>
                <w:rStyle w:val="Strong"/>
              </w:rPr>
              <w:t>400</w:t>
            </w:r>
          </w:p>
        </w:tc>
      </w:tr>
    </w:tbl>
    <w:p w14:paraId="791FFC8C" w14:textId="5B287860" w:rsidR="00C73E85" w:rsidRDefault="00C73E85" w:rsidP="00D24412">
      <w:pPr>
        <w:pStyle w:val="Body"/>
        <w:rPr>
          <w:rStyle w:val="Strong"/>
        </w:rPr>
      </w:pPr>
      <w:r w:rsidRPr="00C73E85">
        <w:rPr>
          <w:rStyle w:val="Strong"/>
        </w:rPr>
        <w:t>Ageing analysis of financial assets</w:t>
      </w:r>
    </w:p>
    <w:tbl>
      <w:tblPr>
        <w:tblStyle w:val="TableGrid1"/>
        <w:tblW w:w="5000" w:type="pct"/>
        <w:tblLook w:val="0000" w:firstRow="0" w:lastRow="0" w:firstColumn="0" w:lastColumn="0" w:noHBand="0" w:noVBand="0"/>
      </w:tblPr>
      <w:tblGrid>
        <w:gridCol w:w="3351"/>
        <w:gridCol w:w="2158"/>
        <w:gridCol w:w="1828"/>
        <w:gridCol w:w="1679"/>
      </w:tblGrid>
      <w:tr w:rsidR="004B72D7" w:rsidRPr="004234C8" w14:paraId="47F7D3E7" w14:textId="77777777" w:rsidTr="0042421D">
        <w:trPr>
          <w:trHeight w:val="60"/>
        </w:trPr>
        <w:tc>
          <w:tcPr>
            <w:tcW w:w="1858" w:type="pct"/>
          </w:tcPr>
          <w:p w14:paraId="40676C32" w14:textId="77777777" w:rsidR="004B72D7" w:rsidRPr="004234C8" w:rsidRDefault="004B72D7" w:rsidP="00D24412">
            <w:pPr>
              <w:pStyle w:val="tableheadright"/>
            </w:pPr>
          </w:p>
        </w:tc>
        <w:tc>
          <w:tcPr>
            <w:tcW w:w="1197" w:type="pct"/>
          </w:tcPr>
          <w:p w14:paraId="5AAE9BF2" w14:textId="77777777" w:rsidR="004B72D7" w:rsidRPr="004234C8" w:rsidRDefault="004B72D7" w:rsidP="00D24412">
            <w:pPr>
              <w:pStyle w:val="tableheadright"/>
            </w:pPr>
            <w:r w:rsidRPr="004234C8">
              <w:t>Notes</w:t>
            </w:r>
          </w:p>
        </w:tc>
        <w:tc>
          <w:tcPr>
            <w:tcW w:w="1014" w:type="pct"/>
          </w:tcPr>
          <w:p w14:paraId="77A16E53" w14:textId="77777777" w:rsidR="004B72D7" w:rsidRPr="004234C8" w:rsidRDefault="004B72D7" w:rsidP="00D24412">
            <w:pPr>
              <w:pStyle w:val="tableheadright"/>
            </w:pPr>
            <w:r w:rsidRPr="004234C8">
              <w:t>2021</w:t>
            </w:r>
          </w:p>
          <w:p w14:paraId="07125713" w14:textId="77777777" w:rsidR="004B72D7" w:rsidRPr="004234C8" w:rsidRDefault="004B72D7" w:rsidP="00D24412">
            <w:pPr>
              <w:pStyle w:val="tableheadright"/>
            </w:pPr>
            <w:r w:rsidRPr="004234C8">
              <w:t>$’000</w:t>
            </w:r>
          </w:p>
        </w:tc>
        <w:tc>
          <w:tcPr>
            <w:tcW w:w="931" w:type="pct"/>
          </w:tcPr>
          <w:p w14:paraId="65A31D30" w14:textId="77777777" w:rsidR="004B72D7" w:rsidRPr="004234C8" w:rsidRDefault="004B72D7" w:rsidP="00D24412">
            <w:pPr>
              <w:pStyle w:val="tableheadright"/>
            </w:pPr>
            <w:r w:rsidRPr="004234C8">
              <w:t>2020</w:t>
            </w:r>
          </w:p>
          <w:p w14:paraId="3DA39780" w14:textId="77777777" w:rsidR="004B72D7" w:rsidRPr="004234C8" w:rsidRDefault="004B72D7" w:rsidP="00D24412">
            <w:pPr>
              <w:pStyle w:val="tableheadright"/>
            </w:pPr>
            <w:r w:rsidRPr="004234C8">
              <w:t>$’000</w:t>
            </w:r>
          </w:p>
        </w:tc>
      </w:tr>
      <w:tr w:rsidR="00C73E85" w:rsidRPr="00291783" w14:paraId="034EC7C4" w14:textId="77777777" w:rsidTr="0042421D">
        <w:trPr>
          <w:trHeight w:val="60"/>
        </w:trPr>
        <w:tc>
          <w:tcPr>
            <w:tcW w:w="1858" w:type="pct"/>
          </w:tcPr>
          <w:p w14:paraId="71851C1B" w14:textId="77777777" w:rsidR="00C73E85" w:rsidRPr="00291783" w:rsidRDefault="00C73E85" w:rsidP="00D24412">
            <w:pPr>
              <w:pStyle w:val="TableText"/>
            </w:pPr>
            <w:r w:rsidRPr="00291783">
              <w:t xml:space="preserve">Managed </w:t>
            </w:r>
            <w:r>
              <w:t>f</w:t>
            </w:r>
            <w:r w:rsidRPr="00291783">
              <w:t>und</w:t>
            </w:r>
          </w:p>
        </w:tc>
        <w:tc>
          <w:tcPr>
            <w:tcW w:w="1197" w:type="pct"/>
          </w:tcPr>
          <w:p w14:paraId="1A9432EB" w14:textId="77777777" w:rsidR="00C73E85" w:rsidRPr="00291783" w:rsidRDefault="00C73E85" w:rsidP="00D24412">
            <w:pPr>
              <w:pStyle w:val="tableright"/>
            </w:pPr>
            <w:r>
              <w:t>N</w:t>
            </w:r>
            <w:r w:rsidRPr="00291783">
              <w:t>ot past due and not impaired</w:t>
            </w:r>
          </w:p>
        </w:tc>
        <w:tc>
          <w:tcPr>
            <w:tcW w:w="1014" w:type="pct"/>
          </w:tcPr>
          <w:p w14:paraId="427225A2" w14:textId="77777777" w:rsidR="00C73E85" w:rsidRPr="00291783" w:rsidRDefault="00C73E85" w:rsidP="00D24412">
            <w:pPr>
              <w:pStyle w:val="tableright"/>
            </w:pPr>
            <w:r w:rsidRPr="00291783">
              <w:t>400</w:t>
            </w:r>
          </w:p>
        </w:tc>
        <w:tc>
          <w:tcPr>
            <w:tcW w:w="931" w:type="pct"/>
          </w:tcPr>
          <w:p w14:paraId="301A7D89" w14:textId="77777777" w:rsidR="00C73E85" w:rsidRPr="00291783" w:rsidRDefault="00C73E85" w:rsidP="00D24412">
            <w:pPr>
              <w:pStyle w:val="tableright"/>
            </w:pPr>
            <w:r w:rsidRPr="00291783">
              <w:t>400</w:t>
            </w:r>
          </w:p>
        </w:tc>
      </w:tr>
    </w:tbl>
    <w:p w14:paraId="4C7CBB7A" w14:textId="7AD28407" w:rsidR="0039444B" w:rsidRDefault="0039444B" w:rsidP="00D24412">
      <w:pPr>
        <w:pStyle w:val="Heading2"/>
      </w:pPr>
      <w:bookmarkStart w:id="174" w:name="_Ref89018931"/>
      <w:r>
        <w:t>Note 5</w:t>
      </w:r>
      <w:r w:rsidR="009508DB">
        <w:t xml:space="preserve">: </w:t>
      </w:r>
      <w:r>
        <w:t xml:space="preserve">Other </w:t>
      </w:r>
      <w:r w:rsidR="00D33AA6">
        <w:t>assets and liabilities</w:t>
      </w:r>
      <w:bookmarkEnd w:id="174"/>
    </w:p>
    <w:p w14:paraId="68311295" w14:textId="77777777" w:rsidR="0039444B" w:rsidRDefault="0039444B" w:rsidP="00D24412">
      <w:pPr>
        <w:pStyle w:val="Heading3"/>
      </w:pPr>
      <w:r>
        <w:t>Introduction</w:t>
      </w:r>
      <w:r>
        <w:tab/>
      </w:r>
    </w:p>
    <w:p w14:paraId="3DA2C11C" w14:textId="77777777" w:rsidR="0039444B" w:rsidRDefault="0039444B" w:rsidP="00D24412">
      <w:pPr>
        <w:pStyle w:val="Body"/>
      </w:pPr>
      <w:r>
        <w:t>This section sets out those assets and liabilities that arose from SV’s controlled operations.</w:t>
      </w:r>
    </w:p>
    <w:p w14:paraId="27D726FD" w14:textId="77777777" w:rsidR="0039444B" w:rsidRDefault="0039444B" w:rsidP="00D24412">
      <w:pPr>
        <w:pStyle w:val="Heading3"/>
      </w:pPr>
      <w:r>
        <w:t>Structure</w:t>
      </w:r>
    </w:p>
    <w:p w14:paraId="03FF8D42" w14:textId="77777777" w:rsidR="0039444B" w:rsidRDefault="0039444B" w:rsidP="00D24412">
      <w:pPr>
        <w:pStyle w:val="Body"/>
      </w:pPr>
      <w:r>
        <w:t>5.1</w:t>
      </w:r>
      <w:r>
        <w:t> </w:t>
      </w:r>
      <w:r>
        <w:t>Receivables and contract assets</w:t>
      </w:r>
    </w:p>
    <w:p w14:paraId="7DDACC2E" w14:textId="77777777" w:rsidR="0039444B" w:rsidRDefault="0039444B" w:rsidP="00D24412">
      <w:pPr>
        <w:pStyle w:val="Body"/>
      </w:pPr>
      <w:r>
        <w:t>5.2</w:t>
      </w:r>
      <w:r>
        <w:t> </w:t>
      </w:r>
      <w:r>
        <w:t>Payables and contract liabilities</w:t>
      </w:r>
    </w:p>
    <w:p w14:paraId="4DD7EB2F" w14:textId="77777777" w:rsidR="0039444B" w:rsidRDefault="0039444B" w:rsidP="00D24412">
      <w:pPr>
        <w:pStyle w:val="Body"/>
      </w:pPr>
      <w:r>
        <w:t>5.3</w:t>
      </w:r>
      <w:r>
        <w:t> </w:t>
      </w:r>
      <w:r>
        <w:t>Other Provisions</w:t>
      </w:r>
    </w:p>
    <w:p w14:paraId="2D30FD53" w14:textId="77777777" w:rsidR="001145F7" w:rsidRDefault="001145F7">
      <w:pPr>
        <w:spacing w:before="0" w:after="120" w:line="264" w:lineRule="auto"/>
        <w:rPr>
          <w:rFonts w:asciiTheme="majorHAnsi" w:eastAsiaTheme="majorEastAsia" w:hAnsiTheme="majorHAnsi" w:cstheme="majorBidi"/>
          <w:b/>
          <w:bCs/>
          <w:color w:val="595959" w:themeColor="accent2" w:themeTint="A6"/>
          <w:sz w:val="34"/>
          <w:szCs w:val="34"/>
        </w:rPr>
      </w:pPr>
      <w:r>
        <w:br w:type="page"/>
      </w:r>
    </w:p>
    <w:p w14:paraId="41EEF22E" w14:textId="4EAF1121" w:rsidR="0039444B" w:rsidRDefault="0039444B" w:rsidP="001145F7">
      <w:pPr>
        <w:pStyle w:val="Heading3"/>
      </w:pPr>
      <w:r>
        <w:lastRenderedPageBreak/>
        <w:t>Note 5.1</w:t>
      </w:r>
      <w:r w:rsidR="009508DB">
        <w:t xml:space="preserve">: </w:t>
      </w:r>
      <w:r>
        <w:t>Receivables and contract assets</w:t>
      </w:r>
    </w:p>
    <w:tbl>
      <w:tblPr>
        <w:tblStyle w:val="TableGrid1"/>
        <w:tblW w:w="5000" w:type="pct"/>
        <w:tblLook w:val="0000" w:firstRow="0" w:lastRow="0" w:firstColumn="0" w:lastColumn="0" w:noHBand="0" w:noVBand="0"/>
      </w:tblPr>
      <w:tblGrid>
        <w:gridCol w:w="5552"/>
        <w:gridCol w:w="1733"/>
        <w:gridCol w:w="1731"/>
      </w:tblGrid>
      <w:tr w:rsidR="009508DB" w:rsidRPr="00291783" w14:paraId="3E0EFADD" w14:textId="77777777" w:rsidTr="0042421D">
        <w:trPr>
          <w:trHeight w:val="418"/>
        </w:trPr>
        <w:tc>
          <w:tcPr>
            <w:tcW w:w="3079" w:type="pct"/>
          </w:tcPr>
          <w:p w14:paraId="06CD9F43" w14:textId="77777777" w:rsidR="009508DB" w:rsidRPr="00291783" w:rsidRDefault="009508DB" w:rsidP="00D24412">
            <w:pPr>
              <w:pStyle w:val="tableheadright"/>
            </w:pPr>
          </w:p>
        </w:tc>
        <w:tc>
          <w:tcPr>
            <w:tcW w:w="961" w:type="pct"/>
          </w:tcPr>
          <w:p w14:paraId="1AD5B224" w14:textId="77777777" w:rsidR="009508DB" w:rsidRPr="00291783" w:rsidRDefault="009508DB" w:rsidP="00D24412">
            <w:pPr>
              <w:pStyle w:val="tableheadright"/>
            </w:pPr>
            <w:r w:rsidRPr="00291783">
              <w:t>2021</w:t>
            </w:r>
          </w:p>
          <w:p w14:paraId="131FD537" w14:textId="77777777" w:rsidR="009508DB" w:rsidRPr="00291783" w:rsidRDefault="009508DB" w:rsidP="00D24412">
            <w:pPr>
              <w:pStyle w:val="tableheadright"/>
            </w:pPr>
            <w:r w:rsidRPr="00291783">
              <w:t>$’000</w:t>
            </w:r>
          </w:p>
        </w:tc>
        <w:tc>
          <w:tcPr>
            <w:tcW w:w="961" w:type="pct"/>
          </w:tcPr>
          <w:p w14:paraId="4743530E" w14:textId="77777777" w:rsidR="009508DB" w:rsidRPr="00291783" w:rsidRDefault="009508DB" w:rsidP="00D24412">
            <w:pPr>
              <w:pStyle w:val="tableheadright"/>
            </w:pPr>
            <w:r w:rsidRPr="00291783">
              <w:t>2020</w:t>
            </w:r>
          </w:p>
          <w:p w14:paraId="7CD62323" w14:textId="77777777" w:rsidR="009508DB" w:rsidRPr="00291783" w:rsidRDefault="009508DB" w:rsidP="00D24412">
            <w:pPr>
              <w:pStyle w:val="tableheadright"/>
            </w:pPr>
            <w:r w:rsidRPr="00291783">
              <w:t>$’000</w:t>
            </w:r>
          </w:p>
        </w:tc>
      </w:tr>
      <w:tr w:rsidR="009508DB" w:rsidRPr="00291783" w14:paraId="321E41DE" w14:textId="77777777" w:rsidTr="0042421D">
        <w:trPr>
          <w:trHeight w:val="343"/>
        </w:trPr>
        <w:tc>
          <w:tcPr>
            <w:tcW w:w="3079" w:type="pct"/>
          </w:tcPr>
          <w:p w14:paraId="6DEEC94B" w14:textId="692374FA" w:rsidR="009508DB" w:rsidRPr="00291783" w:rsidRDefault="004B72D7" w:rsidP="00D24412">
            <w:pPr>
              <w:pStyle w:val="TableText"/>
            </w:pPr>
            <w:r w:rsidRPr="004B72D7">
              <w:rPr>
                <w:rStyle w:val="DINBoldDIN"/>
                <w:rFonts w:asciiTheme="minorHAnsi" w:hAnsiTheme="minorHAnsi" w:cstheme="minorHAnsi"/>
              </w:rPr>
              <w:t>Contractual</w:t>
            </w:r>
            <w:r>
              <w:rPr>
                <w:rStyle w:val="DINBoldDIN"/>
                <w:rFonts w:asciiTheme="minorHAnsi" w:hAnsiTheme="minorHAnsi" w:cstheme="minorHAnsi"/>
              </w:rPr>
              <w:t xml:space="preserve">: </w:t>
            </w:r>
            <w:r w:rsidR="009508DB" w:rsidRPr="00291783">
              <w:t>Trade debtors</w:t>
            </w:r>
          </w:p>
        </w:tc>
        <w:tc>
          <w:tcPr>
            <w:tcW w:w="961" w:type="pct"/>
          </w:tcPr>
          <w:p w14:paraId="1BA7A0E0" w14:textId="77777777" w:rsidR="009508DB" w:rsidRPr="00291783" w:rsidRDefault="009508DB" w:rsidP="00D24412">
            <w:pPr>
              <w:pStyle w:val="tableright"/>
            </w:pPr>
            <w:r w:rsidRPr="00291783">
              <w:t>15,802</w:t>
            </w:r>
          </w:p>
        </w:tc>
        <w:tc>
          <w:tcPr>
            <w:tcW w:w="961" w:type="pct"/>
          </w:tcPr>
          <w:p w14:paraId="08D36D8C" w14:textId="77777777" w:rsidR="009508DB" w:rsidRPr="00291783" w:rsidRDefault="009508DB" w:rsidP="00D24412">
            <w:pPr>
              <w:pStyle w:val="tableright"/>
            </w:pPr>
            <w:r w:rsidRPr="00291783">
              <w:t>102</w:t>
            </w:r>
          </w:p>
        </w:tc>
      </w:tr>
      <w:tr w:rsidR="009508DB" w:rsidRPr="00291783" w14:paraId="2D14F353" w14:textId="77777777" w:rsidTr="0042421D">
        <w:trPr>
          <w:trHeight w:val="344"/>
        </w:trPr>
        <w:tc>
          <w:tcPr>
            <w:tcW w:w="3079" w:type="pct"/>
          </w:tcPr>
          <w:p w14:paraId="4DD1A95B" w14:textId="3A348427" w:rsidR="009508DB" w:rsidRPr="00291783" w:rsidRDefault="004B72D7" w:rsidP="00D24412">
            <w:pPr>
              <w:pStyle w:val="TableText"/>
            </w:pPr>
            <w:r w:rsidRPr="004B72D7">
              <w:rPr>
                <w:rStyle w:val="DINBoldDIN"/>
                <w:rFonts w:asciiTheme="minorHAnsi" w:hAnsiTheme="minorHAnsi" w:cstheme="minorHAnsi"/>
              </w:rPr>
              <w:t>Contractual</w:t>
            </w:r>
            <w:r>
              <w:rPr>
                <w:rStyle w:val="DINBoldDIN"/>
                <w:rFonts w:asciiTheme="minorHAnsi" w:hAnsiTheme="minorHAnsi" w:cstheme="minorHAnsi"/>
              </w:rPr>
              <w:t xml:space="preserve">: </w:t>
            </w:r>
            <w:r w:rsidR="009508DB" w:rsidRPr="00291783">
              <w:t xml:space="preserve">Contract Assets </w:t>
            </w:r>
          </w:p>
        </w:tc>
        <w:tc>
          <w:tcPr>
            <w:tcW w:w="961" w:type="pct"/>
          </w:tcPr>
          <w:p w14:paraId="5B9EF17A" w14:textId="77777777" w:rsidR="009508DB" w:rsidRPr="00291783" w:rsidRDefault="009508DB" w:rsidP="00D24412">
            <w:pPr>
              <w:pStyle w:val="tableright"/>
            </w:pPr>
            <w:r w:rsidRPr="00291783">
              <w:t>88</w:t>
            </w:r>
          </w:p>
        </w:tc>
        <w:tc>
          <w:tcPr>
            <w:tcW w:w="961" w:type="pct"/>
          </w:tcPr>
          <w:p w14:paraId="7BA2BC0B" w14:textId="77777777" w:rsidR="009508DB" w:rsidRPr="00291783" w:rsidRDefault="009508DB" w:rsidP="00D24412">
            <w:pPr>
              <w:pStyle w:val="tableright"/>
            </w:pPr>
            <w:r w:rsidRPr="00291783">
              <w:t>1,340</w:t>
            </w:r>
          </w:p>
        </w:tc>
      </w:tr>
      <w:tr w:rsidR="009508DB" w:rsidRPr="00291783" w14:paraId="58873C8E" w14:textId="77777777" w:rsidTr="0042421D">
        <w:trPr>
          <w:trHeight w:val="343"/>
        </w:trPr>
        <w:tc>
          <w:tcPr>
            <w:tcW w:w="3079" w:type="pct"/>
          </w:tcPr>
          <w:p w14:paraId="17C77E69" w14:textId="2B69729C" w:rsidR="009508DB" w:rsidRPr="00291783" w:rsidRDefault="004B72D7" w:rsidP="00D24412">
            <w:pPr>
              <w:pStyle w:val="TableText"/>
            </w:pPr>
            <w:r w:rsidRPr="004B72D7">
              <w:rPr>
                <w:rStyle w:val="DINBoldDIN"/>
                <w:rFonts w:asciiTheme="minorHAnsi" w:hAnsiTheme="minorHAnsi" w:cstheme="minorHAnsi"/>
              </w:rPr>
              <w:t>Contractual</w:t>
            </w:r>
            <w:r>
              <w:rPr>
                <w:rStyle w:val="DINBoldDIN"/>
                <w:rFonts w:asciiTheme="minorHAnsi" w:hAnsiTheme="minorHAnsi" w:cstheme="minorHAnsi"/>
              </w:rPr>
              <w:t xml:space="preserve">: </w:t>
            </w:r>
            <w:r w:rsidR="009508DB" w:rsidRPr="00291783">
              <w:t>Other receivables</w:t>
            </w:r>
          </w:p>
        </w:tc>
        <w:tc>
          <w:tcPr>
            <w:tcW w:w="961" w:type="pct"/>
          </w:tcPr>
          <w:p w14:paraId="26DC556C" w14:textId="77777777" w:rsidR="009508DB" w:rsidRPr="00291783" w:rsidRDefault="009508DB" w:rsidP="00D24412">
            <w:pPr>
              <w:pStyle w:val="tableright"/>
            </w:pPr>
            <w:r w:rsidRPr="00291783">
              <w:t>7</w:t>
            </w:r>
          </w:p>
        </w:tc>
        <w:tc>
          <w:tcPr>
            <w:tcW w:w="961" w:type="pct"/>
          </w:tcPr>
          <w:p w14:paraId="6DC5CE46" w14:textId="77777777" w:rsidR="009508DB" w:rsidRPr="00291783" w:rsidRDefault="009508DB" w:rsidP="00D24412">
            <w:pPr>
              <w:pStyle w:val="tableright"/>
            </w:pPr>
            <w:r w:rsidRPr="00291783">
              <w:t>27</w:t>
            </w:r>
          </w:p>
        </w:tc>
      </w:tr>
      <w:tr w:rsidR="009508DB" w:rsidRPr="007D2F9E" w14:paraId="19C3B22B" w14:textId="77777777" w:rsidTr="0042421D">
        <w:trPr>
          <w:trHeight w:val="343"/>
        </w:trPr>
        <w:tc>
          <w:tcPr>
            <w:tcW w:w="3079" w:type="pct"/>
            <w:shd w:val="clear" w:color="auto" w:fill="D9D9D9" w:themeFill="background2" w:themeFillShade="D9"/>
          </w:tcPr>
          <w:p w14:paraId="572AE76E" w14:textId="4FEEFFE8" w:rsidR="009508DB" w:rsidRPr="007D2F9E" w:rsidRDefault="009508DB" w:rsidP="00D24412">
            <w:pPr>
              <w:pStyle w:val="TableText"/>
              <w:rPr>
                <w:rStyle w:val="Strong"/>
              </w:rPr>
            </w:pPr>
            <w:r w:rsidRPr="007D2F9E">
              <w:rPr>
                <w:rStyle w:val="Strong"/>
              </w:rPr>
              <w:t xml:space="preserve">Total </w:t>
            </w:r>
            <w:r w:rsidR="004B72D7" w:rsidRPr="007D2F9E">
              <w:rPr>
                <w:rStyle w:val="Strong"/>
              </w:rPr>
              <w:t>c</w:t>
            </w:r>
            <w:r w:rsidRPr="007D2F9E">
              <w:rPr>
                <w:rStyle w:val="Strong"/>
              </w:rPr>
              <w:t>ontractual</w:t>
            </w:r>
          </w:p>
        </w:tc>
        <w:tc>
          <w:tcPr>
            <w:tcW w:w="961" w:type="pct"/>
            <w:shd w:val="clear" w:color="auto" w:fill="D9D9D9" w:themeFill="background2" w:themeFillShade="D9"/>
          </w:tcPr>
          <w:p w14:paraId="47245934" w14:textId="77777777" w:rsidR="009508DB" w:rsidRPr="007D2F9E" w:rsidRDefault="009508DB" w:rsidP="00D24412">
            <w:pPr>
              <w:pStyle w:val="tableright"/>
              <w:rPr>
                <w:rStyle w:val="Strong"/>
              </w:rPr>
            </w:pPr>
            <w:r w:rsidRPr="007D2F9E">
              <w:rPr>
                <w:rStyle w:val="Strong"/>
              </w:rPr>
              <w:t>15,897</w:t>
            </w:r>
          </w:p>
        </w:tc>
        <w:tc>
          <w:tcPr>
            <w:tcW w:w="961" w:type="pct"/>
            <w:shd w:val="clear" w:color="auto" w:fill="D9D9D9" w:themeFill="background2" w:themeFillShade="D9"/>
          </w:tcPr>
          <w:p w14:paraId="587EF682" w14:textId="77777777" w:rsidR="009508DB" w:rsidRPr="007D2F9E" w:rsidRDefault="009508DB" w:rsidP="00D24412">
            <w:pPr>
              <w:pStyle w:val="tableright"/>
              <w:rPr>
                <w:rStyle w:val="Strong"/>
              </w:rPr>
            </w:pPr>
            <w:r w:rsidRPr="007D2F9E">
              <w:rPr>
                <w:rStyle w:val="Strong"/>
              </w:rPr>
              <w:t>1,469</w:t>
            </w:r>
          </w:p>
        </w:tc>
      </w:tr>
      <w:tr w:rsidR="009508DB" w:rsidRPr="00291783" w14:paraId="1E1E53DF" w14:textId="77777777" w:rsidTr="0042421D">
        <w:trPr>
          <w:trHeight w:val="344"/>
        </w:trPr>
        <w:tc>
          <w:tcPr>
            <w:tcW w:w="3079" w:type="pct"/>
          </w:tcPr>
          <w:p w14:paraId="004C32ED" w14:textId="67674B44" w:rsidR="009508DB" w:rsidRPr="00291783" w:rsidRDefault="004B72D7" w:rsidP="00D24412">
            <w:pPr>
              <w:pStyle w:val="TableText"/>
            </w:pPr>
            <w:r w:rsidRPr="004B72D7">
              <w:rPr>
                <w:rStyle w:val="DINBoldDIN"/>
                <w:rFonts w:asciiTheme="minorHAnsi" w:hAnsiTheme="minorHAnsi" w:cstheme="minorHAnsi"/>
              </w:rPr>
              <w:t>Statutory</w:t>
            </w:r>
            <w:r>
              <w:rPr>
                <w:rStyle w:val="DINBoldDIN"/>
                <w:rFonts w:asciiTheme="minorHAnsi" w:hAnsiTheme="minorHAnsi" w:cstheme="minorHAnsi"/>
              </w:rPr>
              <w:t xml:space="preserve">: </w:t>
            </w:r>
            <w:r w:rsidR="009508DB" w:rsidRPr="00291783">
              <w:t xml:space="preserve">Landfill Levy receivable </w:t>
            </w:r>
          </w:p>
        </w:tc>
        <w:tc>
          <w:tcPr>
            <w:tcW w:w="961" w:type="pct"/>
          </w:tcPr>
          <w:p w14:paraId="700F44BE" w14:textId="77777777" w:rsidR="009508DB" w:rsidRPr="00291783" w:rsidRDefault="009508DB" w:rsidP="00D24412">
            <w:pPr>
              <w:pStyle w:val="tableright"/>
            </w:pPr>
            <w:r w:rsidRPr="00291783">
              <w:t>4,788</w:t>
            </w:r>
          </w:p>
        </w:tc>
        <w:tc>
          <w:tcPr>
            <w:tcW w:w="961" w:type="pct"/>
          </w:tcPr>
          <w:p w14:paraId="14CD2C04" w14:textId="77777777" w:rsidR="009508DB" w:rsidRPr="00291783" w:rsidRDefault="009508DB" w:rsidP="00D24412">
            <w:pPr>
              <w:pStyle w:val="tableright"/>
            </w:pPr>
            <w:r w:rsidRPr="00291783">
              <w:t>4,776</w:t>
            </w:r>
          </w:p>
        </w:tc>
      </w:tr>
      <w:tr w:rsidR="009508DB" w:rsidRPr="00291783" w14:paraId="470A69AE" w14:textId="77777777" w:rsidTr="0042421D">
        <w:trPr>
          <w:trHeight w:val="622"/>
        </w:trPr>
        <w:tc>
          <w:tcPr>
            <w:tcW w:w="3079" w:type="pct"/>
          </w:tcPr>
          <w:p w14:paraId="0C845141" w14:textId="119FD764" w:rsidR="009508DB" w:rsidRPr="00291783" w:rsidRDefault="004B72D7" w:rsidP="00D24412">
            <w:pPr>
              <w:pStyle w:val="TableText"/>
            </w:pPr>
            <w:r w:rsidRPr="004B72D7">
              <w:rPr>
                <w:rStyle w:val="DINBoldDIN"/>
                <w:rFonts w:asciiTheme="minorHAnsi" w:hAnsiTheme="minorHAnsi" w:cstheme="minorHAnsi"/>
              </w:rPr>
              <w:t>Statutory</w:t>
            </w:r>
            <w:r>
              <w:rPr>
                <w:rStyle w:val="DINBoldDIN"/>
                <w:rFonts w:asciiTheme="minorHAnsi" w:hAnsiTheme="minorHAnsi" w:cstheme="minorHAnsi"/>
              </w:rPr>
              <w:t xml:space="preserve">: </w:t>
            </w:r>
            <w:r w:rsidR="009508DB" w:rsidRPr="00291783">
              <w:t xml:space="preserve">GST </w:t>
            </w:r>
            <w:r>
              <w:t>r</w:t>
            </w:r>
            <w:r w:rsidR="009508DB" w:rsidRPr="00291783">
              <w:t>eceivable</w:t>
            </w:r>
          </w:p>
        </w:tc>
        <w:tc>
          <w:tcPr>
            <w:tcW w:w="961" w:type="pct"/>
          </w:tcPr>
          <w:p w14:paraId="3B6E55DA" w14:textId="77777777" w:rsidR="009508DB" w:rsidRPr="00291783" w:rsidRDefault="009508DB" w:rsidP="00D24412">
            <w:pPr>
              <w:pStyle w:val="tableright"/>
            </w:pPr>
            <w:r w:rsidRPr="00291783">
              <w:t>666</w:t>
            </w:r>
          </w:p>
        </w:tc>
        <w:tc>
          <w:tcPr>
            <w:tcW w:w="961" w:type="pct"/>
          </w:tcPr>
          <w:p w14:paraId="12E06EE1" w14:textId="77777777" w:rsidR="009508DB" w:rsidRPr="00291783" w:rsidRDefault="009508DB" w:rsidP="00D24412">
            <w:pPr>
              <w:pStyle w:val="tableright"/>
            </w:pPr>
            <w:r w:rsidRPr="00291783">
              <w:t>381</w:t>
            </w:r>
          </w:p>
        </w:tc>
      </w:tr>
      <w:tr w:rsidR="009508DB" w:rsidRPr="007D2F9E" w14:paraId="1D6EB549" w14:textId="77777777" w:rsidTr="0042421D">
        <w:trPr>
          <w:trHeight w:val="343"/>
        </w:trPr>
        <w:tc>
          <w:tcPr>
            <w:tcW w:w="3079" w:type="pct"/>
            <w:shd w:val="clear" w:color="auto" w:fill="D9D9D9" w:themeFill="background2" w:themeFillShade="D9"/>
          </w:tcPr>
          <w:p w14:paraId="75851E09" w14:textId="52C2433F" w:rsidR="009508DB" w:rsidRPr="007D2F9E" w:rsidRDefault="009508DB" w:rsidP="00D24412">
            <w:pPr>
              <w:pStyle w:val="TableText"/>
              <w:rPr>
                <w:rStyle w:val="Strong"/>
              </w:rPr>
            </w:pPr>
            <w:r w:rsidRPr="007D2F9E">
              <w:rPr>
                <w:rStyle w:val="Strong"/>
              </w:rPr>
              <w:t xml:space="preserve">Total </w:t>
            </w:r>
            <w:r w:rsidR="004B72D7" w:rsidRPr="007D2F9E">
              <w:rPr>
                <w:rStyle w:val="Strong"/>
              </w:rPr>
              <w:t>s</w:t>
            </w:r>
            <w:r w:rsidRPr="007D2F9E">
              <w:rPr>
                <w:rStyle w:val="Strong"/>
              </w:rPr>
              <w:t>tatutory</w:t>
            </w:r>
          </w:p>
        </w:tc>
        <w:tc>
          <w:tcPr>
            <w:tcW w:w="961" w:type="pct"/>
            <w:shd w:val="clear" w:color="auto" w:fill="D9D9D9" w:themeFill="background2" w:themeFillShade="D9"/>
          </w:tcPr>
          <w:p w14:paraId="7E5880BC" w14:textId="77777777" w:rsidR="009508DB" w:rsidRPr="007D2F9E" w:rsidRDefault="009508DB" w:rsidP="00D24412">
            <w:pPr>
              <w:pStyle w:val="tableright"/>
              <w:rPr>
                <w:rStyle w:val="Strong"/>
              </w:rPr>
            </w:pPr>
            <w:r w:rsidRPr="007D2F9E">
              <w:rPr>
                <w:rStyle w:val="Strong"/>
              </w:rPr>
              <w:t>5,454</w:t>
            </w:r>
          </w:p>
        </w:tc>
        <w:tc>
          <w:tcPr>
            <w:tcW w:w="961" w:type="pct"/>
            <w:shd w:val="clear" w:color="auto" w:fill="D9D9D9" w:themeFill="background2" w:themeFillShade="D9"/>
          </w:tcPr>
          <w:p w14:paraId="244F9E0A" w14:textId="77777777" w:rsidR="009508DB" w:rsidRPr="007D2F9E" w:rsidRDefault="009508DB" w:rsidP="00D24412">
            <w:pPr>
              <w:pStyle w:val="tableright"/>
              <w:rPr>
                <w:rStyle w:val="Strong"/>
              </w:rPr>
            </w:pPr>
            <w:r w:rsidRPr="007D2F9E">
              <w:rPr>
                <w:rStyle w:val="Strong"/>
              </w:rPr>
              <w:t>5,157</w:t>
            </w:r>
          </w:p>
        </w:tc>
      </w:tr>
      <w:tr w:rsidR="009508DB" w:rsidRPr="007D2F9E" w14:paraId="586A88BF" w14:textId="77777777" w:rsidTr="0042421D">
        <w:trPr>
          <w:trHeight w:val="343"/>
        </w:trPr>
        <w:tc>
          <w:tcPr>
            <w:tcW w:w="3079" w:type="pct"/>
            <w:shd w:val="clear" w:color="auto" w:fill="D9D9D9" w:themeFill="background2" w:themeFillShade="D9"/>
          </w:tcPr>
          <w:p w14:paraId="3B2D6838" w14:textId="2607198D" w:rsidR="009508DB" w:rsidRPr="007D2F9E" w:rsidRDefault="009508DB" w:rsidP="00D24412">
            <w:pPr>
              <w:pStyle w:val="TableText"/>
              <w:rPr>
                <w:rStyle w:val="Strong"/>
              </w:rPr>
            </w:pPr>
            <w:r w:rsidRPr="007D2F9E">
              <w:rPr>
                <w:rStyle w:val="Strong"/>
              </w:rPr>
              <w:t xml:space="preserve">Total </w:t>
            </w:r>
            <w:r w:rsidR="004B72D7" w:rsidRPr="007D2F9E">
              <w:rPr>
                <w:rStyle w:val="Strong"/>
              </w:rPr>
              <w:t>r</w:t>
            </w:r>
            <w:r w:rsidRPr="007D2F9E">
              <w:rPr>
                <w:rStyle w:val="Strong"/>
              </w:rPr>
              <w:t>eceivables</w:t>
            </w:r>
          </w:p>
        </w:tc>
        <w:tc>
          <w:tcPr>
            <w:tcW w:w="961" w:type="pct"/>
            <w:shd w:val="clear" w:color="auto" w:fill="D9D9D9" w:themeFill="background2" w:themeFillShade="D9"/>
          </w:tcPr>
          <w:p w14:paraId="2B1DE564" w14:textId="77777777" w:rsidR="009508DB" w:rsidRPr="007D2F9E" w:rsidRDefault="009508DB" w:rsidP="00D24412">
            <w:pPr>
              <w:pStyle w:val="tableright"/>
              <w:rPr>
                <w:rStyle w:val="Strong"/>
              </w:rPr>
            </w:pPr>
            <w:r w:rsidRPr="007D2F9E">
              <w:rPr>
                <w:rStyle w:val="Strong"/>
              </w:rPr>
              <w:t>21,351</w:t>
            </w:r>
          </w:p>
        </w:tc>
        <w:tc>
          <w:tcPr>
            <w:tcW w:w="961" w:type="pct"/>
            <w:shd w:val="clear" w:color="auto" w:fill="D9D9D9" w:themeFill="background2" w:themeFillShade="D9"/>
          </w:tcPr>
          <w:p w14:paraId="34F5E54D" w14:textId="77777777" w:rsidR="009508DB" w:rsidRPr="007D2F9E" w:rsidRDefault="009508DB" w:rsidP="00D24412">
            <w:pPr>
              <w:pStyle w:val="tableright"/>
              <w:rPr>
                <w:rStyle w:val="Strong"/>
              </w:rPr>
            </w:pPr>
            <w:r w:rsidRPr="007D2F9E">
              <w:rPr>
                <w:rStyle w:val="Strong"/>
              </w:rPr>
              <w:t>6,626</w:t>
            </w:r>
          </w:p>
        </w:tc>
      </w:tr>
      <w:tr w:rsidR="009508DB" w:rsidRPr="00291783" w14:paraId="6A6065A1" w14:textId="77777777" w:rsidTr="0042421D">
        <w:trPr>
          <w:trHeight w:val="209"/>
        </w:trPr>
        <w:tc>
          <w:tcPr>
            <w:tcW w:w="3079" w:type="pct"/>
          </w:tcPr>
          <w:p w14:paraId="0A0CF60F" w14:textId="77777777" w:rsidR="009508DB" w:rsidRPr="00291783" w:rsidRDefault="009508DB" w:rsidP="00D24412">
            <w:pPr>
              <w:pStyle w:val="TableText"/>
            </w:pPr>
            <w:r w:rsidRPr="00217EC9">
              <w:rPr>
                <w:b/>
              </w:rPr>
              <w:t>Represented by:</w:t>
            </w:r>
            <w:r w:rsidRPr="00291783">
              <w:t xml:space="preserve"> Current receivables</w:t>
            </w:r>
          </w:p>
        </w:tc>
        <w:tc>
          <w:tcPr>
            <w:tcW w:w="961" w:type="pct"/>
          </w:tcPr>
          <w:p w14:paraId="28F63305" w14:textId="77777777" w:rsidR="009508DB" w:rsidRPr="00291783" w:rsidRDefault="009508DB" w:rsidP="00D24412">
            <w:pPr>
              <w:pStyle w:val="tableright"/>
            </w:pPr>
            <w:r w:rsidRPr="00291783">
              <w:t>21,351</w:t>
            </w:r>
          </w:p>
        </w:tc>
        <w:tc>
          <w:tcPr>
            <w:tcW w:w="961" w:type="pct"/>
          </w:tcPr>
          <w:p w14:paraId="08100A1B" w14:textId="77777777" w:rsidR="009508DB" w:rsidRPr="00291783" w:rsidRDefault="009508DB" w:rsidP="00D24412">
            <w:pPr>
              <w:pStyle w:val="tableright"/>
            </w:pPr>
            <w:r w:rsidRPr="00291783">
              <w:t>6,626</w:t>
            </w:r>
          </w:p>
        </w:tc>
      </w:tr>
    </w:tbl>
    <w:p w14:paraId="01BED1DA" w14:textId="77777777" w:rsidR="0039444B" w:rsidRPr="0039444B" w:rsidRDefault="0039444B" w:rsidP="00D24412">
      <w:pPr>
        <w:pStyle w:val="Body"/>
      </w:pPr>
      <w:r w:rsidRPr="0039444B">
        <w:t>Trade debtors includes the Department of Environment, Land, Water and Planning for government priority programs, and were due to SV as per the signed contract.</w:t>
      </w:r>
    </w:p>
    <w:p w14:paraId="108555CA" w14:textId="77777777" w:rsidR="0039444B" w:rsidRPr="0039444B" w:rsidRDefault="0039444B" w:rsidP="00D24412">
      <w:pPr>
        <w:pStyle w:val="Body"/>
        <w:rPr>
          <w:rStyle w:val="DINBoldDIN"/>
          <w:rFonts w:asciiTheme="minorHAnsi" w:hAnsiTheme="minorHAnsi" w:cstheme="minorHAnsi"/>
          <w:b w:val="0"/>
          <w:bCs w:val="0"/>
          <w:color w:val="auto"/>
        </w:rPr>
      </w:pPr>
      <w:r w:rsidRPr="0039444B">
        <w:rPr>
          <w:rStyle w:val="Strong"/>
        </w:rPr>
        <w:t>Landfill Levy receivable</w:t>
      </w:r>
      <w:r w:rsidRPr="0039444B">
        <w:t xml:space="preserve"> includes the April – June 2021 quarter monies due for Landfill Levy, received in July 2021.</w:t>
      </w:r>
    </w:p>
    <w:p w14:paraId="6638E5B3" w14:textId="77777777" w:rsidR="0039444B" w:rsidRPr="0039444B" w:rsidRDefault="0039444B" w:rsidP="00D24412">
      <w:pPr>
        <w:pStyle w:val="Body"/>
      </w:pPr>
      <w:r w:rsidRPr="0039444B">
        <w:rPr>
          <w:rStyle w:val="Strong"/>
        </w:rPr>
        <w:t>Contractual receivables</w:t>
      </w:r>
      <w:r w:rsidRPr="0039444B">
        <w:t xml:space="preserve"> are classified as financial instruments and categorised as ‘loans and receivables'. They are initially recognised at fair value plus any directly attributable transaction costs. Subsequent to initial measurement they are measured at amortised cost using the effective interest method, less any impairment. Contract assets represents revenue from contracts with customers where the funding is yet to be received.</w:t>
      </w:r>
    </w:p>
    <w:p w14:paraId="2FD0E12A" w14:textId="77777777" w:rsidR="0039444B" w:rsidRPr="0039444B" w:rsidRDefault="0039444B" w:rsidP="00D24412">
      <w:pPr>
        <w:pStyle w:val="Body"/>
      </w:pPr>
      <w:r w:rsidRPr="0039444B">
        <w:rPr>
          <w:rStyle w:val="Strong"/>
        </w:rPr>
        <w:t>Statutory receivables</w:t>
      </w:r>
      <w:r w:rsidRPr="0039444B">
        <w:t xml:space="preserve"> do not arise from contracts and are recognised and measured similarly to contractual receivables (except for impairment) but are not classified as financial instruments. Amounts recognised from the Victorian Government represent funding for all commitments incurred and are drawn from the Sustainability Fund as the commitments fall due.</w:t>
      </w:r>
    </w:p>
    <w:p w14:paraId="7B5AD9A0" w14:textId="77777777" w:rsidR="0039444B" w:rsidRPr="0039444B" w:rsidRDefault="0039444B" w:rsidP="00D24412">
      <w:pPr>
        <w:pStyle w:val="Body"/>
      </w:pPr>
      <w:r w:rsidRPr="0039444B">
        <w:t>Details about SV’s impairment policies, SV’s exposure to credit risk, and the calculation of the loss allowance are set out in note 7.1.2.</w:t>
      </w:r>
    </w:p>
    <w:p w14:paraId="675BD95E" w14:textId="1B3F1C8D" w:rsidR="0039444B" w:rsidRPr="0039444B" w:rsidRDefault="0039444B" w:rsidP="00D24412">
      <w:pPr>
        <w:pStyle w:val="Body"/>
      </w:pPr>
      <w:r w:rsidRPr="0039444B">
        <w:rPr>
          <w:rStyle w:val="Strong"/>
        </w:rPr>
        <w:t xml:space="preserve">Doubtful </w:t>
      </w:r>
      <w:r w:rsidR="00217EC9">
        <w:rPr>
          <w:rStyle w:val="Strong"/>
        </w:rPr>
        <w:t>d</w:t>
      </w:r>
      <w:r w:rsidRPr="0039444B">
        <w:rPr>
          <w:rStyle w:val="Strong"/>
        </w:rPr>
        <w:t>ebts:</w:t>
      </w:r>
      <w:r w:rsidRPr="0039444B">
        <w:rPr>
          <w:rStyle w:val="DINBoldDIN"/>
          <w:rFonts w:asciiTheme="minorHAnsi" w:hAnsiTheme="minorHAnsi" w:cstheme="minorHAnsi"/>
          <w:b w:val="0"/>
          <w:bCs w:val="0"/>
          <w:color w:val="auto"/>
        </w:rPr>
        <w:t xml:space="preserve"> </w:t>
      </w:r>
      <w:r w:rsidRPr="0039444B">
        <w:t xml:space="preserve">Receivables are assessed for bad and doubtful debts on a regular basis. In assessing impairment of statutory (non-contractual) financial assets, which are not financial instruments, professional judgement is applied in assessing materiality using estimates, averages and other computational methods in accordance with AASB 9 </w:t>
      </w:r>
      <w:r w:rsidRPr="0039444B">
        <w:rPr>
          <w:rStyle w:val="DinLightItalicDIN"/>
          <w:rFonts w:asciiTheme="minorHAnsi" w:hAnsiTheme="minorHAnsi" w:cstheme="minorHAnsi"/>
          <w:i w:val="0"/>
          <w:iCs w:val="0"/>
        </w:rPr>
        <w:t>Financial Instruments.</w:t>
      </w:r>
    </w:p>
    <w:p w14:paraId="49AEC9EF" w14:textId="77777777" w:rsidR="0039444B" w:rsidRDefault="0039444B" w:rsidP="00D24412">
      <w:pPr>
        <w:pStyle w:val="Body"/>
      </w:pPr>
      <w:r w:rsidRPr="0039444B">
        <w:rPr>
          <w:rStyle w:val="Strong"/>
        </w:rPr>
        <w:t>Bad debts</w:t>
      </w:r>
      <w:r w:rsidRPr="0039444B">
        <w:t xml:space="preserve"> considered as written off by mutual consent are classified as a transaction expense. Bad debts not written off</w:t>
      </w:r>
      <w:r>
        <w:t xml:space="preserve"> by mutual consent and the allowance for doubtful receivables are classified as other economic flows in the net result.</w:t>
      </w:r>
    </w:p>
    <w:p w14:paraId="5185A70C" w14:textId="61D3A572" w:rsidR="0039444B" w:rsidRDefault="0039444B" w:rsidP="00D24412">
      <w:pPr>
        <w:pStyle w:val="Heading4"/>
      </w:pPr>
      <w:r>
        <w:lastRenderedPageBreak/>
        <w:t>Note 5.1.1</w:t>
      </w:r>
      <w:r w:rsidR="003509D2">
        <w:t xml:space="preserve">: </w:t>
      </w:r>
      <w:r>
        <w:t>Ageing analysis of contractual receivables</w:t>
      </w:r>
    </w:p>
    <w:tbl>
      <w:tblPr>
        <w:tblStyle w:val="TableGrid1"/>
        <w:tblW w:w="5000" w:type="pct"/>
        <w:tblLook w:val="0000" w:firstRow="0" w:lastRow="0" w:firstColumn="0" w:lastColumn="0" w:noHBand="0" w:noVBand="0"/>
      </w:tblPr>
      <w:tblGrid>
        <w:gridCol w:w="5416"/>
        <w:gridCol w:w="1800"/>
        <w:gridCol w:w="1800"/>
      </w:tblGrid>
      <w:tr w:rsidR="0039444B" w:rsidRPr="00291783" w14:paraId="319AFE16" w14:textId="77777777" w:rsidTr="0042421D">
        <w:trPr>
          <w:trHeight w:val="60"/>
        </w:trPr>
        <w:tc>
          <w:tcPr>
            <w:tcW w:w="3004" w:type="pct"/>
          </w:tcPr>
          <w:p w14:paraId="0F664D4E" w14:textId="77777777" w:rsidR="0039444B" w:rsidRPr="00291783" w:rsidRDefault="0039444B" w:rsidP="00D24412">
            <w:pPr>
              <w:pStyle w:val="tableheadright"/>
            </w:pPr>
          </w:p>
        </w:tc>
        <w:tc>
          <w:tcPr>
            <w:tcW w:w="998" w:type="pct"/>
          </w:tcPr>
          <w:p w14:paraId="62B069EC" w14:textId="77777777" w:rsidR="0039444B" w:rsidRPr="00291783" w:rsidRDefault="0039444B" w:rsidP="00D24412">
            <w:pPr>
              <w:pStyle w:val="tableheadright"/>
            </w:pPr>
            <w:r w:rsidRPr="00291783">
              <w:t>2021</w:t>
            </w:r>
          </w:p>
          <w:p w14:paraId="24DC729B" w14:textId="77777777" w:rsidR="0039444B" w:rsidRPr="00291783" w:rsidRDefault="0039444B" w:rsidP="00D24412">
            <w:pPr>
              <w:pStyle w:val="tableheadright"/>
            </w:pPr>
            <w:r w:rsidRPr="00291783">
              <w:t>$’000</w:t>
            </w:r>
          </w:p>
        </w:tc>
        <w:tc>
          <w:tcPr>
            <w:tcW w:w="998" w:type="pct"/>
          </w:tcPr>
          <w:p w14:paraId="38255F0E" w14:textId="77777777" w:rsidR="0039444B" w:rsidRPr="00291783" w:rsidRDefault="0039444B" w:rsidP="00D24412">
            <w:pPr>
              <w:pStyle w:val="tableheadright"/>
            </w:pPr>
            <w:r w:rsidRPr="00291783">
              <w:t>2020</w:t>
            </w:r>
          </w:p>
          <w:p w14:paraId="0CBC5F26" w14:textId="77777777" w:rsidR="0039444B" w:rsidRPr="00291783" w:rsidRDefault="0039444B" w:rsidP="00D24412">
            <w:pPr>
              <w:pStyle w:val="tableheadright"/>
            </w:pPr>
            <w:r w:rsidRPr="00291783">
              <w:t>$’000</w:t>
            </w:r>
          </w:p>
        </w:tc>
      </w:tr>
      <w:tr w:rsidR="0039444B" w:rsidRPr="00F37717" w14:paraId="6915B9DB" w14:textId="77777777" w:rsidTr="0042421D">
        <w:trPr>
          <w:trHeight w:val="60"/>
        </w:trPr>
        <w:tc>
          <w:tcPr>
            <w:tcW w:w="3004" w:type="pct"/>
          </w:tcPr>
          <w:p w14:paraId="22125E32" w14:textId="25866966" w:rsidR="0039444B" w:rsidRPr="00F37717" w:rsidRDefault="0039444B" w:rsidP="00D24412">
            <w:pPr>
              <w:pStyle w:val="TableText"/>
            </w:pPr>
            <w:r w:rsidRPr="00F37717">
              <w:rPr>
                <w:rStyle w:val="DINBoldDIN"/>
                <w:rFonts w:asciiTheme="minorHAnsi" w:hAnsiTheme="minorHAnsi" w:cstheme="minorHAnsi"/>
                <w:b w:val="0"/>
                <w:bCs/>
                <w:color w:val="000000" w:themeColor="text1"/>
              </w:rPr>
              <w:t xml:space="preserve">Carrying </w:t>
            </w:r>
            <w:r w:rsidR="00F37717" w:rsidRPr="00F37717">
              <w:rPr>
                <w:rStyle w:val="DINBoldDIN"/>
                <w:rFonts w:asciiTheme="minorHAnsi" w:hAnsiTheme="minorHAnsi" w:cstheme="minorHAnsi"/>
                <w:b w:val="0"/>
                <w:bCs/>
                <w:color w:val="000000" w:themeColor="text1"/>
              </w:rPr>
              <w:t>a</w:t>
            </w:r>
            <w:r w:rsidRPr="00F37717">
              <w:rPr>
                <w:rStyle w:val="DINBoldDIN"/>
                <w:rFonts w:asciiTheme="minorHAnsi" w:hAnsiTheme="minorHAnsi" w:cstheme="minorHAnsi"/>
                <w:b w:val="0"/>
                <w:bCs/>
                <w:color w:val="000000" w:themeColor="text1"/>
              </w:rPr>
              <w:t>mount</w:t>
            </w:r>
          </w:p>
        </w:tc>
        <w:tc>
          <w:tcPr>
            <w:tcW w:w="998" w:type="pct"/>
          </w:tcPr>
          <w:p w14:paraId="35B47397" w14:textId="77777777" w:rsidR="0039444B" w:rsidRPr="00F37717" w:rsidRDefault="0039444B" w:rsidP="00D24412">
            <w:pPr>
              <w:pStyle w:val="tableright"/>
            </w:pPr>
            <w:r w:rsidRPr="00F37717">
              <w:t>15,897</w:t>
            </w:r>
          </w:p>
        </w:tc>
        <w:tc>
          <w:tcPr>
            <w:tcW w:w="998" w:type="pct"/>
          </w:tcPr>
          <w:p w14:paraId="66C33002" w14:textId="77777777" w:rsidR="0039444B" w:rsidRPr="00F37717" w:rsidRDefault="0039444B" w:rsidP="00D24412">
            <w:pPr>
              <w:pStyle w:val="tableright"/>
            </w:pPr>
            <w:r w:rsidRPr="00F37717">
              <w:t>1,469</w:t>
            </w:r>
          </w:p>
        </w:tc>
      </w:tr>
      <w:tr w:rsidR="0039444B" w:rsidRPr="00291783" w14:paraId="48AA23A1" w14:textId="77777777" w:rsidTr="0042421D">
        <w:trPr>
          <w:trHeight w:val="60"/>
        </w:trPr>
        <w:tc>
          <w:tcPr>
            <w:tcW w:w="3004" w:type="pct"/>
          </w:tcPr>
          <w:p w14:paraId="5E55BA63" w14:textId="2F2909C1" w:rsidR="0039444B" w:rsidRPr="00291783" w:rsidRDefault="00F37717" w:rsidP="00D24412">
            <w:pPr>
              <w:pStyle w:val="TableText"/>
            </w:pPr>
            <w:r w:rsidRPr="00291783">
              <w:t>Ageing:</w:t>
            </w:r>
            <w:r w:rsidR="00CE720A">
              <w:t xml:space="preserve"> </w:t>
            </w:r>
            <w:r w:rsidR="0039444B" w:rsidRPr="00291783">
              <w:t>Not past due and not impaired</w:t>
            </w:r>
          </w:p>
        </w:tc>
        <w:tc>
          <w:tcPr>
            <w:tcW w:w="998" w:type="pct"/>
          </w:tcPr>
          <w:p w14:paraId="19DC5E94" w14:textId="77777777" w:rsidR="0039444B" w:rsidRPr="00291783" w:rsidRDefault="0039444B" w:rsidP="00D24412">
            <w:pPr>
              <w:pStyle w:val="tableright"/>
            </w:pPr>
            <w:r w:rsidRPr="00291783">
              <w:t>15,897</w:t>
            </w:r>
          </w:p>
        </w:tc>
        <w:tc>
          <w:tcPr>
            <w:tcW w:w="998" w:type="pct"/>
          </w:tcPr>
          <w:p w14:paraId="36251BD9" w14:textId="77777777" w:rsidR="0039444B" w:rsidRPr="00291783" w:rsidRDefault="0039444B" w:rsidP="00D24412">
            <w:pPr>
              <w:pStyle w:val="tableright"/>
            </w:pPr>
            <w:r w:rsidRPr="00291783">
              <w:t>1,469</w:t>
            </w:r>
          </w:p>
        </w:tc>
      </w:tr>
    </w:tbl>
    <w:p w14:paraId="4225C27C" w14:textId="0DA087BE" w:rsidR="0039444B" w:rsidRDefault="0039444B" w:rsidP="00D24412">
      <w:pPr>
        <w:pStyle w:val="Body"/>
      </w:pPr>
      <w:r>
        <w:t>There are no material financial assets that are individually determined to be impaired. Currently SV does not hold any collateral as security nor credit enhancements relating to any of its financial assets.</w:t>
      </w:r>
    </w:p>
    <w:p w14:paraId="3DA2F793" w14:textId="77777777" w:rsidR="0039444B" w:rsidRDefault="0039444B" w:rsidP="00D24412">
      <w:pPr>
        <w:pStyle w:val="Body"/>
      </w:pPr>
      <w:r>
        <w:t>There are no financial assets that have had their terms renegotiated to prevent them from being past due or impaired, and they are stated at the carrying amounts as indicated.</w:t>
      </w:r>
    </w:p>
    <w:p w14:paraId="300084CA" w14:textId="5281AD58" w:rsidR="0039444B" w:rsidRDefault="0039444B" w:rsidP="00D24412">
      <w:pPr>
        <w:pStyle w:val="Heading3"/>
        <w:rPr>
          <w:rFonts w:ascii="DIN Next LT Pro Light" w:hAnsi="DIN Next LT Pro Light" w:cs="DIN Next LT Pro Light"/>
          <w:spacing w:val="-2"/>
          <w:sz w:val="19"/>
          <w:szCs w:val="19"/>
        </w:rPr>
      </w:pPr>
      <w:r>
        <w:t>Note 5.2</w:t>
      </w:r>
      <w:r w:rsidR="00BE2064">
        <w:t>: P</w:t>
      </w:r>
      <w:r>
        <w:t>ayables and contract liabilities</w:t>
      </w:r>
    </w:p>
    <w:tbl>
      <w:tblPr>
        <w:tblStyle w:val="TableGrid1"/>
        <w:tblW w:w="5000" w:type="pct"/>
        <w:tblLook w:val="0000" w:firstRow="0" w:lastRow="0" w:firstColumn="0" w:lastColumn="0" w:noHBand="0" w:noVBand="0"/>
      </w:tblPr>
      <w:tblGrid>
        <w:gridCol w:w="5416"/>
        <w:gridCol w:w="1800"/>
        <w:gridCol w:w="1800"/>
      </w:tblGrid>
      <w:tr w:rsidR="0039444B" w:rsidRPr="00291783" w14:paraId="60F223FE" w14:textId="77777777" w:rsidTr="0042421D">
        <w:trPr>
          <w:trHeight w:val="418"/>
        </w:trPr>
        <w:tc>
          <w:tcPr>
            <w:tcW w:w="3004" w:type="pct"/>
          </w:tcPr>
          <w:p w14:paraId="1EF310AD" w14:textId="77777777" w:rsidR="0039444B" w:rsidRPr="00291783" w:rsidRDefault="0039444B" w:rsidP="00D24412">
            <w:pPr>
              <w:pStyle w:val="tableheadright"/>
            </w:pPr>
          </w:p>
        </w:tc>
        <w:tc>
          <w:tcPr>
            <w:tcW w:w="998" w:type="pct"/>
          </w:tcPr>
          <w:p w14:paraId="6DD387C6" w14:textId="77777777" w:rsidR="0039444B" w:rsidRPr="00291783" w:rsidRDefault="0039444B" w:rsidP="00D24412">
            <w:pPr>
              <w:pStyle w:val="tableheadright"/>
            </w:pPr>
            <w:r w:rsidRPr="00291783">
              <w:t>2021</w:t>
            </w:r>
          </w:p>
          <w:p w14:paraId="670CA958" w14:textId="77777777" w:rsidR="0039444B" w:rsidRPr="00291783" w:rsidRDefault="0039444B" w:rsidP="00D24412">
            <w:pPr>
              <w:pStyle w:val="tableheadright"/>
            </w:pPr>
            <w:r w:rsidRPr="00291783">
              <w:t>$’000</w:t>
            </w:r>
          </w:p>
        </w:tc>
        <w:tc>
          <w:tcPr>
            <w:tcW w:w="998" w:type="pct"/>
          </w:tcPr>
          <w:p w14:paraId="6BC97CE4" w14:textId="77777777" w:rsidR="0039444B" w:rsidRPr="00291783" w:rsidRDefault="0039444B" w:rsidP="00D24412">
            <w:pPr>
              <w:pStyle w:val="tableheadright"/>
            </w:pPr>
            <w:r w:rsidRPr="00291783">
              <w:t>2020</w:t>
            </w:r>
          </w:p>
          <w:p w14:paraId="2BC9348F" w14:textId="77777777" w:rsidR="0039444B" w:rsidRPr="00291783" w:rsidRDefault="0039444B" w:rsidP="00D24412">
            <w:pPr>
              <w:pStyle w:val="tableheadright"/>
            </w:pPr>
            <w:r w:rsidRPr="00291783">
              <w:t>$’000</w:t>
            </w:r>
          </w:p>
        </w:tc>
      </w:tr>
      <w:tr w:rsidR="0039444B" w:rsidRPr="00287E57" w14:paraId="04C7637E" w14:textId="77777777" w:rsidTr="0042421D">
        <w:trPr>
          <w:trHeight w:val="344"/>
        </w:trPr>
        <w:tc>
          <w:tcPr>
            <w:tcW w:w="3004" w:type="pct"/>
          </w:tcPr>
          <w:p w14:paraId="1977A8BF" w14:textId="09C474C3" w:rsidR="0039444B" w:rsidRPr="00287E57" w:rsidRDefault="00D959BC" w:rsidP="00D24412">
            <w:pPr>
              <w:pStyle w:val="TableText"/>
            </w:pPr>
            <w:r w:rsidRPr="00287E57">
              <w:rPr>
                <w:rStyle w:val="DINBoldDIN"/>
                <w:rFonts w:asciiTheme="minorHAnsi" w:hAnsiTheme="minorHAnsi" w:cstheme="minorHAnsi"/>
                <w:b w:val="0"/>
                <w:bCs/>
                <w:color w:val="000000" w:themeColor="text1"/>
              </w:rPr>
              <w:t>Contractual</w:t>
            </w:r>
            <w:r w:rsidRPr="00287E57">
              <w:t xml:space="preserve">: </w:t>
            </w:r>
            <w:r w:rsidR="0039444B" w:rsidRPr="00287E57">
              <w:t>Trade creditors</w:t>
            </w:r>
          </w:p>
        </w:tc>
        <w:tc>
          <w:tcPr>
            <w:tcW w:w="998" w:type="pct"/>
          </w:tcPr>
          <w:p w14:paraId="1E915EE9" w14:textId="77777777" w:rsidR="0039444B" w:rsidRPr="00287E57" w:rsidRDefault="0039444B" w:rsidP="00D24412">
            <w:pPr>
              <w:pStyle w:val="tableright"/>
            </w:pPr>
            <w:r w:rsidRPr="00287E57">
              <w:t>2,391</w:t>
            </w:r>
          </w:p>
        </w:tc>
        <w:tc>
          <w:tcPr>
            <w:tcW w:w="998" w:type="pct"/>
          </w:tcPr>
          <w:p w14:paraId="49F2DAF9" w14:textId="77777777" w:rsidR="0039444B" w:rsidRPr="00287E57" w:rsidRDefault="0039444B" w:rsidP="00D24412">
            <w:pPr>
              <w:pStyle w:val="tableright"/>
            </w:pPr>
            <w:r w:rsidRPr="00287E57">
              <w:t>-</w:t>
            </w:r>
          </w:p>
        </w:tc>
      </w:tr>
      <w:tr w:rsidR="0039444B" w:rsidRPr="00287E57" w14:paraId="090CE01E" w14:textId="77777777" w:rsidTr="0042421D">
        <w:trPr>
          <w:trHeight w:val="343"/>
        </w:trPr>
        <w:tc>
          <w:tcPr>
            <w:tcW w:w="3004" w:type="pct"/>
          </w:tcPr>
          <w:p w14:paraId="704094DD" w14:textId="219FC7E6" w:rsidR="0039444B" w:rsidRPr="00287E57" w:rsidRDefault="00D959BC" w:rsidP="00D24412">
            <w:pPr>
              <w:pStyle w:val="TableText"/>
            </w:pPr>
            <w:r w:rsidRPr="00287E57">
              <w:rPr>
                <w:rStyle w:val="DINBoldDIN"/>
                <w:rFonts w:asciiTheme="minorHAnsi" w:hAnsiTheme="minorHAnsi" w:cstheme="minorHAnsi"/>
                <w:b w:val="0"/>
                <w:bCs/>
                <w:color w:val="000000" w:themeColor="text1"/>
              </w:rPr>
              <w:t>Contractual</w:t>
            </w:r>
            <w:r w:rsidRPr="00287E57">
              <w:t xml:space="preserve">: </w:t>
            </w:r>
            <w:r w:rsidR="0039444B" w:rsidRPr="00287E57">
              <w:t>Accrued project grants</w:t>
            </w:r>
          </w:p>
        </w:tc>
        <w:tc>
          <w:tcPr>
            <w:tcW w:w="998" w:type="pct"/>
          </w:tcPr>
          <w:p w14:paraId="789BD60C" w14:textId="77777777" w:rsidR="0039444B" w:rsidRPr="00287E57" w:rsidRDefault="0039444B" w:rsidP="00D24412">
            <w:pPr>
              <w:pStyle w:val="tableright"/>
            </w:pPr>
            <w:r w:rsidRPr="00287E57">
              <w:t>-</w:t>
            </w:r>
          </w:p>
        </w:tc>
        <w:tc>
          <w:tcPr>
            <w:tcW w:w="998" w:type="pct"/>
          </w:tcPr>
          <w:p w14:paraId="0D6F7CA1" w14:textId="77777777" w:rsidR="0039444B" w:rsidRPr="00287E57" w:rsidRDefault="0039444B" w:rsidP="00D24412">
            <w:pPr>
              <w:pStyle w:val="tableright"/>
            </w:pPr>
            <w:r w:rsidRPr="00287E57">
              <w:t>2,175</w:t>
            </w:r>
          </w:p>
        </w:tc>
      </w:tr>
      <w:tr w:rsidR="0039444B" w:rsidRPr="00287E57" w14:paraId="61953716" w14:textId="77777777" w:rsidTr="0042421D">
        <w:trPr>
          <w:trHeight w:val="343"/>
        </w:trPr>
        <w:tc>
          <w:tcPr>
            <w:tcW w:w="3004" w:type="pct"/>
          </w:tcPr>
          <w:p w14:paraId="4DFE9825" w14:textId="50136613" w:rsidR="0039444B" w:rsidRPr="00287E57" w:rsidRDefault="00D959BC" w:rsidP="00D24412">
            <w:pPr>
              <w:pStyle w:val="TableText"/>
            </w:pPr>
            <w:r w:rsidRPr="00287E57">
              <w:rPr>
                <w:rStyle w:val="DINBoldDIN"/>
                <w:rFonts w:asciiTheme="minorHAnsi" w:hAnsiTheme="minorHAnsi" w:cstheme="minorHAnsi"/>
                <w:b w:val="0"/>
                <w:bCs/>
                <w:color w:val="000000" w:themeColor="text1"/>
              </w:rPr>
              <w:t>Contractual</w:t>
            </w:r>
            <w:r w:rsidRPr="00287E57">
              <w:t xml:space="preserve">: </w:t>
            </w:r>
            <w:r w:rsidR="0039444B" w:rsidRPr="00287E57">
              <w:t>Accrued expenses</w:t>
            </w:r>
          </w:p>
        </w:tc>
        <w:tc>
          <w:tcPr>
            <w:tcW w:w="998" w:type="pct"/>
          </w:tcPr>
          <w:p w14:paraId="3B1F9497" w14:textId="77777777" w:rsidR="0039444B" w:rsidRPr="00287E57" w:rsidRDefault="0039444B" w:rsidP="00D24412">
            <w:pPr>
              <w:pStyle w:val="tableright"/>
            </w:pPr>
            <w:r w:rsidRPr="00287E57">
              <w:t>938</w:t>
            </w:r>
          </w:p>
        </w:tc>
        <w:tc>
          <w:tcPr>
            <w:tcW w:w="998" w:type="pct"/>
          </w:tcPr>
          <w:p w14:paraId="459433D4" w14:textId="77777777" w:rsidR="0039444B" w:rsidRPr="00287E57" w:rsidRDefault="0039444B" w:rsidP="00D24412">
            <w:pPr>
              <w:pStyle w:val="tableright"/>
            </w:pPr>
            <w:r w:rsidRPr="00287E57">
              <w:t>384</w:t>
            </w:r>
          </w:p>
        </w:tc>
      </w:tr>
      <w:tr w:rsidR="0039444B" w:rsidRPr="00287E57" w14:paraId="72B4D25B" w14:textId="77777777" w:rsidTr="0042421D">
        <w:trPr>
          <w:trHeight w:val="342"/>
        </w:trPr>
        <w:tc>
          <w:tcPr>
            <w:tcW w:w="3004" w:type="pct"/>
          </w:tcPr>
          <w:p w14:paraId="346F367D" w14:textId="66E73CC6" w:rsidR="0039444B" w:rsidRPr="00287E57" w:rsidRDefault="00D959BC" w:rsidP="00D24412">
            <w:pPr>
              <w:pStyle w:val="TableText"/>
            </w:pPr>
            <w:r w:rsidRPr="00287E57">
              <w:rPr>
                <w:rStyle w:val="DINBoldDIN"/>
                <w:rFonts w:asciiTheme="minorHAnsi" w:hAnsiTheme="minorHAnsi" w:cstheme="minorHAnsi"/>
                <w:b w:val="0"/>
                <w:bCs/>
                <w:color w:val="000000" w:themeColor="text1"/>
              </w:rPr>
              <w:t>Contractual</w:t>
            </w:r>
            <w:r w:rsidRPr="00287E57">
              <w:t xml:space="preserve">: </w:t>
            </w:r>
            <w:r w:rsidR="0039444B" w:rsidRPr="00287E57">
              <w:t>Contract liabilities</w:t>
            </w:r>
          </w:p>
        </w:tc>
        <w:tc>
          <w:tcPr>
            <w:tcW w:w="998" w:type="pct"/>
          </w:tcPr>
          <w:p w14:paraId="298A17AD" w14:textId="77777777" w:rsidR="0039444B" w:rsidRPr="00287E57" w:rsidRDefault="0039444B" w:rsidP="00D24412">
            <w:pPr>
              <w:pStyle w:val="tableright"/>
            </w:pPr>
            <w:r w:rsidRPr="00287E57">
              <w:t>63,305</w:t>
            </w:r>
          </w:p>
        </w:tc>
        <w:tc>
          <w:tcPr>
            <w:tcW w:w="998" w:type="pct"/>
          </w:tcPr>
          <w:p w14:paraId="31BB1F84" w14:textId="77777777" w:rsidR="0039444B" w:rsidRPr="00287E57" w:rsidRDefault="0039444B" w:rsidP="00D24412">
            <w:pPr>
              <w:pStyle w:val="tableright"/>
            </w:pPr>
            <w:r w:rsidRPr="00287E57">
              <w:t>26,651</w:t>
            </w:r>
          </w:p>
        </w:tc>
      </w:tr>
      <w:tr w:rsidR="0039444B" w:rsidRPr="007D2F9E" w14:paraId="3661D0A8" w14:textId="77777777" w:rsidTr="0042421D">
        <w:trPr>
          <w:trHeight w:val="343"/>
        </w:trPr>
        <w:tc>
          <w:tcPr>
            <w:tcW w:w="3004" w:type="pct"/>
            <w:shd w:val="clear" w:color="auto" w:fill="D9D9D9" w:themeFill="background2" w:themeFillShade="D9"/>
          </w:tcPr>
          <w:p w14:paraId="1DF6F13C" w14:textId="5FCF54DF" w:rsidR="0039444B" w:rsidRPr="007D2F9E" w:rsidRDefault="00287E57" w:rsidP="00D24412">
            <w:pPr>
              <w:pStyle w:val="TableText"/>
              <w:rPr>
                <w:rStyle w:val="Strong"/>
              </w:rPr>
            </w:pPr>
            <w:r w:rsidRPr="007D2F9E">
              <w:rPr>
                <w:rStyle w:val="Strong"/>
              </w:rPr>
              <w:t>Total contractual</w:t>
            </w:r>
          </w:p>
        </w:tc>
        <w:tc>
          <w:tcPr>
            <w:tcW w:w="998" w:type="pct"/>
            <w:shd w:val="clear" w:color="auto" w:fill="D9D9D9" w:themeFill="background2" w:themeFillShade="D9"/>
          </w:tcPr>
          <w:p w14:paraId="25914E29" w14:textId="77777777" w:rsidR="0039444B" w:rsidRPr="007D2F9E" w:rsidRDefault="0039444B" w:rsidP="00D24412">
            <w:pPr>
              <w:pStyle w:val="tableright"/>
              <w:rPr>
                <w:rStyle w:val="Strong"/>
              </w:rPr>
            </w:pPr>
            <w:r w:rsidRPr="007D2F9E">
              <w:rPr>
                <w:rStyle w:val="Strong"/>
              </w:rPr>
              <w:t>66,634</w:t>
            </w:r>
          </w:p>
        </w:tc>
        <w:tc>
          <w:tcPr>
            <w:tcW w:w="998" w:type="pct"/>
            <w:shd w:val="clear" w:color="auto" w:fill="D9D9D9" w:themeFill="background2" w:themeFillShade="D9"/>
          </w:tcPr>
          <w:p w14:paraId="527039AF" w14:textId="77777777" w:rsidR="0039444B" w:rsidRPr="007D2F9E" w:rsidRDefault="0039444B" w:rsidP="00D24412">
            <w:pPr>
              <w:pStyle w:val="tableright"/>
              <w:rPr>
                <w:rStyle w:val="Strong"/>
              </w:rPr>
            </w:pPr>
            <w:r w:rsidRPr="007D2F9E">
              <w:rPr>
                <w:rStyle w:val="Strong"/>
              </w:rPr>
              <w:t>29,210</w:t>
            </w:r>
          </w:p>
        </w:tc>
      </w:tr>
      <w:tr w:rsidR="0039444B" w:rsidRPr="00287E57" w14:paraId="1D67FCDA" w14:textId="77777777" w:rsidTr="0042421D">
        <w:trPr>
          <w:trHeight w:val="344"/>
        </w:trPr>
        <w:tc>
          <w:tcPr>
            <w:tcW w:w="3004" w:type="pct"/>
          </w:tcPr>
          <w:p w14:paraId="430D16D9" w14:textId="2A03AC9B" w:rsidR="0039444B" w:rsidRPr="00287E57" w:rsidRDefault="00D959BC" w:rsidP="00D24412">
            <w:pPr>
              <w:pStyle w:val="TableText"/>
            </w:pPr>
            <w:r w:rsidRPr="00287E57">
              <w:rPr>
                <w:rStyle w:val="DINBoldDIN"/>
                <w:rFonts w:asciiTheme="minorHAnsi" w:hAnsiTheme="minorHAnsi" w:cstheme="minorHAnsi"/>
                <w:b w:val="0"/>
                <w:bCs/>
                <w:color w:val="000000" w:themeColor="text1"/>
              </w:rPr>
              <w:t>Statutory</w:t>
            </w:r>
            <w:r w:rsidRPr="00287E57">
              <w:t xml:space="preserve">: </w:t>
            </w:r>
            <w:r w:rsidR="0039444B" w:rsidRPr="00287E57">
              <w:t>GST payable</w:t>
            </w:r>
          </w:p>
        </w:tc>
        <w:tc>
          <w:tcPr>
            <w:tcW w:w="998" w:type="pct"/>
          </w:tcPr>
          <w:p w14:paraId="68324B96" w14:textId="77777777" w:rsidR="0039444B" w:rsidRPr="00287E57" w:rsidRDefault="0039444B" w:rsidP="00D24412">
            <w:pPr>
              <w:pStyle w:val="tableright"/>
            </w:pPr>
            <w:r w:rsidRPr="00287E57">
              <w:t>46</w:t>
            </w:r>
          </w:p>
        </w:tc>
        <w:tc>
          <w:tcPr>
            <w:tcW w:w="998" w:type="pct"/>
          </w:tcPr>
          <w:p w14:paraId="6C8AA1A4" w14:textId="77777777" w:rsidR="0039444B" w:rsidRPr="00287E57" w:rsidRDefault="0039444B" w:rsidP="00D24412">
            <w:pPr>
              <w:pStyle w:val="tableright"/>
            </w:pPr>
            <w:r w:rsidRPr="00287E57">
              <w:t>37</w:t>
            </w:r>
          </w:p>
        </w:tc>
      </w:tr>
      <w:tr w:rsidR="0039444B" w:rsidRPr="00287E57" w14:paraId="5E370207" w14:textId="77777777" w:rsidTr="0042421D">
        <w:trPr>
          <w:trHeight w:val="343"/>
        </w:trPr>
        <w:tc>
          <w:tcPr>
            <w:tcW w:w="3004" w:type="pct"/>
          </w:tcPr>
          <w:p w14:paraId="395BFCCE" w14:textId="01BD054D" w:rsidR="0039444B" w:rsidRPr="00287E57" w:rsidRDefault="00D959BC" w:rsidP="00D24412">
            <w:pPr>
              <w:pStyle w:val="TableText"/>
            </w:pPr>
            <w:r w:rsidRPr="00287E57">
              <w:rPr>
                <w:rStyle w:val="DINBoldDIN"/>
                <w:rFonts w:asciiTheme="minorHAnsi" w:hAnsiTheme="minorHAnsi" w:cstheme="minorHAnsi"/>
                <w:b w:val="0"/>
                <w:bCs/>
                <w:color w:val="000000" w:themeColor="text1"/>
              </w:rPr>
              <w:t>Statutory</w:t>
            </w:r>
            <w:r w:rsidRPr="00287E57">
              <w:t xml:space="preserve">: </w:t>
            </w:r>
            <w:r w:rsidR="00287E57">
              <w:t>P</w:t>
            </w:r>
            <w:r w:rsidR="00287E57" w:rsidRPr="00287E57">
              <w:t>ayroll tax payable</w:t>
            </w:r>
          </w:p>
        </w:tc>
        <w:tc>
          <w:tcPr>
            <w:tcW w:w="998" w:type="pct"/>
          </w:tcPr>
          <w:p w14:paraId="18FE3ADD" w14:textId="77777777" w:rsidR="0039444B" w:rsidRPr="00287E57" w:rsidRDefault="0039444B" w:rsidP="00D24412">
            <w:pPr>
              <w:pStyle w:val="tableright"/>
            </w:pPr>
            <w:r w:rsidRPr="00287E57">
              <w:t>105</w:t>
            </w:r>
          </w:p>
        </w:tc>
        <w:tc>
          <w:tcPr>
            <w:tcW w:w="998" w:type="pct"/>
          </w:tcPr>
          <w:p w14:paraId="6C24E375" w14:textId="77777777" w:rsidR="0039444B" w:rsidRPr="00287E57" w:rsidRDefault="0039444B" w:rsidP="00D24412">
            <w:pPr>
              <w:pStyle w:val="tableright"/>
            </w:pPr>
            <w:r w:rsidRPr="00287E57">
              <w:t>49</w:t>
            </w:r>
          </w:p>
        </w:tc>
      </w:tr>
      <w:tr w:rsidR="0039444B" w:rsidRPr="00287E57" w14:paraId="4955590E" w14:textId="77777777" w:rsidTr="0042421D">
        <w:trPr>
          <w:trHeight w:val="342"/>
        </w:trPr>
        <w:tc>
          <w:tcPr>
            <w:tcW w:w="3004" w:type="pct"/>
          </w:tcPr>
          <w:p w14:paraId="7F55B090" w14:textId="2C2ACA24" w:rsidR="0039444B" w:rsidRPr="00287E57" w:rsidRDefault="00D959BC" w:rsidP="00D24412">
            <w:pPr>
              <w:pStyle w:val="TableText"/>
            </w:pPr>
            <w:r w:rsidRPr="00287E57">
              <w:rPr>
                <w:rStyle w:val="DINBoldDIN"/>
                <w:rFonts w:asciiTheme="minorHAnsi" w:hAnsiTheme="minorHAnsi" w:cstheme="minorHAnsi"/>
                <w:b w:val="0"/>
                <w:bCs/>
                <w:color w:val="000000" w:themeColor="text1"/>
              </w:rPr>
              <w:t>Statutory</w:t>
            </w:r>
            <w:r w:rsidRPr="00287E57">
              <w:t xml:space="preserve">: </w:t>
            </w:r>
            <w:r w:rsidR="0039444B" w:rsidRPr="00287E57">
              <w:t>FBT payable</w:t>
            </w:r>
          </w:p>
        </w:tc>
        <w:tc>
          <w:tcPr>
            <w:tcW w:w="998" w:type="pct"/>
          </w:tcPr>
          <w:p w14:paraId="15638558" w14:textId="77777777" w:rsidR="0039444B" w:rsidRPr="00287E57" w:rsidRDefault="0039444B" w:rsidP="00D24412">
            <w:pPr>
              <w:pStyle w:val="tableright"/>
            </w:pPr>
            <w:r w:rsidRPr="00287E57">
              <w:t>10</w:t>
            </w:r>
          </w:p>
        </w:tc>
        <w:tc>
          <w:tcPr>
            <w:tcW w:w="998" w:type="pct"/>
          </w:tcPr>
          <w:p w14:paraId="25FF2C5B" w14:textId="77777777" w:rsidR="0039444B" w:rsidRPr="00287E57" w:rsidRDefault="0039444B" w:rsidP="00D24412">
            <w:pPr>
              <w:pStyle w:val="tableright"/>
            </w:pPr>
            <w:r w:rsidRPr="00287E57">
              <w:t>21</w:t>
            </w:r>
          </w:p>
        </w:tc>
      </w:tr>
      <w:tr w:rsidR="0039444B" w:rsidRPr="007D2F9E" w14:paraId="017B00A7" w14:textId="77777777" w:rsidTr="0042421D">
        <w:trPr>
          <w:trHeight w:val="343"/>
        </w:trPr>
        <w:tc>
          <w:tcPr>
            <w:tcW w:w="3004" w:type="pct"/>
            <w:shd w:val="clear" w:color="auto" w:fill="D9D9D9" w:themeFill="background2" w:themeFillShade="D9"/>
          </w:tcPr>
          <w:p w14:paraId="6A463830" w14:textId="243E6F08" w:rsidR="0039444B" w:rsidRPr="007D2F9E" w:rsidRDefault="00287E57" w:rsidP="00D24412">
            <w:pPr>
              <w:pStyle w:val="TableText"/>
              <w:rPr>
                <w:rStyle w:val="Strong"/>
              </w:rPr>
            </w:pPr>
            <w:r w:rsidRPr="007D2F9E">
              <w:rPr>
                <w:rStyle w:val="Strong"/>
              </w:rPr>
              <w:t>Total statutory</w:t>
            </w:r>
          </w:p>
        </w:tc>
        <w:tc>
          <w:tcPr>
            <w:tcW w:w="998" w:type="pct"/>
            <w:shd w:val="clear" w:color="auto" w:fill="D9D9D9" w:themeFill="background2" w:themeFillShade="D9"/>
          </w:tcPr>
          <w:p w14:paraId="22E67BEE" w14:textId="77777777" w:rsidR="0039444B" w:rsidRPr="007D2F9E" w:rsidRDefault="0039444B" w:rsidP="00D24412">
            <w:pPr>
              <w:pStyle w:val="tableright"/>
              <w:rPr>
                <w:rStyle w:val="Strong"/>
              </w:rPr>
            </w:pPr>
            <w:r w:rsidRPr="007D2F9E">
              <w:rPr>
                <w:rStyle w:val="Strong"/>
              </w:rPr>
              <w:t>161</w:t>
            </w:r>
          </w:p>
        </w:tc>
        <w:tc>
          <w:tcPr>
            <w:tcW w:w="998" w:type="pct"/>
            <w:shd w:val="clear" w:color="auto" w:fill="D9D9D9" w:themeFill="background2" w:themeFillShade="D9"/>
          </w:tcPr>
          <w:p w14:paraId="7F2D21EA" w14:textId="77777777" w:rsidR="0039444B" w:rsidRPr="007D2F9E" w:rsidRDefault="0039444B" w:rsidP="00D24412">
            <w:pPr>
              <w:pStyle w:val="tableright"/>
              <w:rPr>
                <w:rStyle w:val="Strong"/>
              </w:rPr>
            </w:pPr>
            <w:r w:rsidRPr="007D2F9E">
              <w:rPr>
                <w:rStyle w:val="Strong"/>
              </w:rPr>
              <w:t>106</w:t>
            </w:r>
          </w:p>
        </w:tc>
      </w:tr>
      <w:tr w:rsidR="0039444B" w:rsidRPr="007D2F9E" w14:paraId="22DAC99E" w14:textId="77777777" w:rsidTr="0042421D">
        <w:trPr>
          <w:trHeight w:val="343"/>
        </w:trPr>
        <w:tc>
          <w:tcPr>
            <w:tcW w:w="3004" w:type="pct"/>
            <w:shd w:val="clear" w:color="auto" w:fill="D9D9D9" w:themeFill="background2" w:themeFillShade="D9"/>
          </w:tcPr>
          <w:p w14:paraId="66D4B6D8" w14:textId="5FA2BAFC" w:rsidR="0039444B" w:rsidRPr="007D2F9E" w:rsidRDefault="00287E57" w:rsidP="00D24412">
            <w:pPr>
              <w:pStyle w:val="TableText"/>
              <w:rPr>
                <w:rStyle w:val="Strong"/>
              </w:rPr>
            </w:pPr>
            <w:r w:rsidRPr="007D2F9E">
              <w:rPr>
                <w:rStyle w:val="Strong"/>
              </w:rPr>
              <w:t>Total payables</w:t>
            </w:r>
          </w:p>
        </w:tc>
        <w:tc>
          <w:tcPr>
            <w:tcW w:w="998" w:type="pct"/>
            <w:shd w:val="clear" w:color="auto" w:fill="D9D9D9" w:themeFill="background2" w:themeFillShade="D9"/>
          </w:tcPr>
          <w:p w14:paraId="097774CF" w14:textId="77777777" w:rsidR="0039444B" w:rsidRPr="007D2F9E" w:rsidRDefault="0039444B" w:rsidP="00D24412">
            <w:pPr>
              <w:pStyle w:val="tableright"/>
              <w:rPr>
                <w:rStyle w:val="Strong"/>
              </w:rPr>
            </w:pPr>
            <w:r w:rsidRPr="007D2F9E">
              <w:rPr>
                <w:rStyle w:val="Strong"/>
              </w:rPr>
              <w:t>66,795</w:t>
            </w:r>
          </w:p>
        </w:tc>
        <w:tc>
          <w:tcPr>
            <w:tcW w:w="998" w:type="pct"/>
            <w:shd w:val="clear" w:color="auto" w:fill="D9D9D9" w:themeFill="background2" w:themeFillShade="D9"/>
          </w:tcPr>
          <w:p w14:paraId="46C8DD33" w14:textId="77777777" w:rsidR="0039444B" w:rsidRPr="007D2F9E" w:rsidRDefault="0039444B" w:rsidP="00D24412">
            <w:pPr>
              <w:pStyle w:val="tableright"/>
              <w:rPr>
                <w:rStyle w:val="Strong"/>
              </w:rPr>
            </w:pPr>
            <w:r w:rsidRPr="007D2F9E">
              <w:rPr>
                <w:rStyle w:val="Strong"/>
              </w:rPr>
              <w:t>29,316</w:t>
            </w:r>
          </w:p>
        </w:tc>
      </w:tr>
      <w:tr w:rsidR="0039444B" w:rsidRPr="00287E57" w14:paraId="7E6A6479" w14:textId="77777777" w:rsidTr="0042421D">
        <w:trPr>
          <w:trHeight w:val="343"/>
        </w:trPr>
        <w:tc>
          <w:tcPr>
            <w:tcW w:w="3004" w:type="pct"/>
          </w:tcPr>
          <w:p w14:paraId="282F6639" w14:textId="15C23347" w:rsidR="0039444B" w:rsidRPr="00287E57" w:rsidRDefault="00287E57" w:rsidP="00D24412">
            <w:pPr>
              <w:pStyle w:val="TableText"/>
            </w:pPr>
            <w:r w:rsidRPr="00287E57">
              <w:t xml:space="preserve">Represented by: </w:t>
            </w:r>
            <w:r w:rsidR="0039444B" w:rsidRPr="00287E57">
              <w:t>Current payables</w:t>
            </w:r>
          </w:p>
        </w:tc>
        <w:tc>
          <w:tcPr>
            <w:tcW w:w="998" w:type="pct"/>
          </w:tcPr>
          <w:p w14:paraId="3D71650F" w14:textId="77777777" w:rsidR="0039444B" w:rsidRPr="00287E57" w:rsidRDefault="0039444B" w:rsidP="00D24412">
            <w:pPr>
              <w:pStyle w:val="tableright"/>
            </w:pPr>
            <w:r w:rsidRPr="00287E57">
              <w:t>66,795</w:t>
            </w:r>
          </w:p>
        </w:tc>
        <w:tc>
          <w:tcPr>
            <w:tcW w:w="998" w:type="pct"/>
          </w:tcPr>
          <w:p w14:paraId="423ECDCF" w14:textId="77777777" w:rsidR="0039444B" w:rsidRPr="00287E57" w:rsidRDefault="0039444B" w:rsidP="00D24412">
            <w:pPr>
              <w:pStyle w:val="tableright"/>
            </w:pPr>
            <w:r w:rsidRPr="00287E57">
              <w:t>29,316</w:t>
            </w:r>
          </w:p>
        </w:tc>
      </w:tr>
    </w:tbl>
    <w:p w14:paraId="7D71B892" w14:textId="77777777" w:rsidR="0039444B" w:rsidRPr="0039444B" w:rsidRDefault="0039444B" w:rsidP="00D24412">
      <w:pPr>
        <w:pStyle w:val="Body"/>
      </w:pPr>
      <w:r w:rsidRPr="0039444B">
        <w:t>In 2020, SV’s final payment run for trade creditors was prior to the end of year and all outstanding invoices were paid. Invoices received in the final days of June were accrued and are disclosed as accrued project grants or accrued expenses.</w:t>
      </w:r>
    </w:p>
    <w:p w14:paraId="0EC2C575" w14:textId="60D7156B" w:rsidR="0039444B" w:rsidRPr="0039444B" w:rsidRDefault="0039444B" w:rsidP="00D24412">
      <w:pPr>
        <w:pStyle w:val="Body"/>
      </w:pPr>
      <w:r w:rsidRPr="00DA4F6F">
        <w:rPr>
          <w:rStyle w:val="Strong"/>
        </w:rPr>
        <w:t>Contractual payables</w:t>
      </w:r>
      <w:r w:rsidRPr="0039444B">
        <w:t>, such as accounts payable, and accrued expenses. Accounts payable represent liabilities for goods and services provided to SV prior to the end of the financial year that are unpaid and arise when SV becomes obliged to make future payments in respect of the purchase of those goods and services. Contract liabilities represents funds received which are yet to be recognised as revenue from contracts with customers where sufficiently specific obligations exist.</w:t>
      </w:r>
    </w:p>
    <w:p w14:paraId="2A7B3FD4" w14:textId="77777777" w:rsidR="007D2F9E" w:rsidRDefault="007D2F9E">
      <w:pPr>
        <w:spacing w:before="0" w:after="120" w:line="264" w:lineRule="auto"/>
        <w:rPr>
          <w:rFonts w:asciiTheme="majorHAnsi" w:eastAsiaTheme="majorEastAsia" w:hAnsiTheme="majorHAnsi" w:cstheme="majorBidi"/>
          <w:color w:val="404040" w:themeColor="accent2" w:themeTint="BF"/>
          <w:sz w:val="28"/>
          <w:szCs w:val="28"/>
        </w:rPr>
      </w:pPr>
      <w:r>
        <w:br w:type="page"/>
      </w:r>
    </w:p>
    <w:p w14:paraId="611DDC43" w14:textId="4E2632E4" w:rsidR="0039444B" w:rsidRDefault="0039444B" w:rsidP="00D24412">
      <w:pPr>
        <w:pStyle w:val="Heading4"/>
      </w:pPr>
      <w:r>
        <w:lastRenderedPageBreak/>
        <w:t>Reconciliation of contract liabilities</w:t>
      </w:r>
    </w:p>
    <w:tbl>
      <w:tblPr>
        <w:tblStyle w:val="TableGrid1"/>
        <w:tblW w:w="5000" w:type="pct"/>
        <w:tblLook w:val="0000" w:firstRow="0" w:lastRow="0" w:firstColumn="0" w:lastColumn="0" w:noHBand="0" w:noVBand="0"/>
      </w:tblPr>
      <w:tblGrid>
        <w:gridCol w:w="6052"/>
        <w:gridCol w:w="1482"/>
        <w:gridCol w:w="1482"/>
      </w:tblGrid>
      <w:tr w:rsidR="0039444B" w:rsidRPr="00EF401E" w14:paraId="75381C43" w14:textId="77777777" w:rsidTr="0042421D">
        <w:trPr>
          <w:trHeight w:val="60"/>
        </w:trPr>
        <w:tc>
          <w:tcPr>
            <w:tcW w:w="3355" w:type="pct"/>
          </w:tcPr>
          <w:p w14:paraId="5197F079" w14:textId="77777777" w:rsidR="0039444B" w:rsidRPr="00EF401E" w:rsidRDefault="0039444B" w:rsidP="00D24412">
            <w:pPr>
              <w:pStyle w:val="tableheadright"/>
            </w:pPr>
          </w:p>
        </w:tc>
        <w:tc>
          <w:tcPr>
            <w:tcW w:w="822" w:type="pct"/>
          </w:tcPr>
          <w:p w14:paraId="4CF12EA5" w14:textId="77777777" w:rsidR="0039444B" w:rsidRPr="00EF401E" w:rsidRDefault="0039444B" w:rsidP="00D24412">
            <w:pPr>
              <w:pStyle w:val="tableheadright"/>
            </w:pPr>
            <w:r w:rsidRPr="00EF401E">
              <w:t>2021</w:t>
            </w:r>
          </w:p>
          <w:p w14:paraId="5B973DDE" w14:textId="77777777" w:rsidR="0039444B" w:rsidRPr="00EF401E" w:rsidRDefault="0039444B" w:rsidP="00D24412">
            <w:pPr>
              <w:pStyle w:val="tableheadright"/>
            </w:pPr>
            <w:r w:rsidRPr="00EF401E">
              <w:t>$’000</w:t>
            </w:r>
          </w:p>
        </w:tc>
        <w:tc>
          <w:tcPr>
            <w:tcW w:w="822" w:type="pct"/>
          </w:tcPr>
          <w:p w14:paraId="542D43E4" w14:textId="77777777" w:rsidR="0039444B" w:rsidRPr="00EF401E" w:rsidRDefault="0039444B" w:rsidP="00D24412">
            <w:pPr>
              <w:pStyle w:val="tableheadright"/>
            </w:pPr>
            <w:r w:rsidRPr="00EF401E">
              <w:t>2020</w:t>
            </w:r>
          </w:p>
          <w:p w14:paraId="67925E4A" w14:textId="77777777" w:rsidR="0039444B" w:rsidRPr="00EF401E" w:rsidRDefault="0039444B" w:rsidP="00D24412">
            <w:pPr>
              <w:pStyle w:val="tableheadright"/>
            </w:pPr>
            <w:r w:rsidRPr="00EF401E">
              <w:t>$’000</w:t>
            </w:r>
          </w:p>
        </w:tc>
      </w:tr>
      <w:tr w:rsidR="0039444B" w:rsidRPr="00291783" w14:paraId="5A618C0A" w14:textId="77777777" w:rsidTr="0042421D">
        <w:trPr>
          <w:trHeight w:val="60"/>
        </w:trPr>
        <w:tc>
          <w:tcPr>
            <w:tcW w:w="3355" w:type="pct"/>
          </w:tcPr>
          <w:p w14:paraId="04A13F50" w14:textId="6A68A40A" w:rsidR="0039444B" w:rsidRPr="00291783" w:rsidRDefault="0039444B" w:rsidP="00D24412">
            <w:pPr>
              <w:pStyle w:val="TableText"/>
            </w:pPr>
            <w:r w:rsidRPr="00291783">
              <w:t xml:space="preserve">Contract </w:t>
            </w:r>
            <w:r w:rsidR="004024F7">
              <w:t>l</w:t>
            </w:r>
            <w:r w:rsidRPr="00291783">
              <w:t>iability at beginning of financial year</w:t>
            </w:r>
          </w:p>
        </w:tc>
        <w:tc>
          <w:tcPr>
            <w:tcW w:w="822" w:type="pct"/>
          </w:tcPr>
          <w:p w14:paraId="3906950A" w14:textId="77777777" w:rsidR="0039444B" w:rsidRPr="00291783" w:rsidRDefault="0039444B" w:rsidP="00D24412">
            <w:pPr>
              <w:pStyle w:val="tableright"/>
            </w:pPr>
            <w:r w:rsidRPr="00291783">
              <w:t>26,651</w:t>
            </w:r>
          </w:p>
        </w:tc>
        <w:tc>
          <w:tcPr>
            <w:tcW w:w="822" w:type="pct"/>
          </w:tcPr>
          <w:p w14:paraId="4C906438" w14:textId="77777777" w:rsidR="0039444B" w:rsidRPr="00291783" w:rsidRDefault="0039444B" w:rsidP="00D24412">
            <w:pPr>
              <w:pStyle w:val="tableright"/>
            </w:pPr>
            <w:r w:rsidRPr="00291783">
              <w:t>22,903</w:t>
            </w:r>
          </w:p>
        </w:tc>
      </w:tr>
      <w:tr w:rsidR="0039444B" w:rsidRPr="00291783" w14:paraId="51AB73C2" w14:textId="77777777" w:rsidTr="0042421D">
        <w:trPr>
          <w:trHeight w:val="60"/>
        </w:trPr>
        <w:tc>
          <w:tcPr>
            <w:tcW w:w="3355" w:type="pct"/>
          </w:tcPr>
          <w:p w14:paraId="6B463159" w14:textId="77777777" w:rsidR="0039444B" w:rsidRPr="00291783" w:rsidRDefault="0039444B" w:rsidP="00D24412">
            <w:pPr>
              <w:pStyle w:val="TableText"/>
            </w:pPr>
            <w:r w:rsidRPr="00291783">
              <w:t>Add: Consideration received in the year</w:t>
            </w:r>
          </w:p>
        </w:tc>
        <w:tc>
          <w:tcPr>
            <w:tcW w:w="822" w:type="pct"/>
          </w:tcPr>
          <w:p w14:paraId="7EE01BBD" w14:textId="77777777" w:rsidR="0039444B" w:rsidRPr="00291783" w:rsidRDefault="0039444B" w:rsidP="00D24412">
            <w:pPr>
              <w:pStyle w:val="tableright"/>
            </w:pPr>
            <w:r w:rsidRPr="00291783">
              <w:t>65,450</w:t>
            </w:r>
          </w:p>
        </w:tc>
        <w:tc>
          <w:tcPr>
            <w:tcW w:w="822" w:type="pct"/>
          </w:tcPr>
          <w:p w14:paraId="76951DF7" w14:textId="77777777" w:rsidR="0039444B" w:rsidRPr="00291783" w:rsidRDefault="0039444B" w:rsidP="00D24412">
            <w:pPr>
              <w:pStyle w:val="tableright"/>
            </w:pPr>
            <w:r w:rsidRPr="00291783">
              <w:t>26,774</w:t>
            </w:r>
          </w:p>
        </w:tc>
      </w:tr>
      <w:tr w:rsidR="0039444B" w:rsidRPr="00291783" w14:paraId="20A82B0B" w14:textId="77777777" w:rsidTr="0042421D">
        <w:trPr>
          <w:trHeight w:val="60"/>
        </w:trPr>
        <w:tc>
          <w:tcPr>
            <w:tcW w:w="3355" w:type="pct"/>
          </w:tcPr>
          <w:p w14:paraId="3984AA06" w14:textId="77777777" w:rsidR="0039444B" w:rsidRPr="00291783" w:rsidRDefault="0039444B" w:rsidP="00D24412">
            <w:pPr>
              <w:pStyle w:val="TableText"/>
            </w:pPr>
            <w:r w:rsidRPr="00291783">
              <w:t>Less: Revenue recognised for the completion of performance obligations</w:t>
            </w:r>
          </w:p>
        </w:tc>
        <w:tc>
          <w:tcPr>
            <w:tcW w:w="822" w:type="pct"/>
          </w:tcPr>
          <w:p w14:paraId="317B8C23" w14:textId="77777777" w:rsidR="0039444B" w:rsidRPr="00291783" w:rsidRDefault="0039444B" w:rsidP="00D24412">
            <w:pPr>
              <w:pStyle w:val="tableright"/>
            </w:pPr>
            <w:r w:rsidRPr="00291783">
              <w:t>(28,796)</w:t>
            </w:r>
          </w:p>
        </w:tc>
        <w:tc>
          <w:tcPr>
            <w:tcW w:w="822" w:type="pct"/>
          </w:tcPr>
          <w:p w14:paraId="6BBBDA07" w14:textId="77777777" w:rsidR="0039444B" w:rsidRPr="00291783" w:rsidRDefault="0039444B" w:rsidP="00D24412">
            <w:pPr>
              <w:pStyle w:val="tableright"/>
            </w:pPr>
            <w:r w:rsidRPr="00291783">
              <w:t>(23,026)</w:t>
            </w:r>
          </w:p>
        </w:tc>
      </w:tr>
      <w:tr w:rsidR="0039444B" w:rsidRPr="007D2F9E" w14:paraId="4B16DF67" w14:textId="77777777" w:rsidTr="0042421D">
        <w:trPr>
          <w:trHeight w:val="60"/>
        </w:trPr>
        <w:tc>
          <w:tcPr>
            <w:tcW w:w="3355" w:type="pct"/>
            <w:shd w:val="clear" w:color="auto" w:fill="D9D9D9" w:themeFill="background2" w:themeFillShade="D9"/>
          </w:tcPr>
          <w:p w14:paraId="6E87F912" w14:textId="2E6E426F" w:rsidR="0039444B" w:rsidRPr="007D2F9E" w:rsidRDefault="0039444B" w:rsidP="00D24412">
            <w:pPr>
              <w:pStyle w:val="TableText"/>
              <w:rPr>
                <w:rStyle w:val="Strong"/>
              </w:rPr>
            </w:pPr>
            <w:r w:rsidRPr="007D2F9E">
              <w:rPr>
                <w:rStyle w:val="Strong"/>
              </w:rPr>
              <w:t xml:space="preserve">Contract </w:t>
            </w:r>
            <w:r w:rsidR="004024F7" w:rsidRPr="007D2F9E">
              <w:rPr>
                <w:rStyle w:val="Strong"/>
              </w:rPr>
              <w:t>l</w:t>
            </w:r>
            <w:r w:rsidRPr="007D2F9E">
              <w:rPr>
                <w:rStyle w:val="Strong"/>
              </w:rPr>
              <w:t>iability at 30 June</w:t>
            </w:r>
          </w:p>
        </w:tc>
        <w:tc>
          <w:tcPr>
            <w:tcW w:w="822" w:type="pct"/>
            <w:shd w:val="clear" w:color="auto" w:fill="D9D9D9" w:themeFill="background2" w:themeFillShade="D9"/>
          </w:tcPr>
          <w:p w14:paraId="716B0A97" w14:textId="77777777" w:rsidR="0039444B" w:rsidRPr="007D2F9E" w:rsidRDefault="0039444B" w:rsidP="00D24412">
            <w:pPr>
              <w:pStyle w:val="tableright"/>
              <w:rPr>
                <w:rStyle w:val="Strong"/>
              </w:rPr>
            </w:pPr>
            <w:r w:rsidRPr="007D2F9E">
              <w:rPr>
                <w:rStyle w:val="Strong"/>
              </w:rPr>
              <w:t>63,305</w:t>
            </w:r>
          </w:p>
        </w:tc>
        <w:tc>
          <w:tcPr>
            <w:tcW w:w="822" w:type="pct"/>
            <w:shd w:val="clear" w:color="auto" w:fill="D9D9D9" w:themeFill="background2" w:themeFillShade="D9"/>
          </w:tcPr>
          <w:p w14:paraId="32824827" w14:textId="77777777" w:rsidR="0039444B" w:rsidRPr="007D2F9E" w:rsidRDefault="0039444B" w:rsidP="00D24412">
            <w:pPr>
              <w:pStyle w:val="tableright"/>
              <w:rPr>
                <w:rStyle w:val="Strong"/>
              </w:rPr>
            </w:pPr>
            <w:r w:rsidRPr="007D2F9E">
              <w:rPr>
                <w:rStyle w:val="Strong"/>
              </w:rPr>
              <w:t>26,651</w:t>
            </w:r>
          </w:p>
        </w:tc>
      </w:tr>
    </w:tbl>
    <w:p w14:paraId="5F04FA92" w14:textId="77777777" w:rsidR="0039444B" w:rsidRPr="00EF401E" w:rsidRDefault="0039444B" w:rsidP="00D24412">
      <w:pPr>
        <w:pStyle w:val="Body"/>
      </w:pPr>
      <w:r w:rsidRPr="00C979A5">
        <w:rPr>
          <w:rStyle w:val="Strong"/>
        </w:rPr>
        <w:t>Statutory payables</w:t>
      </w:r>
      <w:r w:rsidRPr="00EF401E">
        <w:t xml:space="preserve"> are recognised and measured similarly to contractual payables, but are not classified as financial instruments and not included in the category of financial liabilities at amortised cost, because they do not arise from contracts.</w:t>
      </w:r>
    </w:p>
    <w:p w14:paraId="5D0D9C3D" w14:textId="77777777" w:rsidR="0039444B" w:rsidRPr="00EF401E" w:rsidRDefault="0039444B" w:rsidP="00D24412">
      <w:pPr>
        <w:pStyle w:val="Body"/>
      </w:pPr>
      <w:r w:rsidRPr="00EF401E">
        <w:t>Payables for supplies and services have an average credit period of 30 days. No interest is charged on the ‘other payables’ for the outstanding balance.</w:t>
      </w:r>
    </w:p>
    <w:p w14:paraId="6E2FAAE5" w14:textId="77777777" w:rsidR="0039444B" w:rsidRPr="00EF401E" w:rsidRDefault="0039444B" w:rsidP="00D24412">
      <w:pPr>
        <w:pStyle w:val="Body"/>
      </w:pPr>
      <w:r w:rsidRPr="00EF401E">
        <w:t>The terms and conditions of amounts payable to the government and agencies vary according to the agreements and as they are not legislative payables, they are not classified as financial instruments.</w:t>
      </w:r>
    </w:p>
    <w:p w14:paraId="35BC121F" w14:textId="77777777" w:rsidR="0039444B" w:rsidRPr="00EF401E" w:rsidRDefault="0039444B" w:rsidP="00D24412">
      <w:pPr>
        <w:pStyle w:val="Heading4"/>
      </w:pPr>
      <w:r w:rsidRPr="00EF401E">
        <w:t>Maturity analysis of contractual payables</w:t>
      </w:r>
    </w:p>
    <w:p w14:paraId="0B0FFDB7" w14:textId="77777777" w:rsidR="0039444B" w:rsidRPr="00EF401E" w:rsidRDefault="0039444B" w:rsidP="00D24412">
      <w:pPr>
        <w:pStyle w:val="Body"/>
      </w:pPr>
      <w:r w:rsidRPr="00EF401E">
        <w:t>The carrying amounts disclosed exclude statutory amounts (e.g. GST payables) and contract liabilities. Maturity analysis is presented using the contractual undiscounted cash flows.</w:t>
      </w:r>
    </w:p>
    <w:tbl>
      <w:tblPr>
        <w:tblStyle w:val="TableGrid1"/>
        <w:tblW w:w="5000" w:type="pct"/>
        <w:tblLook w:val="0000" w:firstRow="0" w:lastRow="0" w:firstColumn="0" w:lastColumn="0" w:noHBand="0" w:noVBand="0"/>
      </w:tblPr>
      <w:tblGrid>
        <w:gridCol w:w="2136"/>
        <w:gridCol w:w="1376"/>
        <w:gridCol w:w="1376"/>
        <w:gridCol w:w="1376"/>
        <w:gridCol w:w="1376"/>
        <w:gridCol w:w="1376"/>
      </w:tblGrid>
      <w:tr w:rsidR="0039444B" w:rsidRPr="00653107" w14:paraId="7BC8721B" w14:textId="77777777" w:rsidTr="0042421D">
        <w:trPr>
          <w:trHeight w:val="60"/>
        </w:trPr>
        <w:tc>
          <w:tcPr>
            <w:tcW w:w="1185" w:type="pct"/>
          </w:tcPr>
          <w:p w14:paraId="29454483" w14:textId="77777777" w:rsidR="0039444B" w:rsidRPr="00653107" w:rsidRDefault="0039444B" w:rsidP="00D24412">
            <w:pPr>
              <w:pStyle w:val="tableheadright"/>
            </w:pPr>
          </w:p>
        </w:tc>
        <w:tc>
          <w:tcPr>
            <w:tcW w:w="763" w:type="pct"/>
          </w:tcPr>
          <w:p w14:paraId="61621D98" w14:textId="334CD7F0" w:rsidR="0039444B" w:rsidRPr="00653107" w:rsidRDefault="0039444B" w:rsidP="00D24412">
            <w:pPr>
              <w:pStyle w:val="tableheadright"/>
            </w:pPr>
            <w:r w:rsidRPr="00653107">
              <w:t xml:space="preserve">Carrying </w:t>
            </w:r>
            <w:r w:rsidR="00C979A5" w:rsidRPr="00653107">
              <w:t>a</w:t>
            </w:r>
            <w:r w:rsidRPr="00653107">
              <w:t>mount</w:t>
            </w:r>
            <w:r w:rsidRPr="00653107">
              <w:br/>
              <w:t>$'000</w:t>
            </w:r>
          </w:p>
        </w:tc>
        <w:tc>
          <w:tcPr>
            <w:tcW w:w="763" w:type="pct"/>
          </w:tcPr>
          <w:p w14:paraId="0C163F6A" w14:textId="23B4D32D" w:rsidR="0039444B" w:rsidRPr="00653107" w:rsidRDefault="0039444B" w:rsidP="00D24412">
            <w:pPr>
              <w:pStyle w:val="tableheadright"/>
            </w:pPr>
            <w:r w:rsidRPr="00653107">
              <w:t>Nominal</w:t>
            </w:r>
            <w:r w:rsidRPr="00653107">
              <w:br/>
            </w:r>
            <w:r w:rsidR="00C979A5" w:rsidRPr="00653107">
              <w:t>a</w:t>
            </w:r>
            <w:r w:rsidRPr="00653107">
              <w:t>mount</w:t>
            </w:r>
            <w:r w:rsidRPr="00653107">
              <w:br/>
              <w:t>$'000</w:t>
            </w:r>
          </w:p>
        </w:tc>
        <w:tc>
          <w:tcPr>
            <w:tcW w:w="763" w:type="pct"/>
          </w:tcPr>
          <w:p w14:paraId="4C8B8E43" w14:textId="6917F5BB" w:rsidR="0039444B" w:rsidRPr="00653107" w:rsidRDefault="000650C0" w:rsidP="00D24412">
            <w:pPr>
              <w:pStyle w:val="tableheadright"/>
            </w:pPr>
            <w:r w:rsidRPr="00653107">
              <w:t>Past due but not impaired</w:t>
            </w:r>
            <w:r w:rsidR="002B1B4C" w:rsidRPr="00653107">
              <w:t xml:space="preserve"> </w:t>
            </w:r>
            <w:r w:rsidR="003D290E">
              <w:t>&lt;</w:t>
            </w:r>
            <w:r w:rsidR="0039444B" w:rsidRPr="00653107">
              <w:t xml:space="preserve"> 1 month</w:t>
            </w:r>
            <w:r w:rsidR="0039444B" w:rsidRPr="00653107">
              <w:br/>
              <w:t>$'000</w:t>
            </w:r>
          </w:p>
        </w:tc>
        <w:tc>
          <w:tcPr>
            <w:tcW w:w="763" w:type="pct"/>
          </w:tcPr>
          <w:p w14:paraId="20DD887E" w14:textId="1A8D7FD2" w:rsidR="0039444B" w:rsidRPr="00653107" w:rsidRDefault="000650C0" w:rsidP="00D24412">
            <w:pPr>
              <w:pStyle w:val="tableheadright"/>
            </w:pPr>
            <w:r w:rsidRPr="00653107">
              <w:t xml:space="preserve">Past due but not impaired </w:t>
            </w:r>
            <w:r w:rsidR="0039444B" w:rsidRPr="00653107">
              <w:t xml:space="preserve">1 </w:t>
            </w:r>
            <w:r w:rsidR="00BA5E3C">
              <w:t>- &lt;</w:t>
            </w:r>
            <w:r w:rsidR="003D7968" w:rsidRPr="00653107">
              <w:t xml:space="preserve"> </w:t>
            </w:r>
            <w:r w:rsidR="002B1B4C" w:rsidRPr="00653107">
              <w:t xml:space="preserve">3 months </w:t>
            </w:r>
            <w:r w:rsidR="0039444B" w:rsidRPr="00653107">
              <w:br/>
              <w:t>$'000</w:t>
            </w:r>
          </w:p>
        </w:tc>
        <w:tc>
          <w:tcPr>
            <w:tcW w:w="763" w:type="pct"/>
          </w:tcPr>
          <w:p w14:paraId="6DCA0FAE" w14:textId="6FD991F4" w:rsidR="0039444B" w:rsidRPr="00653107" w:rsidRDefault="000650C0" w:rsidP="00D24412">
            <w:pPr>
              <w:pStyle w:val="tableheadright"/>
            </w:pPr>
            <w:r w:rsidRPr="00653107">
              <w:t xml:space="preserve">Past due but not impaired </w:t>
            </w:r>
            <w:r w:rsidR="002B1B4C" w:rsidRPr="00653107">
              <w:t xml:space="preserve">3 </w:t>
            </w:r>
            <w:r w:rsidR="00BA5E3C">
              <w:t>- &lt;</w:t>
            </w:r>
            <w:r w:rsidR="002B1B4C" w:rsidRPr="00653107">
              <w:t xml:space="preserve"> 12</w:t>
            </w:r>
            <w:r w:rsidR="0039444B" w:rsidRPr="00653107">
              <w:t xml:space="preserve"> months</w:t>
            </w:r>
            <w:r w:rsidR="0039444B" w:rsidRPr="00653107">
              <w:br/>
              <w:t>$'000</w:t>
            </w:r>
          </w:p>
        </w:tc>
      </w:tr>
      <w:tr w:rsidR="0039444B" w:rsidRPr="00291783" w14:paraId="0966E71D" w14:textId="77777777" w:rsidTr="0042421D">
        <w:trPr>
          <w:trHeight w:val="60"/>
        </w:trPr>
        <w:tc>
          <w:tcPr>
            <w:tcW w:w="1185" w:type="pct"/>
          </w:tcPr>
          <w:p w14:paraId="3A283A08" w14:textId="50A782FC" w:rsidR="0039444B" w:rsidRPr="00291783" w:rsidRDefault="00BC7556" w:rsidP="00D24412">
            <w:pPr>
              <w:pStyle w:val="TableText"/>
            </w:pPr>
            <w:r>
              <w:t>T</w:t>
            </w:r>
            <w:r w:rsidR="00653107" w:rsidRPr="00291783">
              <w:t>rade creditors</w:t>
            </w:r>
            <w:r>
              <w:t xml:space="preserve"> in 2021</w:t>
            </w:r>
          </w:p>
        </w:tc>
        <w:tc>
          <w:tcPr>
            <w:tcW w:w="763" w:type="pct"/>
          </w:tcPr>
          <w:p w14:paraId="34471E86" w14:textId="77777777" w:rsidR="0039444B" w:rsidRPr="00291783" w:rsidRDefault="0039444B" w:rsidP="00D24412">
            <w:pPr>
              <w:pStyle w:val="tableright"/>
            </w:pPr>
            <w:r w:rsidRPr="00291783">
              <w:t xml:space="preserve">2,391 </w:t>
            </w:r>
          </w:p>
        </w:tc>
        <w:tc>
          <w:tcPr>
            <w:tcW w:w="763" w:type="pct"/>
          </w:tcPr>
          <w:p w14:paraId="276AB773" w14:textId="77777777" w:rsidR="0039444B" w:rsidRPr="00291783" w:rsidRDefault="0039444B" w:rsidP="00D24412">
            <w:pPr>
              <w:pStyle w:val="tableright"/>
            </w:pPr>
            <w:r w:rsidRPr="00291783">
              <w:t xml:space="preserve">2,391 </w:t>
            </w:r>
          </w:p>
        </w:tc>
        <w:tc>
          <w:tcPr>
            <w:tcW w:w="763" w:type="pct"/>
          </w:tcPr>
          <w:p w14:paraId="440C762B" w14:textId="77777777" w:rsidR="0039444B" w:rsidRPr="00291783" w:rsidRDefault="0039444B" w:rsidP="00D24412">
            <w:pPr>
              <w:pStyle w:val="tableright"/>
            </w:pPr>
            <w:r w:rsidRPr="00291783">
              <w:t xml:space="preserve">2,391 </w:t>
            </w:r>
          </w:p>
        </w:tc>
        <w:tc>
          <w:tcPr>
            <w:tcW w:w="763" w:type="pct"/>
          </w:tcPr>
          <w:p w14:paraId="2D1E1CB9" w14:textId="77777777" w:rsidR="0039444B" w:rsidRPr="00291783" w:rsidRDefault="0039444B" w:rsidP="00D24412">
            <w:pPr>
              <w:pStyle w:val="tableright"/>
            </w:pPr>
            <w:r w:rsidRPr="00291783">
              <w:t xml:space="preserve">- </w:t>
            </w:r>
          </w:p>
        </w:tc>
        <w:tc>
          <w:tcPr>
            <w:tcW w:w="763" w:type="pct"/>
          </w:tcPr>
          <w:p w14:paraId="7740BB85" w14:textId="77777777" w:rsidR="0039444B" w:rsidRPr="00291783" w:rsidRDefault="0039444B" w:rsidP="00D24412">
            <w:pPr>
              <w:pStyle w:val="tableright"/>
            </w:pPr>
            <w:r w:rsidRPr="00291783">
              <w:t xml:space="preserve">- </w:t>
            </w:r>
          </w:p>
        </w:tc>
      </w:tr>
      <w:tr w:rsidR="0039444B" w:rsidRPr="00291783" w14:paraId="702A7A7F" w14:textId="77777777" w:rsidTr="0042421D">
        <w:trPr>
          <w:trHeight w:val="60"/>
        </w:trPr>
        <w:tc>
          <w:tcPr>
            <w:tcW w:w="1185" w:type="pct"/>
          </w:tcPr>
          <w:p w14:paraId="4BBCF882" w14:textId="23A857F2" w:rsidR="0039444B" w:rsidRPr="00291783" w:rsidRDefault="00BC7556" w:rsidP="00D24412">
            <w:pPr>
              <w:pStyle w:val="TableText"/>
            </w:pPr>
            <w:r>
              <w:t>A</w:t>
            </w:r>
            <w:r w:rsidR="00653107" w:rsidRPr="00291783">
              <w:t>ccrued project grants</w:t>
            </w:r>
            <w:r>
              <w:t xml:space="preserve"> in 2021</w:t>
            </w:r>
          </w:p>
        </w:tc>
        <w:tc>
          <w:tcPr>
            <w:tcW w:w="763" w:type="pct"/>
          </w:tcPr>
          <w:p w14:paraId="2B967D2D" w14:textId="77777777" w:rsidR="0039444B" w:rsidRPr="00291783" w:rsidRDefault="0039444B" w:rsidP="00D24412">
            <w:pPr>
              <w:pStyle w:val="tableright"/>
            </w:pPr>
            <w:r w:rsidRPr="00291783">
              <w:t xml:space="preserve">- </w:t>
            </w:r>
          </w:p>
        </w:tc>
        <w:tc>
          <w:tcPr>
            <w:tcW w:w="763" w:type="pct"/>
          </w:tcPr>
          <w:p w14:paraId="474CFB0B" w14:textId="77777777" w:rsidR="0039444B" w:rsidRPr="00291783" w:rsidRDefault="0039444B" w:rsidP="00D24412">
            <w:pPr>
              <w:pStyle w:val="tableright"/>
            </w:pPr>
            <w:r w:rsidRPr="00291783">
              <w:t xml:space="preserve">- </w:t>
            </w:r>
          </w:p>
        </w:tc>
        <w:tc>
          <w:tcPr>
            <w:tcW w:w="763" w:type="pct"/>
          </w:tcPr>
          <w:p w14:paraId="6F47AAB6" w14:textId="77777777" w:rsidR="0039444B" w:rsidRPr="00291783" w:rsidRDefault="0039444B" w:rsidP="00D24412">
            <w:pPr>
              <w:pStyle w:val="tableright"/>
            </w:pPr>
            <w:r w:rsidRPr="00291783">
              <w:t xml:space="preserve">- </w:t>
            </w:r>
          </w:p>
        </w:tc>
        <w:tc>
          <w:tcPr>
            <w:tcW w:w="763" w:type="pct"/>
          </w:tcPr>
          <w:p w14:paraId="2B6D0087" w14:textId="77777777" w:rsidR="0039444B" w:rsidRPr="00291783" w:rsidRDefault="0039444B" w:rsidP="00D24412">
            <w:pPr>
              <w:pStyle w:val="tableright"/>
            </w:pPr>
            <w:r w:rsidRPr="00291783">
              <w:t xml:space="preserve">- </w:t>
            </w:r>
          </w:p>
        </w:tc>
        <w:tc>
          <w:tcPr>
            <w:tcW w:w="763" w:type="pct"/>
          </w:tcPr>
          <w:p w14:paraId="0FBA10FD" w14:textId="77777777" w:rsidR="0039444B" w:rsidRPr="00291783" w:rsidRDefault="0039444B" w:rsidP="00D24412">
            <w:pPr>
              <w:pStyle w:val="tableright"/>
            </w:pPr>
            <w:r w:rsidRPr="00291783">
              <w:t xml:space="preserve">- </w:t>
            </w:r>
          </w:p>
        </w:tc>
      </w:tr>
      <w:tr w:rsidR="0039444B" w:rsidRPr="00291783" w14:paraId="49CA2BFA" w14:textId="77777777" w:rsidTr="0042421D">
        <w:trPr>
          <w:trHeight w:val="60"/>
        </w:trPr>
        <w:tc>
          <w:tcPr>
            <w:tcW w:w="1185" w:type="pct"/>
          </w:tcPr>
          <w:p w14:paraId="28AA4A02" w14:textId="6676D84F" w:rsidR="0039444B" w:rsidRPr="00291783" w:rsidRDefault="00BC7556" w:rsidP="00D24412">
            <w:pPr>
              <w:pStyle w:val="TableText"/>
            </w:pPr>
            <w:r>
              <w:t>A</w:t>
            </w:r>
            <w:r w:rsidR="00653107" w:rsidRPr="00291783">
              <w:t>ccrued expenses</w:t>
            </w:r>
            <w:r>
              <w:t xml:space="preserve"> in 2021</w:t>
            </w:r>
          </w:p>
        </w:tc>
        <w:tc>
          <w:tcPr>
            <w:tcW w:w="763" w:type="pct"/>
          </w:tcPr>
          <w:p w14:paraId="27E5E98C" w14:textId="77777777" w:rsidR="0039444B" w:rsidRPr="00291783" w:rsidRDefault="0039444B" w:rsidP="00D24412">
            <w:pPr>
              <w:pStyle w:val="tableright"/>
            </w:pPr>
            <w:r w:rsidRPr="00291783">
              <w:t xml:space="preserve">938 </w:t>
            </w:r>
          </w:p>
        </w:tc>
        <w:tc>
          <w:tcPr>
            <w:tcW w:w="763" w:type="pct"/>
          </w:tcPr>
          <w:p w14:paraId="3A3D69E4" w14:textId="77777777" w:rsidR="0039444B" w:rsidRPr="00291783" w:rsidRDefault="0039444B" w:rsidP="00D24412">
            <w:pPr>
              <w:pStyle w:val="tableright"/>
            </w:pPr>
            <w:r w:rsidRPr="00291783">
              <w:t xml:space="preserve">938 </w:t>
            </w:r>
          </w:p>
        </w:tc>
        <w:tc>
          <w:tcPr>
            <w:tcW w:w="763" w:type="pct"/>
          </w:tcPr>
          <w:p w14:paraId="611414FC" w14:textId="77777777" w:rsidR="0039444B" w:rsidRPr="00291783" w:rsidRDefault="0039444B" w:rsidP="00D24412">
            <w:pPr>
              <w:pStyle w:val="tableright"/>
            </w:pPr>
            <w:r w:rsidRPr="00291783">
              <w:t xml:space="preserve">87 </w:t>
            </w:r>
          </w:p>
        </w:tc>
        <w:tc>
          <w:tcPr>
            <w:tcW w:w="763" w:type="pct"/>
          </w:tcPr>
          <w:p w14:paraId="5A75FA7C" w14:textId="77777777" w:rsidR="0039444B" w:rsidRPr="00291783" w:rsidRDefault="0039444B" w:rsidP="00D24412">
            <w:pPr>
              <w:pStyle w:val="tableright"/>
            </w:pPr>
            <w:r w:rsidRPr="00291783">
              <w:t xml:space="preserve">850 </w:t>
            </w:r>
          </w:p>
        </w:tc>
        <w:tc>
          <w:tcPr>
            <w:tcW w:w="763" w:type="pct"/>
          </w:tcPr>
          <w:p w14:paraId="7B17594F" w14:textId="77777777" w:rsidR="0039444B" w:rsidRPr="00291783" w:rsidRDefault="0039444B" w:rsidP="00D24412">
            <w:pPr>
              <w:pStyle w:val="tableright"/>
            </w:pPr>
            <w:r w:rsidRPr="00291783">
              <w:t xml:space="preserve">- </w:t>
            </w:r>
          </w:p>
        </w:tc>
      </w:tr>
      <w:tr w:rsidR="0039444B" w:rsidRPr="001145F7" w14:paraId="15E36C05" w14:textId="77777777" w:rsidTr="0042421D">
        <w:trPr>
          <w:trHeight w:val="60"/>
        </w:trPr>
        <w:tc>
          <w:tcPr>
            <w:tcW w:w="1185" w:type="pct"/>
            <w:shd w:val="clear" w:color="auto" w:fill="D9D9D9" w:themeFill="background2" w:themeFillShade="D9"/>
          </w:tcPr>
          <w:p w14:paraId="6C05EE75" w14:textId="173CCB93" w:rsidR="0039444B" w:rsidRPr="001145F7" w:rsidRDefault="00653107" w:rsidP="00D24412">
            <w:pPr>
              <w:pStyle w:val="TableText"/>
              <w:rPr>
                <w:b/>
                <w:bCs w:val="0"/>
              </w:rPr>
            </w:pPr>
            <w:r w:rsidRPr="001145F7">
              <w:rPr>
                <w:b/>
                <w:bCs w:val="0"/>
              </w:rPr>
              <w:t xml:space="preserve">Total </w:t>
            </w:r>
            <w:r w:rsidR="00A4318C" w:rsidRPr="001145F7">
              <w:rPr>
                <w:b/>
                <w:bCs w:val="0"/>
              </w:rPr>
              <w:t xml:space="preserve">in </w:t>
            </w:r>
            <w:r w:rsidRPr="001145F7">
              <w:rPr>
                <w:b/>
                <w:bCs w:val="0"/>
              </w:rPr>
              <w:t>2021</w:t>
            </w:r>
          </w:p>
        </w:tc>
        <w:tc>
          <w:tcPr>
            <w:tcW w:w="763" w:type="pct"/>
            <w:shd w:val="clear" w:color="auto" w:fill="D9D9D9" w:themeFill="background2" w:themeFillShade="D9"/>
          </w:tcPr>
          <w:p w14:paraId="3A99FA23" w14:textId="77777777" w:rsidR="0039444B" w:rsidRPr="001145F7" w:rsidRDefault="0039444B" w:rsidP="00D24412">
            <w:pPr>
              <w:pStyle w:val="tableright"/>
              <w:rPr>
                <w:b/>
              </w:rPr>
            </w:pPr>
            <w:r w:rsidRPr="001145F7">
              <w:rPr>
                <w:b/>
              </w:rPr>
              <w:t xml:space="preserve">3,329 </w:t>
            </w:r>
          </w:p>
        </w:tc>
        <w:tc>
          <w:tcPr>
            <w:tcW w:w="763" w:type="pct"/>
            <w:shd w:val="clear" w:color="auto" w:fill="D9D9D9" w:themeFill="background2" w:themeFillShade="D9"/>
          </w:tcPr>
          <w:p w14:paraId="401DDF77" w14:textId="77777777" w:rsidR="0039444B" w:rsidRPr="001145F7" w:rsidRDefault="0039444B" w:rsidP="00D24412">
            <w:pPr>
              <w:pStyle w:val="tableright"/>
              <w:rPr>
                <w:b/>
              </w:rPr>
            </w:pPr>
            <w:r w:rsidRPr="001145F7">
              <w:rPr>
                <w:b/>
              </w:rPr>
              <w:t xml:space="preserve">3,329 </w:t>
            </w:r>
          </w:p>
        </w:tc>
        <w:tc>
          <w:tcPr>
            <w:tcW w:w="763" w:type="pct"/>
            <w:shd w:val="clear" w:color="auto" w:fill="D9D9D9" w:themeFill="background2" w:themeFillShade="D9"/>
          </w:tcPr>
          <w:p w14:paraId="5512AE66" w14:textId="77777777" w:rsidR="0039444B" w:rsidRPr="001145F7" w:rsidRDefault="0039444B" w:rsidP="00D24412">
            <w:pPr>
              <w:pStyle w:val="tableright"/>
              <w:rPr>
                <w:b/>
              </w:rPr>
            </w:pPr>
            <w:r w:rsidRPr="001145F7">
              <w:rPr>
                <w:b/>
              </w:rPr>
              <w:t xml:space="preserve">2,478 </w:t>
            </w:r>
          </w:p>
        </w:tc>
        <w:tc>
          <w:tcPr>
            <w:tcW w:w="763" w:type="pct"/>
            <w:shd w:val="clear" w:color="auto" w:fill="D9D9D9" w:themeFill="background2" w:themeFillShade="D9"/>
          </w:tcPr>
          <w:p w14:paraId="48B9548C" w14:textId="77777777" w:rsidR="0039444B" w:rsidRPr="001145F7" w:rsidRDefault="0039444B" w:rsidP="00D24412">
            <w:pPr>
              <w:pStyle w:val="tableright"/>
              <w:rPr>
                <w:b/>
              </w:rPr>
            </w:pPr>
            <w:r w:rsidRPr="001145F7">
              <w:rPr>
                <w:b/>
              </w:rPr>
              <w:t xml:space="preserve">850 </w:t>
            </w:r>
          </w:p>
        </w:tc>
        <w:tc>
          <w:tcPr>
            <w:tcW w:w="763" w:type="pct"/>
            <w:shd w:val="clear" w:color="auto" w:fill="D9D9D9" w:themeFill="background2" w:themeFillShade="D9"/>
          </w:tcPr>
          <w:p w14:paraId="08ED625E" w14:textId="77777777" w:rsidR="0039444B" w:rsidRPr="001145F7" w:rsidRDefault="0039444B" w:rsidP="00D24412">
            <w:pPr>
              <w:pStyle w:val="tableright"/>
              <w:rPr>
                <w:b/>
              </w:rPr>
            </w:pPr>
            <w:r w:rsidRPr="001145F7">
              <w:rPr>
                <w:b/>
              </w:rPr>
              <w:t xml:space="preserve">- </w:t>
            </w:r>
          </w:p>
        </w:tc>
      </w:tr>
      <w:tr w:rsidR="0039444B" w:rsidRPr="00291783" w14:paraId="23A14BA5" w14:textId="77777777" w:rsidTr="0042421D">
        <w:trPr>
          <w:trHeight w:val="60"/>
        </w:trPr>
        <w:tc>
          <w:tcPr>
            <w:tcW w:w="1185" w:type="pct"/>
          </w:tcPr>
          <w:p w14:paraId="3CAC459C" w14:textId="527D1795" w:rsidR="0039444B" w:rsidRPr="00291783" w:rsidRDefault="00BC7556" w:rsidP="00D24412">
            <w:pPr>
              <w:pStyle w:val="TableText"/>
            </w:pPr>
            <w:r>
              <w:t>T</w:t>
            </w:r>
            <w:r w:rsidR="00653107" w:rsidRPr="00291783">
              <w:t>rade creditors</w:t>
            </w:r>
            <w:r>
              <w:t xml:space="preserve"> in 2020</w:t>
            </w:r>
          </w:p>
        </w:tc>
        <w:tc>
          <w:tcPr>
            <w:tcW w:w="763" w:type="pct"/>
          </w:tcPr>
          <w:p w14:paraId="37F7466B" w14:textId="77777777" w:rsidR="0039444B" w:rsidRPr="00291783" w:rsidRDefault="0039444B" w:rsidP="00D24412">
            <w:pPr>
              <w:pStyle w:val="tableright"/>
            </w:pPr>
            <w:r w:rsidRPr="00291783">
              <w:t xml:space="preserve">- </w:t>
            </w:r>
          </w:p>
        </w:tc>
        <w:tc>
          <w:tcPr>
            <w:tcW w:w="763" w:type="pct"/>
          </w:tcPr>
          <w:p w14:paraId="24553B0F" w14:textId="77777777" w:rsidR="0039444B" w:rsidRPr="00291783" w:rsidRDefault="0039444B" w:rsidP="00D24412">
            <w:pPr>
              <w:pStyle w:val="tableright"/>
            </w:pPr>
            <w:r w:rsidRPr="00291783">
              <w:t xml:space="preserve">- </w:t>
            </w:r>
          </w:p>
        </w:tc>
        <w:tc>
          <w:tcPr>
            <w:tcW w:w="763" w:type="pct"/>
          </w:tcPr>
          <w:p w14:paraId="74C76D29" w14:textId="77777777" w:rsidR="0039444B" w:rsidRPr="00291783" w:rsidRDefault="0039444B" w:rsidP="00D24412">
            <w:pPr>
              <w:pStyle w:val="tableright"/>
            </w:pPr>
            <w:r w:rsidRPr="00291783">
              <w:t xml:space="preserve">- </w:t>
            </w:r>
          </w:p>
        </w:tc>
        <w:tc>
          <w:tcPr>
            <w:tcW w:w="763" w:type="pct"/>
          </w:tcPr>
          <w:p w14:paraId="21B3BF5F" w14:textId="77777777" w:rsidR="0039444B" w:rsidRPr="00291783" w:rsidRDefault="0039444B" w:rsidP="00D24412">
            <w:pPr>
              <w:pStyle w:val="tableright"/>
            </w:pPr>
            <w:r w:rsidRPr="00291783">
              <w:t xml:space="preserve">- </w:t>
            </w:r>
          </w:p>
        </w:tc>
        <w:tc>
          <w:tcPr>
            <w:tcW w:w="763" w:type="pct"/>
          </w:tcPr>
          <w:p w14:paraId="07C1748F" w14:textId="77777777" w:rsidR="0039444B" w:rsidRPr="00291783" w:rsidRDefault="0039444B" w:rsidP="00D24412">
            <w:pPr>
              <w:pStyle w:val="tableright"/>
            </w:pPr>
            <w:r w:rsidRPr="00291783">
              <w:t xml:space="preserve">- </w:t>
            </w:r>
          </w:p>
        </w:tc>
      </w:tr>
      <w:tr w:rsidR="0039444B" w:rsidRPr="00291783" w14:paraId="68B966BE" w14:textId="77777777" w:rsidTr="0042421D">
        <w:trPr>
          <w:trHeight w:val="60"/>
        </w:trPr>
        <w:tc>
          <w:tcPr>
            <w:tcW w:w="1185" w:type="pct"/>
          </w:tcPr>
          <w:p w14:paraId="7DDFCD88" w14:textId="409190E3" w:rsidR="0039444B" w:rsidRPr="00291783" w:rsidRDefault="00BC7556" w:rsidP="00D24412">
            <w:pPr>
              <w:pStyle w:val="TableText"/>
            </w:pPr>
            <w:r>
              <w:t>A</w:t>
            </w:r>
            <w:r w:rsidR="00653107" w:rsidRPr="00291783">
              <w:t>ccrued project grants</w:t>
            </w:r>
            <w:r>
              <w:t xml:space="preserve"> in 2020</w:t>
            </w:r>
          </w:p>
        </w:tc>
        <w:tc>
          <w:tcPr>
            <w:tcW w:w="763" w:type="pct"/>
          </w:tcPr>
          <w:p w14:paraId="0DDCDD62" w14:textId="77777777" w:rsidR="0039444B" w:rsidRPr="00291783" w:rsidRDefault="0039444B" w:rsidP="00D24412">
            <w:pPr>
              <w:pStyle w:val="tableright"/>
            </w:pPr>
            <w:r w:rsidRPr="00291783">
              <w:t xml:space="preserve">2,175 </w:t>
            </w:r>
          </w:p>
        </w:tc>
        <w:tc>
          <w:tcPr>
            <w:tcW w:w="763" w:type="pct"/>
          </w:tcPr>
          <w:p w14:paraId="6D25BF8E" w14:textId="77777777" w:rsidR="0039444B" w:rsidRPr="00291783" w:rsidRDefault="0039444B" w:rsidP="00D24412">
            <w:pPr>
              <w:pStyle w:val="tableright"/>
            </w:pPr>
            <w:r w:rsidRPr="00291783">
              <w:t xml:space="preserve">2,175 </w:t>
            </w:r>
          </w:p>
        </w:tc>
        <w:tc>
          <w:tcPr>
            <w:tcW w:w="763" w:type="pct"/>
          </w:tcPr>
          <w:p w14:paraId="5C32AB50" w14:textId="77777777" w:rsidR="0039444B" w:rsidRPr="00291783" w:rsidRDefault="0039444B" w:rsidP="00D24412">
            <w:pPr>
              <w:pStyle w:val="tableright"/>
            </w:pPr>
            <w:r w:rsidRPr="00291783">
              <w:t xml:space="preserve">2,175 </w:t>
            </w:r>
          </w:p>
        </w:tc>
        <w:tc>
          <w:tcPr>
            <w:tcW w:w="763" w:type="pct"/>
          </w:tcPr>
          <w:p w14:paraId="1EE2F84D" w14:textId="77777777" w:rsidR="0039444B" w:rsidRPr="00291783" w:rsidRDefault="0039444B" w:rsidP="00D24412">
            <w:pPr>
              <w:pStyle w:val="tableright"/>
            </w:pPr>
            <w:r w:rsidRPr="00291783">
              <w:t xml:space="preserve">- </w:t>
            </w:r>
          </w:p>
        </w:tc>
        <w:tc>
          <w:tcPr>
            <w:tcW w:w="763" w:type="pct"/>
          </w:tcPr>
          <w:p w14:paraId="045C6C75" w14:textId="77777777" w:rsidR="0039444B" w:rsidRPr="00291783" w:rsidRDefault="0039444B" w:rsidP="00D24412">
            <w:pPr>
              <w:pStyle w:val="tableright"/>
            </w:pPr>
            <w:r w:rsidRPr="00291783">
              <w:t xml:space="preserve">- </w:t>
            </w:r>
          </w:p>
        </w:tc>
      </w:tr>
      <w:tr w:rsidR="0039444B" w:rsidRPr="00291783" w14:paraId="5BDE8792" w14:textId="77777777" w:rsidTr="0042421D">
        <w:trPr>
          <w:trHeight w:val="60"/>
        </w:trPr>
        <w:tc>
          <w:tcPr>
            <w:tcW w:w="1185" w:type="pct"/>
          </w:tcPr>
          <w:p w14:paraId="2BA7879A" w14:textId="4D9480C4" w:rsidR="0039444B" w:rsidRPr="00291783" w:rsidRDefault="00BC7556" w:rsidP="00D24412">
            <w:pPr>
              <w:pStyle w:val="TableText"/>
            </w:pPr>
            <w:r>
              <w:t>A</w:t>
            </w:r>
            <w:r w:rsidR="00653107" w:rsidRPr="00291783">
              <w:t>ccrued expenses</w:t>
            </w:r>
            <w:r>
              <w:t xml:space="preserve"> in 2020</w:t>
            </w:r>
          </w:p>
        </w:tc>
        <w:tc>
          <w:tcPr>
            <w:tcW w:w="763" w:type="pct"/>
          </w:tcPr>
          <w:p w14:paraId="5509ED18" w14:textId="77777777" w:rsidR="0039444B" w:rsidRPr="00291783" w:rsidRDefault="0039444B" w:rsidP="00D24412">
            <w:pPr>
              <w:pStyle w:val="tableright"/>
            </w:pPr>
            <w:r w:rsidRPr="00291783">
              <w:t xml:space="preserve">384 </w:t>
            </w:r>
          </w:p>
        </w:tc>
        <w:tc>
          <w:tcPr>
            <w:tcW w:w="763" w:type="pct"/>
          </w:tcPr>
          <w:p w14:paraId="78D99CDD" w14:textId="77777777" w:rsidR="0039444B" w:rsidRPr="00291783" w:rsidRDefault="0039444B" w:rsidP="00D24412">
            <w:pPr>
              <w:pStyle w:val="tableright"/>
            </w:pPr>
            <w:r w:rsidRPr="00291783">
              <w:t xml:space="preserve">384 </w:t>
            </w:r>
          </w:p>
        </w:tc>
        <w:tc>
          <w:tcPr>
            <w:tcW w:w="763" w:type="pct"/>
          </w:tcPr>
          <w:p w14:paraId="4F63C0BF" w14:textId="77777777" w:rsidR="0039444B" w:rsidRPr="00291783" w:rsidRDefault="0039444B" w:rsidP="00D24412">
            <w:pPr>
              <w:pStyle w:val="tableright"/>
            </w:pPr>
            <w:r w:rsidRPr="00291783">
              <w:t xml:space="preserve">384 </w:t>
            </w:r>
          </w:p>
        </w:tc>
        <w:tc>
          <w:tcPr>
            <w:tcW w:w="763" w:type="pct"/>
          </w:tcPr>
          <w:p w14:paraId="40E63FF8" w14:textId="77777777" w:rsidR="0039444B" w:rsidRPr="00291783" w:rsidRDefault="0039444B" w:rsidP="00D24412">
            <w:pPr>
              <w:pStyle w:val="tableright"/>
            </w:pPr>
            <w:r w:rsidRPr="00291783">
              <w:t xml:space="preserve">- </w:t>
            </w:r>
          </w:p>
        </w:tc>
        <w:tc>
          <w:tcPr>
            <w:tcW w:w="763" w:type="pct"/>
          </w:tcPr>
          <w:p w14:paraId="5C30EC1A" w14:textId="77777777" w:rsidR="0039444B" w:rsidRPr="00291783" w:rsidRDefault="0039444B" w:rsidP="00D24412">
            <w:pPr>
              <w:pStyle w:val="tableright"/>
            </w:pPr>
            <w:r w:rsidRPr="00291783">
              <w:t xml:space="preserve">- </w:t>
            </w:r>
          </w:p>
        </w:tc>
      </w:tr>
      <w:tr w:rsidR="0039444B" w:rsidRPr="001145F7" w14:paraId="6B4AC708" w14:textId="77777777" w:rsidTr="0042421D">
        <w:trPr>
          <w:trHeight w:val="60"/>
        </w:trPr>
        <w:tc>
          <w:tcPr>
            <w:tcW w:w="1185" w:type="pct"/>
            <w:shd w:val="clear" w:color="auto" w:fill="D9D9D9" w:themeFill="background2" w:themeFillShade="D9"/>
          </w:tcPr>
          <w:p w14:paraId="0303DBFC" w14:textId="71DC6147" w:rsidR="0039444B" w:rsidRPr="001145F7" w:rsidRDefault="0039444B" w:rsidP="00D24412">
            <w:pPr>
              <w:pStyle w:val="TableText"/>
              <w:rPr>
                <w:b/>
                <w:bCs w:val="0"/>
              </w:rPr>
            </w:pPr>
            <w:r w:rsidRPr="001145F7">
              <w:rPr>
                <w:b/>
                <w:bCs w:val="0"/>
              </w:rPr>
              <w:t>Total</w:t>
            </w:r>
            <w:r w:rsidR="00653107" w:rsidRPr="001145F7">
              <w:rPr>
                <w:b/>
                <w:bCs w:val="0"/>
              </w:rPr>
              <w:t xml:space="preserve"> </w:t>
            </w:r>
            <w:r w:rsidR="00A4318C" w:rsidRPr="001145F7">
              <w:rPr>
                <w:b/>
                <w:bCs w:val="0"/>
              </w:rPr>
              <w:t xml:space="preserve">in </w:t>
            </w:r>
            <w:r w:rsidR="00653107" w:rsidRPr="001145F7">
              <w:rPr>
                <w:b/>
                <w:bCs w:val="0"/>
              </w:rPr>
              <w:t>2020</w:t>
            </w:r>
          </w:p>
        </w:tc>
        <w:tc>
          <w:tcPr>
            <w:tcW w:w="763" w:type="pct"/>
            <w:shd w:val="clear" w:color="auto" w:fill="D9D9D9" w:themeFill="background2" w:themeFillShade="D9"/>
          </w:tcPr>
          <w:p w14:paraId="461B1442" w14:textId="77777777" w:rsidR="0039444B" w:rsidRPr="001145F7" w:rsidRDefault="0039444B" w:rsidP="00D24412">
            <w:pPr>
              <w:pStyle w:val="tableright"/>
              <w:rPr>
                <w:b/>
              </w:rPr>
            </w:pPr>
            <w:r w:rsidRPr="001145F7">
              <w:rPr>
                <w:b/>
              </w:rPr>
              <w:t xml:space="preserve">2,559 </w:t>
            </w:r>
          </w:p>
        </w:tc>
        <w:tc>
          <w:tcPr>
            <w:tcW w:w="763" w:type="pct"/>
            <w:shd w:val="clear" w:color="auto" w:fill="D9D9D9" w:themeFill="background2" w:themeFillShade="D9"/>
          </w:tcPr>
          <w:p w14:paraId="17E50D49" w14:textId="77777777" w:rsidR="0039444B" w:rsidRPr="001145F7" w:rsidRDefault="0039444B" w:rsidP="00D24412">
            <w:pPr>
              <w:pStyle w:val="tableright"/>
              <w:rPr>
                <w:b/>
              </w:rPr>
            </w:pPr>
            <w:r w:rsidRPr="001145F7">
              <w:rPr>
                <w:b/>
              </w:rPr>
              <w:t xml:space="preserve">2,559 </w:t>
            </w:r>
          </w:p>
        </w:tc>
        <w:tc>
          <w:tcPr>
            <w:tcW w:w="763" w:type="pct"/>
            <w:shd w:val="clear" w:color="auto" w:fill="D9D9D9" w:themeFill="background2" w:themeFillShade="D9"/>
          </w:tcPr>
          <w:p w14:paraId="493B63D0" w14:textId="77777777" w:rsidR="0039444B" w:rsidRPr="001145F7" w:rsidRDefault="0039444B" w:rsidP="00D24412">
            <w:pPr>
              <w:pStyle w:val="tableright"/>
              <w:rPr>
                <w:b/>
              </w:rPr>
            </w:pPr>
            <w:r w:rsidRPr="001145F7">
              <w:rPr>
                <w:b/>
              </w:rPr>
              <w:t xml:space="preserve">2,559 </w:t>
            </w:r>
          </w:p>
        </w:tc>
        <w:tc>
          <w:tcPr>
            <w:tcW w:w="763" w:type="pct"/>
            <w:shd w:val="clear" w:color="auto" w:fill="D9D9D9" w:themeFill="background2" w:themeFillShade="D9"/>
          </w:tcPr>
          <w:p w14:paraId="0671088B" w14:textId="77777777" w:rsidR="0039444B" w:rsidRPr="001145F7" w:rsidRDefault="0039444B" w:rsidP="00D24412">
            <w:pPr>
              <w:pStyle w:val="tableright"/>
              <w:rPr>
                <w:b/>
              </w:rPr>
            </w:pPr>
            <w:r w:rsidRPr="001145F7">
              <w:rPr>
                <w:b/>
              </w:rPr>
              <w:t xml:space="preserve">- </w:t>
            </w:r>
          </w:p>
        </w:tc>
        <w:tc>
          <w:tcPr>
            <w:tcW w:w="763" w:type="pct"/>
            <w:shd w:val="clear" w:color="auto" w:fill="D9D9D9" w:themeFill="background2" w:themeFillShade="D9"/>
          </w:tcPr>
          <w:p w14:paraId="39617824" w14:textId="77777777" w:rsidR="0039444B" w:rsidRPr="001145F7" w:rsidRDefault="0039444B" w:rsidP="00D24412">
            <w:pPr>
              <w:pStyle w:val="tableright"/>
              <w:rPr>
                <w:b/>
              </w:rPr>
            </w:pPr>
            <w:r w:rsidRPr="001145F7">
              <w:rPr>
                <w:b/>
              </w:rPr>
              <w:t xml:space="preserve">- </w:t>
            </w:r>
          </w:p>
        </w:tc>
      </w:tr>
    </w:tbl>
    <w:p w14:paraId="643ABC70" w14:textId="216A8A2F" w:rsidR="00A4318C" w:rsidRDefault="0039444B" w:rsidP="001145F7">
      <w:pPr>
        <w:pStyle w:val="Body"/>
        <w:rPr>
          <w:rFonts w:asciiTheme="majorHAnsi" w:eastAsiaTheme="majorEastAsia" w:hAnsiTheme="majorHAnsi" w:cstheme="majorBidi"/>
          <w:color w:val="595959" w:themeColor="accent2" w:themeTint="A6"/>
          <w:sz w:val="34"/>
          <w:szCs w:val="34"/>
        </w:rPr>
      </w:pPr>
      <w:r>
        <w:t>Maturity analysis is presented using the contractual undiscounted cash flows.</w:t>
      </w:r>
      <w:r w:rsidR="00A4318C">
        <w:br w:type="page"/>
      </w:r>
    </w:p>
    <w:p w14:paraId="530F5AF2" w14:textId="42DAF01F" w:rsidR="0039444B" w:rsidRDefault="0039444B" w:rsidP="00D24412">
      <w:pPr>
        <w:pStyle w:val="Heading3"/>
      </w:pPr>
      <w:r>
        <w:lastRenderedPageBreak/>
        <w:t>Note 5.3</w:t>
      </w:r>
      <w:r w:rsidR="00BE2064">
        <w:t xml:space="preserve">: </w:t>
      </w:r>
      <w:r>
        <w:t>Other provisions</w:t>
      </w:r>
    </w:p>
    <w:tbl>
      <w:tblPr>
        <w:tblStyle w:val="TableGrid1"/>
        <w:tblW w:w="5000" w:type="pct"/>
        <w:tblLook w:val="0000" w:firstRow="0" w:lastRow="0" w:firstColumn="0" w:lastColumn="0" w:noHBand="0" w:noVBand="0"/>
      </w:tblPr>
      <w:tblGrid>
        <w:gridCol w:w="5195"/>
        <w:gridCol w:w="1911"/>
        <w:gridCol w:w="1910"/>
      </w:tblGrid>
      <w:tr w:rsidR="0039444B" w:rsidRPr="0039444B" w14:paraId="23CAC230" w14:textId="77777777" w:rsidTr="0042421D">
        <w:trPr>
          <w:trHeight w:val="418"/>
        </w:trPr>
        <w:tc>
          <w:tcPr>
            <w:tcW w:w="2881" w:type="pct"/>
          </w:tcPr>
          <w:p w14:paraId="0F20CB43" w14:textId="77777777" w:rsidR="0039444B" w:rsidRPr="0039444B" w:rsidRDefault="0039444B" w:rsidP="00D24412">
            <w:pPr>
              <w:pStyle w:val="tableheadright"/>
            </w:pPr>
          </w:p>
        </w:tc>
        <w:tc>
          <w:tcPr>
            <w:tcW w:w="1060" w:type="pct"/>
          </w:tcPr>
          <w:p w14:paraId="7822788B" w14:textId="77777777" w:rsidR="0039444B" w:rsidRPr="0039444B" w:rsidRDefault="0039444B" w:rsidP="00D24412">
            <w:pPr>
              <w:pStyle w:val="tableheadright"/>
            </w:pPr>
            <w:r w:rsidRPr="0039444B">
              <w:t>2021</w:t>
            </w:r>
          </w:p>
          <w:p w14:paraId="5D7756F8" w14:textId="77777777" w:rsidR="0039444B" w:rsidRPr="0039444B" w:rsidRDefault="0039444B" w:rsidP="00D24412">
            <w:pPr>
              <w:pStyle w:val="tableheadright"/>
            </w:pPr>
            <w:r w:rsidRPr="0039444B">
              <w:t>$’000</w:t>
            </w:r>
          </w:p>
        </w:tc>
        <w:tc>
          <w:tcPr>
            <w:tcW w:w="1060" w:type="pct"/>
          </w:tcPr>
          <w:p w14:paraId="46504647" w14:textId="77777777" w:rsidR="0039444B" w:rsidRPr="0039444B" w:rsidRDefault="0039444B" w:rsidP="00D24412">
            <w:pPr>
              <w:pStyle w:val="tableheadright"/>
            </w:pPr>
            <w:r w:rsidRPr="0039444B">
              <w:t>2020</w:t>
            </w:r>
          </w:p>
          <w:p w14:paraId="10A4F800" w14:textId="77777777" w:rsidR="0039444B" w:rsidRPr="0039444B" w:rsidRDefault="0039444B" w:rsidP="00D24412">
            <w:pPr>
              <w:pStyle w:val="tableheadright"/>
            </w:pPr>
            <w:r w:rsidRPr="0039444B">
              <w:t>$’000</w:t>
            </w:r>
          </w:p>
        </w:tc>
      </w:tr>
      <w:tr w:rsidR="0039444B" w:rsidRPr="0039444B" w14:paraId="42AE5D38" w14:textId="77777777" w:rsidTr="0042421D">
        <w:trPr>
          <w:trHeight w:val="343"/>
        </w:trPr>
        <w:tc>
          <w:tcPr>
            <w:tcW w:w="2881" w:type="pct"/>
          </w:tcPr>
          <w:p w14:paraId="22EB848E" w14:textId="18591896" w:rsidR="0039444B" w:rsidRPr="0039444B" w:rsidRDefault="00A4318C" w:rsidP="00D24412">
            <w:pPr>
              <w:pStyle w:val="TableText"/>
            </w:pPr>
            <w:r w:rsidRPr="00A4318C">
              <w:rPr>
                <w:rStyle w:val="DINBoldDIN"/>
                <w:rFonts w:asciiTheme="minorHAnsi" w:hAnsiTheme="minorHAnsi" w:cstheme="minorHAnsi"/>
                <w:color w:val="000000" w:themeColor="text1"/>
              </w:rPr>
              <w:t>Non-current provisions:</w:t>
            </w:r>
            <w:r>
              <w:rPr>
                <w:rStyle w:val="DINBoldDIN"/>
                <w:rFonts w:asciiTheme="minorHAnsi" w:hAnsiTheme="minorHAnsi" w:cstheme="minorHAnsi"/>
                <w:b w:val="0"/>
                <w:bCs/>
                <w:color w:val="000000" w:themeColor="text1"/>
              </w:rPr>
              <w:t xml:space="preserve"> </w:t>
            </w:r>
            <w:r w:rsidR="0039444B" w:rsidRPr="0039444B">
              <w:t>Make-good provision</w:t>
            </w:r>
          </w:p>
        </w:tc>
        <w:tc>
          <w:tcPr>
            <w:tcW w:w="1060" w:type="pct"/>
          </w:tcPr>
          <w:p w14:paraId="4048F402" w14:textId="77777777" w:rsidR="0039444B" w:rsidRPr="0039444B" w:rsidRDefault="0039444B" w:rsidP="00D24412">
            <w:pPr>
              <w:pStyle w:val="tableright"/>
            </w:pPr>
            <w:r w:rsidRPr="0039444B">
              <w:t>6</w:t>
            </w:r>
          </w:p>
        </w:tc>
        <w:tc>
          <w:tcPr>
            <w:tcW w:w="1060" w:type="pct"/>
          </w:tcPr>
          <w:p w14:paraId="49C5C1F3" w14:textId="77777777" w:rsidR="0039444B" w:rsidRPr="0039444B" w:rsidRDefault="0039444B" w:rsidP="00D24412">
            <w:pPr>
              <w:pStyle w:val="tableright"/>
            </w:pPr>
            <w:r w:rsidRPr="0039444B">
              <w:t>6</w:t>
            </w:r>
          </w:p>
        </w:tc>
      </w:tr>
      <w:tr w:rsidR="0039444B" w:rsidRPr="007D2F9E" w14:paraId="63D8EB00" w14:textId="77777777" w:rsidTr="0042421D">
        <w:trPr>
          <w:trHeight w:val="343"/>
        </w:trPr>
        <w:tc>
          <w:tcPr>
            <w:tcW w:w="2881" w:type="pct"/>
            <w:shd w:val="clear" w:color="auto" w:fill="D9D9D9" w:themeFill="background2" w:themeFillShade="D9"/>
          </w:tcPr>
          <w:p w14:paraId="363B144C" w14:textId="77777777" w:rsidR="0039444B" w:rsidRPr="007D2F9E" w:rsidRDefault="0039444B" w:rsidP="00D24412">
            <w:pPr>
              <w:pStyle w:val="TableText"/>
              <w:rPr>
                <w:rStyle w:val="Strong"/>
              </w:rPr>
            </w:pPr>
            <w:r w:rsidRPr="007D2F9E">
              <w:rPr>
                <w:rStyle w:val="Strong"/>
              </w:rPr>
              <w:t>Total non-current provisions</w:t>
            </w:r>
          </w:p>
        </w:tc>
        <w:tc>
          <w:tcPr>
            <w:tcW w:w="1060" w:type="pct"/>
            <w:shd w:val="clear" w:color="auto" w:fill="D9D9D9" w:themeFill="background2" w:themeFillShade="D9"/>
          </w:tcPr>
          <w:p w14:paraId="1386711E" w14:textId="77777777" w:rsidR="0039444B" w:rsidRPr="007D2F9E" w:rsidRDefault="0039444B" w:rsidP="00D24412">
            <w:pPr>
              <w:pStyle w:val="tableright"/>
              <w:rPr>
                <w:rStyle w:val="Strong"/>
              </w:rPr>
            </w:pPr>
            <w:r w:rsidRPr="007D2F9E">
              <w:rPr>
                <w:rStyle w:val="Strong"/>
              </w:rPr>
              <w:t>6</w:t>
            </w:r>
          </w:p>
        </w:tc>
        <w:tc>
          <w:tcPr>
            <w:tcW w:w="1060" w:type="pct"/>
            <w:shd w:val="clear" w:color="auto" w:fill="D9D9D9" w:themeFill="background2" w:themeFillShade="D9"/>
          </w:tcPr>
          <w:p w14:paraId="27AE46A5" w14:textId="77777777" w:rsidR="0039444B" w:rsidRPr="007D2F9E" w:rsidRDefault="0039444B" w:rsidP="00D24412">
            <w:pPr>
              <w:pStyle w:val="tableright"/>
              <w:rPr>
                <w:rStyle w:val="Strong"/>
              </w:rPr>
            </w:pPr>
            <w:r w:rsidRPr="007D2F9E">
              <w:rPr>
                <w:rStyle w:val="Strong"/>
              </w:rPr>
              <w:t>6</w:t>
            </w:r>
          </w:p>
        </w:tc>
      </w:tr>
      <w:tr w:rsidR="0039444B" w:rsidRPr="007D2F9E" w14:paraId="72367ACD" w14:textId="77777777" w:rsidTr="0042421D">
        <w:trPr>
          <w:trHeight w:val="343"/>
        </w:trPr>
        <w:tc>
          <w:tcPr>
            <w:tcW w:w="2881" w:type="pct"/>
            <w:shd w:val="clear" w:color="auto" w:fill="D9D9D9" w:themeFill="background2" w:themeFillShade="D9"/>
          </w:tcPr>
          <w:p w14:paraId="13BC4EA5" w14:textId="77777777" w:rsidR="0039444B" w:rsidRPr="007D2F9E" w:rsidRDefault="0039444B" w:rsidP="00D24412">
            <w:pPr>
              <w:pStyle w:val="TableText"/>
              <w:rPr>
                <w:rStyle w:val="Strong"/>
              </w:rPr>
            </w:pPr>
            <w:r w:rsidRPr="007D2F9E">
              <w:rPr>
                <w:rStyle w:val="Strong"/>
              </w:rPr>
              <w:t>Total other provisions</w:t>
            </w:r>
          </w:p>
        </w:tc>
        <w:tc>
          <w:tcPr>
            <w:tcW w:w="1060" w:type="pct"/>
            <w:shd w:val="clear" w:color="auto" w:fill="D9D9D9" w:themeFill="background2" w:themeFillShade="D9"/>
          </w:tcPr>
          <w:p w14:paraId="3A21DC25" w14:textId="77777777" w:rsidR="0039444B" w:rsidRPr="007D2F9E" w:rsidRDefault="0039444B" w:rsidP="00D24412">
            <w:pPr>
              <w:pStyle w:val="tableright"/>
              <w:rPr>
                <w:rStyle w:val="Strong"/>
              </w:rPr>
            </w:pPr>
            <w:r w:rsidRPr="007D2F9E">
              <w:rPr>
                <w:rStyle w:val="Strong"/>
              </w:rPr>
              <w:t>6</w:t>
            </w:r>
          </w:p>
        </w:tc>
        <w:tc>
          <w:tcPr>
            <w:tcW w:w="1060" w:type="pct"/>
            <w:shd w:val="clear" w:color="auto" w:fill="D9D9D9" w:themeFill="background2" w:themeFillShade="D9"/>
          </w:tcPr>
          <w:p w14:paraId="400746DE" w14:textId="77777777" w:rsidR="0039444B" w:rsidRPr="007D2F9E" w:rsidRDefault="0039444B" w:rsidP="00D24412">
            <w:pPr>
              <w:pStyle w:val="tableright"/>
              <w:rPr>
                <w:rStyle w:val="Strong"/>
              </w:rPr>
            </w:pPr>
            <w:r w:rsidRPr="007D2F9E">
              <w:rPr>
                <w:rStyle w:val="Strong"/>
              </w:rPr>
              <w:t>6</w:t>
            </w:r>
          </w:p>
        </w:tc>
      </w:tr>
    </w:tbl>
    <w:p w14:paraId="61BA85F8" w14:textId="77777777" w:rsidR="0039444B" w:rsidRDefault="0039444B" w:rsidP="00D24412">
      <w:pPr>
        <w:pStyle w:val="Body"/>
      </w:pPr>
      <w:r>
        <w:t>Other provisions are recognised when SV has a present obligation, the future sacrifice of economic benefits is probable, and the amount of the provision can be measured reliably. The amount recognised as a provision is the best estimate of the consideration required to settle the present obligation at the reporting date, taking into account the risks and uncertainties surrounding the obligation.</w:t>
      </w:r>
    </w:p>
    <w:p w14:paraId="636E6EA6" w14:textId="12120C0E" w:rsidR="007161B8" w:rsidRDefault="0039444B" w:rsidP="00D24412">
      <w:pPr>
        <w:pStyle w:val="Body"/>
      </w:pPr>
      <w:r>
        <w:t>The make-good provision is recognised in accordance with the lease agreement over the premises at Level 28/50 Lonsdale Street Melbourne. SV must remove any leasehold improvements from the leased office and restore the premises to its original condition at the end of the lease term.</w:t>
      </w:r>
    </w:p>
    <w:p w14:paraId="076BB577" w14:textId="576FAA08" w:rsidR="000E5B8B" w:rsidRDefault="000E5B8B" w:rsidP="00D24412">
      <w:pPr>
        <w:pStyle w:val="Heading2"/>
      </w:pPr>
      <w:r>
        <w:t>Note 6</w:t>
      </w:r>
      <w:r w:rsidR="00CB11CB">
        <w:t>.</w:t>
      </w:r>
      <w:r>
        <w:t xml:space="preserve"> </w:t>
      </w:r>
      <w:r w:rsidR="00CB11CB">
        <w:t>Financing our operations</w:t>
      </w:r>
    </w:p>
    <w:p w14:paraId="4A1D4968" w14:textId="77777777" w:rsidR="000E5B8B" w:rsidRDefault="000E5B8B" w:rsidP="00D24412">
      <w:pPr>
        <w:pStyle w:val="Heading3"/>
      </w:pPr>
      <w:r>
        <w:t>Introduction</w:t>
      </w:r>
      <w:r>
        <w:tab/>
      </w:r>
    </w:p>
    <w:p w14:paraId="6095F6F1" w14:textId="77777777" w:rsidR="000E5B8B" w:rsidRDefault="000E5B8B" w:rsidP="00D24412">
      <w:pPr>
        <w:pStyle w:val="Body"/>
      </w:pPr>
      <w:r>
        <w:t>This section sets out those assets and liabilities that arose from SV’s controlled operations.</w:t>
      </w:r>
    </w:p>
    <w:p w14:paraId="5952D353" w14:textId="77777777" w:rsidR="000E5B8B" w:rsidRDefault="000E5B8B" w:rsidP="00D24412">
      <w:pPr>
        <w:pStyle w:val="Heading3"/>
      </w:pPr>
      <w:r>
        <w:t>Structure</w:t>
      </w:r>
    </w:p>
    <w:p w14:paraId="5981F0FD" w14:textId="77777777" w:rsidR="000E5B8B" w:rsidRDefault="000E5B8B" w:rsidP="00D24412">
      <w:pPr>
        <w:pStyle w:val="Body"/>
      </w:pPr>
      <w:r>
        <w:t>6.1</w:t>
      </w:r>
      <w:r>
        <w:t> </w:t>
      </w:r>
      <w:r>
        <w:t>Borrowings</w:t>
      </w:r>
    </w:p>
    <w:p w14:paraId="690711F1" w14:textId="77777777" w:rsidR="000E5B8B" w:rsidRDefault="000E5B8B" w:rsidP="00D24412">
      <w:pPr>
        <w:pStyle w:val="Body"/>
      </w:pPr>
      <w:r>
        <w:t>6.2</w:t>
      </w:r>
      <w:r>
        <w:t> </w:t>
      </w:r>
      <w:r>
        <w:t>Leases</w:t>
      </w:r>
    </w:p>
    <w:p w14:paraId="4F484A4E" w14:textId="77777777" w:rsidR="000E5B8B" w:rsidRDefault="000E5B8B" w:rsidP="00D24412">
      <w:pPr>
        <w:pStyle w:val="Body"/>
      </w:pPr>
      <w:r>
        <w:t>6.3</w:t>
      </w:r>
      <w:r>
        <w:t> </w:t>
      </w:r>
      <w:r>
        <w:t xml:space="preserve">Cash flow information and balances </w:t>
      </w:r>
    </w:p>
    <w:p w14:paraId="23576090" w14:textId="77777777" w:rsidR="000E5B8B" w:rsidRDefault="000E5B8B" w:rsidP="00D24412">
      <w:pPr>
        <w:pStyle w:val="Body"/>
      </w:pPr>
      <w:r>
        <w:t>6.4</w:t>
      </w:r>
      <w:r>
        <w:t> </w:t>
      </w:r>
      <w:r>
        <w:t>Commitments for expenditure</w:t>
      </w:r>
    </w:p>
    <w:p w14:paraId="1EE875F5" w14:textId="77777777" w:rsidR="001145F7" w:rsidRDefault="001145F7">
      <w:pPr>
        <w:spacing w:before="0" w:after="120" w:line="264" w:lineRule="auto"/>
        <w:rPr>
          <w:rFonts w:asciiTheme="majorHAnsi" w:eastAsiaTheme="majorEastAsia" w:hAnsiTheme="majorHAnsi" w:cstheme="majorBidi"/>
          <w:b/>
          <w:bCs/>
          <w:color w:val="595959" w:themeColor="accent2" w:themeTint="A6"/>
          <w:sz w:val="34"/>
          <w:szCs w:val="34"/>
        </w:rPr>
      </w:pPr>
      <w:r>
        <w:br w:type="page"/>
      </w:r>
    </w:p>
    <w:p w14:paraId="6A204010" w14:textId="3E5D5DE8" w:rsidR="000E5B8B" w:rsidRDefault="000A5976" w:rsidP="00D24412">
      <w:pPr>
        <w:pStyle w:val="Heading3"/>
      </w:pPr>
      <w:r>
        <w:lastRenderedPageBreak/>
        <w:t xml:space="preserve">Note </w:t>
      </w:r>
      <w:r w:rsidR="000E5B8B">
        <w:t>6.1</w:t>
      </w:r>
      <w:r>
        <w:t xml:space="preserve">: </w:t>
      </w:r>
      <w:r w:rsidR="000E5B8B">
        <w:t>Borrowings</w:t>
      </w:r>
    </w:p>
    <w:tbl>
      <w:tblPr>
        <w:tblStyle w:val="TableGrid1"/>
        <w:tblW w:w="5000" w:type="pct"/>
        <w:tblLook w:val="0000" w:firstRow="0" w:lastRow="0" w:firstColumn="0" w:lastColumn="0" w:noHBand="0" w:noVBand="0"/>
      </w:tblPr>
      <w:tblGrid>
        <w:gridCol w:w="5952"/>
        <w:gridCol w:w="1533"/>
        <w:gridCol w:w="1531"/>
      </w:tblGrid>
      <w:tr w:rsidR="000E5B8B" w:rsidRPr="00564628" w14:paraId="16CC8D39" w14:textId="77777777" w:rsidTr="0042421D">
        <w:trPr>
          <w:trHeight w:val="60"/>
        </w:trPr>
        <w:tc>
          <w:tcPr>
            <w:tcW w:w="3301" w:type="pct"/>
          </w:tcPr>
          <w:p w14:paraId="72469826" w14:textId="77777777" w:rsidR="000E5B8B" w:rsidRPr="00564628" w:rsidRDefault="000E5B8B" w:rsidP="00D24412">
            <w:pPr>
              <w:pStyle w:val="tableheadright"/>
            </w:pPr>
          </w:p>
        </w:tc>
        <w:tc>
          <w:tcPr>
            <w:tcW w:w="850" w:type="pct"/>
          </w:tcPr>
          <w:p w14:paraId="1947F10E" w14:textId="77777777" w:rsidR="000E5B8B" w:rsidRPr="00564628" w:rsidRDefault="000E5B8B" w:rsidP="00D24412">
            <w:pPr>
              <w:pStyle w:val="tableheadright"/>
            </w:pPr>
            <w:r w:rsidRPr="00564628">
              <w:t>2021</w:t>
            </w:r>
          </w:p>
          <w:p w14:paraId="77F75450" w14:textId="77777777" w:rsidR="000E5B8B" w:rsidRPr="00564628" w:rsidRDefault="000E5B8B" w:rsidP="00D24412">
            <w:pPr>
              <w:pStyle w:val="tableheadright"/>
            </w:pPr>
            <w:r w:rsidRPr="00564628">
              <w:t>$’000</w:t>
            </w:r>
          </w:p>
        </w:tc>
        <w:tc>
          <w:tcPr>
            <w:tcW w:w="850" w:type="pct"/>
          </w:tcPr>
          <w:p w14:paraId="666A8409" w14:textId="77777777" w:rsidR="000E5B8B" w:rsidRPr="00564628" w:rsidRDefault="000E5B8B" w:rsidP="00D24412">
            <w:pPr>
              <w:pStyle w:val="tableheadright"/>
            </w:pPr>
            <w:r w:rsidRPr="00564628">
              <w:t>2020</w:t>
            </w:r>
          </w:p>
          <w:p w14:paraId="1F583A98" w14:textId="77777777" w:rsidR="000E5B8B" w:rsidRPr="00564628" w:rsidRDefault="000E5B8B" w:rsidP="00D24412">
            <w:pPr>
              <w:pStyle w:val="tableheadright"/>
            </w:pPr>
            <w:r w:rsidRPr="00564628">
              <w:t>$’000</w:t>
            </w:r>
          </w:p>
        </w:tc>
      </w:tr>
      <w:tr w:rsidR="000E5B8B" w:rsidRPr="00291783" w14:paraId="0470191B" w14:textId="77777777" w:rsidTr="0042421D">
        <w:trPr>
          <w:trHeight w:val="60"/>
        </w:trPr>
        <w:tc>
          <w:tcPr>
            <w:tcW w:w="3301" w:type="pct"/>
          </w:tcPr>
          <w:p w14:paraId="7DD4C249" w14:textId="797CA116" w:rsidR="000E5B8B" w:rsidRPr="00291783" w:rsidRDefault="00972987" w:rsidP="00D24412">
            <w:pPr>
              <w:pStyle w:val="TableText"/>
            </w:pPr>
            <w:r w:rsidRPr="0062212B">
              <w:rPr>
                <w:b/>
              </w:rPr>
              <w:t>Current borrowings:</w:t>
            </w:r>
            <w:r>
              <w:t xml:space="preserve"> </w:t>
            </w:r>
            <w:r w:rsidR="004413FC">
              <w:t>L</w:t>
            </w:r>
            <w:r w:rsidRPr="00291783">
              <w:t>ease liabilities motor vehicles</w:t>
            </w:r>
          </w:p>
        </w:tc>
        <w:tc>
          <w:tcPr>
            <w:tcW w:w="850" w:type="pct"/>
          </w:tcPr>
          <w:p w14:paraId="662E6673" w14:textId="77777777" w:rsidR="000E5B8B" w:rsidRPr="00291783" w:rsidRDefault="000E5B8B" w:rsidP="00D24412">
            <w:pPr>
              <w:pStyle w:val="tableright"/>
            </w:pPr>
            <w:r w:rsidRPr="00291783">
              <w:t>30</w:t>
            </w:r>
          </w:p>
        </w:tc>
        <w:tc>
          <w:tcPr>
            <w:tcW w:w="850" w:type="pct"/>
          </w:tcPr>
          <w:p w14:paraId="1D1D3467" w14:textId="77777777" w:rsidR="000E5B8B" w:rsidRPr="00291783" w:rsidRDefault="000E5B8B" w:rsidP="00D24412">
            <w:pPr>
              <w:pStyle w:val="tableright"/>
            </w:pPr>
            <w:r w:rsidRPr="00291783">
              <w:t>61</w:t>
            </w:r>
          </w:p>
        </w:tc>
      </w:tr>
      <w:tr w:rsidR="000E5B8B" w:rsidRPr="00291783" w14:paraId="645C8152" w14:textId="77777777" w:rsidTr="0042421D">
        <w:trPr>
          <w:trHeight w:val="60"/>
        </w:trPr>
        <w:tc>
          <w:tcPr>
            <w:tcW w:w="3301" w:type="pct"/>
          </w:tcPr>
          <w:p w14:paraId="5B7FD170" w14:textId="5DE8ACF7" w:rsidR="000E5B8B" w:rsidRPr="00291783" w:rsidRDefault="00317D8F" w:rsidP="00D24412">
            <w:pPr>
              <w:pStyle w:val="TableText"/>
            </w:pPr>
            <w:r w:rsidRPr="0062212B">
              <w:rPr>
                <w:b/>
              </w:rPr>
              <w:t>Current borrowings:</w:t>
            </w:r>
            <w:r>
              <w:t xml:space="preserve"> </w:t>
            </w:r>
            <w:r w:rsidR="004413FC">
              <w:t>L</w:t>
            </w:r>
            <w:r w:rsidR="00972987" w:rsidRPr="00291783">
              <w:t>ease liabilities buildings</w:t>
            </w:r>
          </w:p>
        </w:tc>
        <w:tc>
          <w:tcPr>
            <w:tcW w:w="850" w:type="pct"/>
          </w:tcPr>
          <w:p w14:paraId="51928B1B" w14:textId="77777777" w:rsidR="000E5B8B" w:rsidRPr="00291783" w:rsidRDefault="000E5B8B" w:rsidP="00D24412">
            <w:pPr>
              <w:pStyle w:val="tableright"/>
            </w:pPr>
            <w:r w:rsidRPr="00291783">
              <w:t>205</w:t>
            </w:r>
          </w:p>
        </w:tc>
        <w:tc>
          <w:tcPr>
            <w:tcW w:w="850" w:type="pct"/>
          </w:tcPr>
          <w:p w14:paraId="7DEF6757" w14:textId="77777777" w:rsidR="000E5B8B" w:rsidRPr="00291783" w:rsidRDefault="000E5B8B" w:rsidP="00D24412">
            <w:pPr>
              <w:pStyle w:val="tableright"/>
            </w:pPr>
            <w:r w:rsidRPr="00291783">
              <w:t>1,220</w:t>
            </w:r>
          </w:p>
        </w:tc>
      </w:tr>
      <w:tr w:rsidR="000E5B8B" w:rsidRPr="007D2F9E" w14:paraId="05B413BA" w14:textId="77777777" w:rsidTr="0042421D">
        <w:trPr>
          <w:trHeight w:val="60"/>
        </w:trPr>
        <w:tc>
          <w:tcPr>
            <w:tcW w:w="3301" w:type="pct"/>
            <w:shd w:val="clear" w:color="auto" w:fill="D9D9D9" w:themeFill="background2" w:themeFillShade="D9"/>
          </w:tcPr>
          <w:p w14:paraId="4BDA056C" w14:textId="52591F25" w:rsidR="000E5B8B" w:rsidRPr="007D2F9E" w:rsidRDefault="000E5B8B" w:rsidP="00D24412">
            <w:pPr>
              <w:pStyle w:val="TableText"/>
              <w:rPr>
                <w:rStyle w:val="Strong"/>
              </w:rPr>
            </w:pPr>
            <w:r w:rsidRPr="007D2F9E">
              <w:rPr>
                <w:rStyle w:val="Strong"/>
              </w:rPr>
              <w:t>Total current</w:t>
            </w:r>
            <w:r w:rsidR="00317D8F" w:rsidRPr="007D2F9E">
              <w:rPr>
                <w:rStyle w:val="Strong"/>
              </w:rPr>
              <w:t xml:space="preserve"> borrowings</w:t>
            </w:r>
          </w:p>
        </w:tc>
        <w:tc>
          <w:tcPr>
            <w:tcW w:w="850" w:type="pct"/>
            <w:shd w:val="clear" w:color="auto" w:fill="D9D9D9" w:themeFill="background2" w:themeFillShade="D9"/>
          </w:tcPr>
          <w:p w14:paraId="060EE9E3" w14:textId="77777777" w:rsidR="000E5B8B" w:rsidRPr="007D2F9E" w:rsidRDefault="000E5B8B" w:rsidP="00D24412">
            <w:pPr>
              <w:pStyle w:val="tableright"/>
              <w:rPr>
                <w:rStyle w:val="Strong"/>
              </w:rPr>
            </w:pPr>
            <w:r w:rsidRPr="007D2F9E">
              <w:rPr>
                <w:rStyle w:val="Strong"/>
              </w:rPr>
              <w:t>236</w:t>
            </w:r>
          </w:p>
        </w:tc>
        <w:tc>
          <w:tcPr>
            <w:tcW w:w="850" w:type="pct"/>
            <w:shd w:val="clear" w:color="auto" w:fill="D9D9D9" w:themeFill="background2" w:themeFillShade="D9"/>
          </w:tcPr>
          <w:p w14:paraId="052F614A" w14:textId="77777777" w:rsidR="000E5B8B" w:rsidRPr="007D2F9E" w:rsidRDefault="000E5B8B" w:rsidP="00D24412">
            <w:pPr>
              <w:pStyle w:val="tableright"/>
              <w:rPr>
                <w:rStyle w:val="Strong"/>
              </w:rPr>
            </w:pPr>
            <w:r w:rsidRPr="007D2F9E">
              <w:rPr>
                <w:rStyle w:val="Strong"/>
              </w:rPr>
              <w:t>1,280</w:t>
            </w:r>
          </w:p>
        </w:tc>
      </w:tr>
      <w:tr w:rsidR="000E5B8B" w:rsidRPr="00291783" w14:paraId="51552200" w14:textId="77777777" w:rsidTr="0042421D">
        <w:trPr>
          <w:trHeight w:val="60"/>
        </w:trPr>
        <w:tc>
          <w:tcPr>
            <w:tcW w:w="3301" w:type="pct"/>
          </w:tcPr>
          <w:p w14:paraId="60DF74BD" w14:textId="3A965DC1" w:rsidR="000E5B8B" w:rsidRPr="00291783" w:rsidRDefault="00317D8F" w:rsidP="00D24412">
            <w:pPr>
              <w:pStyle w:val="TableText"/>
            </w:pPr>
            <w:r w:rsidRPr="00317D8F">
              <w:rPr>
                <w:b/>
              </w:rPr>
              <w:t>Non-current borrowings:</w:t>
            </w:r>
            <w:r w:rsidRPr="00291783">
              <w:t xml:space="preserve"> </w:t>
            </w:r>
            <w:r w:rsidR="004413FC">
              <w:t>L</w:t>
            </w:r>
            <w:r w:rsidR="00972987" w:rsidRPr="00291783">
              <w:t>ease liabilities motor vehicles</w:t>
            </w:r>
          </w:p>
        </w:tc>
        <w:tc>
          <w:tcPr>
            <w:tcW w:w="850" w:type="pct"/>
          </w:tcPr>
          <w:p w14:paraId="778E59B6" w14:textId="77777777" w:rsidR="000E5B8B" w:rsidRPr="00291783" w:rsidRDefault="000E5B8B" w:rsidP="00D24412">
            <w:pPr>
              <w:pStyle w:val="tableright"/>
            </w:pPr>
            <w:r w:rsidRPr="00291783">
              <w:t>14</w:t>
            </w:r>
          </w:p>
        </w:tc>
        <w:tc>
          <w:tcPr>
            <w:tcW w:w="850" w:type="pct"/>
          </w:tcPr>
          <w:p w14:paraId="2B14A044" w14:textId="77777777" w:rsidR="000E5B8B" w:rsidRPr="00291783" w:rsidRDefault="000E5B8B" w:rsidP="00D24412">
            <w:pPr>
              <w:pStyle w:val="tableright"/>
            </w:pPr>
            <w:r w:rsidRPr="00291783">
              <w:t>19</w:t>
            </w:r>
          </w:p>
        </w:tc>
      </w:tr>
      <w:tr w:rsidR="000E5B8B" w:rsidRPr="00291783" w14:paraId="763A0F42" w14:textId="77777777" w:rsidTr="0042421D">
        <w:trPr>
          <w:trHeight w:val="60"/>
        </w:trPr>
        <w:tc>
          <w:tcPr>
            <w:tcW w:w="3301" w:type="pct"/>
          </w:tcPr>
          <w:p w14:paraId="4A0636E9" w14:textId="10B32B11" w:rsidR="000E5B8B" w:rsidRPr="00291783" w:rsidRDefault="00317D8F" w:rsidP="00D24412">
            <w:pPr>
              <w:pStyle w:val="TableText"/>
            </w:pPr>
            <w:r w:rsidRPr="00317D8F">
              <w:rPr>
                <w:b/>
              </w:rPr>
              <w:t>Non-current borrowings:</w:t>
            </w:r>
            <w:r w:rsidRPr="00291783">
              <w:t xml:space="preserve"> </w:t>
            </w:r>
            <w:r w:rsidR="004413FC">
              <w:t>L</w:t>
            </w:r>
            <w:r w:rsidR="00972987" w:rsidRPr="00291783">
              <w:t>ease liabilities buildings</w:t>
            </w:r>
          </w:p>
        </w:tc>
        <w:tc>
          <w:tcPr>
            <w:tcW w:w="850" w:type="pct"/>
          </w:tcPr>
          <w:p w14:paraId="6B756B79" w14:textId="77777777" w:rsidR="000E5B8B" w:rsidRPr="00291783" w:rsidRDefault="000E5B8B" w:rsidP="00D24412">
            <w:pPr>
              <w:pStyle w:val="tableright"/>
            </w:pPr>
            <w:r w:rsidRPr="00291783">
              <w:t>-</w:t>
            </w:r>
          </w:p>
        </w:tc>
        <w:tc>
          <w:tcPr>
            <w:tcW w:w="850" w:type="pct"/>
          </w:tcPr>
          <w:p w14:paraId="12A8F134" w14:textId="77777777" w:rsidR="000E5B8B" w:rsidRPr="00291783" w:rsidRDefault="000E5B8B" w:rsidP="00D24412">
            <w:pPr>
              <w:pStyle w:val="tableright"/>
            </w:pPr>
            <w:r w:rsidRPr="00291783">
              <w:t>205</w:t>
            </w:r>
          </w:p>
        </w:tc>
      </w:tr>
      <w:tr w:rsidR="000E5B8B" w:rsidRPr="007D2F9E" w14:paraId="2042FB69" w14:textId="77777777" w:rsidTr="0042421D">
        <w:trPr>
          <w:trHeight w:val="60"/>
        </w:trPr>
        <w:tc>
          <w:tcPr>
            <w:tcW w:w="3301" w:type="pct"/>
            <w:shd w:val="clear" w:color="auto" w:fill="D9D9D9" w:themeFill="background2" w:themeFillShade="D9"/>
          </w:tcPr>
          <w:p w14:paraId="2C686019" w14:textId="77777777" w:rsidR="000E5B8B" w:rsidRPr="007D2F9E" w:rsidRDefault="000E5B8B" w:rsidP="00D24412">
            <w:pPr>
              <w:pStyle w:val="TableText"/>
              <w:rPr>
                <w:rStyle w:val="Strong"/>
              </w:rPr>
            </w:pPr>
            <w:r w:rsidRPr="007D2F9E">
              <w:rPr>
                <w:rStyle w:val="Strong"/>
              </w:rPr>
              <w:t>Total non-current</w:t>
            </w:r>
          </w:p>
        </w:tc>
        <w:tc>
          <w:tcPr>
            <w:tcW w:w="850" w:type="pct"/>
            <w:shd w:val="clear" w:color="auto" w:fill="D9D9D9" w:themeFill="background2" w:themeFillShade="D9"/>
          </w:tcPr>
          <w:p w14:paraId="3B3B6225" w14:textId="77777777" w:rsidR="000E5B8B" w:rsidRPr="007D2F9E" w:rsidRDefault="000E5B8B" w:rsidP="00D24412">
            <w:pPr>
              <w:pStyle w:val="tableright"/>
              <w:rPr>
                <w:rStyle w:val="Strong"/>
              </w:rPr>
            </w:pPr>
            <w:r w:rsidRPr="007D2F9E">
              <w:rPr>
                <w:rStyle w:val="Strong"/>
              </w:rPr>
              <w:t>14</w:t>
            </w:r>
          </w:p>
        </w:tc>
        <w:tc>
          <w:tcPr>
            <w:tcW w:w="850" w:type="pct"/>
            <w:shd w:val="clear" w:color="auto" w:fill="D9D9D9" w:themeFill="background2" w:themeFillShade="D9"/>
          </w:tcPr>
          <w:p w14:paraId="7030EEB8" w14:textId="77777777" w:rsidR="000E5B8B" w:rsidRPr="007D2F9E" w:rsidRDefault="000E5B8B" w:rsidP="00D24412">
            <w:pPr>
              <w:pStyle w:val="tableright"/>
              <w:rPr>
                <w:rStyle w:val="Strong"/>
              </w:rPr>
            </w:pPr>
            <w:r w:rsidRPr="007D2F9E">
              <w:rPr>
                <w:rStyle w:val="Strong"/>
              </w:rPr>
              <w:t>224</w:t>
            </w:r>
          </w:p>
        </w:tc>
      </w:tr>
      <w:tr w:rsidR="000E5B8B" w:rsidRPr="007D2F9E" w14:paraId="0425B88B" w14:textId="77777777" w:rsidTr="0042421D">
        <w:trPr>
          <w:trHeight w:val="60"/>
        </w:trPr>
        <w:tc>
          <w:tcPr>
            <w:tcW w:w="3301" w:type="pct"/>
            <w:shd w:val="clear" w:color="auto" w:fill="D9D9D9" w:themeFill="background2" w:themeFillShade="D9"/>
          </w:tcPr>
          <w:p w14:paraId="44B3BAA5" w14:textId="1AF9D528" w:rsidR="000E5B8B" w:rsidRPr="007D2F9E" w:rsidRDefault="000E5B8B" w:rsidP="00D24412">
            <w:pPr>
              <w:pStyle w:val="TableText"/>
              <w:rPr>
                <w:rStyle w:val="Strong"/>
              </w:rPr>
            </w:pPr>
            <w:r w:rsidRPr="007D2F9E">
              <w:rPr>
                <w:rStyle w:val="Strong"/>
              </w:rPr>
              <w:t xml:space="preserve">Total </w:t>
            </w:r>
            <w:r w:rsidR="00972987" w:rsidRPr="007D2F9E">
              <w:rPr>
                <w:rStyle w:val="Strong"/>
              </w:rPr>
              <w:t>borrowings</w:t>
            </w:r>
          </w:p>
        </w:tc>
        <w:tc>
          <w:tcPr>
            <w:tcW w:w="850" w:type="pct"/>
            <w:shd w:val="clear" w:color="auto" w:fill="D9D9D9" w:themeFill="background2" w:themeFillShade="D9"/>
          </w:tcPr>
          <w:p w14:paraId="3E0C1B11" w14:textId="77777777" w:rsidR="000E5B8B" w:rsidRPr="007D2F9E" w:rsidRDefault="000E5B8B" w:rsidP="00D24412">
            <w:pPr>
              <w:pStyle w:val="tableright"/>
              <w:rPr>
                <w:rStyle w:val="Strong"/>
              </w:rPr>
            </w:pPr>
            <w:r w:rsidRPr="007D2F9E">
              <w:rPr>
                <w:rStyle w:val="Strong"/>
              </w:rPr>
              <w:t>250</w:t>
            </w:r>
          </w:p>
        </w:tc>
        <w:tc>
          <w:tcPr>
            <w:tcW w:w="850" w:type="pct"/>
            <w:shd w:val="clear" w:color="auto" w:fill="D9D9D9" w:themeFill="background2" w:themeFillShade="D9"/>
          </w:tcPr>
          <w:p w14:paraId="71772DD2" w14:textId="77777777" w:rsidR="000E5B8B" w:rsidRPr="007D2F9E" w:rsidRDefault="000E5B8B" w:rsidP="00D24412">
            <w:pPr>
              <w:pStyle w:val="tableright"/>
              <w:rPr>
                <w:rStyle w:val="Strong"/>
              </w:rPr>
            </w:pPr>
            <w:r w:rsidRPr="007D2F9E">
              <w:rPr>
                <w:rStyle w:val="Strong"/>
              </w:rPr>
              <w:t>1,505</w:t>
            </w:r>
          </w:p>
        </w:tc>
      </w:tr>
    </w:tbl>
    <w:p w14:paraId="54A010F4" w14:textId="77777777" w:rsidR="000E5B8B" w:rsidRDefault="000E5B8B" w:rsidP="00D24412">
      <w:pPr>
        <w:pStyle w:val="Body"/>
      </w:pPr>
      <w:r>
        <w:t>Current borrowings are all related to leases and are secured by the assets leased. Lease liabilities are effectively secured as the rights to the leased assets revert to the lessor in the event of default.</w:t>
      </w:r>
    </w:p>
    <w:p w14:paraId="1BB74353" w14:textId="77777777" w:rsidR="000E5B8B" w:rsidRDefault="000E5B8B" w:rsidP="00D24412">
      <w:pPr>
        <w:pStyle w:val="Body"/>
      </w:pPr>
      <w:r>
        <w:t xml:space="preserve">‘Borrowings’ refer to interest-bearing liabilities. SVs borrowings listed above are made up of liabilities recognised in applying AASB 16 </w:t>
      </w:r>
      <w:r w:rsidRPr="005C22D4">
        <w:rPr>
          <w:rStyle w:val="DinLightItalicDIN"/>
          <w:rFonts w:asciiTheme="minorHAnsi" w:hAnsiTheme="minorHAnsi" w:cstheme="minorHAnsi"/>
          <w:i w:val="0"/>
          <w:iCs w:val="0"/>
        </w:rPr>
        <w:t>Leases</w:t>
      </w:r>
      <w:r>
        <w:t xml:space="preserve"> to the office rental building and motor vehicle leases.</w:t>
      </w:r>
    </w:p>
    <w:p w14:paraId="609E8318" w14:textId="77777777" w:rsidR="000E5B8B" w:rsidRDefault="000E5B8B" w:rsidP="00D24412">
      <w:pPr>
        <w:pStyle w:val="Body"/>
      </w:pPr>
      <w:r>
        <w:t>Borrowings are classified as financial instruments. All interest-bearing borrowings are initially recognised at the fair value of the consideration received less directly attributable transaction costs.</w:t>
      </w:r>
    </w:p>
    <w:p w14:paraId="3C18158C" w14:textId="1F22D9D6" w:rsidR="000E5B8B" w:rsidRDefault="000E5B8B" w:rsidP="00D24412">
      <w:pPr>
        <w:pStyle w:val="Heading4"/>
      </w:pPr>
      <w:r>
        <w:t xml:space="preserve">Maturity analysis of borrowings </w:t>
      </w:r>
    </w:p>
    <w:tbl>
      <w:tblPr>
        <w:tblStyle w:val="TableGrid1"/>
        <w:tblW w:w="5000" w:type="pct"/>
        <w:tblLook w:val="0000" w:firstRow="0" w:lastRow="0" w:firstColumn="0" w:lastColumn="0" w:noHBand="0" w:noVBand="0"/>
      </w:tblPr>
      <w:tblGrid>
        <w:gridCol w:w="1858"/>
        <w:gridCol w:w="1146"/>
        <w:gridCol w:w="1146"/>
        <w:gridCol w:w="1145"/>
        <w:gridCol w:w="1145"/>
        <w:gridCol w:w="1287"/>
        <w:gridCol w:w="1289"/>
      </w:tblGrid>
      <w:tr w:rsidR="000E5B8B" w:rsidRPr="00636C09" w14:paraId="311ADB0D" w14:textId="77777777" w:rsidTr="0042421D">
        <w:trPr>
          <w:trHeight w:val="60"/>
        </w:trPr>
        <w:tc>
          <w:tcPr>
            <w:tcW w:w="1030" w:type="pct"/>
          </w:tcPr>
          <w:p w14:paraId="1C392CDE" w14:textId="77777777" w:rsidR="000E5B8B" w:rsidRPr="00636C09" w:rsidRDefault="000E5B8B" w:rsidP="00D24412">
            <w:pPr>
              <w:pStyle w:val="tableheadright"/>
            </w:pPr>
          </w:p>
        </w:tc>
        <w:tc>
          <w:tcPr>
            <w:tcW w:w="635" w:type="pct"/>
          </w:tcPr>
          <w:p w14:paraId="587AF5B2" w14:textId="77777777" w:rsidR="000E5B8B" w:rsidRPr="00636C09" w:rsidRDefault="000E5B8B" w:rsidP="00D24412">
            <w:pPr>
              <w:pStyle w:val="tableheadright"/>
            </w:pPr>
            <w:r w:rsidRPr="00636C09">
              <w:t>Carrying</w:t>
            </w:r>
            <w:r w:rsidRPr="00636C09">
              <w:br/>
              <w:t>Amount</w:t>
            </w:r>
          </w:p>
          <w:p w14:paraId="00309E96" w14:textId="77777777" w:rsidR="000E5B8B" w:rsidRPr="00636C09" w:rsidRDefault="000E5B8B" w:rsidP="00D24412">
            <w:pPr>
              <w:pStyle w:val="tableheadright"/>
            </w:pPr>
            <w:r w:rsidRPr="00636C09">
              <w:t>$’000</w:t>
            </w:r>
          </w:p>
        </w:tc>
        <w:tc>
          <w:tcPr>
            <w:tcW w:w="635" w:type="pct"/>
          </w:tcPr>
          <w:p w14:paraId="644089B3" w14:textId="77777777" w:rsidR="000E5B8B" w:rsidRPr="00636C09" w:rsidRDefault="000E5B8B" w:rsidP="00D24412">
            <w:pPr>
              <w:pStyle w:val="tableheadright"/>
            </w:pPr>
            <w:r w:rsidRPr="00636C09">
              <w:t>Nominal</w:t>
            </w:r>
            <w:r w:rsidRPr="00636C09">
              <w:br/>
              <w:t>Amount</w:t>
            </w:r>
          </w:p>
          <w:p w14:paraId="1AEF947D" w14:textId="77777777" w:rsidR="000E5B8B" w:rsidRPr="00636C09" w:rsidRDefault="000E5B8B" w:rsidP="00D24412">
            <w:pPr>
              <w:pStyle w:val="tableheadright"/>
            </w:pPr>
            <w:r w:rsidRPr="00636C09">
              <w:t>$’000</w:t>
            </w:r>
          </w:p>
        </w:tc>
        <w:tc>
          <w:tcPr>
            <w:tcW w:w="635" w:type="pct"/>
          </w:tcPr>
          <w:p w14:paraId="742035F5" w14:textId="7BED25A9" w:rsidR="000E5B8B" w:rsidRPr="00636C09" w:rsidRDefault="003246AE" w:rsidP="00D24412">
            <w:pPr>
              <w:pStyle w:val="tableheadright"/>
            </w:pPr>
            <w:r>
              <w:t>&lt;</w:t>
            </w:r>
            <w:r w:rsidR="000E5B8B" w:rsidRPr="00636C09">
              <w:t xml:space="preserve"> 1 month</w:t>
            </w:r>
          </w:p>
          <w:p w14:paraId="12C2DAD6" w14:textId="77777777" w:rsidR="000E5B8B" w:rsidRPr="00636C09" w:rsidRDefault="000E5B8B" w:rsidP="00D24412">
            <w:pPr>
              <w:pStyle w:val="tableheadright"/>
            </w:pPr>
            <w:r w:rsidRPr="00636C09">
              <w:t>$’000</w:t>
            </w:r>
          </w:p>
        </w:tc>
        <w:tc>
          <w:tcPr>
            <w:tcW w:w="635" w:type="pct"/>
          </w:tcPr>
          <w:p w14:paraId="58520DB2" w14:textId="4390D8EC" w:rsidR="000E5B8B" w:rsidRPr="00636C09" w:rsidRDefault="00636C09" w:rsidP="00D24412">
            <w:pPr>
              <w:pStyle w:val="tableheadright"/>
            </w:pPr>
            <w:r w:rsidRPr="00636C09">
              <w:t xml:space="preserve">Past due but not impaired </w:t>
            </w:r>
            <w:r w:rsidR="000E5B8B" w:rsidRPr="00636C09">
              <w:t>1</w:t>
            </w:r>
            <w:r w:rsidRPr="00636C09">
              <w:t>–</w:t>
            </w:r>
            <w:r w:rsidR="000E5B8B" w:rsidRPr="00636C09">
              <w:t>3 months</w:t>
            </w:r>
          </w:p>
          <w:p w14:paraId="5EE44A37" w14:textId="77777777" w:rsidR="000E5B8B" w:rsidRPr="00636C09" w:rsidRDefault="000E5B8B" w:rsidP="00D24412">
            <w:pPr>
              <w:pStyle w:val="tableheadright"/>
            </w:pPr>
            <w:r w:rsidRPr="00636C09">
              <w:t>$’000</w:t>
            </w:r>
          </w:p>
        </w:tc>
        <w:tc>
          <w:tcPr>
            <w:tcW w:w="714" w:type="pct"/>
          </w:tcPr>
          <w:p w14:paraId="7700170A" w14:textId="5624BCB2" w:rsidR="000E5B8B" w:rsidRPr="00636C09" w:rsidRDefault="00636C09" w:rsidP="00D24412">
            <w:pPr>
              <w:pStyle w:val="tableheadright"/>
            </w:pPr>
            <w:r w:rsidRPr="00636C09">
              <w:t xml:space="preserve">Past due but not impaired </w:t>
            </w:r>
            <w:r w:rsidR="000E5B8B" w:rsidRPr="00636C09">
              <w:t>3 months</w:t>
            </w:r>
            <w:r w:rsidRPr="00636C09">
              <w:t>–</w:t>
            </w:r>
            <w:r w:rsidR="000E5B8B" w:rsidRPr="00636C09">
              <w:t>1 year</w:t>
            </w:r>
          </w:p>
          <w:p w14:paraId="5980CC86" w14:textId="77777777" w:rsidR="000E5B8B" w:rsidRPr="00636C09" w:rsidRDefault="000E5B8B" w:rsidP="00D24412">
            <w:pPr>
              <w:pStyle w:val="tableheadright"/>
            </w:pPr>
            <w:r w:rsidRPr="00636C09">
              <w:t>$’000</w:t>
            </w:r>
          </w:p>
        </w:tc>
        <w:tc>
          <w:tcPr>
            <w:tcW w:w="715" w:type="pct"/>
          </w:tcPr>
          <w:p w14:paraId="3D330E1E" w14:textId="0DEABF4D" w:rsidR="000E5B8B" w:rsidRPr="00636C09" w:rsidRDefault="00636C09" w:rsidP="00D24412">
            <w:pPr>
              <w:pStyle w:val="tableheadright"/>
            </w:pPr>
            <w:r w:rsidRPr="00636C09">
              <w:t xml:space="preserve">Past due but not impaired </w:t>
            </w:r>
            <w:r w:rsidR="000E5B8B" w:rsidRPr="00636C09">
              <w:t>1</w:t>
            </w:r>
            <w:r w:rsidRPr="00636C09">
              <w:t>–</w:t>
            </w:r>
            <w:r w:rsidR="000E5B8B" w:rsidRPr="00636C09">
              <w:t xml:space="preserve">5 </w:t>
            </w:r>
            <w:r w:rsidRPr="00636C09">
              <w:t>y</w:t>
            </w:r>
            <w:r w:rsidR="000E5B8B" w:rsidRPr="00636C09">
              <w:t>ears</w:t>
            </w:r>
          </w:p>
          <w:p w14:paraId="6AB15BC7" w14:textId="77777777" w:rsidR="000E5B8B" w:rsidRPr="00636C09" w:rsidRDefault="000E5B8B" w:rsidP="00D24412">
            <w:pPr>
              <w:pStyle w:val="tableheadright"/>
            </w:pPr>
            <w:r w:rsidRPr="00636C09">
              <w:t>$’000</w:t>
            </w:r>
          </w:p>
        </w:tc>
      </w:tr>
      <w:tr w:rsidR="000E5B8B" w:rsidRPr="00291783" w14:paraId="06A0DF04" w14:textId="77777777" w:rsidTr="0042421D">
        <w:trPr>
          <w:trHeight w:val="60"/>
        </w:trPr>
        <w:tc>
          <w:tcPr>
            <w:tcW w:w="1030" w:type="pct"/>
          </w:tcPr>
          <w:p w14:paraId="315695B2" w14:textId="6F4C70AB" w:rsidR="000E5B8B" w:rsidRPr="00291783" w:rsidRDefault="000E5B8B" w:rsidP="00D24412">
            <w:pPr>
              <w:pStyle w:val="TableText"/>
            </w:pPr>
            <w:r w:rsidRPr="00291783">
              <w:t xml:space="preserve">Lease </w:t>
            </w:r>
            <w:r w:rsidR="00636C09">
              <w:t>l</w:t>
            </w:r>
            <w:r w:rsidRPr="00291783">
              <w:t>iabilities</w:t>
            </w:r>
            <w:r w:rsidR="00636C09">
              <w:t xml:space="preserve"> </w:t>
            </w:r>
            <w:r w:rsidR="00D73926">
              <w:t xml:space="preserve">in </w:t>
            </w:r>
            <w:r w:rsidR="00636C09">
              <w:t>2021</w:t>
            </w:r>
          </w:p>
        </w:tc>
        <w:tc>
          <w:tcPr>
            <w:tcW w:w="635" w:type="pct"/>
          </w:tcPr>
          <w:p w14:paraId="61B9A122" w14:textId="77777777" w:rsidR="000E5B8B" w:rsidRPr="00291783" w:rsidRDefault="000E5B8B" w:rsidP="00D24412">
            <w:pPr>
              <w:pStyle w:val="tableright"/>
            </w:pPr>
            <w:r w:rsidRPr="00291783">
              <w:t>250</w:t>
            </w:r>
          </w:p>
        </w:tc>
        <w:tc>
          <w:tcPr>
            <w:tcW w:w="635" w:type="pct"/>
          </w:tcPr>
          <w:p w14:paraId="29677C88" w14:textId="77777777" w:rsidR="000E5B8B" w:rsidRPr="00291783" w:rsidRDefault="000E5B8B" w:rsidP="00D24412">
            <w:pPr>
              <w:pStyle w:val="tableright"/>
            </w:pPr>
            <w:r w:rsidRPr="00291783">
              <w:t>250</w:t>
            </w:r>
          </w:p>
        </w:tc>
        <w:tc>
          <w:tcPr>
            <w:tcW w:w="635" w:type="pct"/>
          </w:tcPr>
          <w:p w14:paraId="02212575" w14:textId="77777777" w:rsidR="000E5B8B" w:rsidRPr="00291783" w:rsidRDefault="000E5B8B" w:rsidP="00D24412">
            <w:pPr>
              <w:pStyle w:val="tableright"/>
            </w:pPr>
            <w:r w:rsidRPr="00291783">
              <w:t>105</w:t>
            </w:r>
          </w:p>
        </w:tc>
        <w:tc>
          <w:tcPr>
            <w:tcW w:w="635" w:type="pct"/>
          </w:tcPr>
          <w:p w14:paraId="4CA6A7E2" w14:textId="77777777" w:rsidR="000E5B8B" w:rsidRPr="00291783" w:rsidRDefault="000E5B8B" w:rsidP="00D24412">
            <w:pPr>
              <w:pStyle w:val="tableright"/>
            </w:pPr>
            <w:r w:rsidRPr="00291783">
              <w:t>110</w:t>
            </w:r>
          </w:p>
        </w:tc>
        <w:tc>
          <w:tcPr>
            <w:tcW w:w="714" w:type="pct"/>
          </w:tcPr>
          <w:p w14:paraId="308373A7" w14:textId="77777777" w:rsidR="000E5B8B" w:rsidRPr="00291783" w:rsidRDefault="000E5B8B" w:rsidP="00D24412">
            <w:pPr>
              <w:pStyle w:val="tableright"/>
            </w:pPr>
            <w:r w:rsidRPr="00291783">
              <w:t>20</w:t>
            </w:r>
          </w:p>
        </w:tc>
        <w:tc>
          <w:tcPr>
            <w:tcW w:w="715" w:type="pct"/>
          </w:tcPr>
          <w:p w14:paraId="3DF8A363" w14:textId="77777777" w:rsidR="000E5B8B" w:rsidRPr="00291783" w:rsidRDefault="000E5B8B" w:rsidP="00D24412">
            <w:pPr>
              <w:pStyle w:val="tableright"/>
            </w:pPr>
            <w:r w:rsidRPr="00291783">
              <w:t>15</w:t>
            </w:r>
          </w:p>
        </w:tc>
      </w:tr>
      <w:tr w:rsidR="000E5B8B" w:rsidRPr="007D2F9E" w14:paraId="25DD40E1" w14:textId="77777777" w:rsidTr="0042421D">
        <w:trPr>
          <w:trHeight w:val="60"/>
        </w:trPr>
        <w:tc>
          <w:tcPr>
            <w:tcW w:w="1030" w:type="pct"/>
            <w:shd w:val="clear" w:color="auto" w:fill="D9D9D9" w:themeFill="background2" w:themeFillShade="D9"/>
          </w:tcPr>
          <w:p w14:paraId="64984BF5" w14:textId="77777777" w:rsidR="000E5B8B" w:rsidRPr="007D2F9E" w:rsidRDefault="000E5B8B" w:rsidP="00D24412">
            <w:pPr>
              <w:pStyle w:val="TableText"/>
              <w:rPr>
                <w:rStyle w:val="Strong"/>
              </w:rPr>
            </w:pPr>
            <w:r w:rsidRPr="007D2F9E">
              <w:rPr>
                <w:rStyle w:val="Strong"/>
              </w:rPr>
              <w:t>Total</w:t>
            </w:r>
          </w:p>
        </w:tc>
        <w:tc>
          <w:tcPr>
            <w:tcW w:w="635" w:type="pct"/>
            <w:shd w:val="clear" w:color="auto" w:fill="D9D9D9" w:themeFill="background2" w:themeFillShade="D9"/>
          </w:tcPr>
          <w:p w14:paraId="41A6D5FD" w14:textId="77777777" w:rsidR="000E5B8B" w:rsidRPr="007D2F9E" w:rsidRDefault="000E5B8B" w:rsidP="00D24412">
            <w:pPr>
              <w:pStyle w:val="tableright"/>
              <w:rPr>
                <w:rStyle w:val="Strong"/>
              </w:rPr>
            </w:pPr>
            <w:r w:rsidRPr="007D2F9E">
              <w:rPr>
                <w:rStyle w:val="Strong"/>
              </w:rPr>
              <w:t>250</w:t>
            </w:r>
          </w:p>
        </w:tc>
        <w:tc>
          <w:tcPr>
            <w:tcW w:w="635" w:type="pct"/>
            <w:shd w:val="clear" w:color="auto" w:fill="D9D9D9" w:themeFill="background2" w:themeFillShade="D9"/>
          </w:tcPr>
          <w:p w14:paraId="386C1889" w14:textId="77777777" w:rsidR="000E5B8B" w:rsidRPr="007D2F9E" w:rsidRDefault="000E5B8B" w:rsidP="00D24412">
            <w:pPr>
              <w:pStyle w:val="tableright"/>
              <w:rPr>
                <w:rStyle w:val="Strong"/>
              </w:rPr>
            </w:pPr>
            <w:r w:rsidRPr="007D2F9E">
              <w:rPr>
                <w:rStyle w:val="Strong"/>
              </w:rPr>
              <w:t>250</w:t>
            </w:r>
          </w:p>
        </w:tc>
        <w:tc>
          <w:tcPr>
            <w:tcW w:w="635" w:type="pct"/>
            <w:shd w:val="clear" w:color="auto" w:fill="D9D9D9" w:themeFill="background2" w:themeFillShade="D9"/>
          </w:tcPr>
          <w:p w14:paraId="25F62081" w14:textId="77777777" w:rsidR="000E5B8B" w:rsidRPr="007D2F9E" w:rsidRDefault="000E5B8B" w:rsidP="00D24412">
            <w:pPr>
              <w:pStyle w:val="tableright"/>
              <w:rPr>
                <w:rStyle w:val="Strong"/>
              </w:rPr>
            </w:pPr>
            <w:r w:rsidRPr="007D2F9E">
              <w:rPr>
                <w:rStyle w:val="Strong"/>
              </w:rPr>
              <w:t>105</w:t>
            </w:r>
          </w:p>
        </w:tc>
        <w:tc>
          <w:tcPr>
            <w:tcW w:w="635" w:type="pct"/>
            <w:shd w:val="clear" w:color="auto" w:fill="D9D9D9" w:themeFill="background2" w:themeFillShade="D9"/>
          </w:tcPr>
          <w:p w14:paraId="6E49BB71" w14:textId="77777777" w:rsidR="000E5B8B" w:rsidRPr="007D2F9E" w:rsidRDefault="000E5B8B" w:rsidP="00D24412">
            <w:pPr>
              <w:pStyle w:val="tableright"/>
              <w:rPr>
                <w:rStyle w:val="Strong"/>
              </w:rPr>
            </w:pPr>
            <w:r w:rsidRPr="007D2F9E">
              <w:rPr>
                <w:rStyle w:val="Strong"/>
              </w:rPr>
              <w:t>110</w:t>
            </w:r>
          </w:p>
        </w:tc>
        <w:tc>
          <w:tcPr>
            <w:tcW w:w="714" w:type="pct"/>
            <w:shd w:val="clear" w:color="auto" w:fill="D9D9D9" w:themeFill="background2" w:themeFillShade="D9"/>
          </w:tcPr>
          <w:p w14:paraId="1DA8E24D" w14:textId="77777777" w:rsidR="000E5B8B" w:rsidRPr="007D2F9E" w:rsidRDefault="000E5B8B" w:rsidP="00D24412">
            <w:pPr>
              <w:pStyle w:val="tableright"/>
              <w:rPr>
                <w:rStyle w:val="Strong"/>
              </w:rPr>
            </w:pPr>
            <w:r w:rsidRPr="007D2F9E">
              <w:rPr>
                <w:rStyle w:val="Strong"/>
              </w:rPr>
              <w:t>20</w:t>
            </w:r>
          </w:p>
        </w:tc>
        <w:tc>
          <w:tcPr>
            <w:tcW w:w="715" w:type="pct"/>
            <w:shd w:val="clear" w:color="auto" w:fill="D9D9D9" w:themeFill="background2" w:themeFillShade="D9"/>
          </w:tcPr>
          <w:p w14:paraId="72FE6E60" w14:textId="77777777" w:rsidR="000E5B8B" w:rsidRPr="007D2F9E" w:rsidRDefault="000E5B8B" w:rsidP="00D24412">
            <w:pPr>
              <w:pStyle w:val="tableright"/>
              <w:rPr>
                <w:rStyle w:val="Strong"/>
              </w:rPr>
            </w:pPr>
            <w:r w:rsidRPr="007D2F9E">
              <w:rPr>
                <w:rStyle w:val="Strong"/>
              </w:rPr>
              <w:t>15</w:t>
            </w:r>
          </w:p>
        </w:tc>
      </w:tr>
      <w:tr w:rsidR="000E5B8B" w:rsidRPr="00291783" w14:paraId="5204EC56" w14:textId="77777777" w:rsidTr="0042421D">
        <w:trPr>
          <w:trHeight w:val="60"/>
        </w:trPr>
        <w:tc>
          <w:tcPr>
            <w:tcW w:w="1030" w:type="pct"/>
          </w:tcPr>
          <w:p w14:paraId="709FB5E2" w14:textId="7F91F080" w:rsidR="000E5B8B" w:rsidRPr="00291783" w:rsidRDefault="000E5B8B" w:rsidP="00D24412">
            <w:pPr>
              <w:pStyle w:val="TableText"/>
            </w:pPr>
            <w:r w:rsidRPr="00291783">
              <w:t xml:space="preserve">Lease </w:t>
            </w:r>
            <w:r w:rsidR="00636C09">
              <w:t>l</w:t>
            </w:r>
            <w:r w:rsidRPr="00291783">
              <w:t>iabilities</w:t>
            </w:r>
            <w:r w:rsidR="00636C09">
              <w:t xml:space="preserve"> </w:t>
            </w:r>
            <w:r w:rsidR="00D73926">
              <w:t xml:space="preserve">in </w:t>
            </w:r>
            <w:r w:rsidR="00636C09">
              <w:t>2020</w:t>
            </w:r>
          </w:p>
        </w:tc>
        <w:tc>
          <w:tcPr>
            <w:tcW w:w="635" w:type="pct"/>
          </w:tcPr>
          <w:p w14:paraId="3A11830E" w14:textId="77777777" w:rsidR="000E5B8B" w:rsidRPr="00291783" w:rsidRDefault="000E5B8B" w:rsidP="00D24412">
            <w:pPr>
              <w:pStyle w:val="tableright"/>
            </w:pPr>
            <w:r w:rsidRPr="00291783">
              <w:t>1,505</w:t>
            </w:r>
          </w:p>
        </w:tc>
        <w:tc>
          <w:tcPr>
            <w:tcW w:w="635" w:type="pct"/>
          </w:tcPr>
          <w:p w14:paraId="4CDD95EA" w14:textId="77777777" w:rsidR="000E5B8B" w:rsidRPr="00291783" w:rsidRDefault="000E5B8B" w:rsidP="00D24412">
            <w:pPr>
              <w:pStyle w:val="tableright"/>
            </w:pPr>
            <w:r w:rsidRPr="00291783">
              <w:t>1,505</w:t>
            </w:r>
          </w:p>
        </w:tc>
        <w:tc>
          <w:tcPr>
            <w:tcW w:w="635" w:type="pct"/>
          </w:tcPr>
          <w:p w14:paraId="6BCD0613" w14:textId="77777777" w:rsidR="000E5B8B" w:rsidRPr="00291783" w:rsidRDefault="000E5B8B" w:rsidP="00D24412">
            <w:pPr>
              <w:pStyle w:val="tableright"/>
            </w:pPr>
            <w:r w:rsidRPr="00291783">
              <w:t>107</w:t>
            </w:r>
          </w:p>
        </w:tc>
        <w:tc>
          <w:tcPr>
            <w:tcW w:w="635" w:type="pct"/>
          </w:tcPr>
          <w:p w14:paraId="336EFF77" w14:textId="77777777" w:rsidR="000E5B8B" w:rsidRPr="00291783" w:rsidRDefault="000E5B8B" w:rsidP="00D24412">
            <w:pPr>
              <w:pStyle w:val="tableright"/>
            </w:pPr>
            <w:r w:rsidRPr="00291783">
              <w:t>213</w:t>
            </w:r>
          </w:p>
        </w:tc>
        <w:tc>
          <w:tcPr>
            <w:tcW w:w="714" w:type="pct"/>
          </w:tcPr>
          <w:p w14:paraId="444B35BF" w14:textId="77777777" w:rsidR="000E5B8B" w:rsidRPr="00291783" w:rsidRDefault="000E5B8B" w:rsidP="00D24412">
            <w:pPr>
              <w:pStyle w:val="tableright"/>
            </w:pPr>
            <w:r w:rsidRPr="00291783">
              <w:t>960</w:t>
            </w:r>
          </w:p>
        </w:tc>
        <w:tc>
          <w:tcPr>
            <w:tcW w:w="715" w:type="pct"/>
          </w:tcPr>
          <w:p w14:paraId="1459BF19" w14:textId="77777777" w:rsidR="000E5B8B" w:rsidRPr="00291783" w:rsidRDefault="000E5B8B" w:rsidP="00D24412">
            <w:pPr>
              <w:pStyle w:val="tableright"/>
            </w:pPr>
            <w:r w:rsidRPr="00291783">
              <w:t>224</w:t>
            </w:r>
          </w:p>
        </w:tc>
      </w:tr>
      <w:tr w:rsidR="000E5B8B" w:rsidRPr="007D2F9E" w14:paraId="154D9DE7" w14:textId="77777777" w:rsidTr="0042421D">
        <w:trPr>
          <w:trHeight w:val="60"/>
        </w:trPr>
        <w:tc>
          <w:tcPr>
            <w:tcW w:w="1030" w:type="pct"/>
            <w:shd w:val="clear" w:color="auto" w:fill="D9D9D9" w:themeFill="background2" w:themeFillShade="D9"/>
          </w:tcPr>
          <w:p w14:paraId="21EB794F" w14:textId="77777777" w:rsidR="000E5B8B" w:rsidRPr="007D2F9E" w:rsidRDefault="000E5B8B" w:rsidP="00D24412">
            <w:pPr>
              <w:pStyle w:val="TableText"/>
              <w:rPr>
                <w:rStyle w:val="Strong"/>
              </w:rPr>
            </w:pPr>
            <w:r w:rsidRPr="007D2F9E">
              <w:rPr>
                <w:rStyle w:val="Strong"/>
              </w:rPr>
              <w:t>Total</w:t>
            </w:r>
          </w:p>
        </w:tc>
        <w:tc>
          <w:tcPr>
            <w:tcW w:w="635" w:type="pct"/>
            <w:shd w:val="clear" w:color="auto" w:fill="D9D9D9" w:themeFill="background2" w:themeFillShade="D9"/>
          </w:tcPr>
          <w:p w14:paraId="61998BE9" w14:textId="77777777" w:rsidR="000E5B8B" w:rsidRPr="007D2F9E" w:rsidRDefault="000E5B8B" w:rsidP="00D24412">
            <w:pPr>
              <w:pStyle w:val="tableright"/>
              <w:rPr>
                <w:rStyle w:val="Strong"/>
              </w:rPr>
            </w:pPr>
            <w:r w:rsidRPr="007D2F9E">
              <w:rPr>
                <w:rStyle w:val="Strong"/>
              </w:rPr>
              <w:t>1,505</w:t>
            </w:r>
          </w:p>
        </w:tc>
        <w:tc>
          <w:tcPr>
            <w:tcW w:w="635" w:type="pct"/>
            <w:shd w:val="clear" w:color="auto" w:fill="D9D9D9" w:themeFill="background2" w:themeFillShade="D9"/>
          </w:tcPr>
          <w:p w14:paraId="5A995D08" w14:textId="77777777" w:rsidR="000E5B8B" w:rsidRPr="007D2F9E" w:rsidRDefault="000E5B8B" w:rsidP="00D24412">
            <w:pPr>
              <w:pStyle w:val="tableright"/>
              <w:rPr>
                <w:rStyle w:val="Strong"/>
              </w:rPr>
            </w:pPr>
            <w:r w:rsidRPr="007D2F9E">
              <w:rPr>
                <w:rStyle w:val="Strong"/>
              </w:rPr>
              <w:t>1,505</w:t>
            </w:r>
          </w:p>
        </w:tc>
        <w:tc>
          <w:tcPr>
            <w:tcW w:w="635" w:type="pct"/>
            <w:shd w:val="clear" w:color="auto" w:fill="D9D9D9" w:themeFill="background2" w:themeFillShade="D9"/>
          </w:tcPr>
          <w:p w14:paraId="4892F19E" w14:textId="77777777" w:rsidR="000E5B8B" w:rsidRPr="007D2F9E" w:rsidRDefault="000E5B8B" w:rsidP="00D24412">
            <w:pPr>
              <w:pStyle w:val="tableright"/>
              <w:rPr>
                <w:rStyle w:val="Strong"/>
              </w:rPr>
            </w:pPr>
            <w:r w:rsidRPr="007D2F9E">
              <w:rPr>
                <w:rStyle w:val="Strong"/>
              </w:rPr>
              <w:t>107</w:t>
            </w:r>
          </w:p>
        </w:tc>
        <w:tc>
          <w:tcPr>
            <w:tcW w:w="635" w:type="pct"/>
            <w:shd w:val="clear" w:color="auto" w:fill="D9D9D9" w:themeFill="background2" w:themeFillShade="D9"/>
          </w:tcPr>
          <w:p w14:paraId="484C21F3" w14:textId="77777777" w:rsidR="000E5B8B" w:rsidRPr="007D2F9E" w:rsidRDefault="000E5B8B" w:rsidP="00D24412">
            <w:pPr>
              <w:pStyle w:val="tableright"/>
              <w:rPr>
                <w:rStyle w:val="Strong"/>
              </w:rPr>
            </w:pPr>
            <w:r w:rsidRPr="007D2F9E">
              <w:rPr>
                <w:rStyle w:val="Strong"/>
              </w:rPr>
              <w:t>213</w:t>
            </w:r>
          </w:p>
        </w:tc>
        <w:tc>
          <w:tcPr>
            <w:tcW w:w="714" w:type="pct"/>
            <w:shd w:val="clear" w:color="auto" w:fill="D9D9D9" w:themeFill="background2" w:themeFillShade="D9"/>
          </w:tcPr>
          <w:p w14:paraId="2BBF422B" w14:textId="77777777" w:rsidR="000E5B8B" w:rsidRPr="007D2F9E" w:rsidRDefault="000E5B8B" w:rsidP="00D24412">
            <w:pPr>
              <w:pStyle w:val="tableright"/>
              <w:rPr>
                <w:rStyle w:val="Strong"/>
              </w:rPr>
            </w:pPr>
            <w:r w:rsidRPr="007D2F9E">
              <w:rPr>
                <w:rStyle w:val="Strong"/>
              </w:rPr>
              <w:t>960</w:t>
            </w:r>
          </w:p>
        </w:tc>
        <w:tc>
          <w:tcPr>
            <w:tcW w:w="715" w:type="pct"/>
            <w:shd w:val="clear" w:color="auto" w:fill="D9D9D9" w:themeFill="background2" w:themeFillShade="D9"/>
          </w:tcPr>
          <w:p w14:paraId="635A2BC2" w14:textId="77777777" w:rsidR="000E5B8B" w:rsidRPr="007D2F9E" w:rsidRDefault="000E5B8B" w:rsidP="00D24412">
            <w:pPr>
              <w:pStyle w:val="tableright"/>
              <w:rPr>
                <w:rStyle w:val="Strong"/>
              </w:rPr>
            </w:pPr>
            <w:r w:rsidRPr="007D2F9E">
              <w:rPr>
                <w:rStyle w:val="Strong"/>
              </w:rPr>
              <w:t>224</w:t>
            </w:r>
          </w:p>
        </w:tc>
      </w:tr>
    </w:tbl>
    <w:p w14:paraId="2A37515C" w14:textId="77777777" w:rsidR="000E5B8B" w:rsidRDefault="000E5B8B" w:rsidP="00D24412">
      <w:pPr>
        <w:pStyle w:val="Heading4"/>
      </w:pPr>
      <w:r>
        <w:t>Interest expense</w:t>
      </w:r>
    </w:p>
    <w:tbl>
      <w:tblPr>
        <w:tblStyle w:val="TableGrid1"/>
        <w:tblW w:w="5000" w:type="pct"/>
        <w:tblLook w:val="0000" w:firstRow="0" w:lastRow="0" w:firstColumn="0" w:lastColumn="0" w:noHBand="0" w:noVBand="0"/>
      </w:tblPr>
      <w:tblGrid>
        <w:gridCol w:w="5216"/>
        <w:gridCol w:w="1901"/>
        <w:gridCol w:w="1899"/>
      </w:tblGrid>
      <w:tr w:rsidR="000E5B8B" w:rsidRPr="00291783" w14:paraId="1986382D" w14:textId="77777777" w:rsidTr="0042421D">
        <w:trPr>
          <w:trHeight w:val="60"/>
        </w:trPr>
        <w:tc>
          <w:tcPr>
            <w:tcW w:w="2893" w:type="pct"/>
          </w:tcPr>
          <w:p w14:paraId="2738EE78" w14:textId="77777777" w:rsidR="000E5B8B" w:rsidRPr="00291783" w:rsidRDefault="000E5B8B" w:rsidP="00D24412">
            <w:pPr>
              <w:pStyle w:val="tableheadright"/>
            </w:pPr>
          </w:p>
        </w:tc>
        <w:tc>
          <w:tcPr>
            <w:tcW w:w="1054" w:type="pct"/>
          </w:tcPr>
          <w:p w14:paraId="4E214656" w14:textId="77777777" w:rsidR="000E5B8B" w:rsidRPr="00291783" w:rsidRDefault="000E5B8B" w:rsidP="00D24412">
            <w:pPr>
              <w:pStyle w:val="tableheadright"/>
            </w:pPr>
            <w:r w:rsidRPr="00291783">
              <w:t xml:space="preserve">2021 </w:t>
            </w:r>
          </w:p>
          <w:p w14:paraId="6D943BCA" w14:textId="77777777" w:rsidR="000E5B8B" w:rsidRPr="00291783" w:rsidRDefault="000E5B8B" w:rsidP="00D24412">
            <w:pPr>
              <w:pStyle w:val="tableheadright"/>
            </w:pPr>
            <w:r w:rsidRPr="00291783">
              <w:t>$'000</w:t>
            </w:r>
          </w:p>
        </w:tc>
        <w:tc>
          <w:tcPr>
            <w:tcW w:w="1054" w:type="pct"/>
          </w:tcPr>
          <w:p w14:paraId="6AC69975" w14:textId="77777777" w:rsidR="000E5B8B" w:rsidRPr="00291783" w:rsidRDefault="000E5B8B" w:rsidP="00D24412">
            <w:pPr>
              <w:pStyle w:val="tableheadright"/>
            </w:pPr>
            <w:r w:rsidRPr="00291783">
              <w:t xml:space="preserve">2020 </w:t>
            </w:r>
          </w:p>
          <w:p w14:paraId="5FFA1F0E" w14:textId="77777777" w:rsidR="000E5B8B" w:rsidRPr="00291783" w:rsidRDefault="000E5B8B" w:rsidP="00D24412">
            <w:pPr>
              <w:pStyle w:val="tableheadright"/>
            </w:pPr>
            <w:r w:rsidRPr="00291783">
              <w:t>$'000</w:t>
            </w:r>
          </w:p>
        </w:tc>
      </w:tr>
      <w:tr w:rsidR="000E5B8B" w:rsidRPr="00291783" w14:paraId="2991ED42" w14:textId="77777777" w:rsidTr="0042421D">
        <w:trPr>
          <w:trHeight w:val="343"/>
        </w:trPr>
        <w:tc>
          <w:tcPr>
            <w:tcW w:w="2893" w:type="pct"/>
          </w:tcPr>
          <w:p w14:paraId="4D25D2E4" w14:textId="77777777" w:rsidR="000E5B8B" w:rsidRPr="00291783" w:rsidRDefault="000E5B8B" w:rsidP="00D24412">
            <w:pPr>
              <w:pStyle w:val="TableText"/>
            </w:pPr>
            <w:r w:rsidRPr="00291783">
              <w:t>Interest on leases</w:t>
            </w:r>
          </w:p>
        </w:tc>
        <w:tc>
          <w:tcPr>
            <w:tcW w:w="1054" w:type="pct"/>
          </w:tcPr>
          <w:p w14:paraId="3F1845AD" w14:textId="77777777" w:rsidR="000E5B8B" w:rsidRPr="00291783" w:rsidRDefault="000E5B8B" w:rsidP="00D24412">
            <w:pPr>
              <w:pStyle w:val="tableright"/>
            </w:pPr>
            <w:r w:rsidRPr="00291783">
              <w:t>6</w:t>
            </w:r>
          </w:p>
        </w:tc>
        <w:tc>
          <w:tcPr>
            <w:tcW w:w="1054" w:type="pct"/>
          </w:tcPr>
          <w:p w14:paraId="2135D750" w14:textId="77777777" w:rsidR="000E5B8B" w:rsidRPr="00291783" w:rsidRDefault="000E5B8B" w:rsidP="00D24412">
            <w:pPr>
              <w:pStyle w:val="tableright"/>
            </w:pPr>
            <w:r w:rsidRPr="00291783">
              <w:t>34</w:t>
            </w:r>
          </w:p>
        </w:tc>
      </w:tr>
      <w:tr w:rsidR="000E5B8B" w:rsidRPr="007D2F9E" w14:paraId="063A946B" w14:textId="77777777" w:rsidTr="0042421D">
        <w:trPr>
          <w:trHeight w:val="343"/>
        </w:trPr>
        <w:tc>
          <w:tcPr>
            <w:tcW w:w="2893" w:type="pct"/>
            <w:shd w:val="clear" w:color="auto" w:fill="D9D9D9" w:themeFill="background2" w:themeFillShade="D9"/>
          </w:tcPr>
          <w:p w14:paraId="5E47C49B" w14:textId="77777777" w:rsidR="000E5B8B" w:rsidRPr="007D2F9E" w:rsidRDefault="000E5B8B" w:rsidP="00D24412">
            <w:pPr>
              <w:pStyle w:val="TableText"/>
              <w:rPr>
                <w:rStyle w:val="Strong"/>
              </w:rPr>
            </w:pPr>
            <w:r w:rsidRPr="007D2F9E">
              <w:rPr>
                <w:rStyle w:val="Strong"/>
              </w:rPr>
              <w:t>Total interest expense</w:t>
            </w:r>
          </w:p>
        </w:tc>
        <w:tc>
          <w:tcPr>
            <w:tcW w:w="1054" w:type="pct"/>
            <w:shd w:val="clear" w:color="auto" w:fill="D9D9D9" w:themeFill="background2" w:themeFillShade="D9"/>
          </w:tcPr>
          <w:p w14:paraId="024E6107" w14:textId="77777777" w:rsidR="000E5B8B" w:rsidRPr="007D2F9E" w:rsidRDefault="000E5B8B" w:rsidP="00D24412">
            <w:pPr>
              <w:pStyle w:val="tableright"/>
              <w:rPr>
                <w:rStyle w:val="Strong"/>
              </w:rPr>
            </w:pPr>
            <w:r w:rsidRPr="007D2F9E">
              <w:rPr>
                <w:rStyle w:val="Strong"/>
              </w:rPr>
              <w:t>6</w:t>
            </w:r>
          </w:p>
        </w:tc>
        <w:tc>
          <w:tcPr>
            <w:tcW w:w="1054" w:type="pct"/>
            <w:shd w:val="clear" w:color="auto" w:fill="D9D9D9" w:themeFill="background2" w:themeFillShade="D9"/>
          </w:tcPr>
          <w:p w14:paraId="13ED008B" w14:textId="77777777" w:rsidR="000E5B8B" w:rsidRPr="007D2F9E" w:rsidRDefault="000E5B8B" w:rsidP="00D24412">
            <w:pPr>
              <w:pStyle w:val="tableright"/>
              <w:rPr>
                <w:rStyle w:val="Strong"/>
              </w:rPr>
            </w:pPr>
            <w:r w:rsidRPr="007D2F9E">
              <w:rPr>
                <w:rStyle w:val="Strong"/>
              </w:rPr>
              <w:t>34</w:t>
            </w:r>
          </w:p>
        </w:tc>
      </w:tr>
    </w:tbl>
    <w:p w14:paraId="105C6EAB" w14:textId="77777777" w:rsidR="000E5B8B" w:rsidRDefault="000E5B8B" w:rsidP="00D24412">
      <w:pPr>
        <w:pStyle w:val="P"/>
      </w:pPr>
    </w:p>
    <w:p w14:paraId="450E4686" w14:textId="0421DE2A" w:rsidR="000E5B8B" w:rsidRDefault="000E5B8B" w:rsidP="00D24412">
      <w:pPr>
        <w:pStyle w:val="Body"/>
      </w:pPr>
      <w:r>
        <w:lastRenderedPageBreak/>
        <w:t xml:space="preserve">Interest expense includes costs incurred in connection with the interest component </w:t>
      </w:r>
      <w:r w:rsidR="002B7433">
        <w:t>of lease</w:t>
      </w:r>
      <w:r>
        <w:t xml:space="preserve"> repayments.  Interest expense is recognised in the period in which it is incurred.</w:t>
      </w:r>
    </w:p>
    <w:p w14:paraId="4FB4698E" w14:textId="3F65264A" w:rsidR="000E5B8B" w:rsidRDefault="000E5B8B" w:rsidP="00D24412">
      <w:pPr>
        <w:pStyle w:val="Heading3"/>
        <w:rPr>
          <w:rFonts w:ascii="DIN Next LT Pro Light" w:hAnsi="DIN Next LT Pro Light" w:cs="DIN Next LT Pro Light"/>
          <w:spacing w:val="-2"/>
          <w:sz w:val="19"/>
          <w:szCs w:val="19"/>
        </w:rPr>
      </w:pPr>
      <w:r>
        <w:t>Note 6.2</w:t>
      </w:r>
      <w:r w:rsidR="0034580D">
        <w:t>:</w:t>
      </w:r>
      <w:r w:rsidR="002B7433">
        <w:t xml:space="preserve"> </w:t>
      </w:r>
      <w:r>
        <w:t>Leases</w:t>
      </w:r>
    </w:p>
    <w:p w14:paraId="5742557C" w14:textId="7AFF396A" w:rsidR="000E5B8B" w:rsidRDefault="000E5B8B" w:rsidP="00D24412">
      <w:pPr>
        <w:pStyle w:val="Body"/>
      </w:pPr>
      <w:r>
        <w:t>SV leases office space located at The Urban Workshop, Level 28, 50 Lonsdale Street, Melbourne, Victoria. The lease terms are 15 years (lease expires 31</w:t>
      </w:r>
      <w:r w:rsidR="00E649B1">
        <w:t> </w:t>
      </w:r>
      <w:r>
        <w:t>August</w:t>
      </w:r>
      <w:r w:rsidR="00E649B1">
        <w:t> </w:t>
      </w:r>
      <w:r>
        <w:t>2021). This lease was brought onto the balance sheet in 2019</w:t>
      </w:r>
      <w:r w:rsidR="00E649B1">
        <w:t>–</w:t>
      </w:r>
      <w:r>
        <w:t xml:space="preserve">20 as a result of implementation of AASB 16 </w:t>
      </w:r>
      <w:r w:rsidRPr="005C22D4">
        <w:t>Leases</w:t>
      </w:r>
      <w:r w:rsidRPr="00E649B1">
        <w:rPr>
          <w:i/>
          <w:iCs/>
        </w:rPr>
        <w:t>.</w:t>
      </w:r>
      <w:r>
        <w:t xml:space="preserve">   </w:t>
      </w:r>
    </w:p>
    <w:p w14:paraId="26D65B47" w14:textId="5FC1B1E4" w:rsidR="000E5B8B" w:rsidRDefault="000E5B8B" w:rsidP="00D24412">
      <w:pPr>
        <w:pStyle w:val="Body"/>
      </w:pPr>
      <w:r>
        <w:t xml:space="preserve">Other leases entered into by SV relate to motor vehicles through VicFleet with lease terms of </w:t>
      </w:r>
      <w:r w:rsidR="00452019">
        <w:t>three</w:t>
      </w:r>
      <w:r>
        <w:t xml:space="preserve"> years. SV has options to purchase the vehicles at the conclusion of the lease agreements. The motor vehicle leases were accounted for in the balance sheet as finance leases prior to 2019</w:t>
      </w:r>
      <w:r w:rsidR="00452019">
        <w:t>–</w:t>
      </w:r>
      <w:r>
        <w:t>20.</w:t>
      </w:r>
    </w:p>
    <w:p w14:paraId="0878757C" w14:textId="6B501FF0" w:rsidR="000E5B8B" w:rsidRDefault="00FB20F8" w:rsidP="00D24412">
      <w:pPr>
        <w:pStyle w:val="Heading4"/>
      </w:pPr>
      <w:r>
        <w:t xml:space="preserve">Note </w:t>
      </w:r>
      <w:r w:rsidR="000E5B8B">
        <w:t>6.2.1</w:t>
      </w:r>
      <w:r>
        <w:t xml:space="preserve">: </w:t>
      </w:r>
      <w:r w:rsidR="000E5B8B">
        <w:t xml:space="preserve">Right-of-use </w:t>
      </w:r>
      <w:r w:rsidR="00E649B1">
        <w:t>a</w:t>
      </w:r>
      <w:r w:rsidR="000E5B8B">
        <w:t>ssets</w:t>
      </w:r>
    </w:p>
    <w:p w14:paraId="103FBC7D" w14:textId="04B4D6C5" w:rsidR="000E5B8B" w:rsidRDefault="000E5B8B" w:rsidP="00D24412">
      <w:pPr>
        <w:pStyle w:val="Body"/>
      </w:pPr>
      <w:r>
        <w:t xml:space="preserve">Right-of-use assets are presented in </w:t>
      </w:r>
      <w:r w:rsidR="00E649B1">
        <w:t>N</w:t>
      </w:r>
      <w:r>
        <w:t>ote 4.1</w:t>
      </w:r>
      <w:r w:rsidR="00E649B1">
        <w:t xml:space="preserve">. </w:t>
      </w:r>
    </w:p>
    <w:p w14:paraId="782EC1DA" w14:textId="3AD32318" w:rsidR="000E5B8B" w:rsidRDefault="00FB20F8" w:rsidP="00D24412">
      <w:pPr>
        <w:pStyle w:val="Heading4"/>
      </w:pPr>
      <w:r>
        <w:t xml:space="preserve">Note </w:t>
      </w:r>
      <w:r w:rsidR="000E5B8B">
        <w:t>6.2.2</w:t>
      </w:r>
      <w:r>
        <w:t xml:space="preserve">: </w:t>
      </w:r>
      <w:r w:rsidR="000E5B8B">
        <w:t xml:space="preserve">Amounts recognised in </w:t>
      </w:r>
      <w:r w:rsidR="00BB70C3">
        <w:t>the comprehensive operating statement</w:t>
      </w:r>
    </w:p>
    <w:p w14:paraId="34CFBC1C" w14:textId="1F6CAC77" w:rsidR="000E5B8B" w:rsidRDefault="000E5B8B" w:rsidP="00D24412">
      <w:pPr>
        <w:pStyle w:val="Body"/>
      </w:pPr>
      <w:r>
        <w:t xml:space="preserve">The following amounts are recognised in </w:t>
      </w:r>
      <w:r w:rsidR="00BB70C3">
        <w:t xml:space="preserve">the comprehensive operating statement </w:t>
      </w:r>
      <w:r>
        <w:t>relating to leases:</w:t>
      </w:r>
    </w:p>
    <w:tbl>
      <w:tblPr>
        <w:tblStyle w:val="TableGrid1"/>
        <w:tblW w:w="5000" w:type="pct"/>
        <w:tblLook w:val="0000" w:firstRow="0" w:lastRow="0" w:firstColumn="0" w:lastColumn="0" w:noHBand="0" w:noVBand="0"/>
      </w:tblPr>
      <w:tblGrid>
        <w:gridCol w:w="6325"/>
        <w:gridCol w:w="1425"/>
        <w:gridCol w:w="1266"/>
      </w:tblGrid>
      <w:tr w:rsidR="000E5B8B" w:rsidRPr="00291783" w14:paraId="7B09A3DB" w14:textId="77777777" w:rsidTr="0042421D">
        <w:trPr>
          <w:trHeight w:val="60"/>
        </w:trPr>
        <w:tc>
          <w:tcPr>
            <w:tcW w:w="3508" w:type="pct"/>
          </w:tcPr>
          <w:p w14:paraId="20705803" w14:textId="77777777" w:rsidR="000E5B8B" w:rsidRPr="00291783" w:rsidRDefault="000E5B8B" w:rsidP="00D24412">
            <w:pPr>
              <w:pStyle w:val="tableheadright"/>
            </w:pPr>
          </w:p>
        </w:tc>
        <w:tc>
          <w:tcPr>
            <w:tcW w:w="790" w:type="pct"/>
          </w:tcPr>
          <w:p w14:paraId="10ED3CC4" w14:textId="77777777" w:rsidR="000E5B8B" w:rsidRPr="00291783" w:rsidRDefault="000E5B8B" w:rsidP="00D24412">
            <w:pPr>
              <w:pStyle w:val="tableheadright"/>
            </w:pPr>
            <w:r w:rsidRPr="00291783">
              <w:t>2021</w:t>
            </w:r>
          </w:p>
          <w:p w14:paraId="7840DE3A" w14:textId="77777777" w:rsidR="000E5B8B" w:rsidRPr="00291783" w:rsidRDefault="000E5B8B" w:rsidP="00D24412">
            <w:pPr>
              <w:pStyle w:val="tableheadright"/>
            </w:pPr>
            <w:r w:rsidRPr="00291783">
              <w:t>$’000</w:t>
            </w:r>
          </w:p>
        </w:tc>
        <w:tc>
          <w:tcPr>
            <w:tcW w:w="702" w:type="pct"/>
          </w:tcPr>
          <w:p w14:paraId="6B9A4BA8" w14:textId="77777777" w:rsidR="000E5B8B" w:rsidRPr="00291783" w:rsidRDefault="000E5B8B" w:rsidP="00D24412">
            <w:pPr>
              <w:pStyle w:val="tableheadright"/>
            </w:pPr>
            <w:r w:rsidRPr="00291783">
              <w:t>2020</w:t>
            </w:r>
          </w:p>
          <w:p w14:paraId="19555E26" w14:textId="77777777" w:rsidR="000E5B8B" w:rsidRPr="00291783" w:rsidRDefault="000E5B8B" w:rsidP="00D24412">
            <w:pPr>
              <w:pStyle w:val="tableheadright"/>
            </w:pPr>
            <w:r w:rsidRPr="00291783">
              <w:t>$’000</w:t>
            </w:r>
          </w:p>
        </w:tc>
      </w:tr>
      <w:tr w:rsidR="000E5B8B" w:rsidRPr="00291783" w14:paraId="11C9C14B" w14:textId="77777777" w:rsidTr="0042421D">
        <w:trPr>
          <w:trHeight w:val="60"/>
        </w:trPr>
        <w:tc>
          <w:tcPr>
            <w:tcW w:w="3508" w:type="pct"/>
          </w:tcPr>
          <w:p w14:paraId="3BDFF069" w14:textId="77777777" w:rsidR="000E5B8B" w:rsidRPr="00291783" w:rsidRDefault="000E5B8B" w:rsidP="00D24412">
            <w:pPr>
              <w:pStyle w:val="TableText"/>
            </w:pPr>
            <w:r w:rsidRPr="00291783">
              <w:t>Interest on lease liabilities</w:t>
            </w:r>
          </w:p>
        </w:tc>
        <w:tc>
          <w:tcPr>
            <w:tcW w:w="790" w:type="pct"/>
          </w:tcPr>
          <w:p w14:paraId="1916BCB2" w14:textId="77777777" w:rsidR="000E5B8B" w:rsidRPr="00291783" w:rsidRDefault="000E5B8B" w:rsidP="00D24412">
            <w:pPr>
              <w:pStyle w:val="tableright"/>
            </w:pPr>
            <w:r w:rsidRPr="00291783">
              <w:t>6</w:t>
            </w:r>
          </w:p>
        </w:tc>
        <w:tc>
          <w:tcPr>
            <w:tcW w:w="702" w:type="pct"/>
          </w:tcPr>
          <w:p w14:paraId="1851B642" w14:textId="77777777" w:rsidR="000E5B8B" w:rsidRPr="00291783" w:rsidRDefault="000E5B8B" w:rsidP="00D24412">
            <w:pPr>
              <w:pStyle w:val="tableright"/>
            </w:pPr>
            <w:r w:rsidRPr="00291783">
              <w:t>34</w:t>
            </w:r>
          </w:p>
        </w:tc>
      </w:tr>
      <w:tr w:rsidR="000E5B8B" w:rsidRPr="007D2F9E" w14:paraId="2DC80ADB" w14:textId="77777777" w:rsidTr="0042421D">
        <w:trPr>
          <w:trHeight w:val="60"/>
        </w:trPr>
        <w:tc>
          <w:tcPr>
            <w:tcW w:w="3508" w:type="pct"/>
            <w:shd w:val="clear" w:color="auto" w:fill="D9D9D9" w:themeFill="background2" w:themeFillShade="D9"/>
          </w:tcPr>
          <w:p w14:paraId="04092062" w14:textId="4C24C5B3" w:rsidR="000E5B8B" w:rsidRPr="007D2F9E" w:rsidRDefault="000E5B8B" w:rsidP="00D24412">
            <w:pPr>
              <w:pStyle w:val="TableText"/>
              <w:rPr>
                <w:rStyle w:val="Strong"/>
              </w:rPr>
            </w:pPr>
            <w:r w:rsidRPr="007D2F9E">
              <w:rPr>
                <w:rStyle w:val="Strong"/>
              </w:rPr>
              <w:t xml:space="preserve">Total amount recognised in the </w:t>
            </w:r>
            <w:r w:rsidR="0034580D" w:rsidRPr="007D2F9E">
              <w:rPr>
                <w:rStyle w:val="Strong"/>
              </w:rPr>
              <w:t>comprehensive operating statement</w:t>
            </w:r>
          </w:p>
        </w:tc>
        <w:tc>
          <w:tcPr>
            <w:tcW w:w="790" w:type="pct"/>
            <w:shd w:val="clear" w:color="auto" w:fill="D9D9D9" w:themeFill="background2" w:themeFillShade="D9"/>
          </w:tcPr>
          <w:p w14:paraId="6D2C03AD" w14:textId="77777777" w:rsidR="000E5B8B" w:rsidRPr="007D2F9E" w:rsidRDefault="000E5B8B" w:rsidP="00D24412">
            <w:pPr>
              <w:pStyle w:val="tableright"/>
              <w:rPr>
                <w:rStyle w:val="Strong"/>
              </w:rPr>
            </w:pPr>
            <w:r w:rsidRPr="007D2F9E">
              <w:rPr>
                <w:rStyle w:val="Strong"/>
              </w:rPr>
              <w:t>6</w:t>
            </w:r>
          </w:p>
        </w:tc>
        <w:tc>
          <w:tcPr>
            <w:tcW w:w="702" w:type="pct"/>
            <w:shd w:val="clear" w:color="auto" w:fill="D9D9D9" w:themeFill="background2" w:themeFillShade="D9"/>
          </w:tcPr>
          <w:p w14:paraId="4C95E6E7" w14:textId="77777777" w:rsidR="000E5B8B" w:rsidRPr="007D2F9E" w:rsidRDefault="000E5B8B" w:rsidP="00D24412">
            <w:pPr>
              <w:pStyle w:val="tableright"/>
              <w:rPr>
                <w:rStyle w:val="Strong"/>
              </w:rPr>
            </w:pPr>
            <w:r w:rsidRPr="007D2F9E">
              <w:rPr>
                <w:rStyle w:val="Strong"/>
              </w:rPr>
              <w:t>34</w:t>
            </w:r>
          </w:p>
        </w:tc>
      </w:tr>
    </w:tbl>
    <w:p w14:paraId="54936CC2" w14:textId="0267FBE2" w:rsidR="000E5B8B" w:rsidRDefault="00FB20F8" w:rsidP="00D24412">
      <w:pPr>
        <w:pStyle w:val="Heading4"/>
      </w:pPr>
      <w:r>
        <w:t xml:space="preserve">Note </w:t>
      </w:r>
      <w:r w:rsidR="000E5B8B">
        <w:t>6.2.3</w:t>
      </w:r>
      <w:r>
        <w:t xml:space="preserve">: </w:t>
      </w:r>
      <w:r w:rsidR="000E5B8B">
        <w:t xml:space="preserve">Amounts recognised in </w:t>
      </w:r>
      <w:r>
        <w:t>the cashflow statement</w:t>
      </w:r>
    </w:p>
    <w:tbl>
      <w:tblPr>
        <w:tblStyle w:val="TableGrid1"/>
        <w:tblW w:w="5000" w:type="pct"/>
        <w:tblLook w:val="0000" w:firstRow="0" w:lastRow="0" w:firstColumn="0" w:lastColumn="0" w:noHBand="0" w:noVBand="0"/>
      </w:tblPr>
      <w:tblGrid>
        <w:gridCol w:w="4944"/>
        <w:gridCol w:w="2036"/>
        <w:gridCol w:w="2036"/>
      </w:tblGrid>
      <w:tr w:rsidR="000E5B8B" w:rsidRPr="009268EB" w14:paraId="3D3D2068" w14:textId="77777777" w:rsidTr="0042421D">
        <w:trPr>
          <w:trHeight w:val="60"/>
        </w:trPr>
        <w:tc>
          <w:tcPr>
            <w:tcW w:w="2741" w:type="pct"/>
          </w:tcPr>
          <w:p w14:paraId="36C03641" w14:textId="77777777" w:rsidR="000E5B8B" w:rsidRPr="009268EB" w:rsidRDefault="000E5B8B" w:rsidP="00D24412">
            <w:pPr>
              <w:pStyle w:val="tableheadright"/>
            </w:pPr>
          </w:p>
        </w:tc>
        <w:tc>
          <w:tcPr>
            <w:tcW w:w="1129" w:type="pct"/>
          </w:tcPr>
          <w:p w14:paraId="06EE250C" w14:textId="77777777" w:rsidR="000E5B8B" w:rsidRPr="009268EB" w:rsidRDefault="000E5B8B" w:rsidP="00D24412">
            <w:pPr>
              <w:pStyle w:val="tableheadright"/>
            </w:pPr>
            <w:r w:rsidRPr="009268EB">
              <w:t>2021</w:t>
            </w:r>
          </w:p>
          <w:p w14:paraId="790FF122" w14:textId="77777777" w:rsidR="000E5B8B" w:rsidRPr="009268EB" w:rsidRDefault="000E5B8B" w:rsidP="00D24412">
            <w:pPr>
              <w:pStyle w:val="tableheadright"/>
            </w:pPr>
            <w:r w:rsidRPr="009268EB">
              <w:t>$’000</w:t>
            </w:r>
          </w:p>
        </w:tc>
        <w:tc>
          <w:tcPr>
            <w:tcW w:w="1129" w:type="pct"/>
          </w:tcPr>
          <w:p w14:paraId="73A292E5" w14:textId="77777777" w:rsidR="000E5B8B" w:rsidRPr="009268EB" w:rsidRDefault="000E5B8B" w:rsidP="00D24412">
            <w:pPr>
              <w:pStyle w:val="tableheadright"/>
            </w:pPr>
            <w:r w:rsidRPr="009268EB">
              <w:t>2020</w:t>
            </w:r>
          </w:p>
          <w:p w14:paraId="3EEA4A9C" w14:textId="77777777" w:rsidR="000E5B8B" w:rsidRPr="009268EB" w:rsidRDefault="000E5B8B" w:rsidP="00D24412">
            <w:pPr>
              <w:pStyle w:val="tableheadright"/>
            </w:pPr>
            <w:r w:rsidRPr="009268EB">
              <w:t>$’000</w:t>
            </w:r>
          </w:p>
        </w:tc>
      </w:tr>
      <w:tr w:rsidR="000E5B8B" w:rsidRPr="00291783" w14:paraId="283FE9B5" w14:textId="77777777" w:rsidTr="0042421D">
        <w:trPr>
          <w:trHeight w:val="60"/>
        </w:trPr>
        <w:tc>
          <w:tcPr>
            <w:tcW w:w="2741" w:type="pct"/>
          </w:tcPr>
          <w:p w14:paraId="6D111889" w14:textId="77777777" w:rsidR="000E5B8B" w:rsidRPr="00291783" w:rsidRDefault="000E5B8B" w:rsidP="00D24412">
            <w:pPr>
              <w:pStyle w:val="TableText"/>
            </w:pPr>
            <w:r w:rsidRPr="00291783">
              <w:t>Cash payments for interest</w:t>
            </w:r>
          </w:p>
        </w:tc>
        <w:tc>
          <w:tcPr>
            <w:tcW w:w="1129" w:type="pct"/>
          </w:tcPr>
          <w:p w14:paraId="43E7290B" w14:textId="77777777" w:rsidR="000E5B8B" w:rsidRPr="00291783" w:rsidRDefault="000E5B8B" w:rsidP="00D24412">
            <w:pPr>
              <w:pStyle w:val="tableright"/>
            </w:pPr>
            <w:r w:rsidRPr="00291783">
              <w:t>6</w:t>
            </w:r>
          </w:p>
        </w:tc>
        <w:tc>
          <w:tcPr>
            <w:tcW w:w="1129" w:type="pct"/>
          </w:tcPr>
          <w:p w14:paraId="161E6CC8" w14:textId="77777777" w:rsidR="000E5B8B" w:rsidRPr="00291783" w:rsidRDefault="000E5B8B" w:rsidP="00D24412">
            <w:pPr>
              <w:pStyle w:val="tableright"/>
            </w:pPr>
            <w:r w:rsidRPr="00291783">
              <w:t>34</w:t>
            </w:r>
          </w:p>
        </w:tc>
      </w:tr>
      <w:tr w:rsidR="000E5B8B" w:rsidRPr="00291783" w14:paraId="03582B35" w14:textId="77777777" w:rsidTr="0042421D">
        <w:trPr>
          <w:trHeight w:val="60"/>
        </w:trPr>
        <w:tc>
          <w:tcPr>
            <w:tcW w:w="2741" w:type="pct"/>
          </w:tcPr>
          <w:p w14:paraId="36F58F4F" w14:textId="77777777" w:rsidR="000E5B8B" w:rsidRPr="00291783" w:rsidRDefault="000E5B8B" w:rsidP="00D24412">
            <w:pPr>
              <w:pStyle w:val="TableText"/>
            </w:pPr>
            <w:r w:rsidRPr="00291783">
              <w:t>Cash payments for lease principal</w:t>
            </w:r>
          </w:p>
        </w:tc>
        <w:tc>
          <w:tcPr>
            <w:tcW w:w="1129" w:type="pct"/>
          </w:tcPr>
          <w:p w14:paraId="05879947" w14:textId="77777777" w:rsidR="000E5B8B" w:rsidRPr="00291783" w:rsidRDefault="000E5B8B" w:rsidP="00D24412">
            <w:pPr>
              <w:pStyle w:val="tableright"/>
            </w:pPr>
            <w:r w:rsidRPr="00291783">
              <w:t>1,255</w:t>
            </w:r>
          </w:p>
        </w:tc>
        <w:tc>
          <w:tcPr>
            <w:tcW w:w="1129" w:type="pct"/>
          </w:tcPr>
          <w:p w14:paraId="3E0FE886" w14:textId="77777777" w:rsidR="000E5B8B" w:rsidRPr="00291783" w:rsidRDefault="000E5B8B" w:rsidP="00D24412">
            <w:pPr>
              <w:pStyle w:val="tableright"/>
            </w:pPr>
            <w:r w:rsidRPr="00291783">
              <w:t>1,081</w:t>
            </w:r>
          </w:p>
        </w:tc>
      </w:tr>
      <w:tr w:rsidR="000E5B8B" w:rsidRPr="007D2F9E" w14:paraId="7B894B8F" w14:textId="77777777" w:rsidTr="0042421D">
        <w:trPr>
          <w:trHeight w:val="60"/>
        </w:trPr>
        <w:tc>
          <w:tcPr>
            <w:tcW w:w="2741" w:type="pct"/>
            <w:shd w:val="clear" w:color="auto" w:fill="D9D9D9" w:themeFill="background2" w:themeFillShade="D9"/>
          </w:tcPr>
          <w:p w14:paraId="687E5184" w14:textId="77777777" w:rsidR="000E5B8B" w:rsidRPr="007D2F9E" w:rsidRDefault="000E5B8B" w:rsidP="00D24412">
            <w:pPr>
              <w:pStyle w:val="TableText"/>
              <w:rPr>
                <w:rStyle w:val="Strong"/>
              </w:rPr>
            </w:pPr>
            <w:r w:rsidRPr="007D2F9E">
              <w:rPr>
                <w:rStyle w:val="Strong"/>
              </w:rPr>
              <w:t>Total cash outflow for leases</w:t>
            </w:r>
          </w:p>
        </w:tc>
        <w:tc>
          <w:tcPr>
            <w:tcW w:w="1129" w:type="pct"/>
            <w:shd w:val="clear" w:color="auto" w:fill="D9D9D9" w:themeFill="background2" w:themeFillShade="D9"/>
          </w:tcPr>
          <w:p w14:paraId="510A16CF" w14:textId="77777777" w:rsidR="000E5B8B" w:rsidRPr="007D2F9E" w:rsidRDefault="000E5B8B" w:rsidP="00D24412">
            <w:pPr>
              <w:pStyle w:val="tableright"/>
              <w:rPr>
                <w:rStyle w:val="Strong"/>
              </w:rPr>
            </w:pPr>
            <w:r w:rsidRPr="007D2F9E">
              <w:rPr>
                <w:rStyle w:val="Strong"/>
              </w:rPr>
              <w:t>1,261</w:t>
            </w:r>
          </w:p>
        </w:tc>
        <w:tc>
          <w:tcPr>
            <w:tcW w:w="1129" w:type="pct"/>
            <w:shd w:val="clear" w:color="auto" w:fill="D9D9D9" w:themeFill="background2" w:themeFillShade="D9"/>
          </w:tcPr>
          <w:p w14:paraId="0B19E595" w14:textId="77777777" w:rsidR="000E5B8B" w:rsidRPr="007D2F9E" w:rsidRDefault="000E5B8B" w:rsidP="00D24412">
            <w:pPr>
              <w:pStyle w:val="tableright"/>
              <w:rPr>
                <w:rStyle w:val="Strong"/>
              </w:rPr>
            </w:pPr>
            <w:r w:rsidRPr="007D2F9E">
              <w:rPr>
                <w:rStyle w:val="Strong"/>
              </w:rPr>
              <w:t>1,115</w:t>
            </w:r>
          </w:p>
        </w:tc>
      </w:tr>
    </w:tbl>
    <w:p w14:paraId="619813FC" w14:textId="77777777" w:rsidR="000E5B8B" w:rsidRDefault="000E5B8B" w:rsidP="00D24412">
      <w:pPr>
        <w:pStyle w:val="Body"/>
      </w:pPr>
      <w:r>
        <w:t>Cash payments for the interest portion of lease payments are recognised as operating activities consistent with the presentation of interest payments and cash payments for the principal portion of lease payments are recognised as financing activities.</w:t>
      </w:r>
    </w:p>
    <w:p w14:paraId="224391CD" w14:textId="77777777" w:rsidR="000E5B8B" w:rsidRDefault="000E5B8B" w:rsidP="00D24412">
      <w:pPr>
        <w:pStyle w:val="Body"/>
      </w:pPr>
      <w:r>
        <w:t xml:space="preserve">For any new contracts entered into on or after 1 July 2019, SV considers whether a contract is, or contains a lease. A lease is defined as ‘a contract, or part of a contract, that conveys the right to use an asset (the underlying asset) for a period of </w:t>
      </w:r>
      <w:r>
        <w:lastRenderedPageBreak/>
        <w:t xml:space="preserve">time in exchange for consideration’. To apply this definition SV assesses whether the contract meets three key evaluations: </w:t>
      </w:r>
    </w:p>
    <w:p w14:paraId="153D247E" w14:textId="77777777" w:rsidR="000E5B8B" w:rsidRDefault="000E5B8B" w:rsidP="00D24412">
      <w:pPr>
        <w:pStyle w:val="Body"/>
        <w:numPr>
          <w:ilvl w:val="0"/>
          <w:numId w:val="45"/>
        </w:numPr>
      </w:pPr>
      <w:r>
        <w:t>Whether the contract contains an identified asset, which is either explicitly identified in the contract or implicitly specified by being identified at the time the asset is made available to SV and for which the supplier does not have substantive substitution rights</w:t>
      </w:r>
    </w:p>
    <w:p w14:paraId="65ADA008" w14:textId="77777777" w:rsidR="000E5B8B" w:rsidRDefault="000E5B8B" w:rsidP="00D24412">
      <w:pPr>
        <w:pStyle w:val="Body"/>
        <w:numPr>
          <w:ilvl w:val="0"/>
          <w:numId w:val="45"/>
        </w:numPr>
      </w:pPr>
      <w:r>
        <w:t>Whether SV has the right to obtain substantially all of the economic benefits from use of the identified asset throughout the period of use, considering its rights within the defined scope of the contract and SV has the right to direct the use of the identified asset throughout the period of use; and</w:t>
      </w:r>
    </w:p>
    <w:p w14:paraId="50E13DD4" w14:textId="77777777" w:rsidR="000E5B8B" w:rsidRDefault="000E5B8B" w:rsidP="00D24412">
      <w:pPr>
        <w:pStyle w:val="Body"/>
        <w:numPr>
          <w:ilvl w:val="0"/>
          <w:numId w:val="45"/>
        </w:numPr>
      </w:pPr>
      <w:r>
        <w:t>Whether SV has the right to take decisions in respect of ‘how and for what purpose’ the asset is used throughout the period of use.</w:t>
      </w:r>
    </w:p>
    <w:p w14:paraId="6C0DCF92" w14:textId="77777777" w:rsidR="000E5B8B" w:rsidRDefault="000E5B8B" w:rsidP="00D24412">
      <w:pPr>
        <w:pStyle w:val="Body"/>
      </w:pPr>
      <w:r>
        <w:t>This policy is applied to contracts entered into, or changed, on or after 1 July 2019.</w:t>
      </w:r>
    </w:p>
    <w:p w14:paraId="68E100E8" w14:textId="3C0BE489" w:rsidR="000E5B8B" w:rsidRDefault="000E5B8B" w:rsidP="00D24412">
      <w:pPr>
        <w:pStyle w:val="Body"/>
      </w:pPr>
      <w:r w:rsidRPr="00EA6493">
        <w:rPr>
          <w:rStyle w:val="Strong"/>
        </w:rPr>
        <w:t xml:space="preserve">Separation of lease and non-lease components: </w:t>
      </w:r>
      <w:r>
        <w:t xml:space="preserve">At inception or on reassessment of a contract that contains a lease component, the lessee is required to separate out and account separately for non-lease components within a lease contract and exclude these amounts when determining the lease liability and right-of-use asset amount. </w:t>
      </w:r>
    </w:p>
    <w:p w14:paraId="1AECC1A4" w14:textId="6F791185" w:rsidR="000E5B8B" w:rsidRPr="00EA6493" w:rsidRDefault="000E5B8B" w:rsidP="00D24412">
      <w:pPr>
        <w:pStyle w:val="Body"/>
        <w:rPr>
          <w:rStyle w:val="Strong"/>
        </w:rPr>
      </w:pPr>
      <w:r w:rsidRPr="00EA6493">
        <w:rPr>
          <w:rStyle w:val="Strong"/>
        </w:rPr>
        <w:t xml:space="preserve">Lease </w:t>
      </w:r>
      <w:r w:rsidR="009B3B1F" w:rsidRPr="00EA6493">
        <w:rPr>
          <w:rStyle w:val="Strong"/>
        </w:rPr>
        <w:t>l</w:t>
      </w:r>
      <w:r w:rsidRPr="00EA6493">
        <w:rPr>
          <w:rStyle w:val="Strong"/>
        </w:rPr>
        <w:t>iability – initial measurement</w:t>
      </w:r>
    </w:p>
    <w:p w14:paraId="07CD5FA3" w14:textId="77777777" w:rsidR="000E5B8B" w:rsidRDefault="000E5B8B" w:rsidP="00D24412">
      <w:pPr>
        <w:pStyle w:val="Body"/>
      </w:pPr>
      <w:r>
        <w:t xml:space="preserve">The lease liability is initially measured at the present value of the lease payments unpaid at the commencement date, discounted using the interest rate implicit in the lease if that rate is readily determinable or SVs incremental borrowing rate. </w:t>
      </w:r>
    </w:p>
    <w:p w14:paraId="6CDAA663" w14:textId="7073CA25" w:rsidR="000E5B8B" w:rsidRPr="00EA6493" w:rsidRDefault="000E5B8B" w:rsidP="00D24412">
      <w:pPr>
        <w:pStyle w:val="Body"/>
        <w:rPr>
          <w:rStyle w:val="Strong"/>
        </w:rPr>
      </w:pPr>
      <w:r w:rsidRPr="00EA6493">
        <w:rPr>
          <w:rStyle w:val="Strong"/>
        </w:rPr>
        <w:t xml:space="preserve">Lease </w:t>
      </w:r>
      <w:r w:rsidR="009B3B1F" w:rsidRPr="00EA6493">
        <w:rPr>
          <w:rStyle w:val="Strong"/>
        </w:rPr>
        <w:t>l</w:t>
      </w:r>
      <w:r w:rsidRPr="00EA6493">
        <w:rPr>
          <w:rStyle w:val="Strong"/>
        </w:rPr>
        <w:t>iability – subsequent measurement</w:t>
      </w:r>
    </w:p>
    <w:p w14:paraId="1B2E0A52" w14:textId="77777777" w:rsidR="000E5B8B" w:rsidRDefault="000E5B8B" w:rsidP="00D24412">
      <w:pPr>
        <w:pStyle w:val="Body"/>
      </w:pPr>
      <w:r>
        <w:t xml:space="preserve">Subsequent to initial measurement, the liability will be reduced for payments made and increased for interest. It is remeasured to reflect any reassessment or modification, or if there are changes to in-substance fixed payments. </w:t>
      </w:r>
    </w:p>
    <w:p w14:paraId="504EA40F" w14:textId="77777777" w:rsidR="000E5B8B" w:rsidRDefault="000E5B8B" w:rsidP="00D24412">
      <w:pPr>
        <w:pStyle w:val="Body"/>
      </w:pPr>
      <w:r>
        <w:t xml:space="preserve">When the lease liability is remeasured, the corresponding adjustment is reflected in the right-of-use asset, or profit and loss if the right-of-use asset is already reduced to zero. </w:t>
      </w:r>
    </w:p>
    <w:p w14:paraId="73F8BD18" w14:textId="77777777" w:rsidR="000E5B8B" w:rsidRPr="00EA6493" w:rsidRDefault="000E5B8B" w:rsidP="00D24412">
      <w:pPr>
        <w:pStyle w:val="Body"/>
        <w:rPr>
          <w:rStyle w:val="Strong"/>
        </w:rPr>
      </w:pPr>
      <w:r w:rsidRPr="00EA6493">
        <w:rPr>
          <w:rStyle w:val="Strong"/>
        </w:rPr>
        <w:t>Short-term leases and leases of low-value assets</w:t>
      </w:r>
    </w:p>
    <w:p w14:paraId="287B4645" w14:textId="77777777" w:rsidR="000E5B8B" w:rsidRDefault="000E5B8B" w:rsidP="00D24412">
      <w:pPr>
        <w:pStyle w:val="Body"/>
      </w:pPr>
      <w:r>
        <w:t>AASB 16 provides a practical expedient for short-term leases and leases of low value assets. Instead of recognising a right-of-use asset and lease liability, the payments in relation to these can be recognised as an expense in profit or loss on a straight-line basis over the lease term. SV has not identified any short-term leases or leases of low value assets.</w:t>
      </w:r>
    </w:p>
    <w:p w14:paraId="1C4384FC" w14:textId="77777777" w:rsidR="000E5B8B" w:rsidRPr="00EA6493" w:rsidRDefault="000E5B8B" w:rsidP="00D24412">
      <w:pPr>
        <w:pStyle w:val="Body"/>
        <w:rPr>
          <w:rStyle w:val="Strong"/>
        </w:rPr>
      </w:pPr>
      <w:r w:rsidRPr="00EA6493">
        <w:rPr>
          <w:rStyle w:val="Strong"/>
        </w:rPr>
        <w:t>Leases not yet commenced</w:t>
      </w:r>
    </w:p>
    <w:p w14:paraId="655168B3" w14:textId="77777777" w:rsidR="000E5B8B" w:rsidRDefault="000E5B8B" w:rsidP="00D24412">
      <w:pPr>
        <w:pStyle w:val="Body"/>
      </w:pPr>
      <w:r>
        <w:t>SV has entered into a lease commencing 1 October 2021 for new premises at 321 Exhibition Street, Melbourne, VIC, 3000. See Note 8.6 for further details.</w:t>
      </w:r>
    </w:p>
    <w:p w14:paraId="7F2A7ADB" w14:textId="648516F0" w:rsidR="000E5B8B" w:rsidRDefault="000E5B8B" w:rsidP="00D24412">
      <w:pPr>
        <w:pStyle w:val="Heading3"/>
        <w:rPr>
          <w:rFonts w:ascii="DIN Next LT Pro Light" w:hAnsi="DIN Next LT Pro Light" w:cs="DIN Next LT Pro Light"/>
          <w:spacing w:val="-2"/>
          <w:sz w:val="19"/>
          <w:szCs w:val="19"/>
        </w:rPr>
      </w:pPr>
      <w:r>
        <w:lastRenderedPageBreak/>
        <w:t>Note 6.3</w:t>
      </w:r>
      <w:r w:rsidR="000A5976">
        <w:t xml:space="preserve">: </w:t>
      </w:r>
      <w:r>
        <w:t>Cash flow information and balances</w:t>
      </w:r>
    </w:p>
    <w:p w14:paraId="1BB82FFA" w14:textId="77777777" w:rsidR="000E5B8B" w:rsidRDefault="000E5B8B" w:rsidP="00D24412">
      <w:pPr>
        <w:pStyle w:val="Body"/>
      </w:pPr>
      <w:r>
        <w:t>Cash and deposits, including cash equivalents, comprise cash on hand and cash at bank, deposits at call and those highly liquid investments with an original maturity of three months or less, which are held for the purpose of meeting short term cash commitments rather than for investment purposes, and which are readily convertible to known amounts of cash with insignificant risk of changes in value.</w:t>
      </w:r>
    </w:p>
    <w:tbl>
      <w:tblPr>
        <w:tblStyle w:val="TableGrid1"/>
        <w:tblW w:w="5000" w:type="pct"/>
        <w:tblLook w:val="0000" w:firstRow="0" w:lastRow="0" w:firstColumn="0" w:lastColumn="0" w:noHBand="0" w:noVBand="0"/>
      </w:tblPr>
      <w:tblGrid>
        <w:gridCol w:w="5346"/>
        <w:gridCol w:w="1836"/>
        <w:gridCol w:w="1834"/>
      </w:tblGrid>
      <w:tr w:rsidR="00B04B65" w:rsidRPr="00B04B65" w14:paraId="50B8E42D" w14:textId="77777777" w:rsidTr="0042421D">
        <w:trPr>
          <w:trHeight w:val="60"/>
        </w:trPr>
        <w:tc>
          <w:tcPr>
            <w:tcW w:w="2965" w:type="pct"/>
          </w:tcPr>
          <w:p w14:paraId="04154C96" w14:textId="77777777" w:rsidR="00B04B65" w:rsidRPr="00B04B65" w:rsidRDefault="00B04B65" w:rsidP="00D24412">
            <w:pPr>
              <w:pStyle w:val="tableheadright"/>
            </w:pPr>
          </w:p>
        </w:tc>
        <w:tc>
          <w:tcPr>
            <w:tcW w:w="1018" w:type="pct"/>
          </w:tcPr>
          <w:p w14:paraId="50932B3E" w14:textId="77777777" w:rsidR="00B04B65" w:rsidRPr="00B04B65" w:rsidRDefault="00B04B65" w:rsidP="00D24412">
            <w:pPr>
              <w:pStyle w:val="tableheadright"/>
            </w:pPr>
            <w:r w:rsidRPr="00B04B65">
              <w:t>2021</w:t>
            </w:r>
          </w:p>
          <w:p w14:paraId="38EEB773" w14:textId="77777777" w:rsidR="00B04B65" w:rsidRPr="00B04B65" w:rsidRDefault="00B04B65" w:rsidP="00D24412">
            <w:pPr>
              <w:pStyle w:val="tableheadright"/>
            </w:pPr>
            <w:r w:rsidRPr="00B04B65">
              <w:t>$’000</w:t>
            </w:r>
          </w:p>
        </w:tc>
        <w:tc>
          <w:tcPr>
            <w:tcW w:w="1018" w:type="pct"/>
          </w:tcPr>
          <w:p w14:paraId="39008D05" w14:textId="77777777" w:rsidR="00B04B65" w:rsidRPr="00B04B65" w:rsidRDefault="00B04B65" w:rsidP="00D24412">
            <w:pPr>
              <w:pStyle w:val="tableheadright"/>
            </w:pPr>
            <w:r w:rsidRPr="00B04B65">
              <w:t>2020</w:t>
            </w:r>
          </w:p>
          <w:p w14:paraId="652ED547" w14:textId="77777777" w:rsidR="00B04B65" w:rsidRPr="00B04B65" w:rsidRDefault="00B04B65" w:rsidP="00D24412">
            <w:pPr>
              <w:pStyle w:val="tableheadright"/>
            </w:pPr>
            <w:r w:rsidRPr="00B04B65">
              <w:t>$’000</w:t>
            </w:r>
          </w:p>
        </w:tc>
      </w:tr>
      <w:tr w:rsidR="00B04B65" w:rsidRPr="00291783" w14:paraId="3DAC600F" w14:textId="77777777" w:rsidTr="0042421D">
        <w:trPr>
          <w:trHeight w:val="60"/>
        </w:trPr>
        <w:tc>
          <w:tcPr>
            <w:tcW w:w="2965" w:type="pct"/>
          </w:tcPr>
          <w:p w14:paraId="601674F4" w14:textId="77777777" w:rsidR="00B04B65" w:rsidRPr="00291783" w:rsidRDefault="00B04B65" w:rsidP="00D24412">
            <w:pPr>
              <w:pStyle w:val="TableText"/>
            </w:pPr>
            <w:r w:rsidRPr="00291783">
              <w:t>Cash at bank</w:t>
            </w:r>
          </w:p>
        </w:tc>
        <w:tc>
          <w:tcPr>
            <w:tcW w:w="1018" w:type="pct"/>
          </w:tcPr>
          <w:p w14:paraId="634D53C4" w14:textId="77777777" w:rsidR="00B04B65" w:rsidRPr="00291783" w:rsidRDefault="00B04B65" w:rsidP="00D24412">
            <w:pPr>
              <w:pStyle w:val="tableright"/>
            </w:pPr>
            <w:r w:rsidRPr="00291783">
              <w:t>70,633</w:t>
            </w:r>
          </w:p>
        </w:tc>
        <w:tc>
          <w:tcPr>
            <w:tcW w:w="1018" w:type="pct"/>
          </w:tcPr>
          <w:p w14:paraId="28938043" w14:textId="77777777" w:rsidR="00B04B65" w:rsidRPr="00291783" w:rsidRDefault="00B04B65" w:rsidP="00D24412">
            <w:pPr>
              <w:pStyle w:val="tableright"/>
            </w:pPr>
            <w:r w:rsidRPr="00291783">
              <w:t>42,977</w:t>
            </w:r>
          </w:p>
        </w:tc>
      </w:tr>
      <w:tr w:rsidR="00B04B65" w:rsidRPr="00291783" w14:paraId="46D4FB9B" w14:textId="77777777" w:rsidTr="0042421D">
        <w:trPr>
          <w:trHeight w:val="60"/>
        </w:trPr>
        <w:tc>
          <w:tcPr>
            <w:tcW w:w="2965" w:type="pct"/>
          </w:tcPr>
          <w:p w14:paraId="18EDF180" w14:textId="77777777" w:rsidR="00B04B65" w:rsidRPr="00291783" w:rsidRDefault="00B04B65" w:rsidP="00D24412">
            <w:pPr>
              <w:pStyle w:val="TableText"/>
            </w:pPr>
            <w:r w:rsidRPr="00291783">
              <w:t>Cash on hand</w:t>
            </w:r>
          </w:p>
        </w:tc>
        <w:tc>
          <w:tcPr>
            <w:tcW w:w="1018" w:type="pct"/>
          </w:tcPr>
          <w:p w14:paraId="3D53E559" w14:textId="77777777" w:rsidR="00B04B65" w:rsidRPr="00291783" w:rsidRDefault="00B04B65" w:rsidP="00D24412">
            <w:pPr>
              <w:pStyle w:val="tableright"/>
            </w:pPr>
            <w:r w:rsidRPr="00291783">
              <w:t>-</w:t>
            </w:r>
          </w:p>
        </w:tc>
        <w:tc>
          <w:tcPr>
            <w:tcW w:w="1018" w:type="pct"/>
          </w:tcPr>
          <w:p w14:paraId="56925508" w14:textId="77777777" w:rsidR="00B04B65" w:rsidRPr="00291783" w:rsidRDefault="00B04B65" w:rsidP="00D24412">
            <w:pPr>
              <w:pStyle w:val="tableright"/>
            </w:pPr>
            <w:r w:rsidRPr="00291783">
              <w:t>1</w:t>
            </w:r>
          </w:p>
        </w:tc>
      </w:tr>
      <w:tr w:rsidR="00B04B65" w:rsidRPr="007D2F9E" w14:paraId="145C602D" w14:textId="77777777" w:rsidTr="0042421D">
        <w:trPr>
          <w:trHeight w:val="60"/>
        </w:trPr>
        <w:tc>
          <w:tcPr>
            <w:tcW w:w="2965" w:type="pct"/>
            <w:shd w:val="clear" w:color="auto" w:fill="D9D9D9" w:themeFill="background2" w:themeFillShade="D9"/>
          </w:tcPr>
          <w:p w14:paraId="73C55221" w14:textId="77777777" w:rsidR="00B04B65" w:rsidRPr="007D2F9E" w:rsidRDefault="00B04B65" w:rsidP="00D24412">
            <w:pPr>
              <w:pStyle w:val="TableText"/>
              <w:rPr>
                <w:rStyle w:val="Strong"/>
              </w:rPr>
            </w:pPr>
            <w:r w:rsidRPr="007D2F9E">
              <w:rPr>
                <w:rStyle w:val="Strong"/>
              </w:rPr>
              <w:t xml:space="preserve">Balance as per cash flow statement </w:t>
            </w:r>
          </w:p>
        </w:tc>
        <w:tc>
          <w:tcPr>
            <w:tcW w:w="1018" w:type="pct"/>
            <w:shd w:val="clear" w:color="auto" w:fill="D9D9D9" w:themeFill="background2" w:themeFillShade="D9"/>
          </w:tcPr>
          <w:p w14:paraId="5CA60DFE" w14:textId="77777777" w:rsidR="00B04B65" w:rsidRPr="007D2F9E" w:rsidRDefault="00B04B65" w:rsidP="00D24412">
            <w:pPr>
              <w:pStyle w:val="tableright"/>
              <w:rPr>
                <w:rStyle w:val="Strong"/>
              </w:rPr>
            </w:pPr>
            <w:r w:rsidRPr="007D2F9E">
              <w:rPr>
                <w:rStyle w:val="Strong"/>
              </w:rPr>
              <w:t>70,633</w:t>
            </w:r>
          </w:p>
        </w:tc>
        <w:tc>
          <w:tcPr>
            <w:tcW w:w="1018" w:type="pct"/>
            <w:shd w:val="clear" w:color="auto" w:fill="D9D9D9" w:themeFill="background2" w:themeFillShade="D9"/>
          </w:tcPr>
          <w:p w14:paraId="6973A3B6" w14:textId="77777777" w:rsidR="00B04B65" w:rsidRPr="007D2F9E" w:rsidRDefault="00B04B65" w:rsidP="00D24412">
            <w:pPr>
              <w:pStyle w:val="tableright"/>
              <w:rPr>
                <w:rStyle w:val="Strong"/>
              </w:rPr>
            </w:pPr>
            <w:r w:rsidRPr="007D2F9E">
              <w:rPr>
                <w:rStyle w:val="Strong"/>
              </w:rPr>
              <w:t>42,977</w:t>
            </w:r>
          </w:p>
        </w:tc>
      </w:tr>
    </w:tbl>
    <w:p w14:paraId="242794CA" w14:textId="2531C097" w:rsidR="000E5B8B" w:rsidRDefault="000E5B8B" w:rsidP="00D24412">
      <w:pPr>
        <w:pStyle w:val="Heading3"/>
      </w:pPr>
      <w:r>
        <w:t>Note 6.3.1</w:t>
      </w:r>
      <w:r w:rsidR="00CB6335">
        <w:t xml:space="preserve">: </w:t>
      </w:r>
      <w:r>
        <w:t>Reconciliation of net result for the period to cash flow from operating activities</w:t>
      </w:r>
    </w:p>
    <w:tbl>
      <w:tblPr>
        <w:tblStyle w:val="TableGrid1"/>
        <w:tblW w:w="5000" w:type="pct"/>
        <w:tblLook w:val="0000" w:firstRow="0" w:lastRow="0" w:firstColumn="0" w:lastColumn="0" w:noHBand="0" w:noVBand="0"/>
      </w:tblPr>
      <w:tblGrid>
        <w:gridCol w:w="5792"/>
        <w:gridCol w:w="1612"/>
        <w:gridCol w:w="1612"/>
      </w:tblGrid>
      <w:tr w:rsidR="00A82BC8" w:rsidRPr="00CB6335" w14:paraId="2EB880C8" w14:textId="77777777" w:rsidTr="0042421D">
        <w:trPr>
          <w:trHeight w:val="60"/>
        </w:trPr>
        <w:tc>
          <w:tcPr>
            <w:tcW w:w="3212" w:type="pct"/>
          </w:tcPr>
          <w:p w14:paraId="1D83DF54" w14:textId="77777777" w:rsidR="00A82BC8" w:rsidRPr="00CB6335" w:rsidRDefault="00A82BC8" w:rsidP="00D24412">
            <w:pPr>
              <w:pStyle w:val="TableText"/>
            </w:pPr>
          </w:p>
        </w:tc>
        <w:tc>
          <w:tcPr>
            <w:tcW w:w="894" w:type="pct"/>
          </w:tcPr>
          <w:p w14:paraId="1F5C8751" w14:textId="77777777" w:rsidR="00A82BC8" w:rsidRPr="00CB6335" w:rsidRDefault="00A82BC8" w:rsidP="00D24412">
            <w:pPr>
              <w:pStyle w:val="tableright"/>
            </w:pPr>
            <w:r w:rsidRPr="00CB6335">
              <w:t>2021</w:t>
            </w:r>
          </w:p>
          <w:p w14:paraId="3BBFE92C" w14:textId="77777777" w:rsidR="00A82BC8" w:rsidRPr="00CB6335" w:rsidRDefault="00A82BC8" w:rsidP="00D24412">
            <w:pPr>
              <w:pStyle w:val="tableright"/>
            </w:pPr>
            <w:r w:rsidRPr="00CB6335">
              <w:t>$’000</w:t>
            </w:r>
          </w:p>
        </w:tc>
        <w:tc>
          <w:tcPr>
            <w:tcW w:w="894" w:type="pct"/>
          </w:tcPr>
          <w:p w14:paraId="4C61000B" w14:textId="77777777" w:rsidR="00A82BC8" w:rsidRPr="00CB6335" w:rsidRDefault="00A82BC8" w:rsidP="00D24412">
            <w:pPr>
              <w:pStyle w:val="tableright"/>
            </w:pPr>
            <w:r w:rsidRPr="00CB6335">
              <w:t>2020</w:t>
            </w:r>
          </w:p>
          <w:p w14:paraId="404B95A4" w14:textId="77777777" w:rsidR="00A82BC8" w:rsidRPr="00CB6335" w:rsidRDefault="00A82BC8" w:rsidP="00D24412">
            <w:pPr>
              <w:pStyle w:val="tableright"/>
            </w:pPr>
            <w:r w:rsidRPr="00CB6335">
              <w:t>$’000</w:t>
            </w:r>
          </w:p>
        </w:tc>
      </w:tr>
      <w:tr w:rsidR="00A82BC8" w:rsidRPr="00EA6493" w14:paraId="141B3B22" w14:textId="77777777" w:rsidTr="0042421D">
        <w:trPr>
          <w:trHeight w:val="311"/>
        </w:trPr>
        <w:tc>
          <w:tcPr>
            <w:tcW w:w="3212" w:type="pct"/>
          </w:tcPr>
          <w:p w14:paraId="77314814" w14:textId="49936BE2" w:rsidR="00A82BC8" w:rsidRPr="00EA6493" w:rsidRDefault="00A82BC8" w:rsidP="00D24412">
            <w:pPr>
              <w:pStyle w:val="TableText"/>
            </w:pPr>
            <w:r w:rsidRPr="00EA6493">
              <w:rPr>
                <w:rStyle w:val="DINBoldDIN"/>
                <w:rFonts w:asciiTheme="minorHAnsi" w:hAnsiTheme="minorHAnsi" w:cstheme="minorHAnsi"/>
              </w:rPr>
              <w:t>Net result for the financial yea</w:t>
            </w:r>
            <w:r w:rsidR="00EA6493">
              <w:rPr>
                <w:rStyle w:val="DINBoldDIN"/>
                <w:rFonts w:asciiTheme="minorHAnsi" w:hAnsiTheme="minorHAnsi" w:cstheme="minorHAnsi"/>
              </w:rPr>
              <w:t>r</w:t>
            </w:r>
          </w:p>
        </w:tc>
        <w:tc>
          <w:tcPr>
            <w:tcW w:w="894" w:type="pct"/>
          </w:tcPr>
          <w:p w14:paraId="7CFB96DC" w14:textId="77777777" w:rsidR="00A82BC8" w:rsidRPr="00EA6493" w:rsidRDefault="00A82BC8" w:rsidP="00D24412">
            <w:pPr>
              <w:pStyle w:val="tableright"/>
            </w:pPr>
            <w:r w:rsidRPr="00EA6493">
              <w:t>4,646</w:t>
            </w:r>
          </w:p>
        </w:tc>
        <w:tc>
          <w:tcPr>
            <w:tcW w:w="894" w:type="pct"/>
          </w:tcPr>
          <w:p w14:paraId="5AD763C4" w14:textId="77777777" w:rsidR="00A82BC8" w:rsidRPr="00EA6493" w:rsidRDefault="00A82BC8" w:rsidP="00D24412">
            <w:pPr>
              <w:pStyle w:val="tableright"/>
            </w:pPr>
            <w:r w:rsidRPr="00EA6493">
              <w:t>(6,223)</w:t>
            </w:r>
          </w:p>
        </w:tc>
      </w:tr>
      <w:tr w:rsidR="00A82BC8" w:rsidRPr="00EA6493" w14:paraId="2DAEA6C6" w14:textId="77777777" w:rsidTr="0042421D">
        <w:trPr>
          <w:trHeight w:val="311"/>
        </w:trPr>
        <w:tc>
          <w:tcPr>
            <w:tcW w:w="3212" w:type="pct"/>
          </w:tcPr>
          <w:p w14:paraId="73B85486" w14:textId="77777777" w:rsidR="00A82BC8" w:rsidRPr="00EA6493" w:rsidRDefault="00A82BC8" w:rsidP="00D24412">
            <w:pPr>
              <w:pStyle w:val="TableText"/>
            </w:pPr>
            <w:r w:rsidRPr="00EA6493">
              <w:t>Non-cash movements:</w:t>
            </w:r>
          </w:p>
        </w:tc>
        <w:tc>
          <w:tcPr>
            <w:tcW w:w="894" w:type="pct"/>
          </w:tcPr>
          <w:p w14:paraId="7D6D21E5" w14:textId="77777777" w:rsidR="00A82BC8" w:rsidRPr="00EA6493" w:rsidRDefault="00A82BC8" w:rsidP="00D24412">
            <w:pPr>
              <w:pStyle w:val="tableright"/>
            </w:pPr>
          </w:p>
        </w:tc>
        <w:tc>
          <w:tcPr>
            <w:tcW w:w="894" w:type="pct"/>
          </w:tcPr>
          <w:p w14:paraId="5EBA5729" w14:textId="77777777" w:rsidR="00A82BC8" w:rsidRPr="00EA6493" w:rsidRDefault="00A82BC8" w:rsidP="00D24412">
            <w:pPr>
              <w:pStyle w:val="tableright"/>
            </w:pPr>
          </w:p>
        </w:tc>
      </w:tr>
      <w:tr w:rsidR="00A82BC8" w:rsidRPr="00EA6493" w14:paraId="50359183" w14:textId="77777777" w:rsidTr="0042421D">
        <w:trPr>
          <w:trHeight w:val="334"/>
        </w:trPr>
        <w:tc>
          <w:tcPr>
            <w:tcW w:w="3212" w:type="pct"/>
          </w:tcPr>
          <w:p w14:paraId="2040BC78" w14:textId="77777777" w:rsidR="00A82BC8" w:rsidRPr="00EA6493" w:rsidRDefault="00A82BC8" w:rsidP="00D24412">
            <w:pPr>
              <w:pStyle w:val="TableText"/>
            </w:pPr>
            <w:r w:rsidRPr="00EA6493">
              <w:t>Depreciation</w:t>
            </w:r>
          </w:p>
        </w:tc>
        <w:tc>
          <w:tcPr>
            <w:tcW w:w="894" w:type="pct"/>
          </w:tcPr>
          <w:p w14:paraId="66839F8D" w14:textId="77777777" w:rsidR="00A82BC8" w:rsidRPr="00EA6493" w:rsidRDefault="00A82BC8" w:rsidP="00D24412">
            <w:pPr>
              <w:pStyle w:val="tableright"/>
            </w:pPr>
            <w:r w:rsidRPr="00EA6493">
              <w:t>1,495</w:t>
            </w:r>
          </w:p>
        </w:tc>
        <w:tc>
          <w:tcPr>
            <w:tcW w:w="894" w:type="pct"/>
          </w:tcPr>
          <w:p w14:paraId="628CD789" w14:textId="77777777" w:rsidR="00A82BC8" w:rsidRPr="00EA6493" w:rsidRDefault="00A82BC8" w:rsidP="00D24412">
            <w:pPr>
              <w:pStyle w:val="tableright"/>
            </w:pPr>
            <w:r w:rsidRPr="00EA6493">
              <w:t>1,682</w:t>
            </w:r>
          </w:p>
        </w:tc>
      </w:tr>
      <w:tr w:rsidR="00A82BC8" w:rsidRPr="00EA6493" w14:paraId="1BE0AC32" w14:textId="77777777" w:rsidTr="0042421D">
        <w:trPr>
          <w:trHeight w:val="60"/>
        </w:trPr>
        <w:tc>
          <w:tcPr>
            <w:tcW w:w="3212" w:type="pct"/>
          </w:tcPr>
          <w:p w14:paraId="321C3A43" w14:textId="77777777" w:rsidR="00A82BC8" w:rsidRPr="00EA6493" w:rsidRDefault="00A82BC8" w:rsidP="00D24412">
            <w:pPr>
              <w:pStyle w:val="TableText"/>
            </w:pPr>
            <w:r w:rsidRPr="00EA6493">
              <w:t>(Gain) / Loss on disposal of assets</w:t>
            </w:r>
          </w:p>
        </w:tc>
        <w:tc>
          <w:tcPr>
            <w:tcW w:w="894" w:type="pct"/>
          </w:tcPr>
          <w:p w14:paraId="4D51F338" w14:textId="77777777" w:rsidR="00A82BC8" w:rsidRPr="00EA6493" w:rsidRDefault="00A82BC8" w:rsidP="00D24412">
            <w:pPr>
              <w:pStyle w:val="tableright"/>
            </w:pPr>
            <w:r w:rsidRPr="00EA6493">
              <w:t>122</w:t>
            </w:r>
          </w:p>
        </w:tc>
        <w:tc>
          <w:tcPr>
            <w:tcW w:w="894" w:type="pct"/>
          </w:tcPr>
          <w:p w14:paraId="5BEC8615" w14:textId="77777777" w:rsidR="00A82BC8" w:rsidRPr="00EA6493" w:rsidRDefault="00A82BC8" w:rsidP="00D24412">
            <w:pPr>
              <w:pStyle w:val="tableright"/>
            </w:pPr>
            <w:r w:rsidRPr="00EA6493">
              <w:t>(36)</w:t>
            </w:r>
          </w:p>
        </w:tc>
      </w:tr>
      <w:tr w:rsidR="00A82BC8" w:rsidRPr="00EA6493" w14:paraId="31D17E12" w14:textId="77777777" w:rsidTr="0042421D">
        <w:trPr>
          <w:trHeight w:val="60"/>
        </w:trPr>
        <w:tc>
          <w:tcPr>
            <w:tcW w:w="3212" w:type="pct"/>
          </w:tcPr>
          <w:p w14:paraId="04ACB658" w14:textId="666A0F50" w:rsidR="00A82BC8" w:rsidRPr="00EA6493" w:rsidRDefault="0059000A" w:rsidP="00D24412">
            <w:pPr>
              <w:pStyle w:val="TableText"/>
            </w:pPr>
            <w:r w:rsidRPr="00EA6493">
              <w:rPr>
                <w:rStyle w:val="DINBoldDIN"/>
                <w:rFonts w:asciiTheme="minorHAnsi" w:hAnsiTheme="minorHAnsi" w:cstheme="minorHAnsi"/>
              </w:rPr>
              <w:t>Movements in assets and liabilities:</w:t>
            </w:r>
            <w:r>
              <w:rPr>
                <w:rStyle w:val="DINBoldDIN"/>
                <w:rFonts w:asciiTheme="minorHAnsi" w:hAnsiTheme="minorHAnsi" w:cstheme="minorHAnsi"/>
              </w:rPr>
              <w:t xml:space="preserve"> </w:t>
            </w:r>
            <w:r w:rsidR="00A82BC8" w:rsidRPr="00EA6493">
              <w:t>Increase / (Decrease) in employee related provisions</w:t>
            </w:r>
          </w:p>
        </w:tc>
        <w:tc>
          <w:tcPr>
            <w:tcW w:w="894" w:type="pct"/>
          </w:tcPr>
          <w:p w14:paraId="44B452A1" w14:textId="77777777" w:rsidR="00A82BC8" w:rsidRPr="00EA6493" w:rsidRDefault="00A82BC8" w:rsidP="00D24412">
            <w:pPr>
              <w:pStyle w:val="tableright"/>
            </w:pPr>
            <w:r w:rsidRPr="00EA6493">
              <w:t>413</w:t>
            </w:r>
          </w:p>
        </w:tc>
        <w:tc>
          <w:tcPr>
            <w:tcW w:w="894" w:type="pct"/>
          </w:tcPr>
          <w:p w14:paraId="54D2B0B2" w14:textId="77777777" w:rsidR="00A82BC8" w:rsidRPr="00EA6493" w:rsidRDefault="00A82BC8" w:rsidP="00D24412">
            <w:pPr>
              <w:pStyle w:val="tableright"/>
            </w:pPr>
            <w:r w:rsidRPr="00EA6493">
              <w:t>204</w:t>
            </w:r>
          </w:p>
        </w:tc>
      </w:tr>
      <w:tr w:rsidR="00A82BC8" w:rsidRPr="00291783" w14:paraId="2C53CBFC" w14:textId="77777777" w:rsidTr="0042421D">
        <w:trPr>
          <w:trHeight w:val="60"/>
        </w:trPr>
        <w:tc>
          <w:tcPr>
            <w:tcW w:w="3212" w:type="pct"/>
          </w:tcPr>
          <w:p w14:paraId="4CDE5779" w14:textId="376E13A8" w:rsidR="00A82BC8" w:rsidRPr="00291783" w:rsidRDefault="0059000A" w:rsidP="00D24412">
            <w:pPr>
              <w:pStyle w:val="TableText"/>
            </w:pPr>
            <w:r w:rsidRPr="00EA6493">
              <w:rPr>
                <w:rStyle w:val="DINBoldDIN"/>
                <w:rFonts w:asciiTheme="minorHAnsi" w:hAnsiTheme="minorHAnsi" w:cstheme="minorHAnsi"/>
              </w:rPr>
              <w:t>Movements in assets and liabilities:</w:t>
            </w:r>
            <w:r>
              <w:rPr>
                <w:rStyle w:val="DINBoldDIN"/>
                <w:rFonts w:asciiTheme="minorHAnsi" w:hAnsiTheme="minorHAnsi" w:cstheme="minorHAnsi"/>
              </w:rPr>
              <w:t xml:space="preserve"> </w:t>
            </w:r>
            <w:r w:rsidR="00A82BC8" w:rsidRPr="00291783">
              <w:t>Increase / (Decrease) in payables</w:t>
            </w:r>
          </w:p>
        </w:tc>
        <w:tc>
          <w:tcPr>
            <w:tcW w:w="894" w:type="pct"/>
          </w:tcPr>
          <w:p w14:paraId="7947F899" w14:textId="77777777" w:rsidR="00A82BC8" w:rsidRPr="00291783" w:rsidRDefault="00A82BC8" w:rsidP="00D24412">
            <w:pPr>
              <w:pStyle w:val="tableright"/>
            </w:pPr>
            <w:r w:rsidRPr="00291783">
              <w:t>37,469</w:t>
            </w:r>
          </w:p>
        </w:tc>
        <w:tc>
          <w:tcPr>
            <w:tcW w:w="894" w:type="pct"/>
          </w:tcPr>
          <w:p w14:paraId="5918ED48" w14:textId="77777777" w:rsidR="00A82BC8" w:rsidRPr="00291783" w:rsidRDefault="00A82BC8" w:rsidP="00D24412">
            <w:pPr>
              <w:pStyle w:val="tableright"/>
            </w:pPr>
            <w:r w:rsidRPr="00291783">
              <w:t>(26,623)</w:t>
            </w:r>
          </w:p>
        </w:tc>
      </w:tr>
      <w:tr w:rsidR="00A82BC8" w:rsidRPr="00291783" w14:paraId="29E37672" w14:textId="77777777" w:rsidTr="0042421D">
        <w:trPr>
          <w:trHeight w:val="60"/>
        </w:trPr>
        <w:tc>
          <w:tcPr>
            <w:tcW w:w="3212" w:type="pct"/>
          </w:tcPr>
          <w:p w14:paraId="25C53A72" w14:textId="14F4D6A5" w:rsidR="00A82BC8" w:rsidRPr="00291783" w:rsidRDefault="0059000A" w:rsidP="00D24412">
            <w:pPr>
              <w:pStyle w:val="TableText"/>
            </w:pPr>
            <w:r w:rsidRPr="00EA6493">
              <w:rPr>
                <w:rStyle w:val="DINBoldDIN"/>
                <w:rFonts w:asciiTheme="minorHAnsi" w:hAnsiTheme="minorHAnsi" w:cstheme="minorHAnsi"/>
              </w:rPr>
              <w:t>Movements in assets and liabilities:</w:t>
            </w:r>
            <w:r>
              <w:rPr>
                <w:rStyle w:val="DINBoldDIN"/>
                <w:rFonts w:asciiTheme="minorHAnsi" w:hAnsiTheme="minorHAnsi" w:cstheme="minorHAnsi"/>
              </w:rPr>
              <w:t xml:space="preserve"> </w:t>
            </w:r>
            <w:r w:rsidR="00A82BC8" w:rsidRPr="00291783">
              <w:t>(Increase) / Decrease in prepayments</w:t>
            </w:r>
          </w:p>
        </w:tc>
        <w:tc>
          <w:tcPr>
            <w:tcW w:w="894" w:type="pct"/>
          </w:tcPr>
          <w:p w14:paraId="6D42CD22" w14:textId="77777777" w:rsidR="00A82BC8" w:rsidRPr="00291783" w:rsidRDefault="00A82BC8" w:rsidP="00D24412">
            <w:pPr>
              <w:pStyle w:val="tableright"/>
            </w:pPr>
            <w:r w:rsidRPr="00291783">
              <w:t>(500)</w:t>
            </w:r>
          </w:p>
        </w:tc>
        <w:tc>
          <w:tcPr>
            <w:tcW w:w="894" w:type="pct"/>
          </w:tcPr>
          <w:p w14:paraId="36C475AE" w14:textId="77777777" w:rsidR="00A82BC8" w:rsidRPr="00291783" w:rsidRDefault="00A82BC8" w:rsidP="00D24412">
            <w:pPr>
              <w:pStyle w:val="tableright"/>
            </w:pPr>
            <w:r w:rsidRPr="00291783">
              <w:t>182</w:t>
            </w:r>
          </w:p>
        </w:tc>
      </w:tr>
      <w:tr w:rsidR="00A82BC8" w:rsidRPr="00291783" w14:paraId="704DA88F" w14:textId="77777777" w:rsidTr="0042421D">
        <w:trPr>
          <w:trHeight w:val="60"/>
        </w:trPr>
        <w:tc>
          <w:tcPr>
            <w:tcW w:w="3212" w:type="pct"/>
          </w:tcPr>
          <w:p w14:paraId="1643ABEA" w14:textId="0FDB3DC7" w:rsidR="00A82BC8" w:rsidRPr="00291783" w:rsidRDefault="0059000A" w:rsidP="00D24412">
            <w:pPr>
              <w:pStyle w:val="TableText"/>
            </w:pPr>
            <w:r w:rsidRPr="00EA6493">
              <w:rPr>
                <w:rStyle w:val="DINBoldDIN"/>
                <w:rFonts w:asciiTheme="minorHAnsi" w:hAnsiTheme="minorHAnsi" w:cstheme="minorHAnsi"/>
              </w:rPr>
              <w:t>Movements in assets and liabilities:</w:t>
            </w:r>
            <w:r>
              <w:rPr>
                <w:rStyle w:val="DINBoldDIN"/>
                <w:rFonts w:asciiTheme="minorHAnsi" w:hAnsiTheme="minorHAnsi" w:cstheme="minorHAnsi"/>
              </w:rPr>
              <w:t xml:space="preserve"> </w:t>
            </w:r>
            <w:r w:rsidR="00A82BC8" w:rsidRPr="00291783">
              <w:t>(Increase) / Decrease in receivables</w:t>
            </w:r>
          </w:p>
        </w:tc>
        <w:tc>
          <w:tcPr>
            <w:tcW w:w="894" w:type="pct"/>
          </w:tcPr>
          <w:p w14:paraId="17B2A091" w14:textId="77777777" w:rsidR="00A82BC8" w:rsidRPr="00291783" w:rsidRDefault="00A82BC8" w:rsidP="00D24412">
            <w:pPr>
              <w:pStyle w:val="tableright"/>
            </w:pPr>
            <w:r w:rsidRPr="00291783">
              <w:t>(14,716)</w:t>
            </w:r>
          </w:p>
        </w:tc>
        <w:tc>
          <w:tcPr>
            <w:tcW w:w="894" w:type="pct"/>
          </w:tcPr>
          <w:p w14:paraId="3AC69BA4" w14:textId="77777777" w:rsidR="00A82BC8" w:rsidRPr="00291783" w:rsidRDefault="00A82BC8" w:rsidP="00D24412">
            <w:pPr>
              <w:pStyle w:val="tableright"/>
            </w:pPr>
            <w:r w:rsidRPr="00291783">
              <w:t>10,036</w:t>
            </w:r>
          </w:p>
        </w:tc>
      </w:tr>
      <w:tr w:rsidR="00A82BC8" w:rsidRPr="007D2F9E" w14:paraId="27264FD3" w14:textId="77777777" w:rsidTr="0042421D">
        <w:trPr>
          <w:trHeight w:val="60"/>
        </w:trPr>
        <w:tc>
          <w:tcPr>
            <w:tcW w:w="3212" w:type="pct"/>
            <w:shd w:val="clear" w:color="auto" w:fill="D9D9D9" w:themeFill="background2" w:themeFillShade="D9"/>
          </w:tcPr>
          <w:p w14:paraId="6E4868D0" w14:textId="77777777" w:rsidR="00A82BC8" w:rsidRPr="007D2F9E" w:rsidRDefault="00A82BC8" w:rsidP="00D24412">
            <w:pPr>
              <w:pStyle w:val="TableText"/>
              <w:rPr>
                <w:rStyle w:val="Strong"/>
              </w:rPr>
            </w:pPr>
            <w:r w:rsidRPr="007D2F9E">
              <w:rPr>
                <w:rStyle w:val="Strong"/>
              </w:rPr>
              <w:t>Net cash flows from/ (used in) operating activities</w:t>
            </w:r>
          </w:p>
        </w:tc>
        <w:tc>
          <w:tcPr>
            <w:tcW w:w="894" w:type="pct"/>
            <w:shd w:val="clear" w:color="auto" w:fill="D9D9D9" w:themeFill="background2" w:themeFillShade="D9"/>
          </w:tcPr>
          <w:p w14:paraId="291A5BE7" w14:textId="77777777" w:rsidR="00A82BC8" w:rsidRPr="007D2F9E" w:rsidRDefault="00A82BC8" w:rsidP="00D24412">
            <w:pPr>
              <w:pStyle w:val="tableright"/>
              <w:rPr>
                <w:rStyle w:val="Strong"/>
              </w:rPr>
            </w:pPr>
            <w:r w:rsidRPr="007D2F9E">
              <w:rPr>
                <w:rStyle w:val="Strong"/>
              </w:rPr>
              <w:t>28,929</w:t>
            </w:r>
          </w:p>
        </w:tc>
        <w:tc>
          <w:tcPr>
            <w:tcW w:w="894" w:type="pct"/>
            <w:shd w:val="clear" w:color="auto" w:fill="D9D9D9" w:themeFill="background2" w:themeFillShade="D9"/>
          </w:tcPr>
          <w:p w14:paraId="7344881A" w14:textId="77777777" w:rsidR="00A82BC8" w:rsidRPr="007D2F9E" w:rsidRDefault="00A82BC8" w:rsidP="00D24412">
            <w:pPr>
              <w:pStyle w:val="tableright"/>
              <w:rPr>
                <w:rStyle w:val="Strong"/>
              </w:rPr>
            </w:pPr>
            <w:r w:rsidRPr="007D2F9E">
              <w:rPr>
                <w:rStyle w:val="Strong"/>
              </w:rPr>
              <w:t>(20,779)</w:t>
            </w:r>
          </w:p>
        </w:tc>
      </w:tr>
    </w:tbl>
    <w:p w14:paraId="03D1073B" w14:textId="77777777" w:rsidR="000E5B8B" w:rsidRDefault="000E5B8B" w:rsidP="000E5B8B">
      <w:pPr>
        <w:pStyle w:val="H3FIN"/>
      </w:pPr>
    </w:p>
    <w:p w14:paraId="3C1F31D1" w14:textId="77777777" w:rsidR="00755948" w:rsidRDefault="00755948" w:rsidP="00D24412">
      <w:pPr>
        <w:rPr>
          <w:rFonts w:asciiTheme="majorHAnsi" w:eastAsiaTheme="majorEastAsia" w:hAnsiTheme="majorHAnsi" w:cstheme="majorBidi"/>
          <w:color w:val="595959" w:themeColor="accent2" w:themeTint="A6"/>
          <w:sz w:val="34"/>
          <w:szCs w:val="34"/>
        </w:rPr>
      </w:pPr>
      <w:r>
        <w:br w:type="page"/>
      </w:r>
    </w:p>
    <w:p w14:paraId="050F110B" w14:textId="7814416F" w:rsidR="000E5B8B" w:rsidRDefault="000E5B8B" w:rsidP="00D24412">
      <w:pPr>
        <w:pStyle w:val="Heading3"/>
      </w:pPr>
      <w:r>
        <w:lastRenderedPageBreak/>
        <w:t>Note 6.4</w:t>
      </w:r>
      <w:r w:rsidR="00CB6335">
        <w:t xml:space="preserve">: </w:t>
      </w:r>
      <w:r>
        <w:t>Commitments for expenditure</w:t>
      </w:r>
    </w:p>
    <w:tbl>
      <w:tblPr>
        <w:tblStyle w:val="TableGrid1"/>
        <w:tblW w:w="5000" w:type="pct"/>
        <w:tblLook w:val="0000" w:firstRow="0" w:lastRow="0" w:firstColumn="0" w:lastColumn="0" w:noHBand="0" w:noVBand="0"/>
      </w:tblPr>
      <w:tblGrid>
        <w:gridCol w:w="3694"/>
        <w:gridCol w:w="1281"/>
        <w:gridCol w:w="1463"/>
        <w:gridCol w:w="1381"/>
        <w:gridCol w:w="1197"/>
      </w:tblGrid>
      <w:tr w:rsidR="000E5B8B" w:rsidRPr="000952A2" w14:paraId="5EEDD914" w14:textId="77777777" w:rsidTr="0042421D">
        <w:trPr>
          <w:trHeight w:val="60"/>
        </w:trPr>
        <w:tc>
          <w:tcPr>
            <w:tcW w:w="2048" w:type="pct"/>
          </w:tcPr>
          <w:p w14:paraId="2E0D85B9" w14:textId="77777777" w:rsidR="000E5B8B" w:rsidRPr="000952A2" w:rsidRDefault="000E5B8B" w:rsidP="00D24412">
            <w:pPr>
              <w:pStyle w:val="tableheadright"/>
            </w:pPr>
          </w:p>
        </w:tc>
        <w:tc>
          <w:tcPr>
            <w:tcW w:w="710" w:type="pct"/>
          </w:tcPr>
          <w:p w14:paraId="57CFE2EC" w14:textId="6A89503A" w:rsidR="000E5B8B" w:rsidRPr="000952A2" w:rsidRDefault="00E12E44" w:rsidP="00D24412">
            <w:pPr>
              <w:pStyle w:val="tableheadright"/>
            </w:pPr>
            <w:r>
              <w:t>&lt;</w:t>
            </w:r>
            <w:r w:rsidR="000E5B8B" w:rsidRPr="000952A2">
              <w:br/>
              <w:t>1 year</w:t>
            </w:r>
          </w:p>
          <w:p w14:paraId="5D4153F8" w14:textId="77777777" w:rsidR="000E5B8B" w:rsidRPr="000952A2" w:rsidRDefault="000E5B8B" w:rsidP="00D24412">
            <w:pPr>
              <w:pStyle w:val="tableheadright"/>
            </w:pPr>
            <w:r w:rsidRPr="000952A2">
              <w:t>$'000</w:t>
            </w:r>
          </w:p>
        </w:tc>
        <w:tc>
          <w:tcPr>
            <w:tcW w:w="811" w:type="pct"/>
          </w:tcPr>
          <w:p w14:paraId="2E3F41F0" w14:textId="1858FFD4" w:rsidR="000E5B8B" w:rsidRPr="000952A2" w:rsidRDefault="000E5B8B" w:rsidP="00D24412">
            <w:pPr>
              <w:pStyle w:val="tableheadright"/>
            </w:pPr>
            <w:r w:rsidRPr="000952A2">
              <w:t>1</w:t>
            </w:r>
            <w:r w:rsidR="00E12E44">
              <w:t xml:space="preserve"> - &lt; </w:t>
            </w:r>
            <w:r w:rsidRPr="000952A2">
              <w:t>5 years</w:t>
            </w:r>
          </w:p>
          <w:p w14:paraId="4BD15CCB" w14:textId="77777777" w:rsidR="000E5B8B" w:rsidRPr="000952A2" w:rsidRDefault="000E5B8B" w:rsidP="00D24412">
            <w:pPr>
              <w:pStyle w:val="tableheadright"/>
            </w:pPr>
            <w:r w:rsidRPr="000952A2">
              <w:t>$'000</w:t>
            </w:r>
          </w:p>
        </w:tc>
        <w:tc>
          <w:tcPr>
            <w:tcW w:w="766" w:type="pct"/>
          </w:tcPr>
          <w:p w14:paraId="39E1B1F6" w14:textId="4EC52D46" w:rsidR="000E5B8B" w:rsidRPr="000952A2" w:rsidRDefault="004A0B67" w:rsidP="00D24412">
            <w:pPr>
              <w:pStyle w:val="tableheadright"/>
            </w:pPr>
            <w:r>
              <w:t>&gt;</w:t>
            </w:r>
            <w:r w:rsidR="000E5B8B" w:rsidRPr="000952A2">
              <w:br/>
              <w:t>5 years</w:t>
            </w:r>
          </w:p>
          <w:p w14:paraId="2274F885" w14:textId="77777777" w:rsidR="000E5B8B" w:rsidRPr="000952A2" w:rsidRDefault="000E5B8B" w:rsidP="00D24412">
            <w:pPr>
              <w:pStyle w:val="tableheadright"/>
            </w:pPr>
            <w:r w:rsidRPr="000952A2">
              <w:t>$'000</w:t>
            </w:r>
          </w:p>
        </w:tc>
        <w:tc>
          <w:tcPr>
            <w:tcW w:w="664" w:type="pct"/>
          </w:tcPr>
          <w:p w14:paraId="7C6ECB19" w14:textId="77777777" w:rsidR="000E5B8B" w:rsidRPr="000952A2" w:rsidRDefault="000E5B8B" w:rsidP="00D24412">
            <w:pPr>
              <w:pStyle w:val="tableheadright"/>
            </w:pPr>
            <w:r w:rsidRPr="000952A2">
              <w:t>Total</w:t>
            </w:r>
          </w:p>
          <w:p w14:paraId="4172748B" w14:textId="77777777" w:rsidR="000E5B8B" w:rsidRPr="000952A2" w:rsidRDefault="000E5B8B" w:rsidP="00D24412">
            <w:pPr>
              <w:pStyle w:val="tableheadright"/>
            </w:pPr>
            <w:r w:rsidRPr="000952A2">
              <w:t>$'000</w:t>
            </w:r>
          </w:p>
        </w:tc>
      </w:tr>
      <w:tr w:rsidR="000E5B8B" w:rsidRPr="00291783" w14:paraId="131D7926" w14:textId="77777777" w:rsidTr="0042421D">
        <w:trPr>
          <w:trHeight w:val="60"/>
        </w:trPr>
        <w:tc>
          <w:tcPr>
            <w:tcW w:w="2048" w:type="pct"/>
          </w:tcPr>
          <w:p w14:paraId="5BDDC38A" w14:textId="27666F8E" w:rsidR="000E5B8B" w:rsidRPr="00291783" w:rsidRDefault="000E5B8B" w:rsidP="00D24412">
            <w:pPr>
              <w:pStyle w:val="TableText"/>
            </w:pPr>
            <w:r w:rsidRPr="00291783">
              <w:t xml:space="preserve">Operating and lease commitments </w:t>
            </w:r>
            <w:r w:rsidR="00755948">
              <w:t xml:space="preserve">in </w:t>
            </w:r>
            <w:r w:rsidR="00E42B7C">
              <w:t>2021</w:t>
            </w:r>
          </w:p>
        </w:tc>
        <w:tc>
          <w:tcPr>
            <w:tcW w:w="710" w:type="pct"/>
          </w:tcPr>
          <w:p w14:paraId="65A36650" w14:textId="77777777" w:rsidR="000E5B8B" w:rsidRPr="00291783" w:rsidRDefault="000E5B8B" w:rsidP="00D24412">
            <w:pPr>
              <w:pStyle w:val="tableright"/>
            </w:pPr>
            <w:r w:rsidRPr="00291783">
              <w:t>2,730</w:t>
            </w:r>
          </w:p>
        </w:tc>
        <w:tc>
          <w:tcPr>
            <w:tcW w:w="811" w:type="pct"/>
          </w:tcPr>
          <w:p w14:paraId="4898FB74" w14:textId="77777777" w:rsidR="000E5B8B" w:rsidRPr="00291783" w:rsidRDefault="000E5B8B" w:rsidP="00D24412">
            <w:pPr>
              <w:pStyle w:val="tableright"/>
            </w:pPr>
            <w:r w:rsidRPr="00291783">
              <w:t>11,909</w:t>
            </w:r>
          </w:p>
        </w:tc>
        <w:tc>
          <w:tcPr>
            <w:tcW w:w="766" w:type="pct"/>
          </w:tcPr>
          <w:p w14:paraId="2FF37CAA" w14:textId="77777777" w:rsidR="000E5B8B" w:rsidRPr="00291783" w:rsidRDefault="000E5B8B" w:rsidP="00D24412">
            <w:pPr>
              <w:pStyle w:val="tableright"/>
            </w:pPr>
            <w:r w:rsidRPr="00291783">
              <w:t>6,598</w:t>
            </w:r>
          </w:p>
        </w:tc>
        <w:tc>
          <w:tcPr>
            <w:tcW w:w="664" w:type="pct"/>
          </w:tcPr>
          <w:p w14:paraId="2B025256" w14:textId="77777777" w:rsidR="000E5B8B" w:rsidRPr="00291783" w:rsidRDefault="000E5B8B" w:rsidP="00D24412">
            <w:pPr>
              <w:pStyle w:val="tableright"/>
            </w:pPr>
            <w:r w:rsidRPr="00291783">
              <w:t>21,237</w:t>
            </w:r>
          </w:p>
        </w:tc>
      </w:tr>
      <w:tr w:rsidR="000E5B8B" w:rsidRPr="00291783" w14:paraId="5A901FD8" w14:textId="77777777" w:rsidTr="0042421D">
        <w:trPr>
          <w:trHeight w:val="60"/>
        </w:trPr>
        <w:tc>
          <w:tcPr>
            <w:tcW w:w="2048" w:type="pct"/>
          </w:tcPr>
          <w:p w14:paraId="6CC8F0CC" w14:textId="6234DE15" w:rsidR="000E5B8B" w:rsidRPr="00291783" w:rsidRDefault="00E42B7C" w:rsidP="00D24412">
            <w:pPr>
              <w:pStyle w:val="TableText"/>
            </w:pPr>
            <w:r w:rsidRPr="00291783">
              <w:t xml:space="preserve">Other </w:t>
            </w:r>
            <w:r>
              <w:t>c</w:t>
            </w:r>
            <w:r w:rsidRPr="00291783">
              <w:t xml:space="preserve">ommitments </w:t>
            </w:r>
            <w:r>
              <w:t>–</w:t>
            </w:r>
            <w:r w:rsidRPr="00291783">
              <w:t xml:space="preserve"> contracts </w:t>
            </w:r>
            <w:r>
              <w:t>–</w:t>
            </w:r>
            <w:r w:rsidRPr="00291783">
              <w:t xml:space="preserve"> </w:t>
            </w:r>
            <w:r>
              <w:t>t</w:t>
            </w:r>
            <w:r w:rsidRPr="00291783">
              <w:t>ied funding</w:t>
            </w:r>
            <w:r>
              <w:t xml:space="preserve"> </w:t>
            </w:r>
            <w:r w:rsidR="00755948">
              <w:t xml:space="preserve">in </w:t>
            </w:r>
            <w:r>
              <w:t>2021</w:t>
            </w:r>
          </w:p>
        </w:tc>
        <w:tc>
          <w:tcPr>
            <w:tcW w:w="710" w:type="pct"/>
          </w:tcPr>
          <w:p w14:paraId="73CABD24" w14:textId="77777777" w:rsidR="000E5B8B" w:rsidRPr="00291783" w:rsidRDefault="000E5B8B" w:rsidP="00D24412">
            <w:pPr>
              <w:pStyle w:val="tableright"/>
            </w:pPr>
            <w:r w:rsidRPr="00291783">
              <w:t xml:space="preserve">22,894 </w:t>
            </w:r>
          </w:p>
        </w:tc>
        <w:tc>
          <w:tcPr>
            <w:tcW w:w="811" w:type="pct"/>
          </w:tcPr>
          <w:p w14:paraId="43C6F1CF" w14:textId="77777777" w:rsidR="000E5B8B" w:rsidRPr="00291783" w:rsidRDefault="000E5B8B" w:rsidP="00D24412">
            <w:pPr>
              <w:pStyle w:val="tableright"/>
            </w:pPr>
            <w:r w:rsidRPr="00291783">
              <w:t>2,883</w:t>
            </w:r>
          </w:p>
        </w:tc>
        <w:tc>
          <w:tcPr>
            <w:tcW w:w="766" w:type="pct"/>
          </w:tcPr>
          <w:p w14:paraId="4237630C" w14:textId="77777777" w:rsidR="000E5B8B" w:rsidRPr="00291783" w:rsidRDefault="000E5B8B" w:rsidP="00D24412">
            <w:pPr>
              <w:pStyle w:val="tableright"/>
            </w:pPr>
            <w:r w:rsidRPr="00291783">
              <w:t xml:space="preserve">- </w:t>
            </w:r>
          </w:p>
        </w:tc>
        <w:tc>
          <w:tcPr>
            <w:tcW w:w="664" w:type="pct"/>
          </w:tcPr>
          <w:p w14:paraId="61DF9CD2" w14:textId="77777777" w:rsidR="000E5B8B" w:rsidRPr="00291783" w:rsidRDefault="000E5B8B" w:rsidP="00D24412">
            <w:pPr>
              <w:pStyle w:val="tableright"/>
            </w:pPr>
            <w:r w:rsidRPr="00291783">
              <w:t>25,778</w:t>
            </w:r>
          </w:p>
        </w:tc>
      </w:tr>
      <w:tr w:rsidR="000E5B8B" w:rsidRPr="00291783" w14:paraId="2FFC6EFA" w14:textId="77777777" w:rsidTr="0042421D">
        <w:trPr>
          <w:trHeight w:val="60"/>
        </w:trPr>
        <w:tc>
          <w:tcPr>
            <w:tcW w:w="2048" w:type="pct"/>
          </w:tcPr>
          <w:p w14:paraId="66228F76" w14:textId="0931F07C" w:rsidR="000E5B8B" w:rsidRPr="00291783" w:rsidRDefault="00E42B7C" w:rsidP="00D24412">
            <w:pPr>
              <w:pStyle w:val="TableText"/>
            </w:pPr>
            <w:r w:rsidRPr="00291783">
              <w:t xml:space="preserve">Other </w:t>
            </w:r>
            <w:r>
              <w:t>c</w:t>
            </w:r>
            <w:r w:rsidRPr="00291783">
              <w:t xml:space="preserve">ommitments </w:t>
            </w:r>
            <w:r>
              <w:t>–</w:t>
            </w:r>
            <w:r w:rsidRPr="00291783">
              <w:t xml:space="preserve"> contracts </w:t>
            </w:r>
            <w:r>
              <w:t>–</w:t>
            </w:r>
            <w:r w:rsidRPr="00291783">
              <w:t xml:space="preserve"> </w:t>
            </w:r>
            <w:r>
              <w:t>o</w:t>
            </w:r>
            <w:r w:rsidR="000E5B8B" w:rsidRPr="00291783">
              <w:t>ther funding</w:t>
            </w:r>
            <w:r w:rsidR="00C2005C">
              <w:t xml:space="preserve"> in 2021</w:t>
            </w:r>
          </w:p>
        </w:tc>
        <w:tc>
          <w:tcPr>
            <w:tcW w:w="710" w:type="pct"/>
          </w:tcPr>
          <w:p w14:paraId="56E69495" w14:textId="77777777" w:rsidR="000E5B8B" w:rsidRPr="00291783" w:rsidRDefault="000E5B8B" w:rsidP="00D24412">
            <w:pPr>
              <w:pStyle w:val="tableright"/>
            </w:pPr>
            <w:r w:rsidRPr="00291783">
              <w:t>9,682</w:t>
            </w:r>
          </w:p>
        </w:tc>
        <w:tc>
          <w:tcPr>
            <w:tcW w:w="811" w:type="pct"/>
          </w:tcPr>
          <w:p w14:paraId="66DEF57D" w14:textId="77777777" w:rsidR="000E5B8B" w:rsidRPr="00291783" w:rsidRDefault="000E5B8B" w:rsidP="00D24412">
            <w:pPr>
              <w:pStyle w:val="tableright"/>
            </w:pPr>
            <w:r w:rsidRPr="00291783">
              <w:t>5,380</w:t>
            </w:r>
          </w:p>
        </w:tc>
        <w:tc>
          <w:tcPr>
            <w:tcW w:w="766" w:type="pct"/>
          </w:tcPr>
          <w:p w14:paraId="127CA2B1" w14:textId="77777777" w:rsidR="000E5B8B" w:rsidRPr="00291783" w:rsidRDefault="000E5B8B" w:rsidP="00D24412">
            <w:pPr>
              <w:pStyle w:val="tableright"/>
            </w:pPr>
            <w:r w:rsidRPr="00291783">
              <w:t>277</w:t>
            </w:r>
          </w:p>
        </w:tc>
        <w:tc>
          <w:tcPr>
            <w:tcW w:w="664" w:type="pct"/>
          </w:tcPr>
          <w:p w14:paraId="527A1174" w14:textId="77777777" w:rsidR="000E5B8B" w:rsidRPr="00291783" w:rsidRDefault="000E5B8B" w:rsidP="00D24412">
            <w:pPr>
              <w:pStyle w:val="tableright"/>
            </w:pPr>
            <w:r w:rsidRPr="00291783">
              <w:t>15,338</w:t>
            </w:r>
          </w:p>
        </w:tc>
      </w:tr>
      <w:tr w:rsidR="000E5B8B" w:rsidRPr="007D2F9E" w14:paraId="264F605D" w14:textId="77777777" w:rsidTr="0042421D">
        <w:trPr>
          <w:trHeight w:val="60"/>
        </w:trPr>
        <w:tc>
          <w:tcPr>
            <w:tcW w:w="2048" w:type="pct"/>
            <w:shd w:val="clear" w:color="auto" w:fill="D9D9D9" w:themeFill="background2" w:themeFillShade="D9"/>
          </w:tcPr>
          <w:p w14:paraId="023A2C83" w14:textId="0B09976F" w:rsidR="000E5B8B" w:rsidRPr="007D2F9E" w:rsidRDefault="000E5B8B" w:rsidP="00D24412">
            <w:pPr>
              <w:pStyle w:val="TableText"/>
              <w:rPr>
                <w:rStyle w:val="Strong"/>
              </w:rPr>
            </w:pPr>
            <w:r w:rsidRPr="007D2F9E">
              <w:rPr>
                <w:rStyle w:val="Strong"/>
              </w:rPr>
              <w:t>Total commitments (inclusive of GST)</w:t>
            </w:r>
            <w:r w:rsidR="003A322C" w:rsidRPr="007D2F9E">
              <w:rPr>
                <w:rStyle w:val="Strong"/>
              </w:rPr>
              <w:t xml:space="preserve"> </w:t>
            </w:r>
            <w:r w:rsidR="00C2005C" w:rsidRPr="007D2F9E">
              <w:rPr>
                <w:rStyle w:val="Strong"/>
              </w:rPr>
              <w:t xml:space="preserve">in </w:t>
            </w:r>
            <w:r w:rsidR="003A322C" w:rsidRPr="007D2F9E">
              <w:rPr>
                <w:rStyle w:val="Strong"/>
              </w:rPr>
              <w:t>2021</w:t>
            </w:r>
          </w:p>
        </w:tc>
        <w:tc>
          <w:tcPr>
            <w:tcW w:w="710" w:type="pct"/>
            <w:shd w:val="clear" w:color="auto" w:fill="D9D9D9" w:themeFill="background2" w:themeFillShade="D9"/>
          </w:tcPr>
          <w:p w14:paraId="0CCA6034" w14:textId="77777777" w:rsidR="000E5B8B" w:rsidRPr="007D2F9E" w:rsidRDefault="000E5B8B" w:rsidP="00D24412">
            <w:pPr>
              <w:pStyle w:val="tableright"/>
              <w:rPr>
                <w:rStyle w:val="Strong"/>
              </w:rPr>
            </w:pPr>
            <w:r w:rsidRPr="007D2F9E">
              <w:rPr>
                <w:rStyle w:val="Strong"/>
              </w:rPr>
              <w:t>35,306</w:t>
            </w:r>
          </w:p>
        </w:tc>
        <w:tc>
          <w:tcPr>
            <w:tcW w:w="811" w:type="pct"/>
            <w:shd w:val="clear" w:color="auto" w:fill="D9D9D9" w:themeFill="background2" w:themeFillShade="D9"/>
          </w:tcPr>
          <w:p w14:paraId="4AD970BA" w14:textId="77777777" w:rsidR="000E5B8B" w:rsidRPr="007D2F9E" w:rsidRDefault="000E5B8B" w:rsidP="00D24412">
            <w:pPr>
              <w:pStyle w:val="tableright"/>
              <w:rPr>
                <w:rStyle w:val="Strong"/>
              </w:rPr>
            </w:pPr>
            <w:r w:rsidRPr="007D2F9E">
              <w:rPr>
                <w:rStyle w:val="Strong"/>
              </w:rPr>
              <w:t>20,172</w:t>
            </w:r>
          </w:p>
        </w:tc>
        <w:tc>
          <w:tcPr>
            <w:tcW w:w="766" w:type="pct"/>
            <w:shd w:val="clear" w:color="auto" w:fill="D9D9D9" w:themeFill="background2" w:themeFillShade="D9"/>
          </w:tcPr>
          <w:p w14:paraId="12C66522" w14:textId="77777777" w:rsidR="000E5B8B" w:rsidRPr="007D2F9E" w:rsidRDefault="000E5B8B" w:rsidP="00D24412">
            <w:pPr>
              <w:pStyle w:val="tableright"/>
              <w:rPr>
                <w:rStyle w:val="Strong"/>
              </w:rPr>
            </w:pPr>
            <w:r w:rsidRPr="007D2F9E">
              <w:rPr>
                <w:rStyle w:val="Strong"/>
              </w:rPr>
              <w:t>6,875</w:t>
            </w:r>
          </w:p>
        </w:tc>
        <w:tc>
          <w:tcPr>
            <w:tcW w:w="664" w:type="pct"/>
            <w:shd w:val="clear" w:color="auto" w:fill="D9D9D9" w:themeFill="background2" w:themeFillShade="D9"/>
          </w:tcPr>
          <w:p w14:paraId="60227E2D" w14:textId="77777777" w:rsidR="000E5B8B" w:rsidRPr="007D2F9E" w:rsidRDefault="000E5B8B" w:rsidP="00D24412">
            <w:pPr>
              <w:pStyle w:val="tableright"/>
              <w:rPr>
                <w:rStyle w:val="Strong"/>
              </w:rPr>
            </w:pPr>
            <w:r w:rsidRPr="007D2F9E">
              <w:rPr>
                <w:rStyle w:val="Strong"/>
              </w:rPr>
              <w:t>62,353</w:t>
            </w:r>
          </w:p>
        </w:tc>
      </w:tr>
      <w:tr w:rsidR="000E5B8B" w:rsidRPr="00291783" w14:paraId="0663FF7E" w14:textId="77777777" w:rsidTr="0042421D">
        <w:trPr>
          <w:trHeight w:val="60"/>
        </w:trPr>
        <w:tc>
          <w:tcPr>
            <w:tcW w:w="2048" w:type="pct"/>
          </w:tcPr>
          <w:p w14:paraId="4E30855C" w14:textId="11560385" w:rsidR="000E5B8B" w:rsidRPr="00291783" w:rsidRDefault="000E5B8B" w:rsidP="00D24412">
            <w:pPr>
              <w:pStyle w:val="TableText"/>
            </w:pPr>
            <w:r w:rsidRPr="00291783">
              <w:t>Less GST recoverable</w:t>
            </w:r>
            <w:r w:rsidR="003A322C">
              <w:t xml:space="preserve"> </w:t>
            </w:r>
            <w:r w:rsidR="00332769">
              <w:t xml:space="preserve">in </w:t>
            </w:r>
            <w:r w:rsidR="003A322C">
              <w:t>2021</w:t>
            </w:r>
          </w:p>
        </w:tc>
        <w:tc>
          <w:tcPr>
            <w:tcW w:w="710" w:type="pct"/>
          </w:tcPr>
          <w:p w14:paraId="3678EF64" w14:textId="77777777" w:rsidR="000E5B8B" w:rsidRPr="00291783" w:rsidRDefault="000E5B8B" w:rsidP="00D24412">
            <w:pPr>
              <w:pStyle w:val="tableright"/>
            </w:pPr>
            <w:r w:rsidRPr="00291783">
              <w:t>(3,210)</w:t>
            </w:r>
          </w:p>
        </w:tc>
        <w:tc>
          <w:tcPr>
            <w:tcW w:w="811" w:type="pct"/>
          </w:tcPr>
          <w:p w14:paraId="5884A86B" w14:textId="77777777" w:rsidR="000E5B8B" w:rsidRPr="00291783" w:rsidRDefault="000E5B8B" w:rsidP="00D24412">
            <w:pPr>
              <w:pStyle w:val="tableright"/>
            </w:pPr>
            <w:r w:rsidRPr="00291783">
              <w:t>(1,834)</w:t>
            </w:r>
          </w:p>
        </w:tc>
        <w:tc>
          <w:tcPr>
            <w:tcW w:w="766" w:type="pct"/>
          </w:tcPr>
          <w:p w14:paraId="743DE995" w14:textId="77777777" w:rsidR="000E5B8B" w:rsidRPr="00291783" w:rsidRDefault="000E5B8B" w:rsidP="00D24412">
            <w:pPr>
              <w:pStyle w:val="tableright"/>
            </w:pPr>
            <w:r w:rsidRPr="00291783">
              <w:t>(625)</w:t>
            </w:r>
          </w:p>
        </w:tc>
        <w:tc>
          <w:tcPr>
            <w:tcW w:w="664" w:type="pct"/>
          </w:tcPr>
          <w:p w14:paraId="0636FBBC" w14:textId="77777777" w:rsidR="000E5B8B" w:rsidRPr="00291783" w:rsidRDefault="000E5B8B" w:rsidP="00D24412">
            <w:pPr>
              <w:pStyle w:val="tableright"/>
            </w:pPr>
            <w:r w:rsidRPr="00291783">
              <w:t>(5,668)</w:t>
            </w:r>
          </w:p>
        </w:tc>
      </w:tr>
      <w:tr w:rsidR="000E5B8B" w:rsidRPr="007D2F9E" w14:paraId="77F119F1" w14:textId="77777777" w:rsidTr="0042421D">
        <w:trPr>
          <w:trHeight w:val="60"/>
        </w:trPr>
        <w:tc>
          <w:tcPr>
            <w:tcW w:w="2048" w:type="pct"/>
            <w:shd w:val="clear" w:color="auto" w:fill="D9D9D9" w:themeFill="background2" w:themeFillShade="D9"/>
          </w:tcPr>
          <w:p w14:paraId="454D2DFC" w14:textId="7F03EEDF" w:rsidR="000E5B8B" w:rsidRPr="007D2F9E" w:rsidRDefault="000E5B8B" w:rsidP="00D24412">
            <w:pPr>
              <w:pStyle w:val="TableText"/>
              <w:rPr>
                <w:rStyle w:val="Strong"/>
              </w:rPr>
            </w:pPr>
            <w:r w:rsidRPr="007D2F9E">
              <w:rPr>
                <w:rStyle w:val="Strong"/>
              </w:rPr>
              <w:t>Total commitments (exclusive of GST)</w:t>
            </w:r>
            <w:r w:rsidR="003A322C" w:rsidRPr="007D2F9E">
              <w:rPr>
                <w:rStyle w:val="Strong"/>
              </w:rPr>
              <w:t xml:space="preserve"> </w:t>
            </w:r>
            <w:r w:rsidR="00332769" w:rsidRPr="007D2F9E">
              <w:rPr>
                <w:rStyle w:val="Strong"/>
              </w:rPr>
              <w:t xml:space="preserve">in </w:t>
            </w:r>
            <w:r w:rsidR="003A322C" w:rsidRPr="007D2F9E">
              <w:rPr>
                <w:rStyle w:val="Strong"/>
              </w:rPr>
              <w:t>2021</w:t>
            </w:r>
          </w:p>
        </w:tc>
        <w:tc>
          <w:tcPr>
            <w:tcW w:w="710" w:type="pct"/>
            <w:shd w:val="clear" w:color="auto" w:fill="D9D9D9" w:themeFill="background2" w:themeFillShade="D9"/>
          </w:tcPr>
          <w:p w14:paraId="3CE9F2A4" w14:textId="77777777" w:rsidR="000E5B8B" w:rsidRPr="007D2F9E" w:rsidRDefault="000E5B8B" w:rsidP="00D24412">
            <w:pPr>
              <w:pStyle w:val="tableright"/>
              <w:rPr>
                <w:rStyle w:val="Strong"/>
              </w:rPr>
            </w:pPr>
            <w:r w:rsidRPr="007D2F9E">
              <w:rPr>
                <w:rStyle w:val="Strong"/>
              </w:rPr>
              <w:t>32,097</w:t>
            </w:r>
          </w:p>
        </w:tc>
        <w:tc>
          <w:tcPr>
            <w:tcW w:w="811" w:type="pct"/>
            <w:shd w:val="clear" w:color="auto" w:fill="D9D9D9" w:themeFill="background2" w:themeFillShade="D9"/>
          </w:tcPr>
          <w:p w14:paraId="760E4C1A" w14:textId="77777777" w:rsidR="000E5B8B" w:rsidRPr="007D2F9E" w:rsidRDefault="000E5B8B" w:rsidP="00D24412">
            <w:pPr>
              <w:pStyle w:val="tableright"/>
              <w:rPr>
                <w:rStyle w:val="Strong"/>
              </w:rPr>
            </w:pPr>
            <w:r w:rsidRPr="007D2F9E">
              <w:rPr>
                <w:rStyle w:val="Strong"/>
              </w:rPr>
              <w:t>18,338</w:t>
            </w:r>
          </w:p>
        </w:tc>
        <w:tc>
          <w:tcPr>
            <w:tcW w:w="766" w:type="pct"/>
            <w:shd w:val="clear" w:color="auto" w:fill="D9D9D9" w:themeFill="background2" w:themeFillShade="D9"/>
          </w:tcPr>
          <w:p w14:paraId="1D8A6913" w14:textId="77777777" w:rsidR="000E5B8B" w:rsidRPr="007D2F9E" w:rsidRDefault="000E5B8B" w:rsidP="00D24412">
            <w:pPr>
              <w:pStyle w:val="tableright"/>
              <w:rPr>
                <w:rStyle w:val="Strong"/>
              </w:rPr>
            </w:pPr>
            <w:r w:rsidRPr="007D2F9E">
              <w:rPr>
                <w:rStyle w:val="Strong"/>
              </w:rPr>
              <w:t>6,250</w:t>
            </w:r>
          </w:p>
        </w:tc>
        <w:tc>
          <w:tcPr>
            <w:tcW w:w="664" w:type="pct"/>
            <w:shd w:val="clear" w:color="auto" w:fill="D9D9D9" w:themeFill="background2" w:themeFillShade="D9"/>
          </w:tcPr>
          <w:p w14:paraId="61EDB978" w14:textId="77777777" w:rsidR="000E5B8B" w:rsidRPr="007D2F9E" w:rsidRDefault="000E5B8B" w:rsidP="00D24412">
            <w:pPr>
              <w:pStyle w:val="tableright"/>
              <w:rPr>
                <w:rStyle w:val="Strong"/>
              </w:rPr>
            </w:pPr>
            <w:r w:rsidRPr="007D2F9E">
              <w:rPr>
                <w:rStyle w:val="Strong"/>
              </w:rPr>
              <w:t>56,685</w:t>
            </w:r>
          </w:p>
        </w:tc>
      </w:tr>
      <w:tr w:rsidR="000E5B8B" w:rsidRPr="00291783" w14:paraId="51843AB8" w14:textId="77777777" w:rsidTr="0042421D">
        <w:trPr>
          <w:trHeight w:val="60"/>
        </w:trPr>
        <w:tc>
          <w:tcPr>
            <w:tcW w:w="2048" w:type="pct"/>
          </w:tcPr>
          <w:p w14:paraId="07B24002" w14:textId="7511BEA3" w:rsidR="000E5B8B" w:rsidRPr="00291783" w:rsidRDefault="00132FB6" w:rsidP="00D24412">
            <w:pPr>
              <w:pStyle w:val="TableText"/>
            </w:pPr>
            <w:r w:rsidRPr="00291783">
              <w:t xml:space="preserve">Other Commitments </w:t>
            </w:r>
            <w:r>
              <w:t>–</w:t>
            </w:r>
            <w:r w:rsidRPr="00291783">
              <w:t xml:space="preserve"> contracts</w:t>
            </w:r>
            <w:r>
              <w:t xml:space="preserve"> –</w:t>
            </w:r>
            <w:r w:rsidR="000E5B8B" w:rsidRPr="00291783">
              <w:t xml:space="preserve"> Tied funding</w:t>
            </w:r>
            <w:r w:rsidR="00FE4A48">
              <w:t xml:space="preserve"> </w:t>
            </w:r>
            <w:r w:rsidR="00332769">
              <w:t xml:space="preserve">in </w:t>
            </w:r>
            <w:r w:rsidR="00FE4A48">
              <w:t xml:space="preserve">2020 </w:t>
            </w:r>
          </w:p>
        </w:tc>
        <w:tc>
          <w:tcPr>
            <w:tcW w:w="710" w:type="pct"/>
          </w:tcPr>
          <w:p w14:paraId="5C4E314A" w14:textId="77777777" w:rsidR="000E5B8B" w:rsidRPr="00291783" w:rsidRDefault="000E5B8B" w:rsidP="00D24412">
            <w:pPr>
              <w:pStyle w:val="tableright"/>
            </w:pPr>
            <w:r w:rsidRPr="00291783">
              <w:t xml:space="preserve">15,967 </w:t>
            </w:r>
          </w:p>
        </w:tc>
        <w:tc>
          <w:tcPr>
            <w:tcW w:w="811" w:type="pct"/>
          </w:tcPr>
          <w:p w14:paraId="3EC5D64C" w14:textId="77777777" w:rsidR="000E5B8B" w:rsidRPr="00291783" w:rsidRDefault="000E5B8B" w:rsidP="00D24412">
            <w:pPr>
              <w:pStyle w:val="tableright"/>
            </w:pPr>
            <w:r w:rsidRPr="00291783">
              <w:t xml:space="preserve">6,767 </w:t>
            </w:r>
          </w:p>
        </w:tc>
        <w:tc>
          <w:tcPr>
            <w:tcW w:w="766" w:type="pct"/>
          </w:tcPr>
          <w:p w14:paraId="46BB0976" w14:textId="77777777" w:rsidR="000E5B8B" w:rsidRPr="00291783" w:rsidRDefault="000E5B8B" w:rsidP="00D24412">
            <w:pPr>
              <w:pStyle w:val="tableright"/>
            </w:pPr>
            <w:r w:rsidRPr="00291783">
              <w:t xml:space="preserve">- </w:t>
            </w:r>
          </w:p>
        </w:tc>
        <w:tc>
          <w:tcPr>
            <w:tcW w:w="664" w:type="pct"/>
          </w:tcPr>
          <w:p w14:paraId="1066C445" w14:textId="77777777" w:rsidR="000E5B8B" w:rsidRPr="00291783" w:rsidRDefault="000E5B8B" w:rsidP="00D24412">
            <w:pPr>
              <w:pStyle w:val="tableright"/>
            </w:pPr>
            <w:r w:rsidRPr="00291783">
              <w:t xml:space="preserve">22,734 </w:t>
            </w:r>
          </w:p>
        </w:tc>
      </w:tr>
      <w:tr w:rsidR="000E5B8B" w:rsidRPr="00291783" w14:paraId="51A2CBF1" w14:textId="77777777" w:rsidTr="0042421D">
        <w:trPr>
          <w:trHeight w:val="60"/>
        </w:trPr>
        <w:tc>
          <w:tcPr>
            <w:tcW w:w="2048" w:type="pct"/>
          </w:tcPr>
          <w:p w14:paraId="58CD92C3" w14:textId="08A4F9AA" w:rsidR="000E5B8B" w:rsidRPr="00291783" w:rsidRDefault="00132FB6" w:rsidP="00D24412">
            <w:pPr>
              <w:pStyle w:val="TableText"/>
            </w:pPr>
            <w:r w:rsidRPr="00291783">
              <w:t xml:space="preserve">Other Commitments </w:t>
            </w:r>
            <w:r>
              <w:t>–</w:t>
            </w:r>
            <w:r w:rsidRPr="00291783">
              <w:t xml:space="preserve"> contracts</w:t>
            </w:r>
            <w:r>
              <w:t xml:space="preserve"> –</w:t>
            </w:r>
            <w:r w:rsidRPr="00291783">
              <w:t xml:space="preserve"> </w:t>
            </w:r>
            <w:r w:rsidR="000E5B8B" w:rsidRPr="00291783">
              <w:t>Other funding</w:t>
            </w:r>
            <w:r w:rsidR="00FE4A48">
              <w:t xml:space="preserve"> </w:t>
            </w:r>
            <w:r w:rsidR="00332769">
              <w:t xml:space="preserve">in </w:t>
            </w:r>
            <w:r w:rsidR="00FE4A48">
              <w:t>2020</w:t>
            </w:r>
          </w:p>
        </w:tc>
        <w:tc>
          <w:tcPr>
            <w:tcW w:w="710" w:type="pct"/>
          </w:tcPr>
          <w:p w14:paraId="61842E96" w14:textId="77777777" w:rsidR="000E5B8B" w:rsidRPr="00291783" w:rsidRDefault="000E5B8B" w:rsidP="00D24412">
            <w:pPr>
              <w:pStyle w:val="tableright"/>
            </w:pPr>
            <w:r w:rsidRPr="00291783">
              <w:t xml:space="preserve">2,993 </w:t>
            </w:r>
          </w:p>
        </w:tc>
        <w:tc>
          <w:tcPr>
            <w:tcW w:w="811" w:type="pct"/>
          </w:tcPr>
          <w:p w14:paraId="26FC11FA" w14:textId="77777777" w:rsidR="000E5B8B" w:rsidRPr="00291783" w:rsidRDefault="000E5B8B" w:rsidP="00D24412">
            <w:pPr>
              <w:pStyle w:val="tableright"/>
            </w:pPr>
            <w:r w:rsidRPr="00291783">
              <w:t xml:space="preserve">3,883 </w:t>
            </w:r>
          </w:p>
        </w:tc>
        <w:tc>
          <w:tcPr>
            <w:tcW w:w="766" w:type="pct"/>
          </w:tcPr>
          <w:p w14:paraId="2F4A635C" w14:textId="77777777" w:rsidR="000E5B8B" w:rsidRPr="00291783" w:rsidRDefault="000E5B8B" w:rsidP="00D24412">
            <w:pPr>
              <w:pStyle w:val="tableright"/>
            </w:pPr>
            <w:r w:rsidRPr="00291783">
              <w:t xml:space="preserve">- </w:t>
            </w:r>
          </w:p>
        </w:tc>
        <w:tc>
          <w:tcPr>
            <w:tcW w:w="664" w:type="pct"/>
          </w:tcPr>
          <w:p w14:paraId="53D29B75" w14:textId="77777777" w:rsidR="000E5B8B" w:rsidRPr="00291783" w:rsidRDefault="000E5B8B" w:rsidP="00D24412">
            <w:pPr>
              <w:pStyle w:val="tableright"/>
            </w:pPr>
            <w:r w:rsidRPr="00291783">
              <w:t xml:space="preserve">6,876 </w:t>
            </w:r>
          </w:p>
        </w:tc>
      </w:tr>
      <w:tr w:rsidR="000E5B8B" w:rsidRPr="007D2F9E" w14:paraId="3392BA90" w14:textId="77777777" w:rsidTr="0042421D">
        <w:trPr>
          <w:trHeight w:val="60"/>
        </w:trPr>
        <w:tc>
          <w:tcPr>
            <w:tcW w:w="2048" w:type="pct"/>
            <w:shd w:val="clear" w:color="auto" w:fill="D9D9D9" w:themeFill="background2" w:themeFillShade="D9"/>
          </w:tcPr>
          <w:p w14:paraId="6D76C0BA" w14:textId="11C805E8" w:rsidR="000E5B8B" w:rsidRPr="007D2F9E" w:rsidRDefault="000E5B8B" w:rsidP="00D24412">
            <w:pPr>
              <w:pStyle w:val="TableText"/>
              <w:rPr>
                <w:rStyle w:val="Strong"/>
              </w:rPr>
            </w:pPr>
            <w:r w:rsidRPr="007D2F9E">
              <w:rPr>
                <w:rStyle w:val="Strong"/>
              </w:rPr>
              <w:t>Total commitments (inclusive of GST)</w:t>
            </w:r>
            <w:r w:rsidR="00FE4A48" w:rsidRPr="007D2F9E">
              <w:rPr>
                <w:rStyle w:val="Strong"/>
              </w:rPr>
              <w:t xml:space="preserve"> </w:t>
            </w:r>
            <w:r w:rsidR="00332769" w:rsidRPr="007D2F9E">
              <w:rPr>
                <w:rStyle w:val="Strong"/>
              </w:rPr>
              <w:t xml:space="preserve">in </w:t>
            </w:r>
            <w:r w:rsidR="00FE4A48" w:rsidRPr="007D2F9E">
              <w:rPr>
                <w:rStyle w:val="Strong"/>
              </w:rPr>
              <w:t>20</w:t>
            </w:r>
            <w:r w:rsidR="00132FB6" w:rsidRPr="007D2F9E">
              <w:rPr>
                <w:rStyle w:val="Strong"/>
              </w:rPr>
              <w:t>20</w:t>
            </w:r>
          </w:p>
        </w:tc>
        <w:tc>
          <w:tcPr>
            <w:tcW w:w="710" w:type="pct"/>
            <w:shd w:val="clear" w:color="auto" w:fill="D9D9D9" w:themeFill="background2" w:themeFillShade="D9"/>
          </w:tcPr>
          <w:p w14:paraId="7FCC9A26" w14:textId="77777777" w:rsidR="000E5B8B" w:rsidRPr="007D2F9E" w:rsidRDefault="000E5B8B" w:rsidP="00D24412">
            <w:pPr>
              <w:pStyle w:val="tableright"/>
              <w:rPr>
                <w:rStyle w:val="Strong"/>
              </w:rPr>
            </w:pPr>
            <w:r w:rsidRPr="007D2F9E">
              <w:rPr>
                <w:rStyle w:val="Strong"/>
              </w:rPr>
              <w:t xml:space="preserve">18,960 </w:t>
            </w:r>
          </w:p>
        </w:tc>
        <w:tc>
          <w:tcPr>
            <w:tcW w:w="811" w:type="pct"/>
            <w:shd w:val="clear" w:color="auto" w:fill="D9D9D9" w:themeFill="background2" w:themeFillShade="D9"/>
          </w:tcPr>
          <w:p w14:paraId="6742AA4D" w14:textId="77777777" w:rsidR="000E5B8B" w:rsidRPr="007D2F9E" w:rsidRDefault="000E5B8B" w:rsidP="00D24412">
            <w:pPr>
              <w:pStyle w:val="tableright"/>
              <w:rPr>
                <w:rStyle w:val="Strong"/>
              </w:rPr>
            </w:pPr>
            <w:r w:rsidRPr="007D2F9E">
              <w:rPr>
                <w:rStyle w:val="Strong"/>
              </w:rPr>
              <w:t xml:space="preserve">10,650 </w:t>
            </w:r>
          </w:p>
        </w:tc>
        <w:tc>
          <w:tcPr>
            <w:tcW w:w="766" w:type="pct"/>
            <w:shd w:val="clear" w:color="auto" w:fill="D9D9D9" w:themeFill="background2" w:themeFillShade="D9"/>
          </w:tcPr>
          <w:p w14:paraId="038C279D" w14:textId="77777777" w:rsidR="000E5B8B" w:rsidRPr="007D2F9E" w:rsidRDefault="000E5B8B" w:rsidP="00D24412">
            <w:pPr>
              <w:pStyle w:val="tableright"/>
              <w:rPr>
                <w:rStyle w:val="Strong"/>
              </w:rPr>
            </w:pPr>
            <w:r w:rsidRPr="007D2F9E">
              <w:rPr>
                <w:rStyle w:val="Strong"/>
              </w:rPr>
              <w:t xml:space="preserve">- </w:t>
            </w:r>
          </w:p>
        </w:tc>
        <w:tc>
          <w:tcPr>
            <w:tcW w:w="664" w:type="pct"/>
            <w:shd w:val="clear" w:color="auto" w:fill="D9D9D9" w:themeFill="background2" w:themeFillShade="D9"/>
          </w:tcPr>
          <w:p w14:paraId="32D86B22" w14:textId="77777777" w:rsidR="000E5B8B" w:rsidRPr="007D2F9E" w:rsidRDefault="000E5B8B" w:rsidP="00D24412">
            <w:pPr>
              <w:pStyle w:val="tableright"/>
              <w:rPr>
                <w:rStyle w:val="Strong"/>
              </w:rPr>
            </w:pPr>
            <w:r w:rsidRPr="007D2F9E">
              <w:rPr>
                <w:rStyle w:val="Strong"/>
              </w:rPr>
              <w:t xml:space="preserve">29,610 </w:t>
            </w:r>
          </w:p>
        </w:tc>
      </w:tr>
      <w:tr w:rsidR="000E5B8B" w:rsidRPr="00291783" w14:paraId="071B9763" w14:textId="77777777" w:rsidTr="0042421D">
        <w:trPr>
          <w:trHeight w:val="60"/>
        </w:trPr>
        <w:tc>
          <w:tcPr>
            <w:tcW w:w="2048" w:type="pct"/>
          </w:tcPr>
          <w:p w14:paraId="1F0BFD88" w14:textId="7E2D2D19" w:rsidR="000E5B8B" w:rsidRPr="00291783" w:rsidRDefault="000E5B8B" w:rsidP="00D24412">
            <w:pPr>
              <w:pStyle w:val="TableText"/>
            </w:pPr>
            <w:r w:rsidRPr="00291783">
              <w:t>Less GST recoverable</w:t>
            </w:r>
            <w:r w:rsidR="00332769">
              <w:t xml:space="preserve"> in</w:t>
            </w:r>
            <w:r w:rsidR="00FE4A48">
              <w:t xml:space="preserve"> 2020</w:t>
            </w:r>
          </w:p>
        </w:tc>
        <w:tc>
          <w:tcPr>
            <w:tcW w:w="710" w:type="pct"/>
          </w:tcPr>
          <w:p w14:paraId="2A0A0E5E" w14:textId="77777777" w:rsidR="000E5B8B" w:rsidRPr="00291783" w:rsidRDefault="000E5B8B" w:rsidP="00D24412">
            <w:pPr>
              <w:pStyle w:val="tableright"/>
            </w:pPr>
            <w:r w:rsidRPr="00291783">
              <w:t>(1,724)</w:t>
            </w:r>
          </w:p>
        </w:tc>
        <w:tc>
          <w:tcPr>
            <w:tcW w:w="811" w:type="pct"/>
          </w:tcPr>
          <w:p w14:paraId="5ED5FC52" w14:textId="77777777" w:rsidR="000E5B8B" w:rsidRPr="00291783" w:rsidRDefault="000E5B8B" w:rsidP="00D24412">
            <w:pPr>
              <w:pStyle w:val="tableright"/>
            </w:pPr>
            <w:r w:rsidRPr="00291783">
              <w:t>(968)</w:t>
            </w:r>
          </w:p>
        </w:tc>
        <w:tc>
          <w:tcPr>
            <w:tcW w:w="766" w:type="pct"/>
          </w:tcPr>
          <w:p w14:paraId="523DBD44" w14:textId="77777777" w:rsidR="000E5B8B" w:rsidRPr="00291783" w:rsidRDefault="000E5B8B" w:rsidP="00D24412">
            <w:pPr>
              <w:pStyle w:val="tableright"/>
            </w:pPr>
            <w:r w:rsidRPr="00291783">
              <w:t xml:space="preserve">- </w:t>
            </w:r>
          </w:p>
        </w:tc>
        <w:tc>
          <w:tcPr>
            <w:tcW w:w="664" w:type="pct"/>
          </w:tcPr>
          <w:p w14:paraId="2592ADA0" w14:textId="77777777" w:rsidR="000E5B8B" w:rsidRPr="00291783" w:rsidRDefault="000E5B8B" w:rsidP="00D24412">
            <w:pPr>
              <w:pStyle w:val="tableright"/>
            </w:pPr>
            <w:r w:rsidRPr="00291783">
              <w:t>(2,692)</w:t>
            </w:r>
          </w:p>
        </w:tc>
      </w:tr>
      <w:tr w:rsidR="000E5B8B" w:rsidRPr="007D2F9E" w14:paraId="130A6FE3" w14:textId="77777777" w:rsidTr="0042421D">
        <w:trPr>
          <w:trHeight w:val="60"/>
        </w:trPr>
        <w:tc>
          <w:tcPr>
            <w:tcW w:w="2048" w:type="pct"/>
            <w:shd w:val="clear" w:color="auto" w:fill="D9D9D9" w:themeFill="background2" w:themeFillShade="D9"/>
          </w:tcPr>
          <w:p w14:paraId="488B76A6" w14:textId="05E8E275" w:rsidR="000E5B8B" w:rsidRPr="007D2F9E" w:rsidRDefault="000E5B8B" w:rsidP="00D24412">
            <w:pPr>
              <w:pStyle w:val="TableText"/>
              <w:rPr>
                <w:rStyle w:val="Strong"/>
              </w:rPr>
            </w:pPr>
            <w:r w:rsidRPr="007D2F9E">
              <w:rPr>
                <w:rStyle w:val="Strong"/>
              </w:rPr>
              <w:t>Total commitments (exclusive of GST)</w:t>
            </w:r>
            <w:r w:rsidR="00FE4A48" w:rsidRPr="007D2F9E">
              <w:rPr>
                <w:rStyle w:val="Strong"/>
              </w:rPr>
              <w:t xml:space="preserve"> </w:t>
            </w:r>
            <w:r w:rsidR="00332769" w:rsidRPr="007D2F9E">
              <w:rPr>
                <w:rStyle w:val="Strong"/>
              </w:rPr>
              <w:t xml:space="preserve">in </w:t>
            </w:r>
            <w:r w:rsidR="00FE4A48" w:rsidRPr="007D2F9E">
              <w:rPr>
                <w:rStyle w:val="Strong"/>
              </w:rPr>
              <w:t>2020</w:t>
            </w:r>
          </w:p>
        </w:tc>
        <w:tc>
          <w:tcPr>
            <w:tcW w:w="710" w:type="pct"/>
            <w:shd w:val="clear" w:color="auto" w:fill="D9D9D9" w:themeFill="background2" w:themeFillShade="D9"/>
          </w:tcPr>
          <w:p w14:paraId="2953954C" w14:textId="77777777" w:rsidR="000E5B8B" w:rsidRPr="007D2F9E" w:rsidRDefault="000E5B8B" w:rsidP="00D24412">
            <w:pPr>
              <w:pStyle w:val="tableright"/>
              <w:rPr>
                <w:rStyle w:val="Strong"/>
              </w:rPr>
            </w:pPr>
            <w:r w:rsidRPr="007D2F9E">
              <w:rPr>
                <w:rStyle w:val="Strong"/>
              </w:rPr>
              <w:t xml:space="preserve">17,236 </w:t>
            </w:r>
          </w:p>
        </w:tc>
        <w:tc>
          <w:tcPr>
            <w:tcW w:w="811" w:type="pct"/>
            <w:shd w:val="clear" w:color="auto" w:fill="D9D9D9" w:themeFill="background2" w:themeFillShade="D9"/>
          </w:tcPr>
          <w:p w14:paraId="06935A08" w14:textId="77777777" w:rsidR="000E5B8B" w:rsidRPr="007D2F9E" w:rsidRDefault="000E5B8B" w:rsidP="00D24412">
            <w:pPr>
              <w:pStyle w:val="tableright"/>
              <w:rPr>
                <w:rStyle w:val="Strong"/>
              </w:rPr>
            </w:pPr>
            <w:r w:rsidRPr="007D2F9E">
              <w:rPr>
                <w:rStyle w:val="Strong"/>
              </w:rPr>
              <w:t xml:space="preserve">9,682 </w:t>
            </w:r>
          </w:p>
        </w:tc>
        <w:tc>
          <w:tcPr>
            <w:tcW w:w="766" w:type="pct"/>
            <w:shd w:val="clear" w:color="auto" w:fill="D9D9D9" w:themeFill="background2" w:themeFillShade="D9"/>
          </w:tcPr>
          <w:p w14:paraId="5DF19B14" w14:textId="77777777" w:rsidR="000E5B8B" w:rsidRPr="007D2F9E" w:rsidRDefault="000E5B8B" w:rsidP="00D24412">
            <w:pPr>
              <w:pStyle w:val="tableright"/>
              <w:rPr>
                <w:rStyle w:val="Strong"/>
              </w:rPr>
            </w:pPr>
            <w:r w:rsidRPr="007D2F9E">
              <w:rPr>
                <w:rStyle w:val="Strong"/>
              </w:rPr>
              <w:t xml:space="preserve">- </w:t>
            </w:r>
          </w:p>
        </w:tc>
        <w:tc>
          <w:tcPr>
            <w:tcW w:w="664" w:type="pct"/>
            <w:shd w:val="clear" w:color="auto" w:fill="D9D9D9" w:themeFill="background2" w:themeFillShade="D9"/>
          </w:tcPr>
          <w:p w14:paraId="18D7349F" w14:textId="77777777" w:rsidR="000E5B8B" w:rsidRPr="007D2F9E" w:rsidRDefault="000E5B8B" w:rsidP="00D24412">
            <w:pPr>
              <w:pStyle w:val="tableright"/>
              <w:rPr>
                <w:rStyle w:val="Strong"/>
              </w:rPr>
            </w:pPr>
            <w:r w:rsidRPr="007D2F9E">
              <w:rPr>
                <w:rStyle w:val="Strong"/>
              </w:rPr>
              <w:t xml:space="preserve">26,918 </w:t>
            </w:r>
          </w:p>
        </w:tc>
      </w:tr>
    </w:tbl>
    <w:p w14:paraId="62BF6DFD" w14:textId="11FE7995" w:rsidR="000E5B8B" w:rsidRDefault="000E5B8B" w:rsidP="00D24412">
      <w:pPr>
        <w:pStyle w:val="Body"/>
      </w:pPr>
      <w:r>
        <w:t>Operating and lease commitments entered by SV as at the reporting date (leases at 30 June 2021) but not included in the Balance Sheet pertain to 2021–22 building lease commencing 1 October 2021. See Note 8.6.</w:t>
      </w:r>
    </w:p>
    <w:p w14:paraId="569F4E42" w14:textId="77777777" w:rsidR="00E25C2B" w:rsidRDefault="000E5B8B" w:rsidP="00D24412">
      <w:pPr>
        <w:pStyle w:val="Body"/>
      </w:pPr>
      <w:r>
        <w:t>Other commitments entered by SV as at the reporting date (contracts at 30 June 2021) but not included in the Balance Sheet and are carried forward into the 2021–22 financial year and beyond).</w:t>
      </w:r>
    </w:p>
    <w:p w14:paraId="4BF74BA8" w14:textId="77F2604F" w:rsidR="00B2234D" w:rsidRDefault="00B2234D" w:rsidP="00D24412">
      <w:pPr>
        <w:pStyle w:val="Heading2"/>
        <w:rPr>
          <w:rFonts w:ascii="DIN Next LT Pro Light" w:hAnsi="DIN Next LT Pro Light" w:cs="DIN Next LT Pro Light"/>
          <w:spacing w:val="-2"/>
          <w:sz w:val="19"/>
          <w:szCs w:val="19"/>
        </w:rPr>
      </w:pPr>
      <w:r>
        <w:t>Note 7</w:t>
      </w:r>
      <w:r w:rsidR="00CE5EE5">
        <w:t xml:space="preserve">: </w:t>
      </w:r>
      <w:r>
        <w:t xml:space="preserve">Other </w:t>
      </w:r>
      <w:r w:rsidR="00E25C2B">
        <w:t>a</w:t>
      </w:r>
      <w:r>
        <w:t xml:space="preserve">ssets and </w:t>
      </w:r>
      <w:r w:rsidR="00E25C2B">
        <w:t>l</w:t>
      </w:r>
      <w:r>
        <w:t>iabilities</w:t>
      </w:r>
    </w:p>
    <w:p w14:paraId="691E4F75" w14:textId="77777777" w:rsidR="00B2234D" w:rsidRDefault="00B2234D" w:rsidP="00D24412">
      <w:pPr>
        <w:pStyle w:val="Heading3"/>
      </w:pPr>
      <w:r>
        <w:t>Introduction</w:t>
      </w:r>
      <w:r>
        <w:tab/>
      </w:r>
    </w:p>
    <w:p w14:paraId="4ADB3D21" w14:textId="3444DB3F" w:rsidR="00B2234D" w:rsidRDefault="00B2234D" w:rsidP="00D24412">
      <w:pPr>
        <w:pStyle w:val="Body"/>
      </w:pPr>
      <w:r>
        <w:t xml:space="preserve">SV is exposed to risk from its activities and outside factors. In addition, it is often necessary to make judgements and estimates associated with recognition and measurement of items in the </w:t>
      </w:r>
      <w:r w:rsidR="001E42F2">
        <w:t>F</w:t>
      </w:r>
      <w:r>
        <w:t xml:space="preserve">inancial </w:t>
      </w:r>
      <w:r w:rsidR="001E42F2">
        <w:t>S</w:t>
      </w:r>
      <w:r>
        <w:t>tatements. This section sets out financial instrument specific information, (including exposures to financial risks) as well as those items that are contingent in nature or require a higher level of judgement to be applied, which for SV related mainly to fair value determination.</w:t>
      </w:r>
    </w:p>
    <w:p w14:paraId="57C4FDF8" w14:textId="77777777" w:rsidR="00B2234D" w:rsidRDefault="00B2234D" w:rsidP="00D24412">
      <w:pPr>
        <w:pStyle w:val="Heading3"/>
      </w:pPr>
      <w:r>
        <w:lastRenderedPageBreak/>
        <w:t>Structure</w:t>
      </w:r>
    </w:p>
    <w:p w14:paraId="3B4FEAE9" w14:textId="77777777" w:rsidR="00B2234D" w:rsidRDefault="00B2234D" w:rsidP="00D24412">
      <w:pPr>
        <w:pStyle w:val="Body"/>
      </w:pPr>
      <w:r>
        <w:t>7.1</w:t>
      </w:r>
      <w:r>
        <w:t> </w:t>
      </w:r>
      <w:r>
        <w:t>Financial instruments specific disclosures</w:t>
      </w:r>
    </w:p>
    <w:p w14:paraId="03F3C1FE" w14:textId="77777777" w:rsidR="00B2234D" w:rsidRDefault="00B2234D" w:rsidP="00D24412">
      <w:pPr>
        <w:pStyle w:val="Body"/>
      </w:pPr>
      <w:r>
        <w:t>7.2</w:t>
      </w:r>
      <w:r>
        <w:t> </w:t>
      </w:r>
      <w:r>
        <w:t xml:space="preserve">Contingent assets and contingent liabilities </w:t>
      </w:r>
    </w:p>
    <w:p w14:paraId="3965DC7B" w14:textId="77777777" w:rsidR="00B2234D" w:rsidRDefault="00B2234D" w:rsidP="00D24412">
      <w:pPr>
        <w:pStyle w:val="Body"/>
      </w:pPr>
      <w:r>
        <w:t>7.3</w:t>
      </w:r>
      <w:r>
        <w:t> </w:t>
      </w:r>
      <w:r>
        <w:t>Fair value determination</w:t>
      </w:r>
    </w:p>
    <w:p w14:paraId="13C81ECC" w14:textId="15338A36" w:rsidR="00B2234D" w:rsidRDefault="00B2234D" w:rsidP="00D24412">
      <w:pPr>
        <w:pStyle w:val="Heading3"/>
        <w:rPr>
          <w:rFonts w:ascii="DIN Next LT Pro Light" w:hAnsi="DIN Next LT Pro Light" w:cs="DIN Next LT Pro Light"/>
          <w:spacing w:val="-2"/>
          <w:sz w:val="19"/>
          <w:szCs w:val="19"/>
        </w:rPr>
      </w:pPr>
      <w:r>
        <w:t>Note 7.1</w:t>
      </w:r>
      <w:r w:rsidR="00CE5EE5">
        <w:t>: F</w:t>
      </w:r>
      <w:r>
        <w:t>inancial instruments specific disclosures</w:t>
      </w:r>
    </w:p>
    <w:p w14:paraId="7F522FDA" w14:textId="77777777" w:rsidR="00B2234D" w:rsidRPr="00937623" w:rsidRDefault="00B2234D" w:rsidP="00D24412">
      <w:pPr>
        <w:pStyle w:val="Body"/>
      </w:pPr>
      <w:r w:rsidRPr="00937623">
        <w:t xml:space="preserve">Financial instruments arise out of contractual agreements that give rise to a financial asset of one entity and a financial liability or equity instrument of another entity. Due to the nature of SV’s activities, certain financial assets and financial liabilities arise under statute rather than a contract (for example taxes, fines and penalties). Such assets and liabilities do not meet the definition of financial instruments in AASB 9 </w:t>
      </w:r>
      <w:r w:rsidRPr="009E67CD">
        <w:rPr>
          <w:rStyle w:val="DinLightItalicDIN"/>
          <w:rFonts w:asciiTheme="minorHAnsi" w:hAnsiTheme="minorHAnsi" w:cstheme="minorHAnsi"/>
          <w:i w:val="0"/>
          <w:iCs w:val="0"/>
        </w:rPr>
        <w:t>Financial Instruments</w:t>
      </w:r>
      <w:r w:rsidRPr="00937623">
        <w:t>.</w:t>
      </w:r>
    </w:p>
    <w:p w14:paraId="0F02C3CC" w14:textId="77777777" w:rsidR="00B2234D" w:rsidRPr="00937623" w:rsidRDefault="00B2234D" w:rsidP="00D24412">
      <w:pPr>
        <w:pStyle w:val="Body"/>
      </w:pPr>
      <w:r w:rsidRPr="00937623">
        <w:t xml:space="preserve">Guarantees issued on behalf of SV are financial instruments because, although authorised under statute, terms and conditions for each financial guarantee may vary and are subject to an agreement. </w:t>
      </w:r>
    </w:p>
    <w:p w14:paraId="781E177D" w14:textId="77777777" w:rsidR="00B2234D" w:rsidRDefault="00B2234D" w:rsidP="00D24412">
      <w:pPr>
        <w:pStyle w:val="Heading4"/>
      </w:pPr>
      <w:r>
        <w:t xml:space="preserve">Categories of financial assets </w:t>
      </w:r>
    </w:p>
    <w:p w14:paraId="357800F6" w14:textId="77777777" w:rsidR="00B2234D" w:rsidRDefault="00B2234D" w:rsidP="00D24412">
      <w:pPr>
        <w:pStyle w:val="Heading5"/>
      </w:pPr>
      <w:r>
        <w:t>Financial assets at amortised cost</w:t>
      </w:r>
    </w:p>
    <w:p w14:paraId="57C99C3B" w14:textId="77777777" w:rsidR="00B2234D" w:rsidRDefault="00B2234D" w:rsidP="00D24412">
      <w:pPr>
        <w:pStyle w:val="Body"/>
      </w:pPr>
      <w:r>
        <w:t>Financial assets are measured at amortised cost if both of the following criteria are met and the assets are not designated as fair value through net result:</w:t>
      </w:r>
    </w:p>
    <w:p w14:paraId="6C7B6C7B" w14:textId="21AF6103" w:rsidR="00B2234D" w:rsidRDefault="00B2234D" w:rsidP="00D24412">
      <w:pPr>
        <w:pStyle w:val="Body"/>
        <w:numPr>
          <w:ilvl w:val="0"/>
          <w:numId w:val="46"/>
        </w:numPr>
      </w:pPr>
      <w:r>
        <w:t>the assets are held by SV to collect the contractual cash flows</w:t>
      </w:r>
    </w:p>
    <w:p w14:paraId="55FD9DD9" w14:textId="77777777" w:rsidR="00B2234D" w:rsidRDefault="00B2234D" w:rsidP="00D24412">
      <w:pPr>
        <w:pStyle w:val="Body"/>
        <w:numPr>
          <w:ilvl w:val="0"/>
          <w:numId w:val="46"/>
        </w:numPr>
      </w:pPr>
      <w:r>
        <w:t>the assets’ contractual terms give rise to cash flows that are solely payments of principal and interest.</w:t>
      </w:r>
    </w:p>
    <w:p w14:paraId="7D9D6EB6" w14:textId="77777777" w:rsidR="00B2234D" w:rsidRDefault="00B2234D" w:rsidP="00D24412">
      <w:pPr>
        <w:pStyle w:val="Body"/>
      </w:pPr>
      <w:r>
        <w:t xml:space="preserve">These assets are initially recognised at fair value plus any directly attributable transaction costs and subsequently measured at amortised cost using the effective interest method less any impairment. </w:t>
      </w:r>
    </w:p>
    <w:p w14:paraId="1BAD3701" w14:textId="77777777" w:rsidR="00B2234D" w:rsidRDefault="00B2234D" w:rsidP="00D24412">
      <w:pPr>
        <w:pStyle w:val="Body"/>
      </w:pPr>
      <w:r>
        <w:t>SV recognises the following assets in this category:</w:t>
      </w:r>
    </w:p>
    <w:p w14:paraId="5F23D0A4" w14:textId="5A7F64FE" w:rsidR="00B2234D" w:rsidRPr="00937623" w:rsidRDefault="00B2234D" w:rsidP="00D24412">
      <w:pPr>
        <w:pStyle w:val="Body"/>
        <w:numPr>
          <w:ilvl w:val="0"/>
          <w:numId w:val="47"/>
        </w:numPr>
      </w:pPr>
      <w:r w:rsidRPr="00937623">
        <w:t>cash and deposits</w:t>
      </w:r>
    </w:p>
    <w:p w14:paraId="7C081504" w14:textId="3CEA00E3" w:rsidR="00B2234D" w:rsidRPr="00937623" w:rsidRDefault="00B2234D" w:rsidP="00D24412">
      <w:pPr>
        <w:pStyle w:val="Body"/>
        <w:numPr>
          <w:ilvl w:val="0"/>
          <w:numId w:val="47"/>
        </w:numPr>
      </w:pPr>
      <w:r w:rsidRPr="00937623">
        <w:t>receivables (excluding statutory receivables)</w:t>
      </w:r>
    </w:p>
    <w:p w14:paraId="5D1B3ACE" w14:textId="77777777" w:rsidR="00B2234D" w:rsidRPr="00937623" w:rsidRDefault="00B2234D" w:rsidP="00D24412">
      <w:pPr>
        <w:pStyle w:val="Body"/>
        <w:numPr>
          <w:ilvl w:val="0"/>
          <w:numId w:val="47"/>
        </w:numPr>
      </w:pPr>
      <w:r w:rsidRPr="00937623">
        <w:t>term deposits.</w:t>
      </w:r>
    </w:p>
    <w:p w14:paraId="78ABD084" w14:textId="77777777" w:rsidR="00B2234D" w:rsidRDefault="00B2234D" w:rsidP="00D24412">
      <w:pPr>
        <w:pStyle w:val="Heading5"/>
      </w:pPr>
      <w:r>
        <w:t xml:space="preserve">Categories of financial assets </w:t>
      </w:r>
    </w:p>
    <w:p w14:paraId="726B566E" w14:textId="77777777" w:rsidR="00B2234D" w:rsidRPr="00CC4217" w:rsidRDefault="00B2234D" w:rsidP="00D24412">
      <w:pPr>
        <w:pStyle w:val="Body"/>
      </w:pPr>
      <w:r w:rsidRPr="00CC4217">
        <w:rPr>
          <w:rStyle w:val="Strong"/>
        </w:rPr>
        <w:t>Receivables and cash</w:t>
      </w:r>
      <w:r w:rsidRPr="00CC4217">
        <w:t xml:space="preserve"> are financial instrument assets with fixed and determinable payments that are not quoted on an active market. These assets are initially recognised at fair value plus any directly attributable transaction costs. Subsequent to initial measurement, receivables are measured at amortised cost using the effective interest method (and for assets, less any impairment). </w:t>
      </w:r>
    </w:p>
    <w:p w14:paraId="1ADFAB2E" w14:textId="77777777" w:rsidR="00B2234D" w:rsidRPr="00CC4217" w:rsidRDefault="00B2234D" w:rsidP="00D24412">
      <w:pPr>
        <w:pStyle w:val="Heading4"/>
      </w:pPr>
      <w:r w:rsidRPr="00CC4217">
        <w:lastRenderedPageBreak/>
        <w:t xml:space="preserve">Categories of financial liabilities </w:t>
      </w:r>
    </w:p>
    <w:p w14:paraId="11B6C8DF" w14:textId="77777777" w:rsidR="00B2234D" w:rsidRPr="00CC4217" w:rsidRDefault="00B2234D" w:rsidP="00D24412">
      <w:pPr>
        <w:pStyle w:val="Body"/>
      </w:pPr>
      <w:r w:rsidRPr="00CC4217">
        <w:rPr>
          <w:rStyle w:val="Strong"/>
        </w:rPr>
        <w:t>Financial liabilities at amortised cost</w:t>
      </w:r>
      <w:r w:rsidRPr="00CC4217">
        <w:t xml:space="preserve"> are initially recognised on the date they are originated, at fair value plus any directly attributable transaction costs. Subsequent to initial recognition, these financial instruments are measured at amortised cost with any difference between the initial recognised amount and the redemption value being recognised in profit and loss over the period of the interest bearing liability, using the effective interest rate method. </w:t>
      </w:r>
    </w:p>
    <w:p w14:paraId="69426FC1" w14:textId="77777777" w:rsidR="00B2234D" w:rsidRDefault="00B2234D" w:rsidP="00D24412">
      <w:pPr>
        <w:pStyle w:val="Body"/>
      </w:pPr>
      <w:r>
        <w:t>SV recognises the following liabilities in this category:</w:t>
      </w:r>
    </w:p>
    <w:p w14:paraId="34C63F64" w14:textId="19EB78AA" w:rsidR="00B2234D" w:rsidRDefault="00085894" w:rsidP="00D24412">
      <w:pPr>
        <w:pStyle w:val="Body"/>
        <w:numPr>
          <w:ilvl w:val="0"/>
          <w:numId w:val="48"/>
        </w:numPr>
      </w:pPr>
      <w:r>
        <w:t>P</w:t>
      </w:r>
      <w:r w:rsidR="00B2234D">
        <w:t xml:space="preserve">ayables (excluding statutory payables) </w:t>
      </w:r>
    </w:p>
    <w:p w14:paraId="347AB7F8" w14:textId="24EF2400" w:rsidR="00B2234D" w:rsidRDefault="00085894" w:rsidP="00D24412">
      <w:pPr>
        <w:pStyle w:val="Body"/>
        <w:numPr>
          <w:ilvl w:val="0"/>
          <w:numId w:val="48"/>
        </w:numPr>
      </w:pPr>
      <w:r>
        <w:t>B</w:t>
      </w:r>
      <w:r w:rsidR="00B2234D">
        <w:t>orrowings (including lease liabilities)</w:t>
      </w:r>
      <w:r>
        <w:t xml:space="preserve"> </w:t>
      </w:r>
    </w:p>
    <w:p w14:paraId="62F07A5C" w14:textId="6DA859AD" w:rsidR="00B2234D" w:rsidRDefault="00B2234D" w:rsidP="00D24412">
      <w:pPr>
        <w:pStyle w:val="Body"/>
        <w:numPr>
          <w:ilvl w:val="0"/>
          <w:numId w:val="48"/>
        </w:numPr>
      </w:pPr>
      <w:r>
        <w:t>SV retains the right to receive cash flows from the asset, but has assumed an obligation to pay them in full without material delay to a third party under a ‘pass through’ arrangement</w:t>
      </w:r>
      <w:r w:rsidR="00085894">
        <w:t>,</w:t>
      </w:r>
      <w:r>
        <w:t xml:space="preserve"> or</w:t>
      </w:r>
    </w:p>
    <w:p w14:paraId="3E931063" w14:textId="77777777" w:rsidR="00B2234D" w:rsidRDefault="00B2234D" w:rsidP="00D24412">
      <w:pPr>
        <w:pStyle w:val="Body"/>
        <w:numPr>
          <w:ilvl w:val="0"/>
          <w:numId w:val="48"/>
        </w:numPr>
      </w:pPr>
      <w:r>
        <w:t>Where SV has neither transferred nor retained substantially all the risks and rewards or transferred control, the asset is recognised to the extent of SV’s continuing involvement in the asset.</w:t>
      </w:r>
    </w:p>
    <w:p w14:paraId="2AE86E33" w14:textId="77777777" w:rsidR="00B2234D" w:rsidRDefault="00B2234D" w:rsidP="00D24412">
      <w:pPr>
        <w:pStyle w:val="Heading5"/>
      </w:pPr>
      <w:r>
        <w:t>Derecognition of financial liabilities</w:t>
      </w:r>
    </w:p>
    <w:p w14:paraId="31D851E7" w14:textId="77777777" w:rsidR="00B2234D" w:rsidRDefault="00B2234D" w:rsidP="00D24412">
      <w:pPr>
        <w:pStyle w:val="Body"/>
      </w:pPr>
      <w:r>
        <w:t>A financial liability is derecognised when the obligation under the liability is discharged, cancelled or expires.</w:t>
      </w:r>
    </w:p>
    <w:p w14:paraId="52CAC74F" w14:textId="77777777" w:rsidR="00B2234D" w:rsidRDefault="00B2234D" w:rsidP="00D24412">
      <w:pPr>
        <w:pStyle w:val="Body"/>
      </w:pPr>
      <w:r>
        <w:t>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comprehensive operating statement.</w:t>
      </w:r>
    </w:p>
    <w:p w14:paraId="484D0AF9" w14:textId="77777777" w:rsidR="00B2234D" w:rsidRDefault="00B2234D" w:rsidP="00D24412">
      <w:pPr>
        <w:pStyle w:val="Heading5"/>
      </w:pPr>
      <w:r>
        <w:t xml:space="preserve">Impairment of financial assets </w:t>
      </w:r>
    </w:p>
    <w:p w14:paraId="4EAAD42A" w14:textId="77777777" w:rsidR="00B2234D" w:rsidRDefault="00B2234D" w:rsidP="00D24412">
      <w:pPr>
        <w:pStyle w:val="Body"/>
      </w:pPr>
      <w:r>
        <w:t>SV records the allowance for expected credit loss for the relevant financial instruments applying AASB 9’s Expected Credit Loss approach. Financial assets subject to AASB 9 impairment assessment include SV's contractual receivables, statutory receivables and its investment in debt instruments.</w:t>
      </w:r>
    </w:p>
    <w:p w14:paraId="0A9A23B5" w14:textId="77777777" w:rsidR="00B2234D" w:rsidRDefault="00B2234D" w:rsidP="00D24412">
      <w:pPr>
        <w:pStyle w:val="Body"/>
      </w:pPr>
      <w:r>
        <w:t xml:space="preserve">Equity instruments are not subject to impairment under AASB 9. Other financial assets mandatorily measured or designated at fair value through net result are not subject to impairment assessment under AASB 9. While cash and cash equivalents are also subject to the impairment requirements of AASB 9, the identified impairment loss was immaterial. </w:t>
      </w:r>
    </w:p>
    <w:p w14:paraId="56587F10" w14:textId="77777777" w:rsidR="00B2234D" w:rsidRDefault="00B2234D" w:rsidP="00D24412">
      <w:pPr>
        <w:pStyle w:val="Body"/>
      </w:pPr>
      <w:r>
        <w:lastRenderedPageBreak/>
        <w:t>Although not a financial asset, contract assets recognised applying AASB 15 (refer to Note 5.1.1) are also subject to impairment; management considers that any impairment is not material.</w:t>
      </w:r>
    </w:p>
    <w:p w14:paraId="1C0F7E61" w14:textId="77777777" w:rsidR="00B2234D" w:rsidRDefault="00B2234D" w:rsidP="00D24412">
      <w:pPr>
        <w:pStyle w:val="Heading5"/>
      </w:pPr>
      <w:r>
        <w:t>Reclassification of financial instruments</w:t>
      </w:r>
    </w:p>
    <w:p w14:paraId="1970027E" w14:textId="77777777" w:rsidR="00B2234D" w:rsidRDefault="00B2234D" w:rsidP="00D24412">
      <w:pPr>
        <w:pStyle w:val="Body"/>
      </w:pPr>
      <w:r>
        <w:t>Subsequent to initial recognition, reclassification of financial liabilities is not permitted. Financial assets are required to be reclassified between fair value through net result, fair value through other comprehensive income and amortised cost when and only when SV’s business model for managing its financial assets has changed such that its previous model would no longer apply.  SV is generally unable to change its business model because it is determined by the Performance Management Framework (PMF) and all Victorian government departments are required to apply the PMF under the Standing Directions 2018 under the FMA.</w:t>
      </w:r>
    </w:p>
    <w:p w14:paraId="791C588A" w14:textId="77777777" w:rsidR="00B2234D" w:rsidRDefault="00B2234D" w:rsidP="00D24412">
      <w:pPr>
        <w:pStyle w:val="Body"/>
      </w:pPr>
      <w:r>
        <w:t>If under rare circumstances an asset is reclassified, the reclassification is applied prospectively from the reclassification date and previously recognised gains, losses or interest should not be restated. If the asset is reclassified to fair value, the fair value should be determined at the reclassification date and any gain or loss arising from a difference between the previous carrying amount and fair value is recognised in net result.</w:t>
      </w:r>
    </w:p>
    <w:p w14:paraId="1E6C50B8" w14:textId="7A9F1E24" w:rsidR="00B2234D" w:rsidRDefault="00B2234D" w:rsidP="00D24412">
      <w:pPr>
        <w:pStyle w:val="Heading4"/>
      </w:pPr>
      <w:bookmarkStart w:id="175" w:name="_Ref89019197"/>
      <w:r>
        <w:t>Note 7.1.1</w:t>
      </w:r>
      <w:r w:rsidR="00BE2064">
        <w:t xml:space="preserve">: </w:t>
      </w:r>
      <w:r>
        <w:t>Financial instruments</w:t>
      </w:r>
      <w:r w:rsidR="00096D38">
        <w:t xml:space="preserve"> –</w:t>
      </w:r>
      <w:r>
        <w:t xml:space="preserve"> </w:t>
      </w:r>
      <w:r w:rsidR="00096D38">
        <w:t>c</w:t>
      </w:r>
      <w:r>
        <w:t>ategorisation</w:t>
      </w:r>
      <w:bookmarkEnd w:id="175"/>
    </w:p>
    <w:tbl>
      <w:tblPr>
        <w:tblStyle w:val="TableGrid1"/>
        <w:tblW w:w="5000" w:type="pct"/>
        <w:tblLook w:val="0000" w:firstRow="0" w:lastRow="0" w:firstColumn="0" w:lastColumn="0" w:noHBand="0" w:noVBand="0"/>
      </w:tblPr>
      <w:tblGrid>
        <w:gridCol w:w="3137"/>
        <w:gridCol w:w="1469"/>
        <w:gridCol w:w="1470"/>
        <w:gridCol w:w="1470"/>
        <w:gridCol w:w="1470"/>
      </w:tblGrid>
      <w:tr w:rsidR="00B2234D" w:rsidRPr="00291783" w14:paraId="6AAA73B3" w14:textId="77777777" w:rsidTr="0042421D">
        <w:trPr>
          <w:trHeight w:val="60"/>
          <w:tblHeader/>
        </w:trPr>
        <w:tc>
          <w:tcPr>
            <w:tcW w:w="1740" w:type="pct"/>
          </w:tcPr>
          <w:p w14:paraId="3C6160BC" w14:textId="77777777" w:rsidR="00B2234D" w:rsidRPr="00291783" w:rsidRDefault="00B2234D" w:rsidP="00D24412">
            <w:pPr>
              <w:pStyle w:val="tableheadright"/>
            </w:pPr>
          </w:p>
        </w:tc>
        <w:tc>
          <w:tcPr>
            <w:tcW w:w="815" w:type="pct"/>
          </w:tcPr>
          <w:p w14:paraId="7EC8E77B" w14:textId="5434EBAA" w:rsidR="00B2234D" w:rsidRPr="00291783" w:rsidRDefault="00B2234D" w:rsidP="00D24412">
            <w:pPr>
              <w:pStyle w:val="tableheadright"/>
            </w:pPr>
            <w:r w:rsidRPr="00291783">
              <w:t xml:space="preserve">Cash </w:t>
            </w:r>
            <w:r w:rsidR="0001141F">
              <w:t>and d</w:t>
            </w:r>
            <w:r w:rsidRPr="00291783">
              <w:t>eposits</w:t>
            </w:r>
          </w:p>
          <w:p w14:paraId="7C655C0E" w14:textId="77777777" w:rsidR="00B2234D" w:rsidRPr="00291783" w:rsidRDefault="00B2234D" w:rsidP="00D24412">
            <w:pPr>
              <w:pStyle w:val="tableheadright"/>
            </w:pPr>
            <w:r w:rsidRPr="00291783">
              <w:t>$'000</w:t>
            </w:r>
          </w:p>
        </w:tc>
        <w:tc>
          <w:tcPr>
            <w:tcW w:w="815" w:type="pct"/>
          </w:tcPr>
          <w:p w14:paraId="57898763" w14:textId="77777777" w:rsidR="00B2234D" w:rsidRPr="00291783" w:rsidRDefault="00B2234D" w:rsidP="00D24412">
            <w:pPr>
              <w:pStyle w:val="tableheadright"/>
            </w:pPr>
            <w:r w:rsidRPr="00291783">
              <w:t>Financial assets at amortised cost</w:t>
            </w:r>
          </w:p>
          <w:p w14:paraId="521BB602" w14:textId="77777777" w:rsidR="00B2234D" w:rsidRPr="00291783" w:rsidRDefault="00B2234D" w:rsidP="00D24412">
            <w:pPr>
              <w:pStyle w:val="tableheadright"/>
            </w:pPr>
            <w:r w:rsidRPr="00291783">
              <w:t>$'000</w:t>
            </w:r>
          </w:p>
        </w:tc>
        <w:tc>
          <w:tcPr>
            <w:tcW w:w="815" w:type="pct"/>
          </w:tcPr>
          <w:p w14:paraId="0C224ACA" w14:textId="30F2AF17" w:rsidR="00B2234D" w:rsidRPr="00291783" w:rsidRDefault="00F95317" w:rsidP="00D24412">
            <w:pPr>
              <w:pStyle w:val="tableheadright"/>
            </w:pPr>
            <w:r w:rsidRPr="00291783">
              <w:t>Financial liabilities</w:t>
            </w:r>
            <w:r w:rsidR="00B2234D" w:rsidRPr="00291783">
              <w:t xml:space="preserve"> at amortised cost</w:t>
            </w:r>
          </w:p>
          <w:p w14:paraId="1A9BD59E" w14:textId="77777777" w:rsidR="00B2234D" w:rsidRPr="00291783" w:rsidRDefault="00B2234D" w:rsidP="00D24412">
            <w:pPr>
              <w:pStyle w:val="tableheadright"/>
            </w:pPr>
            <w:r w:rsidRPr="00291783">
              <w:t>$'000</w:t>
            </w:r>
          </w:p>
        </w:tc>
        <w:tc>
          <w:tcPr>
            <w:tcW w:w="815" w:type="pct"/>
          </w:tcPr>
          <w:p w14:paraId="675EC4A5" w14:textId="77777777" w:rsidR="00B2234D" w:rsidRPr="00291783" w:rsidRDefault="00B2234D" w:rsidP="00D24412">
            <w:pPr>
              <w:pStyle w:val="tableheadright"/>
            </w:pPr>
            <w:r w:rsidRPr="00291783">
              <w:t>Total</w:t>
            </w:r>
          </w:p>
          <w:p w14:paraId="39AADB43" w14:textId="77777777" w:rsidR="00B2234D" w:rsidRPr="00291783" w:rsidRDefault="00B2234D" w:rsidP="00D24412">
            <w:pPr>
              <w:pStyle w:val="tableheadright"/>
            </w:pPr>
            <w:r w:rsidRPr="00291783">
              <w:t>$'000</w:t>
            </w:r>
          </w:p>
        </w:tc>
      </w:tr>
      <w:tr w:rsidR="00B2234D" w:rsidRPr="00291783" w14:paraId="23B188E4" w14:textId="77777777" w:rsidTr="0042421D">
        <w:trPr>
          <w:trHeight w:val="60"/>
        </w:trPr>
        <w:tc>
          <w:tcPr>
            <w:tcW w:w="1740" w:type="pct"/>
          </w:tcPr>
          <w:p w14:paraId="49550C92" w14:textId="47A4FF88" w:rsidR="00B2234D" w:rsidRPr="00291783" w:rsidRDefault="0001141F" w:rsidP="00D24412">
            <w:pPr>
              <w:pStyle w:val="TableText"/>
            </w:pPr>
            <w:r w:rsidRPr="0001141F">
              <w:rPr>
                <w:rStyle w:val="DINBoldDIN"/>
                <w:rFonts w:asciiTheme="majorHAnsi" w:hAnsiTheme="majorHAnsi" w:cstheme="majorHAnsi"/>
              </w:rPr>
              <w:t>Contractual financial assets 2021:</w:t>
            </w:r>
            <w:r>
              <w:rPr>
                <w:rStyle w:val="DINBoldDIN"/>
              </w:rPr>
              <w:t xml:space="preserve"> </w:t>
            </w:r>
            <w:r w:rsidR="004A51A6">
              <w:t>C</w:t>
            </w:r>
            <w:r w:rsidR="00B2234D" w:rsidRPr="00291783">
              <w:t>ash and deposits</w:t>
            </w:r>
          </w:p>
        </w:tc>
        <w:tc>
          <w:tcPr>
            <w:tcW w:w="815" w:type="pct"/>
          </w:tcPr>
          <w:p w14:paraId="5ED02B1B" w14:textId="77777777" w:rsidR="00B2234D" w:rsidRPr="00291783" w:rsidRDefault="00B2234D" w:rsidP="00D24412">
            <w:pPr>
              <w:pStyle w:val="tableright"/>
            </w:pPr>
            <w:r w:rsidRPr="00291783">
              <w:t xml:space="preserve">70,633 </w:t>
            </w:r>
          </w:p>
        </w:tc>
        <w:tc>
          <w:tcPr>
            <w:tcW w:w="815" w:type="pct"/>
          </w:tcPr>
          <w:p w14:paraId="7312A47D" w14:textId="77777777" w:rsidR="00B2234D" w:rsidRPr="00291783" w:rsidRDefault="00B2234D" w:rsidP="00D24412">
            <w:pPr>
              <w:pStyle w:val="tableright"/>
            </w:pPr>
            <w:r w:rsidRPr="00291783">
              <w:t xml:space="preserve">- </w:t>
            </w:r>
          </w:p>
        </w:tc>
        <w:tc>
          <w:tcPr>
            <w:tcW w:w="815" w:type="pct"/>
          </w:tcPr>
          <w:p w14:paraId="2D3D4F04" w14:textId="77777777" w:rsidR="00B2234D" w:rsidRPr="00291783" w:rsidRDefault="00B2234D" w:rsidP="00D24412">
            <w:pPr>
              <w:pStyle w:val="tableright"/>
            </w:pPr>
            <w:r w:rsidRPr="00291783">
              <w:t xml:space="preserve">- </w:t>
            </w:r>
          </w:p>
        </w:tc>
        <w:tc>
          <w:tcPr>
            <w:tcW w:w="815" w:type="pct"/>
          </w:tcPr>
          <w:p w14:paraId="240D0CD2" w14:textId="77777777" w:rsidR="00B2234D" w:rsidRPr="00291783" w:rsidRDefault="00B2234D" w:rsidP="00D24412">
            <w:pPr>
              <w:pStyle w:val="tableright"/>
            </w:pPr>
            <w:r w:rsidRPr="00291783">
              <w:t xml:space="preserve">70,633 </w:t>
            </w:r>
          </w:p>
        </w:tc>
      </w:tr>
      <w:tr w:rsidR="00B2234D" w:rsidRPr="00291783" w14:paraId="58F616FE" w14:textId="77777777" w:rsidTr="0042421D">
        <w:trPr>
          <w:trHeight w:val="60"/>
        </w:trPr>
        <w:tc>
          <w:tcPr>
            <w:tcW w:w="1740" w:type="pct"/>
          </w:tcPr>
          <w:p w14:paraId="6CDD59EF" w14:textId="37AE3D91" w:rsidR="00B2234D" w:rsidRPr="00291783" w:rsidRDefault="0001141F" w:rsidP="00D24412">
            <w:pPr>
              <w:pStyle w:val="TableText"/>
            </w:pPr>
            <w:r w:rsidRPr="0001141F">
              <w:rPr>
                <w:rStyle w:val="DINBoldDIN"/>
                <w:rFonts w:asciiTheme="majorHAnsi" w:hAnsiTheme="majorHAnsi" w:cstheme="majorHAnsi"/>
              </w:rPr>
              <w:t>Contractual financial assets 2021</w:t>
            </w:r>
            <w:r>
              <w:t>:</w:t>
            </w:r>
            <w:r w:rsidRPr="0001141F">
              <w:t xml:space="preserve"> </w:t>
            </w:r>
            <w:r w:rsidR="004A51A6">
              <w:t>R</w:t>
            </w:r>
            <w:r w:rsidR="00B2234D" w:rsidRPr="00291783">
              <w:t xml:space="preserve">eceivables     </w:t>
            </w:r>
          </w:p>
        </w:tc>
        <w:tc>
          <w:tcPr>
            <w:tcW w:w="815" w:type="pct"/>
          </w:tcPr>
          <w:p w14:paraId="02D00E21" w14:textId="77777777" w:rsidR="00B2234D" w:rsidRPr="00291783" w:rsidRDefault="00B2234D" w:rsidP="00D24412">
            <w:pPr>
              <w:pStyle w:val="tableright"/>
            </w:pPr>
            <w:r w:rsidRPr="00291783">
              <w:t xml:space="preserve">- </w:t>
            </w:r>
          </w:p>
        </w:tc>
        <w:tc>
          <w:tcPr>
            <w:tcW w:w="815" w:type="pct"/>
          </w:tcPr>
          <w:p w14:paraId="02BAB579" w14:textId="77777777" w:rsidR="00B2234D" w:rsidRPr="00291783" w:rsidRDefault="00B2234D" w:rsidP="00D24412">
            <w:pPr>
              <w:pStyle w:val="tableright"/>
            </w:pPr>
            <w:r w:rsidRPr="00291783">
              <w:t xml:space="preserve">15,897 </w:t>
            </w:r>
          </w:p>
        </w:tc>
        <w:tc>
          <w:tcPr>
            <w:tcW w:w="815" w:type="pct"/>
          </w:tcPr>
          <w:p w14:paraId="4FD0A040" w14:textId="77777777" w:rsidR="00B2234D" w:rsidRPr="00291783" w:rsidRDefault="00B2234D" w:rsidP="00D24412">
            <w:pPr>
              <w:pStyle w:val="tableright"/>
            </w:pPr>
            <w:r w:rsidRPr="00291783">
              <w:t xml:space="preserve">- </w:t>
            </w:r>
          </w:p>
        </w:tc>
        <w:tc>
          <w:tcPr>
            <w:tcW w:w="815" w:type="pct"/>
          </w:tcPr>
          <w:p w14:paraId="11A0980E" w14:textId="77777777" w:rsidR="00B2234D" w:rsidRPr="00291783" w:rsidRDefault="00B2234D" w:rsidP="00D24412">
            <w:pPr>
              <w:pStyle w:val="tableright"/>
            </w:pPr>
            <w:r w:rsidRPr="00291783">
              <w:t xml:space="preserve">15,897 </w:t>
            </w:r>
          </w:p>
        </w:tc>
      </w:tr>
      <w:tr w:rsidR="00B2234D" w:rsidRPr="00291783" w14:paraId="15E4BA59" w14:textId="77777777" w:rsidTr="0042421D">
        <w:trPr>
          <w:trHeight w:val="60"/>
        </w:trPr>
        <w:tc>
          <w:tcPr>
            <w:tcW w:w="1740" w:type="pct"/>
          </w:tcPr>
          <w:p w14:paraId="73DCFA2B" w14:textId="25ED5C42" w:rsidR="00B2234D" w:rsidRPr="00291783" w:rsidRDefault="0001141F" w:rsidP="00D24412">
            <w:pPr>
              <w:pStyle w:val="TableText"/>
            </w:pPr>
            <w:r w:rsidRPr="0001141F">
              <w:rPr>
                <w:rStyle w:val="DINBoldDIN"/>
                <w:rFonts w:asciiTheme="majorHAnsi" w:hAnsiTheme="majorHAnsi" w:cstheme="majorHAnsi"/>
              </w:rPr>
              <w:t>Contractual financial assets 2021:</w:t>
            </w:r>
            <w:r>
              <w:rPr>
                <w:rStyle w:val="DINBoldDIN"/>
              </w:rPr>
              <w:t xml:space="preserve"> </w:t>
            </w:r>
            <w:r w:rsidRPr="0001141F">
              <w:rPr>
                <w:rStyle w:val="DINBoldDIN"/>
                <w:b w:val="0"/>
                <w:bCs/>
              </w:rPr>
              <w:t>I</w:t>
            </w:r>
            <w:r w:rsidR="00B2234D" w:rsidRPr="00291783">
              <w:t>nvestments</w:t>
            </w:r>
          </w:p>
        </w:tc>
        <w:tc>
          <w:tcPr>
            <w:tcW w:w="815" w:type="pct"/>
          </w:tcPr>
          <w:p w14:paraId="7F763309" w14:textId="77777777" w:rsidR="00B2234D" w:rsidRPr="00291783" w:rsidRDefault="00B2234D" w:rsidP="00D24412">
            <w:pPr>
              <w:pStyle w:val="tableright"/>
            </w:pPr>
            <w:r w:rsidRPr="00291783">
              <w:t xml:space="preserve">- </w:t>
            </w:r>
          </w:p>
        </w:tc>
        <w:tc>
          <w:tcPr>
            <w:tcW w:w="815" w:type="pct"/>
          </w:tcPr>
          <w:p w14:paraId="7490E45D" w14:textId="77777777" w:rsidR="00B2234D" w:rsidRPr="00291783" w:rsidRDefault="00B2234D" w:rsidP="00D24412">
            <w:pPr>
              <w:pStyle w:val="tableright"/>
            </w:pPr>
            <w:r w:rsidRPr="00291783">
              <w:t xml:space="preserve">400 </w:t>
            </w:r>
          </w:p>
        </w:tc>
        <w:tc>
          <w:tcPr>
            <w:tcW w:w="815" w:type="pct"/>
          </w:tcPr>
          <w:p w14:paraId="7595CCFA" w14:textId="77777777" w:rsidR="00B2234D" w:rsidRPr="00291783" w:rsidRDefault="00B2234D" w:rsidP="00D24412">
            <w:pPr>
              <w:pStyle w:val="tableright"/>
            </w:pPr>
            <w:r w:rsidRPr="00291783">
              <w:t xml:space="preserve">- </w:t>
            </w:r>
          </w:p>
        </w:tc>
        <w:tc>
          <w:tcPr>
            <w:tcW w:w="815" w:type="pct"/>
          </w:tcPr>
          <w:p w14:paraId="0EE58324" w14:textId="77777777" w:rsidR="00B2234D" w:rsidRPr="00291783" w:rsidRDefault="00B2234D" w:rsidP="00D24412">
            <w:pPr>
              <w:pStyle w:val="tableright"/>
            </w:pPr>
            <w:r w:rsidRPr="00291783">
              <w:t xml:space="preserve">400 </w:t>
            </w:r>
          </w:p>
        </w:tc>
      </w:tr>
      <w:tr w:rsidR="00B2234D" w:rsidRPr="00756BFC" w14:paraId="74AE9FC9" w14:textId="77777777" w:rsidTr="0042421D">
        <w:trPr>
          <w:trHeight w:val="60"/>
        </w:trPr>
        <w:tc>
          <w:tcPr>
            <w:tcW w:w="1740" w:type="pct"/>
            <w:shd w:val="clear" w:color="auto" w:fill="D9D9D9" w:themeFill="background2" w:themeFillShade="D9"/>
          </w:tcPr>
          <w:p w14:paraId="02CD99A4" w14:textId="554E02D4" w:rsidR="00B2234D" w:rsidRPr="00756BFC" w:rsidRDefault="00B2234D" w:rsidP="00D24412">
            <w:pPr>
              <w:pStyle w:val="TableText"/>
              <w:rPr>
                <w:rStyle w:val="Strong"/>
              </w:rPr>
            </w:pPr>
            <w:r w:rsidRPr="00756BFC">
              <w:rPr>
                <w:rStyle w:val="Strong"/>
              </w:rPr>
              <w:t>Total contractual financial assets</w:t>
            </w:r>
            <w:r w:rsidR="0001141F" w:rsidRPr="00756BFC">
              <w:rPr>
                <w:rStyle w:val="Strong"/>
              </w:rPr>
              <w:t xml:space="preserve"> 2021</w:t>
            </w:r>
          </w:p>
        </w:tc>
        <w:tc>
          <w:tcPr>
            <w:tcW w:w="815" w:type="pct"/>
            <w:shd w:val="clear" w:color="auto" w:fill="D9D9D9" w:themeFill="background2" w:themeFillShade="D9"/>
          </w:tcPr>
          <w:p w14:paraId="248BC9A0" w14:textId="77777777" w:rsidR="00B2234D" w:rsidRPr="00756BFC" w:rsidRDefault="00B2234D" w:rsidP="00D24412">
            <w:pPr>
              <w:pStyle w:val="tableright"/>
              <w:rPr>
                <w:rStyle w:val="Strong"/>
              </w:rPr>
            </w:pPr>
            <w:r w:rsidRPr="00756BFC">
              <w:rPr>
                <w:rStyle w:val="Strong"/>
              </w:rPr>
              <w:t xml:space="preserve">70,633 </w:t>
            </w:r>
          </w:p>
        </w:tc>
        <w:tc>
          <w:tcPr>
            <w:tcW w:w="815" w:type="pct"/>
            <w:shd w:val="clear" w:color="auto" w:fill="D9D9D9" w:themeFill="background2" w:themeFillShade="D9"/>
          </w:tcPr>
          <w:p w14:paraId="21C2B694" w14:textId="77777777" w:rsidR="00B2234D" w:rsidRPr="00756BFC" w:rsidRDefault="00B2234D" w:rsidP="00D24412">
            <w:pPr>
              <w:pStyle w:val="tableright"/>
              <w:rPr>
                <w:rStyle w:val="Strong"/>
              </w:rPr>
            </w:pPr>
            <w:r w:rsidRPr="00756BFC">
              <w:rPr>
                <w:rStyle w:val="Strong"/>
              </w:rPr>
              <w:t xml:space="preserve">16,297 </w:t>
            </w:r>
          </w:p>
        </w:tc>
        <w:tc>
          <w:tcPr>
            <w:tcW w:w="815" w:type="pct"/>
            <w:shd w:val="clear" w:color="auto" w:fill="D9D9D9" w:themeFill="background2" w:themeFillShade="D9"/>
          </w:tcPr>
          <w:p w14:paraId="45E2FFC4" w14:textId="77777777" w:rsidR="00B2234D" w:rsidRPr="00756BFC" w:rsidRDefault="00B2234D" w:rsidP="00D24412">
            <w:pPr>
              <w:pStyle w:val="tableright"/>
              <w:rPr>
                <w:rStyle w:val="Strong"/>
              </w:rPr>
            </w:pPr>
            <w:r w:rsidRPr="00756BFC">
              <w:rPr>
                <w:rStyle w:val="Strong"/>
              </w:rPr>
              <w:t xml:space="preserve">- </w:t>
            </w:r>
          </w:p>
        </w:tc>
        <w:tc>
          <w:tcPr>
            <w:tcW w:w="815" w:type="pct"/>
            <w:shd w:val="clear" w:color="auto" w:fill="D9D9D9" w:themeFill="background2" w:themeFillShade="D9"/>
          </w:tcPr>
          <w:p w14:paraId="307ADE4B" w14:textId="77777777" w:rsidR="00B2234D" w:rsidRPr="00756BFC" w:rsidRDefault="00B2234D" w:rsidP="00D24412">
            <w:pPr>
              <w:pStyle w:val="tableright"/>
              <w:rPr>
                <w:rStyle w:val="Strong"/>
              </w:rPr>
            </w:pPr>
            <w:r w:rsidRPr="00756BFC">
              <w:rPr>
                <w:rStyle w:val="Strong"/>
              </w:rPr>
              <w:t xml:space="preserve">86,930 </w:t>
            </w:r>
          </w:p>
        </w:tc>
      </w:tr>
      <w:tr w:rsidR="00B2234D" w:rsidRPr="00291783" w14:paraId="58AE22BE" w14:textId="77777777" w:rsidTr="0042421D">
        <w:trPr>
          <w:trHeight w:val="60"/>
        </w:trPr>
        <w:tc>
          <w:tcPr>
            <w:tcW w:w="1740" w:type="pct"/>
          </w:tcPr>
          <w:p w14:paraId="7B5B0A12" w14:textId="1B1F8894" w:rsidR="00B2234D" w:rsidRPr="00291783" w:rsidRDefault="00BA0016" w:rsidP="00D24412">
            <w:pPr>
              <w:pStyle w:val="TableText"/>
            </w:pPr>
            <w:r w:rsidRPr="00BA0016">
              <w:rPr>
                <w:rStyle w:val="DINBoldDIN"/>
                <w:rFonts w:asciiTheme="minorHAnsi" w:hAnsiTheme="minorHAnsi" w:cstheme="minorHAnsi"/>
              </w:rPr>
              <w:t xml:space="preserve">Contractual financial </w:t>
            </w:r>
            <w:r w:rsidR="00756BFC">
              <w:rPr>
                <w:rStyle w:val="DINBoldDIN"/>
                <w:rFonts w:asciiTheme="minorHAnsi" w:hAnsiTheme="minorHAnsi" w:cstheme="minorHAnsi"/>
              </w:rPr>
              <w:t>liabilities</w:t>
            </w:r>
            <w:r w:rsidR="004A0B67">
              <w:rPr>
                <w:rStyle w:val="DINBoldDIN"/>
                <w:rFonts w:asciiTheme="minorHAnsi" w:hAnsiTheme="minorHAnsi" w:cstheme="minorHAnsi"/>
              </w:rPr>
              <w:t xml:space="preserve"> 2021</w:t>
            </w:r>
            <w:r>
              <w:rPr>
                <w:rStyle w:val="DINBoldDIN"/>
                <w:rFonts w:asciiTheme="minorHAnsi" w:hAnsiTheme="minorHAnsi" w:cstheme="minorHAnsi"/>
              </w:rPr>
              <w:t xml:space="preserve">: </w:t>
            </w:r>
            <w:r w:rsidR="00B2234D" w:rsidRPr="00291783">
              <w:t>Payables</w:t>
            </w:r>
            <w:r w:rsidR="004A51A6">
              <w:t xml:space="preserve"> </w:t>
            </w:r>
            <w:r w:rsidR="00B2234D" w:rsidRPr="00291783">
              <w:t>(a)</w:t>
            </w:r>
          </w:p>
        </w:tc>
        <w:tc>
          <w:tcPr>
            <w:tcW w:w="815" w:type="pct"/>
          </w:tcPr>
          <w:p w14:paraId="6E9E54AA" w14:textId="77777777" w:rsidR="00B2234D" w:rsidRPr="00291783" w:rsidRDefault="00B2234D" w:rsidP="00D24412">
            <w:pPr>
              <w:pStyle w:val="tableright"/>
            </w:pPr>
            <w:r w:rsidRPr="00291783">
              <w:t xml:space="preserve">- </w:t>
            </w:r>
          </w:p>
        </w:tc>
        <w:tc>
          <w:tcPr>
            <w:tcW w:w="815" w:type="pct"/>
          </w:tcPr>
          <w:p w14:paraId="4B22EEF9" w14:textId="77777777" w:rsidR="00B2234D" w:rsidRPr="00291783" w:rsidRDefault="00B2234D" w:rsidP="00D24412">
            <w:pPr>
              <w:pStyle w:val="tableright"/>
            </w:pPr>
            <w:r w:rsidRPr="00291783">
              <w:t xml:space="preserve">- </w:t>
            </w:r>
          </w:p>
        </w:tc>
        <w:tc>
          <w:tcPr>
            <w:tcW w:w="815" w:type="pct"/>
          </w:tcPr>
          <w:p w14:paraId="1636B1FB" w14:textId="77777777" w:rsidR="00B2234D" w:rsidRPr="00291783" w:rsidRDefault="00B2234D" w:rsidP="00D24412">
            <w:pPr>
              <w:pStyle w:val="tableright"/>
            </w:pPr>
            <w:r w:rsidRPr="00291783">
              <w:t xml:space="preserve">3,329 </w:t>
            </w:r>
          </w:p>
        </w:tc>
        <w:tc>
          <w:tcPr>
            <w:tcW w:w="815" w:type="pct"/>
          </w:tcPr>
          <w:p w14:paraId="4B56B6C3" w14:textId="77777777" w:rsidR="00B2234D" w:rsidRPr="00291783" w:rsidRDefault="00B2234D" w:rsidP="00D24412">
            <w:pPr>
              <w:pStyle w:val="tableright"/>
            </w:pPr>
            <w:r w:rsidRPr="00291783">
              <w:t xml:space="preserve">3,329 </w:t>
            </w:r>
          </w:p>
        </w:tc>
      </w:tr>
      <w:tr w:rsidR="00B2234D" w:rsidRPr="00291783" w14:paraId="61B58C82" w14:textId="77777777" w:rsidTr="0042421D">
        <w:trPr>
          <w:trHeight w:val="60"/>
        </w:trPr>
        <w:tc>
          <w:tcPr>
            <w:tcW w:w="1740" w:type="pct"/>
          </w:tcPr>
          <w:p w14:paraId="2B77ACF0" w14:textId="005CECF8" w:rsidR="00B2234D" w:rsidRPr="00291783" w:rsidRDefault="00BA0016" w:rsidP="00D24412">
            <w:pPr>
              <w:pStyle w:val="TableText"/>
            </w:pPr>
            <w:r w:rsidRPr="00BA0016">
              <w:rPr>
                <w:rStyle w:val="DINBoldDIN"/>
                <w:rFonts w:asciiTheme="minorHAnsi" w:hAnsiTheme="minorHAnsi" w:cstheme="minorHAnsi"/>
              </w:rPr>
              <w:t xml:space="preserve">Contractual financial </w:t>
            </w:r>
            <w:r w:rsidR="00756BFC">
              <w:rPr>
                <w:rStyle w:val="DINBoldDIN"/>
                <w:rFonts w:asciiTheme="minorHAnsi" w:hAnsiTheme="minorHAnsi" w:cstheme="minorHAnsi"/>
              </w:rPr>
              <w:t>liabilities</w:t>
            </w:r>
            <w:r w:rsidR="004A0B67">
              <w:rPr>
                <w:rStyle w:val="DINBoldDIN"/>
                <w:rFonts w:asciiTheme="minorHAnsi" w:hAnsiTheme="minorHAnsi" w:cstheme="minorHAnsi"/>
              </w:rPr>
              <w:t xml:space="preserve"> 2021</w:t>
            </w:r>
            <w:r>
              <w:rPr>
                <w:rStyle w:val="DINBoldDIN"/>
                <w:rFonts w:asciiTheme="minorHAnsi" w:hAnsiTheme="minorHAnsi" w:cstheme="minorHAnsi"/>
              </w:rPr>
              <w:t xml:space="preserve">: </w:t>
            </w:r>
            <w:r w:rsidR="00B2234D" w:rsidRPr="00291783">
              <w:t>Lease liabilities</w:t>
            </w:r>
          </w:p>
        </w:tc>
        <w:tc>
          <w:tcPr>
            <w:tcW w:w="815" w:type="pct"/>
          </w:tcPr>
          <w:p w14:paraId="29324BD4" w14:textId="77777777" w:rsidR="00B2234D" w:rsidRPr="00291783" w:rsidRDefault="00B2234D" w:rsidP="00D24412">
            <w:pPr>
              <w:pStyle w:val="tableright"/>
            </w:pPr>
            <w:r w:rsidRPr="00291783">
              <w:t xml:space="preserve">- </w:t>
            </w:r>
          </w:p>
        </w:tc>
        <w:tc>
          <w:tcPr>
            <w:tcW w:w="815" w:type="pct"/>
          </w:tcPr>
          <w:p w14:paraId="0993D94A" w14:textId="77777777" w:rsidR="00B2234D" w:rsidRPr="00291783" w:rsidRDefault="00B2234D" w:rsidP="00D24412">
            <w:pPr>
              <w:pStyle w:val="tableright"/>
            </w:pPr>
            <w:r w:rsidRPr="00291783">
              <w:t xml:space="preserve">- </w:t>
            </w:r>
          </w:p>
        </w:tc>
        <w:tc>
          <w:tcPr>
            <w:tcW w:w="815" w:type="pct"/>
          </w:tcPr>
          <w:p w14:paraId="08039420" w14:textId="77777777" w:rsidR="00B2234D" w:rsidRPr="00291783" w:rsidRDefault="00B2234D" w:rsidP="00D24412">
            <w:pPr>
              <w:pStyle w:val="tableright"/>
            </w:pPr>
            <w:r w:rsidRPr="00291783">
              <w:t xml:space="preserve">249 </w:t>
            </w:r>
          </w:p>
        </w:tc>
        <w:tc>
          <w:tcPr>
            <w:tcW w:w="815" w:type="pct"/>
          </w:tcPr>
          <w:p w14:paraId="0C56317F" w14:textId="77777777" w:rsidR="00B2234D" w:rsidRPr="00291783" w:rsidRDefault="00B2234D" w:rsidP="00D24412">
            <w:pPr>
              <w:pStyle w:val="tableright"/>
            </w:pPr>
            <w:r w:rsidRPr="00291783">
              <w:t xml:space="preserve">249 </w:t>
            </w:r>
          </w:p>
        </w:tc>
      </w:tr>
      <w:tr w:rsidR="00B2234D" w:rsidRPr="00756BFC" w14:paraId="4B54F79C" w14:textId="77777777" w:rsidTr="0042421D">
        <w:trPr>
          <w:trHeight w:val="60"/>
        </w:trPr>
        <w:tc>
          <w:tcPr>
            <w:tcW w:w="1740" w:type="pct"/>
            <w:shd w:val="clear" w:color="auto" w:fill="D9D9D9" w:themeFill="background2" w:themeFillShade="D9"/>
          </w:tcPr>
          <w:p w14:paraId="0CDC39FC" w14:textId="64E448B1" w:rsidR="00B2234D" w:rsidRPr="00756BFC" w:rsidRDefault="00B2234D" w:rsidP="00D24412">
            <w:pPr>
              <w:pStyle w:val="TableText"/>
              <w:rPr>
                <w:rStyle w:val="Strong"/>
              </w:rPr>
            </w:pPr>
            <w:r w:rsidRPr="00756BFC">
              <w:rPr>
                <w:rStyle w:val="Strong"/>
              </w:rPr>
              <w:t>Total contractual financial liabilities</w:t>
            </w:r>
            <w:r w:rsidR="006B1242" w:rsidRPr="00756BFC">
              <w:rPr>
                <w:rStyle w:val="Strong"/>
              </w:rPr>
              <w:t xml:space="preserve"> 2021</w:t>
            </w:r>
          </w:p>
        </w:tc>
        <w:tc>
          <w:tcPr>
            <w:tcW w:w="815" w:type="pct"/>
            <w:shd w:val="clear" w:color="auto" w:fill="D9D9D9" w:themeFill="background2" w:themeFillShade="D9"/>
          </w:tcPr>
          <w:p w14:paraId="77A93B74" w14:textId="77777777" w:rsidR="00B2234D" w:rsidRPr="00756BFC" w:rsidRDefault="00B2234D" w:rsidP="00D24412">
            <w:pPr>
              <w:pStyle w:val="tableright"/>
              <w:rPr>
                <w:rStyle w:val="Strong"/>
              </w:rPr>
            </w:pPr>
            <w:r w:rsidRPr="00756BFC">
              <w:rPr>
                <w:rStyle w:val="Strong"/>
              </w:rPr>
              <w:t xml:space="preserve">- </w:t>
            </w:r>
          </w:p>
        </w:tc>
        <w:tc>
          <w:tcPr>
            <w:tcW w:w="815" w:type="pct"/>
            <w:shd w:val="clear" w:color="auto" w:fill="D9D9D9" w:themeFill="background2" w:themeFillShade="D9"/>
          </w:tcPr>
          <w:p w14:paraId="325AD936" w14:textId="77777777" w:rsidR="00B2234D" w:rsidRPr="00756BFC" w:rsidRDefault="00B2234D" w:rsidP="00D24412">
            <w:pPr>
              <w:pStyle w:val="tableright"/>
              <w:rPr>
                <w:rStyle w:val="Strong"/>
              </w:rPr>
            </w:pPr>
            <w:r w:rsidRPr="00756BFC">
              <w:rPr>
                <w:rStyle w:val="Strong"/>
              </w:rPr>
              <w:t xml:space="preserve">- </w:t>
            </w:r>
          </w:p>
        </w:tc>
        <w:tc>
          <w:tcPr>
            <w:tcW w:w="815" w:type="pct"/>
            <w:shd w:val="clear" w:color="auto" w:fill="D9D9D9" w:themeFill="background2" w:themeFillShade="D9"/>
          </w:tcPr>
          <w:p w14:paraId="624BC10F" w14:textId="77777777" w:rsidR="00B2234D" w:rsidRPr="00756BFC" w:rsidRDefault="00B2234D" w:rsidP="00D24412">
            <w:pPr>
              <w:pStyle w:val="tableright"/>
              <w:rPr>
                <w:rStyle w:val="Strong"/>
              </w:rPr>
            </w:pPr>
            <w:r w:rsidRPr="00756BFC">
              <w:rPr>
                <w:rStyle w:val="Strong"/>
              </w:rPr>
              <w:t xml:space="preserve">3,578 </w:t>
            </w:r>
          </w:p>
        </w:tc>
        <w:tc>
          <w:tcPr>
            <w:tcW w:w="815" w:type="pct"/>
            <w:shd w:val="clear" w:color="auto" w:fill="D9D9D9" w:themeFill="background2" w:themeFillShade="D9"/>
          </w:tcPr>
          <w:p w14:paraId="0F3A517E" w14:textId="77777777" w:rsidR="00B2234D" w:rsidRPr="00756BFC" w:rsidRDefault="00B2234D" w:rsidP="00D24412">
            <w:pPr>
              <w:pStyle w:val="tableright"/>
              <w:rPr>
                <w:rStyle w:val="Strong"/>
              </w:rPr>
            </w:pPr>
            <w:r w:rsidRPr="00756BFC">
              <w:rPr>
                <w:rStyle w:val="Strong"/>
              </w:rPr>
              <w:t xml:space="preserve">3,578 </w:t>
            </w:r>
          </w:p>
        </w:tc>
      </w:tr>
      <w:tr w:rsidR="00B2234D" w:rsidRPr="00291783" w14:paraId="2743371F" w14:textId="77777777" w:rsidTr="0042421D">
        <w:trPr>
          <w:trHeight w:val="60"/>
        </w:trPr>
        <w:tc>
          <w:tcPr>
            <w:tcW w:w="1740" w:type="pct"/>
          </w:tcPr>
          <w:p w14:paraId="7CAC8CE7" w14:textId="65034543" w:rsidR="00B2234D" w:rsidRPr="00291783" w:rsidRDefault="008541F5" w:rsidP="00D24412">
            <w:pPr>
              <w:pStyle w:val="TableText"/>
            </w:pPr>
            <w:r w:rsidRPr="008541F5">
              <w:rPr>
                <w:rStyle w:val="DINBoldDIN"/>
                <w:rFonts w:asciiTheme="minorHAnsi" w:hAnsiTheme="minorHAnsi" w:cstheme="minorHAnsi"/>
              </w:rPr>
              <w:t>Contractual financial assets</w:t>
            </w:r>
            <w:r w:rsidR="004A0B67">
              <w:rPr>
                <w:rStyle w:val="DINBoldDIN"/>
                <w:rFonts w:asciiTheme="minorHAnsi" w:hAnsiTheme="minorHAnsi" w:cstheme="minorHAnsi"/>
              </w:rPr>
              <w:t xml:space="preserve"> 2020</w:t>
            </w:r>
            <w:r w:rsidRPr="00BA0016">
              <w:t>:</w:t>
            </w:r>
            <w:r>
              <w:t xml:space="preserve"> </w:t>
            </w:r>
            <w:r w:rsidR="00B2234D" w:rsidRPr="00291783">
              <w:t>Cash and deposits</w:t>
            </w:r>
          </w:p>
        </w:tc>
        <w:tc>
          <w:tcPr>
            <w:tcW w:w="815" w:type="pct"/>
          </w:tcPr>
          <w:p w14:paraId="02A661EC" w14:textId="77777777" w:rsidR="00B2234D" w:rsidRPr="00291783" w:rsidRDefault="00B2234D" w:rsidP="00D24412">
            <w:pPr>
              <w:pStyle w:val="tableright"/>
            </w:pPr>
            <w:r w:rsidRPr="00291783">
              <w:t xml:space="preserve">42,977 </w:t>
            </w:r>
          </w:p>
        </w:tc>
        <w:tc>
          <w:tcPr>
            <w:tcW w:w="815" w:type="pct"/>
          </w:tcPr>
          <w:p w14:paraId="440752B5" w14:textId="77777777" w:rsidR="00B2234D" w:rsidRPr="00291783" w:rsidRDefault="00B2234D" w:rsidP="00D24412">
            <w:pPr>
              <w:pStyle w:val="tableright"/>
            </w:pPr>
            <w:r w:rsidRPr="00291783">
              <w:t xml:space="preserve">- </w:t>
            </w:r>
          </w:p>
        </w:tc>
        <w:tc>
          <w:tcPr>
            <w:tcW w:w="815" w:type="pct"/>
          </w:tcPr>
          <w:p w14:paraId="67FCB788" w14:textId="77777777" w:rsidR="00B2234D" w:rsidRPr="00291783" w:rsidRDefault="00B2234D" w:rsidP="00D24412">
            <w:pPr>
              <w:pStyle w:val="tableright"/>
            </w:pPr>
            <w:r w:rsidRPr="00291783">
              <w:t xml:space="preserve">- </w:t>
            </w:r>
          </w:p>
        </w:tc>
        <w:tc>
          <w:tcPr>
            <w:tcW w:w="815" w:type="pct"/>
          </w:tcPr>
          <w:p w14:paraId="6519BBB7" w14:textId="77777777" w:rsidR="00B2234D" w:rsidRPr="00291783" w:rsidRDefault="00B2234D" w:rsidP="00D24412">
            <w:pPr>
              <w:pStyle w:val="tableright"/>
            </w:pPr>
            <w:r w:rsidRPr="00291783">
              <w:t xml:space="preserve">42,977 </w:t>
            </w:r>
          </w:p>
        </w:tc>
      </w:tr>
      <w:tr w:rsidR="00B2234D" w:rsidRPr="00291783" w14:paraId="33F9AD2D" w14:textId="77777777" w:rsidTr="0042421D">
        <w:trPr>
          <w:trHeight w:val="60"/>
        </w:trPr>
        <w:tc>
          <w:tcPr>
            <w:tcW w:w="1740" w:type="pct"/>
          </w:tcPr>
          <w:p w14:paraId="58A6595B" w14:textId="736ED35E" w:rsidR="00B2234D" w:rsidRPr="00291783" w:rsidRDefault="00BA0016" w:rsidP="00D24412">
            <w:pPr>
              <w:pStyle w:val="TableText"/>
            </w:pPr>
            <w:r w:rsidRPr="008541F5">
              <w:rPr>
                <w:rStyle w:val="DINBoldDIN"/>
                <w:rFonts w:asciiTheme="minorHAnsi" w:hAnsiTheme="minorHAnsi" w:cstheme="minorHAnsi"/>
              </w:rPr>
              <w:lastRenderedPageBreak/>
              <w:t>Contractual financial assets</w:t>
            </w:r>
            <w:r w:rsidRPr="00BA0016">
              <w:t>:</w:t>
            </w:r>
            <w:r>
              <w:t xml:space="preserve"> </w:t>
            </w:r>
            <w:r w:rsidR="00B2234D" w:rsidRPr="00291783">
              <w:t xml:space="preserve">Receivables </w:t>
            </w:r>
            <w:r>
              <w:t xml:space="preserve">2020 </w:t>
            </w:r>
            <w:r w:rsidR="00B2234D" w:rsidRPr="00291783">
              <w:t>(a)</w:t>
            </w:r>
          </w:p>
        </w:tc>
        <w:tc>
          <w:tcPr>
            <w:tcW w:w="815" w:type="pct"/>
          </w:tcPr>
          <w:p w14:paraId="00BEE1A3" w14:textId="77777777" w:rsidR="00B2234D" w:rsidRPr="00291783" w:rsidRDefault="00B2234D" w:rsidP="00D24412">
            <w:pPr>
              <w:pStyle w:val="tableright"/>
            </w:pPr>
            <w:r w:rsidRPr="00291783">
              <w:t xml:space="preserve">- </w:t>
            </w:r>
          </w:p>
        </w:tc>
        <w:tc>
          <w:tcPr>
            <w:tcW w:w="815" w:type="pct"/>
          </w:tcPr>
          <w:p w14:paraId="35E2DB12" w14:textId="77777777" w:rsidR="00B2234D" w:rsidRPr="00291783" w:rsidRDefault="00B2234D" w:rsidP="00D24412">
            <w:pPr>
              <w:pStyle w:val="tableright"/>
            </w:pPr>
            <w:r w:rsidRPr="00291783">
              <w:t xml:space="preserve">1,469 </w:t>
            </w:r>
          </w:p>
        </w:tc>
        <w:tc>
          <w:tcPr>
            <w:tcW w:w="815" w:type="pct"/>
          </w:tcPr>
          <w:p w14:paraId="5AFB0580" w14:textId="77777777" w:rsidR="00B2234D" w:rsidRPr="00291783" w:rsidRDefault="00B2234D" w:rsidP="00D24412">
            <w:pPr>
              <w:pStyle w:val="tableright"/>
            </w:pPr>
            <w:r w:rsidRPr="00291783">
              <w:t xml:space="preserve">- </w:t>
            </w:r>
          </w:p>
        </w:tc>
        <w:tc>
          <w:tcPr>
            <w:tcW w:w="815" w:type="pct"/>
          </w:tcPr>
          <w:p w14:paraId="6B0EDB23" w14:textId="77777777" w:rsidR="00B2234D" w:rsidRPr="00291783" w:rsidRDefault="00B2234D" w:rsidP="00D24412">
            <w:pPr>
              <w:pStyle w:val="tableright"/>
            </w:pPr>
            <w:r w:rsidRPr="00291783">
              <w:t xml:space="preserve">1,469 </w:t>
            </w:r>
          </w:p>
        </w:tc>
      </w:tr>
      <w:tr w:rsidR="00B2234D" w:rsidRPr="00291783" w14:paraId="6BFE9683" w14:textId="77777777" w:rsidTr="0042421D">
        <w:trPr>
          <w:trHeight w:val="60"/>
        </w:trPr>
        <w:tc>
          <w:tcPr>
            <w:tcW w:w="1740" w:type="pct"/>
          </w:tcPr>
          <w:p w14:paraId="0C755AB6" w14:textId="25954A35" w:rsidR="00B2234D" w:rsidRPr="00291783" w:rsidRDefault="00BA0016" w:rsidP="00D24412">
            <w:pPr>
              <w:pStyle w:val="TableText"/>
            </w:pPr>
            <w:r w:rsidRPr="008541F5">
              <w:rPr>
                <w:rStyle w:val="DINBoldDIN"/>
                <w:rFonts w:asciiTheme="minorHAnsi" w:hAnsiTheme="minorHAnsi" w:cstheme="minorHAnsi"/>
              </w:rPr>
              <w:t xml:space="preserve">Contractual financial </w:t>
            </w:r>
            <w:r>
              <w:rPr>
                <w:rStyle w:val="DINBoldDIN"/>
                <w:rFonts w:asciiTheme="minorHAnsi" w:hAnsiTheme="minorHAnsi" w:cstheme="minorHAnsi"/>
              </w:rPr>
              <w:t>a</w:t>
            </w:r>
            <w:r w:rsidRPr="008541F5">
              <w:rPr>
                <w:rStyle w:val="DINBoldDIN"/>
                <w:rFonts w:asciiTheme="minorHAnsi" w:hAnsiTheme="minorHAnsi" w:cstheme="minorHAnsi"/>
              </w:rPr>
              <w:t>ssets</w:t>
            </w:r>
            <w:r w:rsidRPr="00BA0016">
              <w:t>:</w:t>
            </w:r>
            <w:r>
              <w:t xml:space="preserve"> </w:t>
            </w:r>
            <w:r w:rsidR="00B2234D" w:rsidRPr="00291783">
              <w:t>Investments</w:t>
            </w:r>
            <w:r>
              <w:t xml:space="preserve"> 2020</w:t>
            </w:r>
          </w:p>
        </w:tc>
        <w:tc>
          <w:tcPr>
            <w:tcW w:w="815" w:type="pct"/>
          </w:tcPr>
          <w:p w14:paraId="0D25B6E9" w14:textId="77777777" w:rsidR="00B2234D" w:rsidRPr="00291783" w:rsidRDefault="00B2234D" w:rsidP="00D24412">
            <w:pPr>
              <w:pStyle w:val="tableright"/>
            </w:pPr>
            <w:r w:rsidRPr="00291783">
              <w:t xml:space="preserve">- </w:t>
            </w:r>
          </w:p>
        </w:tc>
        <w:tc>
          <w:tcPr>
            <w:tcW w:w="815" w:type="pct"/>
          </w:tcPr>
          <w:p w14:paraId="7AE6C45C" w14:textId="77777777" w:rsidR="00B2234D" w:rsidRPr="00291783" w:rsidRDefault="00B2234D" w:rsidP="00D24412">
            <w:pPr>
              <w:pStyle w:val="tableright"/>
            </w:pPr>
            <w:r w:rsidRPr="00291783">
              <w:t xml:space="preserve">400 </w:t>
            </w:r>
          </w:p>
        </w:tc>
        <w:tc>
          <w:tcPr>
            <w:tcW w:w="815" w:type="pct"/>
          </w:tcPr>
          <w:p w14:paraId="0207F4B6" w14:textId="77777777" w:rsidR="00B2234D" w:rsidRPr="00291783" w:rsidRDefault="00B2234D" w:rsidP="00D24412">
            <w:pPr>
              <w:pStyle w:val="tableright"/>
            </w:pPr>
            <w:r w:rsidRPr="00291783">
              <w:t xml:space="preserve">- </w:t>
            </w:r>
          </w:p>
        </w:tc>
        <w:tc>
          <w:tcPr>
            <w:tcW w:w="815" w:type="pct"/>
          </w:tcPr>
          <w:p w14:paraId="0643A431" w14:textId="77777777" w:rsidR="00B2234D" w:rsidRPr="00291783" w:rsidRDefault="00B2234D" w:rsidP="00D24412">
            <w:pPr>
              <w:pStyle w:val="tableright"/>
            </w:pPr>
            <w:r w:rsidRPr="00291783">
              <w:t xml:space="preserve">400 </w:t>
            </w:r>
          </w:p>
        </w:tc>
      </w:tr>
      <w:tr w:rsidR="00B2234D" w:rsidRPr="00756BFC" w14:paraId="40DC45FF" w14:textId="77777777" w:rsidTr="0042421D">
        <w:trPr>
          <w:trHeight w:val="60"/>
        </w:trPr>
        <w:tc>
          <w:tcPr>
            <w:tcW w:w="1740" w:type="pct"/>
            <w:shd w:val="clear" w:color="auto" w:fill="D9D9D9" w:themeFill="background2" w:themeFillShade="D9"/>
          </w:tcPr>
          <w:p w14:paraId="20E0FE97" w14:textId="5BC1953D" w:rsidR="00B2234D" w:rsidRPr="00756BFC" w:rsidRDefault="00B2234D" w:rsidP="00D24412">
            <w:pPr>
              <w:pStyle w:val="TableText"/>
              <w:rPr>
                <w:rStyle w:val="Strong"/>
              </w:rPr>
            </w:pPr>
            <w:r w:rsidRPr="00756BFC">
              <w:rPr>
                <w:rStyle w:val="Strong"/>
              </w:rPr>
              <w:t>Total contractual financial assets</w:t>
            </w:r>
            <w:r w:rsidR="006B1242" w:rsidRPr="00756BFC">
              <w:rPr>
                <w:rStyle w:val="Strong"/>
              </w:rPr>
              <w:t xml:space="preserve"> 2020</w:t>
            </w:r>
          </w:p>
        </w:tc>
        <w:tc>
          <w:tcPr>
            <w:tcW w:w="815" w:type="pct"/>
            <w:shd w:val="clear" w:color="auto" w:fill="D9D9D9" w:themeFill="background2" w:themeFillShade="D9"/>
          </w:tcPr>
          <w:p w14:paraId="7293BDD8" w14:textId="77777777" w:rsidR="00B2234D" w:rsidRPr="00756BFC" w:rsidRDefault="00B2234D" w:rsidP="00D24412">
            <w:pPr>
              <w:pStyle w:val="tableright"/>
              <w:rPr>
                <w:rStyle w:val="Strong"/>
              </w:rPr>
            </w:pPr>
            <w:r w:rsidRPr="00756BFC">
              <w:rPr>
                <w:rStyle w:val="Strong"/>
              </w:rPr>
              <w:t xml:space="preserve">42,977 </w:t>
            </w:r>
          </w:p>
        </w:tc>
        <w:tc>
          <w:tcPr>
            <w:tcW w:w="815" w:type="pct"/>
            <w:shd w:val="clear" w:color="auto" w:fill="D9D9D9" w:themeFill="background2" w:themeFillShade="D9"/>
          </w:tcPr>
          <w:p w14:paraId="28E70341" w14:textId="77777777" w:rsidR="00B2234D" w:rsidRPr="00756BFC" w:rsidRDefault="00B2234D" w:rsidP="00D24412">
            <w:pPr>
              <w:pStyle w:val="tableright"/>
              <w:rPr>
                <w:rStyle w:val="Strong"/>
              </w:rPr>
            </w:pPr>
            <w:r w:rsidRPr="00756BFC">
              <w:rPr>
                <w:rStyle w:val="Strong"/>
              </w:rPr>
              <w:t xml:space="preserve">1,868 </w:t>
            </w:r>
          </w:p>
        </w:tc>
        <w:tc>
          <w:tcPr>
            <w:tcW w:w="815" w:type="pct"/>
            <w:shd w:val="clear" w:color="auto" w:fill="D9D9D9" w:themeFill="background2" w:themeFillShade="D9"/>
          </w:tcPr>
          <w:p w14:paraId="41748AC9" w14:textId="77777777" w:rsidR="00B2234D" w:rsidRPr="00756BFC" w:rsidRDefault="00B2234D" w:rsidP="00D24412">
            <w:pPr>
              <w:pStyle w:val="tableright"/>
              <w:rPr>
                <w:rStyle w:val="Strong"/>
              </w:rPr>
            </w:pPr>
            <w:r w:rsidRPr="00756BFC">
              <w:rPr>
                <w:rStyle w:val="Strong"/>
              </w:rPr>
              <w:t xml:space="preserve">- </w:t>
            </w:r>
          </w:p>
        </w:tc>
        <w:tc>
          <w:tcPr>
            <w:tcW w:w="815" w:type="pct"/>
            <w:shd w:val="clear" w:color="auto" w:fill="D9D9D9" w:themeFill="background2" w:themeFillShade="D9"/>
          </w:tcPr>
          <w:p w14:paraId="2EFD275F" w14:textId="77777777" w:rsidR="00B2234D" w:rsidRPr="00756BFC" w:rsidRDefault="00B2234D" w:rsidP="00D24412">
            <w:pPr>
              <w:pStyle w:val="tableright"/>
              <w:rPr>
                <w:rStyle w:val="Strong"/>
              </w:rPr>
            </w:pPr>
            <w:r w:rsidRPr="00756BFC">
              <w:rPr>
                <w:rStyle w:val="Strong"/>
              </w:rPr>
              <w:t xml:space="preserve">44,846 </w:t>
            </w:r>
          </w:p>
        </w:tc>
      </w:tr>
      <w:tr w:rsidR="00B2234D" w:rsidRPr="00291783" w14:paraId="27706331" w14:textId="77777777" w:rsidTr="0042421D">
        <w:trPr>
          <w:trHeight w:val="60"/>
        </w:trPr>
        <w:tc>
          <w:tcPr>
            <w:tcW w:w="1740" w:type="pct"/>
          </w:tcPr>
          <w:p w14:paraId="68F83118" w14:textId="6FECF928" w:rsidR="00B2234D" w:rsidRPr="00291783" w:rsidRDefault="008541F5" w:rsidP="00D24412">
            <w:pPr>
              <w:pStyle w:val="TableText"/>
            </w:pPr>
            <w:r w:rsidRPr="008541F5">
              <w:rPr>
                <w:rStyle w:val="DINBoldDIN"/>
                <w:rFonts w:asciiTheme="minorHAnsi" w:hAnsiTheme="minorHAnsi" w:cstheme="minorHAnsi"/>
              </w:rPr>
              <w:t xml:space="preserve">Contractual financial </w:t>
            </w:r>
            <w:r w:rsidR="00756BFC" w:rsidRPr="00756BFC">
              <w:rPr>
                <w:rStyle w:val="Strong"/>
              </w:rPr>
              <w:t>liabilities</w:t>
            </w:r>
            <w:r w:rsidR="004A0B67">
              <w:rPr>
                <w:rStyle w:val="Strong"/>
              </w:rPr>
              <w:t xml:space="preserve"> 2020</w:t>
            </w:r>
            <w:r>
              <w:rPr>
                <w:rStyle w:val="DINBoldDIN"/>
                <w:rFonts w:asciiTheme="minorHAnsi" w:hAnsiTheme="minorHAnsi" w:cstheme="minorHAnsi"/>
              </w:rPr>
              <w:t xml:space="preserve">: </w:t>
            </w:r>
            <w:r w:rsidR="00B2234D" w:rsidRPr="00291783">
              <w:t>Payables</w:t>
            </w:r>
            <w:r w:rsidR="00533E16">
              <w:t xml:space="preserve"> </w:t>
            </w:r>
            <w:r w:rsidR="00B2234D" w:rsidRPr="00291783">
              <w:t>(a)</w:t>
            </w:r>
          </w:p>
        </w:tc>
        <w:tc>
          <w:tcPr>
            <w:tcW w:w="815" w:type="pct"/>
          </w:tcPr>
          <w:p w14:paraId="14805571" w14:textId="77777777" w:rsidR="00B2234D" w:rsidRPr="00291783" w:rsidRDefault="00B2234D" w:rsidP="00D24412">
            <w:pPr>
              <w:pStyle w:val="tableright"/>
            </w:pPr>
            <w:r w:rsidRPr="00291783">
              <w:t xml:space="preserve">- </w:t>
            </w:r>
          </w:p>
        </w:tc>
        <w:tc>
          <w:tcPr>
            <w:tcW w:w="815" w:type="pct"/>
          </w:tcPr>
          <w:p w14:paraId="1A5A7CDC" w14:textId="77777777" w:rsidR="00B2234D" w:rsidRPr="00291783" w:rsidRDefault="00B2234D" w:rsidP="00D24412">
            <w:pPr>
              <w:pStyle w:val="tableright"/>
            </w:pPr>
            <w:r w:rsidRPr="00291783">
              <w:t xml:space="preserve">- </w:t>
            </w:r>
          </w:p>
        </w:tc>
        <w:tc>
          <w:tcPr>
            <w:tcW w:w="815" w:type="pct"/>
          </w:tcPr>
          <w:p w14:paraId="1C74CF3A" w14:textId="77777777" w:rsidR="00B2234D" w:rsidRPr="00291783" w:rsidRDefault="00B2234D" w:rsidP="00D24412">
            <w:pPr>
              <w:pStyle w:val="tableright"/>
            </w:pPr>
            <w:r w:rsidRPr="00291783">
              <w:t xml:space="preserve">2,559 </w:t>
            </w:r>
          </w:p>
        </w:tc>
        <w:tc>
          <w:tcPr>
            <w:tcW w:w="815" w:type="pct"/>
          </w:tcPr>
          <w:p w14:paraId="483EAC9A" w14:textId="77777777" w:rsidR="00B2234D" w:rsidRPr="00291783" w:rsidRDefault="00B2234D" w:rsidP="00D24412">
            <w:pPr>
              <w:pStyle w:val="tableright"/>
            </w:pPr>
            <w:r w:rsidRPr="00291783">
              <w:t xml:space="preserve">2,559 </w:t>
            </w:r>
          </w:p>
        </w:tc>
      </w:tr>
      <w:tr w:rsidR="00B2234D" w:rsidRPr="00291783" w14:paraId="2E0B9F49" w14:textId="77777777" w:rsidTr="0042421D">
        <w:trPr>
          <w:trHeight w:val="60"/>
        </w:trPr>
        <w:tc>
          <w:tcPr>
            <w:tcW w:w="1740" w:type="pct"/>
          </w:tcPr>
          <w:p w14:paraId="1D9A2113" w14:textId="413B1EA2" w:rsidR="00B2234D" w:rsidRPr="00291783" w:rsidRDefault="008541F5" w:rsidP="00D24412">
            <w:pPr>
              <w:pStyle w:val="TableText"/>
            </w:pPr>
            <w:r w:rsidRPr="008541F5">
              <w:rPr>
                <w:rStyle w:val="DINBoldDIN"/>
                <w:rFonts w:asciiTheme="minorHAnsi" w:hAnsiTheme="minorHAnsi" w:cstheme="minorHAnsi"/>
              </w:rPr>
              <w:t xml:space="preserve">Contractual financial </w:t>
            </w:r>
            <w:r w:rsidR="00756BFC" w:rsidRPr="00756BFC">
              <w:rPr>
                <w:rStyle w:val="Strong"/>
              </w:rPr>
              <w:t>liabilities</w:t>
            </w:r>
            <w:r w:rsidR="004A0B67">
              <w:rPr>
                <w:rStyle w:val="Strong"/>
              </w:rPr>
              <w:t xml:space="preserve"> 2020</w:t>
            </w:r>
            <w:r>
              <w:rPr>
                <w:rStyle w:val="DINBoldDIN"/>
                <w:rFonts w:asciiTheme="minorHAnsi" w:hAnsiTheme="minorHAnsi" w:cstheme="minorHAnsi"/>
              </w:rPr>
              <w:t xml:space="preserve">: </w:t>
            </w:r>
            <w:r w:rsidR="00B2234D" w:rsidRPr="00291783">
              <w:t>Lease liabilities</w:t>
            </w:r>
          </w:p>
        </w:tc>
        <w:tc>
          <w:tcPr>
            <w:tcW w:w="815" w:type="pct"/>
          </w:tcPr>
          <w:p w14:paraId="3CF39A50" w14:textId="77777777" w:rsidR="00B2234D" w:rsidRPr="00291783" w:rsidRDefault="00B2234D" w:rsidP="00D24412">
            <w:pPr>
              <w:pStyle w:val="tableright"/>
            </w:pPr>
            <w:r w:rsidRPr="00291783">
              <w:t xml:space="preserve">- </w:t>
            </w:r>
          </w:p>
        </w:tc>
        <w:tc>
          <w:tcPr>
            <w:tcW w:w="815" w:type="pct"/>
          </w:tcPr>
          <w:p w14:paraId="6873C2AE" w14:textId="77777777" w:rsidR="00B2234D" w:rsidRPr="00291783" w:rsidRDefault="00B2234D" w:rsidP="00D24412">
            <w:pPr>
              <w:pStyle w:val="tableright"/>
            </w:pPr>
            <w:r w:rsidRPr="00291783">
              <w:t xml:space="preserve">- </w:t>
            </w:r>
          </w:p>
        </w:tc>
        <w:tc>
          <w:tcPr>
            <w:tcW w:w="815" w:type="pct"/>
          </w:tcPr>
          <w:p w14:paraId="3C008253" w14:textId="77777777" w:rsidR="00B2234D" w:rsidRPr="00291783" w:rsidRDefault="00B2234D" w:rsidP="00D24412">
            <w:pPr>
              <w:pStyle w:val="tableright"/>
            </w:pPr>
            <w:r w:rsidRPr="00291783">
              <w:t xml:space="preserve">1,505 </w:t>
            </w:r>
          </w:p>
        </w:tc>
        <w:tc>
          <w:tcPr>
            <w:tcW w:w="815" w:type="pct"/>
          </w:tcPr>
          <w:p w14:paraId="7A948051" w14:textId="77777777" w:rsidR="00B2234D" w:rsidRPr="00291783" w:rsidRDefault="00B2234D" w:rsidP="00D24412">
            <w:pPr>
              <w:pStyle w:val="tableright"/>
            </w:pPr>
            <w:r w:rsidRPr="00291783">
              <w:t xml:space="preserve">1,505 </w:t>
            </w:r>
          </w:p>
        </w:tc>
      </w:tr>
      <w:tr w:rsidR="00B2234D" w:rsidRPr="00756BFC" w14:paraId="54464CA8" w14:textId="77777777" w:rsidTr="0042421D">
        <w:trPr>
          <w:trHeight w:val="60"/>
        </w:trPr>
        <w:tc>
          <w:tcPr>
            <w:tcW w:w="1740" w:type="pct"/>
            <w:shd w:val="clear" w:color="auto" w:fill="D9D9D9" w:themeFill="background2" w:themeFillShade="D9"/>
          </w:tcPr>
          <w:p w14:paraId="0EEA70BD" w14:textId="527E15E1" w:rsidR="00B2234D" w:rsidRPr="00756BFC" w:rsidRDefault="00B2234D" w:rsidP="00D24412">
            <w:pPr>
              <w:pStyle w:val="TableText"/>
              <w:rPr>
                <w:rStyle w:val="Strong"/>
              </w:rPr>
            </w:pPr>
            <w:r w:rsidRPr="00756BFC">
              <w:rPr>
                <w:rStyle w:val="Strong"/>
              </w:rPr>
              <w:t>Total contractual financial liabilities</w:t>
            </w:r>
            <w:r w:rsidR="006B1242" w:rsidRPr="00756BFC">
              <w:rPr>
                <w:rStyle w:val="Strong"/>
              </w:rPr>
              <w:t xml:space="preserve"> 2020</w:t>
            </w:r>
          </w:p>
        </w:tc>
        <w:tc>
          <w:tcPr>
            <w:tcW w:w="815" w:type="pct"/>
            <w:shd w:val="clear" w:color="auto" w:fill="D9D9D9" w:themeFill="background2" w:themeFillShade="D9"/>
          </w:tcPr>
          <w:p w14:paraId="52F3C57F" w14:textId="77777777" w:rsidR="00B2234D" w:rsidRPr="00756BFC" w:rsidRDefault="00B2234D" w:rsidP="00D24412">
            <w:pPr>
              <w:pStyle w:val="tableright"/>
              <w:rPr>
                <w:rStyle w:val="Strong"/>
              </w:rPr>
            </w:pPr>
            <w:r w:rsidRPr="00756BFC">
              <w:rPr>
                <w:rStyle w:val="Strong"/>
              </w:rPr>
              <w:t xml:space="preserve">- </w:t>
            </w:r>
          </w:p>
        </w:tc>
        <w:tc>
          <w:tcPr>
            <w:tcW w:w="815" w:type="pct"/>
            <w:shd w:val="clear" w:color="auto" w:fill="D9D9D9" w:themeFill="background2" w:themeFillShade="D9"/>
          </w:tcPr>
          <w:p w14:paraId="6CEC73DF" w14:textId="77777777" w:rsidR="00B2234D" w:rsidRPr="00756BFC" w:rsidRDefault="00B2234D" w:rsidP="00D24412">
            <w:pPr>
              <w:pStyle w:val="tableright"/>
              <w:rPr>
                <w:rStyle w:val="Strong"/>
              </w:rPr>
            </w:pPr>
            <w:r w:rsidRPr="00756BFC">
              <w:rPr>
                <w:rStyle w:val="Strong"/>
              </w:rPr>
              <w:t xml:space="preserve">- </w:t>
            </w:r>
          </w:p>
        </w:tc>
        <w:tc>
          <w:tcPr>
            <w:tcW w:w="815" w:type="pct"/>
            <w:shd w:val="clear" w:color="auto" w:fill="D9D9D9" w:themeFill="background2" w:themeFillShade="D9"/>
          </w:tcPr>
          <w:p w14:paraId="462630F1" w14:textId="77777777" w:rsidR="00B2234D" w:rsidRPr="00756BFC" w:rsidRDefault="00B2234D" w:rsidP="00D24412">
            <w:pPr>
              <w:pStyle w:val="tableright"/>
              <w:rPr>
                <w:rStyle w:val="Strong"/>
              </w:rPr>
            </w:pPr>
            <w:r w:rsidRPr="00756BFC">
              <w:rPr>
                <w:rStyle w:val="Strong"/>
              </w:rPr>
              <w:t xml:space="preserve">4,064 </w:t>
            </w:r>
          </w:p>
        </w:tc>
        <w:tc>
          <w:tcPr>
            <w:tcW w:w="815" w:type="pct"/>
            <w:shd w:val="clear" w:color="auto" w:fill="D9D9D9" w:themeFill="background2" w:themeFillShade="D9"/>
          </w:tcPr>
          <w:p w14:paraId="42305C00" w14:textId="77777777" w:rsidR="00B2234D" w:rsidRPr="00756BFC" w:rsidRDefault="00B2234D" w:rsidP="00D24412">
            <w:pPr>
              <w:pStyle w:val="tableright"/>
              <w:rPr>
                <w:rStyle w:val="Strong"/>
              </w:rPr>
            </w:pPr>
            <w:r w:rsidRPr="00756BFC">
              <w:rPr>
                <w:rStyle w:val="Strong"/>
              </w:rPr>
              <w:t xml:space="preserve">4,064 </w:t>
            </w:r>
          </w:p>
        </w:tc>
      </w:tr>
    </w:tbl>
    <w:p w14:paraId="27F7AF03" w14:textId="77777777" w:rsidR="00B2234D" w:rsidRDefault="00B2234D" w:rsidP="00D24412">
      <w:pPr>
        <w:pStyle w:val="Body"/>
      </w:pPr>
      <w:r>
        <w:t>Notes:</w:t>
      </w:r>
    </w:p>
    <w:p w14:paraId="6401C1BB" w14:textId="36A8AA71" w:rsidR="00B2234D" w:rsidRDefault="00B2234D" w:rsidP="00D24412">
      <w:pPr>
        <w:pStyle w:val="Body"/>
        <w:numPr>
          <w:ilvl w:val="0"/>
          <w:numId w:val="54"/>
        </w:numPr>
      </w:pPr>
      <w:r>
        <w:t>The total amounts disclosed here exclude statutory amounts (</w:t>
      </w:r>
      <w:r w:rsidR="00BE2064">
        <w:t>e.g.,</w:t>
      </w:r>
      <w:r>
        <w:t xml:space="preserve"> amounts owing from Victorian </w:t>
      </w:r>
      <w:r w:rsidR="00BE2064">
        <w:t>G</w:t>
      </w:r>
      <w:r>
        <w:t>overnment and GST input tax credit recoverable).</w:t>
      </w:r>
    </w:p>
    <w:p w14:paraId="32721341" w14:textId="4CB86361" w:rsidR="00B2234D" w:rsidRDefault="00B2234D" w:rsidP="00D24412">
      <w:pPr>
        <w:pStyle w:val="Heading4"/>
      </w:pPr>
      <w:r>
        <w:t>Note 7.1.2</w:t>
      </w:r>
      <w:r w:rsidR="00BE2064">
        <w:t xml:space="preserve">: </w:t>
      </w:r>
      <w:r>
        <w:t>Financial risk management objectives and policies</w:t>
      </w:r>
    </w:p>
    <w:p w14:paraId="5D5962CD" w14:textId="79DB5E13" w:rsidR="00B2234D" w:rsidRDefault="00B2234D" w:rsidP="00D24412">
      <w:pPr>
        <w:pStyle w:val="Body"/>
      </w:pPr>
      <w:r>
        <w:t xml:space="preserve">Details of the significant accounting policies and methods adopted, including the criteria for the recognition, the basis of measurement, and the basis on which income and expenses are recognised, with respect to each class of financial asset, financial liability and equity instrument above are disclosed in Note 7.3 to the </w:t>
      </w:r>
      <w:r w:rsidR="001E42F2">
        <w:t>F</w:t>
      </w:r>
      <w:r>
        <w:t xml:space="preserve">inancial </w:t>
      </w:r>
      <w:r w:rsidR="001E42F2">
        <w:t>S</w:t>
      </w:r>
      <w:r>
        <w:t>tatements.</w:t>
      </w:r>
    </w:p>
    <w:p w14:paraId="49304989" w14:textId="77777777" w:rsidR="00B2234D" w:rsidRDefault="00B2234D" w:rsidP="00D24412">
      <w:pPr>
        <w:pStyle w:val="Body"/>
      </w:pPr>
      <w:r>
        <w:t xml:space="preserve">The main purpose in holding financial instruments is to prudentially manage SV’s financial risks within government policy parameters.  SV’s main financial risks include credit risk, liquidity risk and interest rate risk. SV manages these financial risks in accordance with its financial risk management policy. </w:t>
      </w:r>
    </w:p>
    <w:p w14:paraId="5C81D84C" w14:textId="77777777" w:rsidR="00B2234D" w:rsidRDefault="00B2234D" w:rsidP="00D24412">
      <w:pPr>
        <w:pStyle w:val="Body"/>
      </w:pPr>
      <w:r>
        <w:t>SV uses different methods to measure and manage the different risks to which it is exposed. Primary responsibility for the identification and management of financial risks rests with the SV Board.</w:t>
      </w:r>
    </w:p>
    <w:p w14:paraId="7C53B90B" w14:textId="6336BD1C" w:rsidR="00B2234D" w:rsidRPr="006B1242" w:rsidRDefault="00B2234D" w:rsidP="00D24412">
      <w:pPr>
        <w:pStyle w:val="Body"/>
        <w:rPr>
          <w:rStyle w:val="Strong"/>
        </w:rPr>
      </w:pPr>
      <w:r w:rsidRPr="006B1242">
        <w:rPr>
          <w:rStyle w:val="Strong"/>
        </w:rPr>
        <w:t xml:space="preserve">Financial </w:t>
      </w:r>
      <w:r w:rsidR="006B1242" w:rsidRPr="006B1242">
        <w:rPr>
          <w:rStyle w:val="Strong"/>
        </w:rPr>
        <w:t>i</w:t>
      </w:r>
      <w:r w:rsidRPr="006B1242">
        <w:rPr>
          <w:rStyle w:val="Strong"/>
        </w:rPr>
        <w:t xml:space="preserve">nstruments: Credit risk     </w:t>
      </w:r>
    </w:p>
    <w:p w14:paraId="32EEC83E" w14:textId="77777777" w:rsidR="00B2234D" w:rsidRDefault="00B2234D" w:rsidP="00D24412">
      <w:pPr>
        <w:pStyle w:val="Body"/>
      </w:pPr>
      <w:r>
        <w:t>Credit risk refers to the possibility that a borrower will default on its financial obligations as and when they fall due. SV’s exposure to credit risk arises from the potential default of a counter party on their contractual obligations resulting in financial loss to SV. Credit risk is measured at fair value and is monitored on a regular basis.</w:t>
      </w:r>
    </w:p>
    <w:p w14:paraId="0D84C612" w14:textId="77777777" w:rsidR="00B2234D" w:rsidRDefault="00B2234D" w:rsidP="00D24412">
      <w:pPr>
        <w:pStyle w:val="Body"/>
      </w:pPr>
      <w:r>
        <w:lastRenderedPageBreak/>
        <w:t>Credit risk associated with SV’s financial assets is minimal, because the main debtors are Victorian Government entities and no credit facilities are provided to non-government clients.</w:t>
      </w:r>
    </w:p>
    <w:p w14:paraId="39AF6852" w14:textId="77777777" w:rsidR="00B2234D" w:rsidRDefault="00B2234D" w:rsidP="00D24412">
      <w:pPr>
        <w:pStyle w:val="Body"/>
      </w:pPr>
      <w:r>
        <w:t>In addition, SV does not engage in hedging for its contractual financial assets and mainly obtains contractual financial assets that are on fixed interest, except for cash and deposits, which are mainly cash at bank. As with the policy for debtors, SV’s policy is to only deal with banks with high credit ratings.</w:t>
      </w:r>
    </w:p>
    <w:p w14:paraId="1941EC15" w14:textId="77777777" w:rsidR="00B2234D" w:rsidRDefault="00B2234D" w:rsidP="00D24412">
      <w:pPr>
        <w:pStyle w:val="Body"/>
      </w:pPr>
      <w:r>
        <w:t xml:space="preserve">Provision of impairment for contractual financial assets is recognised when there is objective evidence that SV will not be able to collect a receivable. Objective evidence includes financial difficulties of the debtor, default payments, debts that are more than 60 days overdue, and changes in debtor credit ratings. </w:t>
      </w:r>
    </w:p>
    <w:p w14:paraId="110A9063" w14:textId="77777777" w:rsidR="00B2234D" w:rsidRDefault="00B2234D" w:rsidP="00D24412">
      <w:pPr>
        <w:pStyle w:val="Body"/>
      </w:pPr>
      <w:r>
        <w:t xml:space="preserve">Contract financial assets are written off against the carrying amount when there is no reasonable expectation of recovery. Bad debt written off by mutual consent is classified as a transaction expense. Bad debt written off following a unilateral decision is recognised as other economic flows in the net result. </w:t>
      </w:r>
    </w:p>
    <w:p w14:paraId="5D51E6A0" w14:textId="71962AA8" w:rsidR="00B2234D" w:rsidRDefault="00B2234D" w:rsidP="00D24412">
      <w:pPr>
        <w:pStyle w:val="Body"/>
      </w:pPr>
      <w:r>
        <w:t xml:space="preserve">Except as otherwise detailed in the following table, the carrying amount of contractual financial assets recorded in the </w:t>
      </w:r>
      <w:r w:rsidR="001E42F2">
        <w:t>F</w:t>
      </w:r>
      <w:r>
        <w:t xml:space="preserve">inancial </w:t>
      </w:r>
      <w:r w:rsidR="001E42F2">
        <w:t>S</w:t>
      </w:r>
      <w:r>
        <w:t>tatements, net of any allowances for losses, represents SV’s maximum exposure to credit risk without taking account of the value of any collateral obtained.</w:t>
      </w:r>
    </w:p>
    <w:p w14:paraId="2A097EF7" w14:textId="29E7BD24" w:rsidR="00B2234D" w:rsidRDefault="00B2234D" w:rsidP="00D24412">
      <w:pPr>
        <w:pStyle w:val="Body"/>
      </w:pPr>
      <w:r>
        <w:t xml:space="preserve">There has been no material change to SV’s credit risk profile in </w:t>
      </w:r>
      <w:r w:rsidR="00733C8A">
        <w:t>2020–21</w:t>
      </w:r>
      <w:r>
        <w:t>.</w:t>
      </w:r>
    </w:p>
    <w:p w14:paraId="4958805A" w14:textId="77777777" w:rsidR="00B2234D" w:rsidRPr="006B1242" w:rsidRDefault="00B2234D" w:rsidP="00D24412">
      <w:pPr>
        <w:pStyle w:val="Body"/>
        <w:rPr>
          <w:rStyle w:val="Strong"/>
        </w:rPr>
      </w:pPr>
      <w:r w:rsidRPr="006B1242">
        <w:rPr>
          <w:rStyle w:val="Strong"/>
        </w:rPr>
        <w:t>Credit quality of contractual financial assets that are neither past due or impaired</w:t>
      </w:r>
    </w:p>
    <w:tbl>
      <w:tblPr>
        <w:tblStyle w:val="TableGrid1"/>
        <w:tblW w:w="5000" w:type="pct"/>
        <w:tblLook w:val="0000" w:firstRow="0" w:lastRow="0" w:firstColumn="0" w:lastColumn="0" w:noHBand="0" w:noVBand="0"/>
      </w:tblPr>
      <w:tblGrid>
        <w:gridCol w:w="3588"/>
        <w:gridCol w:w="1417"/>
        <w:gridCol w:w="1453"/>
        <w:gridCol w:w="1299"/>
        <w:gridCol w:w="1259"/>
      </w:tblGrid>
      <w:tr w:rsidR="00B2234D" w:rsidRPr="00BA444F" w14:paraId="19AC8ED6" w14:textId="77777777" w:rsidTr="0042421D">
        <w:trPr>
          <w:trHeight w:val="60"/>
        </w:trPr>
        <w:tc>
          <w:tcPr>
            <w:tcW w:w="1994" w:type="pct"/>
          </w:tcPr>
          <w:p w14:paraId="6340E67E" w14:textId="77777777" w:rsidR="00B2234D" w:rsidRPr="00BA444F" w:rsidRDefault="00B2234D" w:rsidP="00D24412">
            <w:pPr>
              <w:pStyle w:val="tableheadright"/>
            </w:pPr>
          </w:p>
        </w:tc>
        <w:tc>
          <w:tcPr>
            <w:tcW w:w="790" w:type="pct"/>
          </w:tcPr>
          <w:p w14:paraId="4BD75BE5" w14:textId="5706B078" w:rsidR="00B2234D" w:rsidRPr="00BA444F" w:rsidRDefault="00B2234D" w:rsidP="00D24412">
            <w:pPr>
              <w:pStyle w:val="tableheadright"/>
            </w:pPr>
            <w:r w:rsidRPr="00BA444F">
              <w:t xml:space="preserve">Financial </w:t>
            </w:r>
            <w:r w:rsidR="00BA444F">
              <w:t>i</w:t>
            </w:r>
            <w:r w:rsidRPr="00BA444F">
              <w:t>nstitutions</w:t>
            </w:r>
            <w:r w:rsidRPr="00BA444F">
              <w:br/>
              <w:t>(AAA rating)</w:t>
            </w:r>
          </w:p>
          <w:p w14:paraId="1FED3E27" w14:textId="77777777" w:rsidR="00B2234D" w:rsidRPr="00BA444F" w:rsidRDefault="00B2234D" w:rsidP="00D24412">
            <w:pPr>
              <w:pStyle w:val="tableheadright"/>
            </w:pPr>
            <w:r w:rsidRPr="00BA444F">
              <w:t>$'000</w:t>
            </w:r>
          </w:p>
        </w:tc>
        <w:tc>
          <w:tcPr>
            <w:tcW w:w="790" w:type="pct"/>
          </w:tcPr>
          <w:p w14:paraId="6B762F76" w14:textId="77777777" w:rsidR="00B2234D" w:rsidRPr="00BA444F" w:rsidRDefault="00B2234D" w:rsidP="00D24412">
            <w:pPr>
              <w:pStyle w:val="tableheadright"/>
            </w:pPr>
            <w:r w:rsidRPr="00BA444F">
              <w:t>Government agencies</w:t>
            </w:r>
            <w:r w:rsidRPr="00BA444F">
              <w:br/>
              <w:t>(AAA rating)</w:t>
            </w:r>
          </w:p>
          <w:p w14:paraId="3007C525" w14:textId="77777777" w:rsidR="00B2234D" w:rsidRPr="00BA444F" w:rsidRDefault="00B2234D" w:rsidP="00D24412">
            <w:pPr>
              <w:pStyle w:val="tableheadright"/>
            </w:pPr>
            <w:r w:rsidRPr="00BA444F">
              <w:t>$'000</w:t>
            </w:r>
          </w:p>
        </w:tc>
        <w:tc>
          <w:tcPr>
            <w:tcW w:w="724" w:type="pct"/>
          </w:tcPr>
          <w:p w14:paraId="3522D8E9" w14:textId="36ACCDD3" w:rsidR="00B2234D" w:rsidRPr="00BA444F" w:rsidRDefault="00B2234D" w:rsidP="00D24412">
            <w:pPr>
              <w:pStyle w:val="tableheadright"/>
            </w:pPr>
            <w:r w:rsidRPr="00BA444F">
              <w:t>Other</w:t>
            </w:r>
            <w:r w:rsidRPr="00BA444F">
              <w:br/>
              <w:t>(min</w:t>
            </w:r>
            <w:r w:rsidR="00BA444F">
              <w:t>.</w:t>
            </w:r>
            <w:r w:rsidRPr="00BA444F">
              <w:t xml:space="preserve"> BBB rating)</w:t>
            </w:r>
          </w:p>
          <w:p w14:paraId="14E82C87" w14:textId="77777777" w:rsidR="00B2234D" w:rsidRPr="00BA444F" w:rsidRDefault="00B2234D" w:rsidP="00D24412">
            <w:pPr>
              <w:pStyle w:val="tableheadright"/>
            </w:pPr>
            <w:r w:rsidRPr="00BA444F">
              <w:t>$'000</w:t>
            </w:r>
          </w:p>
        </w:tc>
        <w:tc>
          <w:tcPr>
            <w:tcW w:w="702" w:type="pct"/>
          </w:tcPr>
          <w:p w14:paraId="2A00EE44" w14:textId="77777777" w:rsidR="00B2234D" w:rsidRPr="00BA444F" w:rsidRDefault="00B2234D" w:rsidP="00D24412">
            <w:pPr>
              <w:pStyle w:val="tableheadright"/>
            </w:pPr>
            <w:r w:rsidRPr="00BA444F">
              <w:t>Total</w:t>
            </w:r>
          </w:p>
          <w:p w14:paraId="00C17B87" w14:textId="77777777" w:rsidR="00B2234D" w:rsidRPr="00BA444F" w:rsidRDefault="00B2234D" w:rsidP="00D24412">
            <w:pPr>
              <w:pStyle w:val="tableheadright"/>
            </w:pPr>
            <w:r w:rsidRPr="00BA444F">
              <w:t>$'000</w:t>
            </w:r>
          </w:p>
        </w:tc>
      </w:tr>
      <w:tr w:rsidR="00B2234D" w:rsidRPr="00291783" w14:paraId="02789069" w14:textId="77777777" w:rsidTr="0042421D">
        <w:trPr>
          <w:trHeight w:val="60"/>
        </w:trPr>
        <w:tc>
          <w:tcPr>
            <w:tcW w:w="1994" w:type="pct"/>
          </w:tcPr>
          <w:p w14:paraId="71A91DF8" w14:textId="46145DBD" w:rsidR="00B2234D" w:rsidRPr="00291783" w:rsidRDefault="00B2234D" w:rsidP="00D24412">
            <w:pPr>
              <w:pStyle w:val="TableText"/>
            </w:pPr>
            <w:r w:rsidRPr="00291783">
              <w:t>Cash and deposits</w:t>
            </w:r>
            <w:r w:rsidR="00A355D3">
              <w:t xml:space="preserve"> 2021</w:t>
            </w:r>
          </w:p>
        </w:tc>
        <w:tc>
          <w:tcPr>
            <w:tcW w:w="790" w:type="pct"/>
          </w:tcPr>
          <w:p w14:paraId="7FEFB8B0" w14:textId="77777777" w:rsidR="00B2234D" w:rsidRPr="00291783" w:rsidRDefault="00B2234D" w:rsidP="00D24412">
            <w:pPr>
              <w:pStyle w:val="tableright"/>
            </w:pPr>
            <w:r w:rsidRPr="00291783">
              <w:t xml:space="preserve">70,633 </w:t>
            </w:r>
          </w:p>
        </w:tc>
        <w:tc>
          <w:tcPr>
            <w:tcW w:w="790" w:type="pct"/>
          </w:tcPr>
          <w:p w14:paraId="2A8D330C" w14:textId="77777777" w:rsidR="00B2234D" w:rsidRPr="00291783" w:rsidRDefault="00B2234D" w:rsidP="00D24412">
            <w:pPr>
              <w:pStyle w:val="tableright"/>
            </w:pPr>
            <w:r w:rsidRPr="00291783">
              <w:t xml:space="preserve">- </w:t>
            </w:r>
          </w:p>
        </w:tc>
        <w:tc>
          <w:tcPr>
            <w:tcW w:w="724" w:type="pct"/>
          </w:tcPr>
          <w:p w14:paraId="05EC179F" w14:textId="77777777" w:rsidR="00B2234D" w:rsidRPr="00291783" w:rsidRDefault="00B2234D" w:rsidP="00D24412">
            <w:pPr>
              <w:pStyle w:val="tableright"/>
            </w:pPr>
            <w:r w:rsidRPr="00291783">
              <w:t xml:space="preserve">- </w:t>
            </w:r>
          </w:p>
        </w:tc>
        <w:tc>
          <w:tcPr>
            <w:tcW w:w="702" w:type="pct"/>
          </w:tcPr>
          <w:p w14:paraId="4D52F472" w14:textId="77777777" w:rsidR="00B2234D" w:rsidRPr="00291783" w:rsidRDefault="00B2234D" w:rsidP="00D24412">
            <w:pPr>
              <w:pStyle w:val="tableright"/>
            </w:pPr>
            <w:r w:rsidRPr="00291783">
              <w:t xml:space="preserve">70,633 </w:t>
            </w:r>
          </w:p>
        </w:tc>
      </w:tr>
      <w:tr w:rsidR="00B2234D" w:rsidRPr="00291783" w14:paraId="5D72F8FA" w14:textId="77777777" w:rsidTr="0042421D">
        <w:trPr>
          <w:trHeight w:val="60"/>
        </w:trPr>
        <w:tc>
          <w:tcPr>
            <w:tcW w:w="1994" w:type="pct"/>
          </w:tcPr>
          <w:p w14:paraId="6648BB33" w14:textId="6CD789F6" w:rsidR="00B2234D" w:rsidRPr="00291783" w:rsidRDefault="00B2234D" w:rsidP="00D24412">
            <w:pPr>
              <w:pStyle w:val="TableText"/>
            </w:pPr>
            <w:r w:rsidRPr="00291783">
              <w:t>Receivables</w:t>
            </w:r>
            <w:r w:rsidR="00A355D3">
              <w:t xml:space="preserve"> 2021</w:t>
            </w:r>
          </w:p>
        </w:tc>
        <w:tc>
          <w:tcPr>
            <w:tcW w:w="790" w:type="pct"/>
          </w:tcPr>
          <w:p w14:paraId="0F427012" w14:textId="77777777" w:rsidR="00B2234D" w:rsidRPr="00291783" w:rsidRDefault="00B2234D" w:rsidP="00D24412">
            <w:pPr>
              <w:pStyle w:val="tableright"/>
            </w:pPr>
            <w:r w:rsidRPr="00291783">
              <w:t xml:space="preserve">- </w:t>
            </w:r>
          </w:p>
        </w:tc>
        <w:tc>
          <w:tcPr>
            <w:tcW w:w="790" w:type="pct"/>
          </w:tcPr>
          <w:p w14:paraId="02D2132C" w14:textId="77777777" w:rsidR="00B2234D" w:rsidRPr="00291783" w:rsidRDefault="00B2234D" w:rsidP="00D24412">
            <w:pPr>
              <w:pStyle w:val="tableright"/>
            </w:pPr>
            <w:r w:rsidRPr="00291783">
              <w:t xml:space="preserve">15,680 </w:t>
            </w:r>
          </w:p>
        </w:tc>
        <w:tc>
          <w:tcPr>
            <w:tcW w:w="724" w:type="pct"/>
          </w:tcPr>
          <w:p w14:paraId="50362E0A" w14:textId="77777777" w:rsidR="00B2234D" w:rsidRPr="00291783" w:rsidRDefault="00B2234D" w:rsidP="00D24412">
            <w:pPr>
              <w:pStyle w:val="tableright"/>
            </w:pPr>
            <w:r w:rsidRPr="00291783">
              <w:t xml:space="preserve">217 </w:t>
            </w:r>
          </w:p>
        </w:tc>
        <w:tc>
          <w:tcPr>
            <w:tcW w:w="702" w:type="pct"/>
          </w:tcPr>
          <w:p w14:paraId="4991122C" w14:textId="77777777" w:rsidR="00B2234D" w:rsidRPr="00291783" w:rsidRDefault="00B2234D" w:rsidP="00D24412">
            <w:pPr>
              <w:pStyle w:val="tableright"/>
            </w:pPr>
            <w:r w:rsidRPr="00291783">
              <w:t xml:space="preserve">15,897 </w:t>
            </w:r>
          </w:p>
        </w:tc>
      </w:tr>
      <w:tr w:rsidR="00B2234D" w:rsidRPr="00291783" w14:paraId="6C3669DA" w14:textId="77777777" w:rsidTr="0042421D">
        <w:trPr>
          <w:trHeight w:val="425"/>
        </w:trPr>
        <w:tc>
          <w:tcPr>
            <w:tcW w:w="1994" w:type="pct"/>
          </w:tcPr>
          <w:p w14:paraId="1EC6643E" w14:textId="02D9BC5E" w:rsidR="00B2234D" w:rsidRPr="00291783" w:rsidRDefault="00B2234D" w:rsidP="00D24412">
            <w:pPr>
              <w:pStyle w:val="TableText"/>
            </w:pPr>
            <w:r w:rsidRPr="00291783">
              <w:t>Investments</w:t>
            </w:r>
            <w:r w:rsidR="00A355D3">
              <w:t xml:space="preserve"> 2021</w:t>
            </w:r>
          </w:p>
        </w:tc>
        <w:tc>
          <w:tcPr>
            <w:tcW w:w="790" w:type="pct"/>
          </w:tcPr>
          <w:p w14:paraId="3C0054B2" w14:textId="77777777" w:rsidR="00B2234D" w:rsidRPr="00291783" w:rsidRDefault="00B2234D" w:rsidP="00D24412">
            <w:pPr>
              <w:pStyle w:val="tableright"/>
            </w:pPr>
            <w:r w:rsidRPr="00291783">
              <w:t xml:space="preserve">400 </w:t>
            </w:r>
          </w:p>
        </w:tc>
        <w:tc>
          <w:tcPr>
            <w:tcW w:w="790" w:type="pct"/>
          </w:tcPr>
          <w:p w14:paraId="73BE1703" w14:textId="77777777" w:rsidR="00B2234D" w:rsidRPr="00291783" w:rsidRDefault="00B2234D" w:rsidP="00D24412">
            <w:pPr>
              <w:pStyle w:val="tableright"/>
            </w:pPr>
            <w:r w:rsidRPr="00291783">
              <w:t xml:space="preserve">- </w:t>
            </w:r>
          </w:p>
        </w:tc>
        <w:tc>
          <w:tcPr>
            <w:tcW w:w="724" w:type="pct"/>
          </w:tcPr>
          <w:p w14:paraId="5E85D2F0" w14:textId="77777777" w:rsidR="00B2234D" w:rsidRPr="00291783" w:rsidRDefault="00B2234D" w:rsidP="00D24412">
            <w:pPr>
              <w:pStyle w:val="tableright"/>
            </w:pPr>
            <w:r w:rsidRPr="00291783">
              <w:t xml:space="preserve">- </w:t>
            </w:r>
          </w:p>
        </w:tc>
        <w:tc>
          <w:tcPr>
            <w:tcW w:w="702" w:type="pct"/>
          </w:tcPr>
          <w:p w14:paraId="4EFA1CF9" w14:textId="77777777" w:rsidR="00B2234D" w:rsidRPr="00291783" w:rsidRDefault="00B2234D" w:rsidP="00D24412">
            <w:pPr>
              <w:pStyle w:val="tableright"/>
            </w:pPr>
            <w:r w:rsidRPr="00291783">
              <w:t xml:space="preserve">400 </w:t>
            </w:r>
          </w:p>
        </w:tc>
      </w:tr>
      <w:tr w:rsidR="00B2234D" w:rsidRPr="00756BFC" w14:paraId="4ED6054B" w14:textId="77777777" w:rsidTr="0042421D">
        <w:trPr>
          <w:trHeight w:val="60"/>
        </w:trPr>
        <w:tc>
          <w:tcPr>
            <w:tcW w:w="1994" w:type="pct"/>
            <w:shd w:val="clear" w:color="auto" w:fill="D9D9D9" w:themeFill="background2" w:themeFillShade="D9"/>
          </w:tcPr>
          <w:p w14:paraId="7E87B186" w14:textId="75BE4F04" w:rsidR="00B2234D" w:rsidRPr="00756BFC" w:rsidRDefault="00B2234D" w:rsidP="00D24412">
            <w:pPr>
              <w:pStyle w:val="TableText"/>
              <w:rPr>
                <w:rStyle w:val="Strong"/>
              </w:rPr>
            </w:pPr>
            <w:r w:rsidRPr="00756BFC">
              <w:rPr>
                <w:rStyle w:val="Strong"/>
              </w:rPr>
              <w:t>Total contractual financial assets</w:t>
            </w:r>
            <w:r w:rsidR="00A355D3" w:rsidRPr="00756BFC">
              <w:rPr>
                <w:rStyle w:val="Strong"/>
              </w:rPr>
              <w:t xml:space="preserve"> in 2021</w:t>
            </w:r>
          </w:p>
        </w:tc>
        <w:tc>
          <w:tcPr>
            <w:tcW w:w="790" w:type="pct"/>
            <w:shd w:val="clear" w:color="auto" w:fill="D9D9D9" w:themeFill="background2" w:themeFillShade="D9"/>
          </w:tcPr>
          <w:p w14:paraId="36B26016" w14:textId="77777777" w:rsidR="00B2234D" w:rsidRPr="00756BFC" w:rsidRDefault="00B2234D" w:rsidP="00D24412">
            <w:pPr>
              <w:pStyle w:val="tableright"/>
              <w:rPr>
                <w:rStyle w:val="Strong"/>
              </w:rPr>
            </w:pPr>
            <w:r w:rsidRPr="00756BFC">
              <w:rPr>
                <w:rStyle w:val="Strong"/>
              </w:rPr>
              <w:t xml:space="preserve">71,033 </w:t>
            </w:r>
          </w:p>
        </w:tc>
        <w:tc>
          <w:tcPr>
            <w:tcW w:w="790" w:type="pct"/>
            <w:shd w:val="clear" w:color="auto" w:fill="D9D9D9" w:themeFill="background2" w:themeFillShade="D9"/>
          </w:tcPr>
          <w:p w14:paraId="741CEFF3" w14:textId="77777777" w:rsidR="00B2234D" w:rsidRPr="00756BFC" w:rsidRDefault="00B2234D" w:rsidP="00D24412">
            <w:pPr>
              <w:pStyle w:val="tableright"/>
              <w:rPr>
                <w:rStyle w:val="Strong"/>
              </w:rPr>
            </w:pPr>
            <w:r w:rsidRPr="00756BFC">
              <w:rPr>
                <w:rStyle w:val="Strong"/>
              </w:rPr>
              <w:t xml:space="preserve">15,680 </w:t>
            </w:r>
          </w:p>
        </w:tc>
        <w:tc>
          <w:tcPr>
            <w:tcW w:w="724" w:type="pct"/>
            <w:shd w:val="clear" w:color="auto" w:fill="D9D9D9" w:themeFill="background2" w:themeFillShade="D9"/>
          </w:tcPr>
          <w:p w14:paraId="152E33D1" w14:textId="77777777" w:rsidR="00B2234D" w:rsidRPr="00756BFC" w:rsidRDefault="00B2234D" w:rsidP="00D24412">
            <w:pPr>
              <w:pStyle w:val="tableright"/>
              <w:rPr>
                <w:rStyle w:val="Strong"/>
              </w:rPr>
            </w:pPr>
            <w:r w:rsidRPr="00756BFC">
              <w:rPr>
                <w:rStyle w:val="Strong"/>
              </w:rPr>
              <w:t xml:space="preserve">217 </w:t>
            </w:r>
          </w:p>
        </w:tc>
        <w:tc>
          <w:tcPr>
            <w:tcW w:w="702" w:type="pct"/>
            <w:shd w:val="clear" w:color="auto" w:fill="D9D9D9" w:themeFill="background2" w:themeFillShade="D9"/>
          </w:tcPr>
          <w:p w14:paraId="28869A31" w14:textId="77777777" w:rsidR="00B2234D" w:rsidRPr="00756BFC" w:rsidRDefault="00B2234D" w:rsidP="00D24412">
            <w:pPr>
              <w:pStyle w:val="tableright"/>
              <w:rPr>
                <w:rStyle w:val="Strong"/>
              </w:rPr>
            </w:pPr>
            <w:r w:rsidRPr="00756BFC">
              <w:rPr>
                <w:rStyle w:val="Strong"/>
              </w:rPr>
              <w:t xml:space="preserve">86,930 </w:t>
            </w:r>
          </w:p>
        </w:tc>
      </w:tr>
      <w:tr w:rsidR="00B2234D" w:rsidRPr="00291783" w14:paraId="43D456B3" w14:textId="77777777" w:rsidTr="0042421D">
        <w:trPr>
          <w:trHeight w:val="60"/>
        </w:trPr>
        <w:tc>
          <w:tcPr>
            <w:tcW w:w="1994" w:type="pct"/>
          </w:tcPr>
          <w:p w14:paraId="3CB42401" w14:textId="32279F05" w:rsidR="00B2234D" w:rsidRPr="00291783" w:rsidRDefault="00B2234D" w:rsidP="00D24412">
            <w:pPr>
              <w:pStyle w:val="TableText"/>
            </w:pPr>
            <w:r w:rsidRPr="00291783">
              <w:t>Cash and deposits</w:t>
            </w:r>
            <w:r w:rsidR="00A355D3">
              <w:t xml:space="preserve"> 2020</w:t>
            </w:r>
          </w:p>
        </w:tc>
        <w:tc>
          <w:tcPr>
            <w:tcW w:w="790" w:type="pct"/>
          </w:tcPr>
          <w:p w14:paraId="65D60271" w14:textId="77777777" w:rsidR="00B2234D" w:rsidRPr="00291783" w:rsidRDefault="00B2234D" w:rsidP="00D24412">
            <w:pPr>
              <w:pStyle w:val="tableright"/>
            </w:pPr>
            <w:r w:rsidRPr="00291783">
              <w:t xml:space="preserve">42,977 </w:t>
            </w:r>
          </w:p>
        </w:tc>
        <w:tc>
          <w:tcPr>
            <w:tcW w:w="790" w:type="pct"/>
          </w:tcPr>
          <w:p w14:paraId="5E289F36" w14:textId="77777777" w:rsidR="00B2234D" w:rsidRPr="00291783" w:rsidRDefault="00B2234D" w:rsidP="00D24412">
            <w:pPr>
              <w:pStyle w:val="tableright"/>
            </w:pPr>
            <w:r w:rsidRPr="00291783">
              <w:t xml:space="preserve">- </w:t>
            </w:r>
          </w:p>
        </w:tc>
        <w:tc>
          <w:tcPr>
            <w:tcW w:w="724" w:type="pct"/>
          </w:tcPr>
          <w:p w14:paraId="5770C59D" w14:textId="77777777" w:rsidR="00B2234D" w:rsidRPr="00291783" w:rsidRDefault="00B2234D" w:rsidP="00D24412">
            <w:pPr>
              <w:pStyle w:val="tableright"/>
            </w:pPr>
            <w:r w:rsidRPr="00291783">
              <w:t xml:space="preserve">1 </w:t>
            </w:r>
          </w:p>
        </w:tc>
        <w:tc>
          <w:tcPr>
            <w:tcW w:w="702" w:type="pct"/>
          </w:tcPr>
          <w:p w14:paraId="1C5A0090" w14:textId="77777777" w:rsidR="00B2234D" w:rsidRPr="00291783" w:rsidRDefault="00B2234D" w:rsidP="00D24412">
            <w:pPr>
              <w:pStyle w:val="tableright"/>
            </w:pPr>
            <w:r w:rsidRPr="00291783">
              <w:t xml:space="preserve">42,977 </w:t>
            </w:r>
          </w:p>
        </w:tc>
      </w:tr>
      <w:tr w:rsidR="00B2234D" w:rsidRPr="00291783" w14:paraId="36F589B6" w14:textId="77777777" w:rsidTr="0042421D">
        <w:trPr>
          <w:trHeight w:val="60"/>
        </w:trPr>
        <w:tc>
          <w:tcPr>
            <w:tcW w:w="1994" w:type="pct"/>
          </w:tcPr>
          <w:p w14:paraId="440EE852" w14:textId="17020106" w:rsidR="00B2234D" w:rsidRPr="00291783" w:rsidRDefault="00B2234D" w:rsidP="00D24412">
            <w:pPr>
              <w:pStyle w:val="TableText"/>
            </w:pPr>
            <w:r w:rsidRPr="00291783">
              <w:t>Receivables</w:t>
            </w:r>
            <w:r w:rsidR="00A355D3">
              <w:t xml:space="preserve"> 2020</w:t>
            </w:r>
          </w:p>
        </w:tc>
        <w:tc>
          <w:tcPr>
            <w:tcW w:w="790" w:type="pct"/>
          </w:tcPr>
          <w:p w14:paraId="0AF35CB9" w14:textId="77777777" w:rsidR="00B2234D" w:rsidRPr="00291783" w:rsidRDefault="00B2234D" w:rsidP="00D24412">
            <w:pPr>
              <w:pStyle w:val="tableright"/>
            </w:pPr>
            <w:r w:rsidRPr="00291783">
              <w:t xml:space="preserve">- </w:t>
            </w:r>
          </w:p>
        </w:tc>
        <w:tc>
          <w:tcPr>
            <w:tcW w:w="790" w:type="pct"/>
          </w:tcPr>
          <w:p w14:paraId="3538CAE6" w14:textId="77777777" w:rsidR="00B2234D" w:rsidRPr="00291783" w:rsidRDefault="00B2234D" w:rsidP="00D24412">
            <w:pPr>
              <w:pStyle w:val="tableright"/>
            </w:pPr>
            <w:r w:rsidRPr="00291783">
              <w:t xml:space="preserve">1,442 </w:t>
            </w:r>
          </w:p>
        </w:tc>
        <w:tc>
          <w:tcPr>
            <w:tcW w:w="724" w:type="pct"/>
          </w:tcPr>
          <w:p w14:paraId="5ECC9B0A" w14:textId="77777777" w:rsidR="00B2234D" w:rsidRPr="00291783" w:rsidRDefault="00B2234D" w:rsidP="00D24412">
            <w:pPr>
              <w:pStyle w:val="tableright"/>
            </w:pPr>
            <w:r w:rsidRPr="00291783">
              <w:t xml:space="preserve">27 </w:t>
            </w:r>
          </w:p>
        </w:tc>
        <w:tc>
          <w:tcPr>
            <w:tcW w:w="702" w:type="pct"/>
          </w:tcPr>
          <w:p w14:paraId="6A64C564" w14:textId="77777777" w:rsidR="00B2234D" w:rsidRPr="00291783" w:rsidRDefault="00B2234D" w:rsidP="00D24412">
            <w:pPr>
              <w:pStyle w:val="tableright"/>
            </w:pPr>
            <w:r w:rsidRPr="00291783">
              <w:t xml:space="preserve">1,469 </w:t>
            </w:r>
          </w:p>
        </w:tc>
      </w:tr>
      <w:tr w:rsidR="00B2234D" w:rsidRPr="00291783" w14:paraId="6F5212A6" w14:textId="77777777" w:rsidTr="0042421D">
        <w:trPr>
          <w:trHeight w:val="60"/>
        </w:trPr>
        <w:tc>
          <w:tcPr>
            <w:tcW w:w="1994" w:type="pct"/>
          </w:tcPr>
          <w:p w14:paraId="04B0D2AD" w14:textId="19648BC8" w:rsidR="00B2234D" w:rsidRPr="00291783" w:rsidRDefault="00B2234D" w:rsidP="00D24412">
            <w:pPr>
              <w:pStyle w:val="TableText"/>
            </w:pPr>
            <w:r w:rsidRPr="00291783">
              <w:t>Investments</w:t>
            </w:r>
            <w:r w:rsidR="00A355D3">
              <w:t xml:space="preserve"> 2020</w:t>
            </w:r>
          </w:p>
        </w:tc>
        <w:tc>
          <w:tcPr>
            <w:tcW w:w="790" w:type="pct"/>
          </w:tcPr>
          <w:p w14:paraId="0E8EFC3C" w14:textId="77777777" w:rsidR="00B2234D" w:rsidRPr="00291783" w:rsidRDefault="00B2234D" w:rsidP="00D24412">
            <w:pPr>
              <w:pStyle w:val="tableright"/>
            </w:pPr>
            <w:r w:rsidRPr="00291783">
              <w:t xml:space="preserve">400 </w:t>
            </w:r>
          </w:p>
        </w:tc>
        <w:tc>
          <w:tcPr>
            <w:tcW w:w="790" w:type="pct"/>
          </w:tcPr>
          <w:p w14:paraId="1E6F44EB" w14:textId="77777777" w:rsidR="00B2234D" w:rsidRPr="00291783" w:rsidRDefault="00B2234D" w:rsidP="00D24412">
            <w:pPr>
              <w:pStyle w:val="tableright"/>
            </w:pPr>
            <w:r w:rsidRPr="00291783">
              <w:t xml:space="preserve">- </w:t>
            </w:r>
          </w:p>
        </w:tc>
        <w:tc>
          <w:tcPr>
            <w:tcW w:w="724" w:type="pct"/>
          </w:tcPr>
          <w:p w14:paraId="2DB3AAE9" w14:textId="77777777" w:rsidR="00B2234D" w:rsidRPr="00291783" w:rsidRDefault="00B2234D" w:rsidP="00D24412">
            <w:pPr>
              <w:pStyle w:val="tableright"/>
            </w:pPr>
            <w:r w:rsidRPr="00291783">
              <w:t xml:space="preserve">- </w:t>
            </w:r>
          </w:p>
        </w:tc>
        <w:tc>
          <w:tcPr>
            <w:tcW w:w="702" w:type="pct"/>
          </w:tcPr>
          <w:p w14:paraId="60B087AE" w14:textId="77777777" w:rsidR="00B2234D" w:rsidRPr="00291783" w:rsidRDefault="00B2234D" w:rsidP="00D24412">
            <w:pPr>
              <w:pStyle w:val="tableright"/>
            </w:pPr>
            <w:r w:rsidRPr="00291783">
              <w:t xml:space="preserve">400 </w:t>
            </w:r>
          </w:p>
        </w:tc>
      </w:tr>
      <w:tr w:rsidR="00B2234D" w:rsidRPr="00756BFC" w14:paraId="13871FB8" w14:textId="77777777" w:rsidTr="0042421D">
        <w:trPr>
          <w:trHeight w:val="60"/>
        </w:trPr>
        <w:tc>
          <w:tcPr>
            <w:tcW w:w="1994" w:type="pct"/>
            <w:shd w:val="clear" w:color="auto" w:fill="D9D9D9" w:themeFill="background2" w:themeFillShade="D9"/>
          </w:tcPr>
          <w:p w14:paraId="3AA24E7C" w14:textId="580CD180" w:rsidR="00B2234D" w:rsidRPr="00756BFC" w:rsidRDefault="00B2234D" w:rsidP="00D24412">
            <w:pPr>
              <w:pStyle w:val="TableText"/>
              <w:rPr>
                <w:rStyle w:val="Strong"/>
              </w:rPr>
            </w:pPr>
            <w:r w:rsidRPr="00756BFC">
              <w:rPr>
                <w:rStyle w:val="Strong"/>
              </w:rPr>
              <w:t>Total contractual financial assets</w:t>
            </w:r>
            <w:r w:rsidR="00A355D3" w:rsidRPr="00756BFC">
              <w:rPr>
                <w:rStyle w:val="Strong"/>
              </w:rPr>
              <w:t xml:space="preserve"> in 2020</w:t>
            </w:r>
          </w:p>
        </w:tc>
        <w:tc>
          <w:tcPr>
            <w:tcW w:w="790" w:type="pct"/>
            <w:shd w:val="clear" w:color="auto" w:fill="D9D9D9" w:themeFill="background2" w:themeFillShade="D9"/>
          </w:tcPr>
          <w:p w14:paraId="7FA9BF56" w14:textId="77777777" w:rsidR="00B2234D" w:rsidRPr="00756BFC" w:rsidRDefault="00B2234D" w:rsidP="00D24412">
            <w:pPr>
              <w:pStyle w:val="tableright"/>
              <w:rPr>
                <w:rStyle w:val="Strong"/>
              </w:rPr>
            </w:pPr>
            <w:r w:rsidRPr="00756BFC">
              <w:rPr>
                <w:rStyle w:val="Strong"/>
              </w:rPr>
              <w:t xml:space="preserve">43,376 </w:t>
            </w:r>
          </w:p>
        </w:tc>
        <w:tc>
          <w:tcPr>
            <w:tcW w:w="790" w:type="pct"/>
            <w:shd w:val="clear" w:color="auto" w:fill="D9D9D9" w:themeFill="background2" w:themeFillShade="D9"/>
          </w:tcPr>
          <w:p w14:paraId="2E1E53B5" w14:textId="77777777" w:rsidR="00B2234D" w:rsidRPr="00756BFC" w:rsidRDefault="00B2234D" w:rsidP="00D24412">
            <w:pPr>
              <w:pStyle w:val="tableright"/>
              <w:rPr>
                <w:rStyle w:val="Strong"/>
              </w:rPr>
            </w:pPr>
            <w:r w:rsidRPr="00756BFC">
              <w:rPr>
                <w:rStyle w:val="Strong"/>
              </w:rPr>
              <w:t xml:space="preserve">1,442 </w:t>
            </w:r>
          </w:p>
        </w:tc>
        <w:tc>
          <w:tcPr>
            <w:tcW w:w="724" w:type="pct"/>
            <w:shd w:val="clear" w:color="auto" w:fill="D9D9D9" w:themeFill="background2" w:themeFillShade="D9"/>
          </w:tcPr>
          <w:p w14:paraId="5C7E1E32" w14:textId="77777777" w:rsidR="00B2234D" w:rsidRPr="00756BFC" w:rsidRDefault="00B2234D" w:rsidP="00D24412">
            <w:pPr>
              <w:pStyle w:val="tableright"/>
              <w:rPr>
                <w:rStyle w:val="Strong"/>
              </w:rPr>
            </w:pPr>
            <w:r w:rsidRPr="00756BFC">
              <w:rPr>
                <w:rStyle w:val="Strong"/>
              </w:rPr>
              <w:t xml:space="preserve">27 </w:t>
            </w:r>
          </w:p>
        </w:tc>
        <w:tc>
          <w:tcPr>
            <w:tcW w:w="702" w:type="pct"/>
            <w:shd w:val="clear" w:color="auto" w:fill="D9D9D9" w:themeFill="background2" w:themeFillShade="D9"/>
          </w:tcPr>
          <w:p w14:paraId="6D593D07" w14:textId="77777777" w:rsidR="00B2234D" w:rsidRPr="00756BFC" w:rsidRDefault="00B2234D" w:rsidP="00D24412">
            <w:pPr>
              <w:pStyle w:val="tableright"/>
              <w:rPr>
                <w:rStyle w:val="Strong"/>
              </w:rPr>
            </w:pPr>
            <w:r w:rsidRPr="00756BFC">
              <w:rPr>
                <w:rStyle w:val="Strong"/>
              </w:rPr>
              <w:t>44,846</w:t>
            </w:r>
          </w:p>
        </w:tc>
      </w:tr>
    </w:tbl>
    <w:p w14:paraId="2D5206DB" w14:textId="067C83B9" w:rsidR="00B2234D" w:rsidRDefault="00B2234D" w:rsidP="00D24412">
      <w:pPr>
        <w:pStyle w:val="Body"/>
      </w:pPr>
      <w:r>
        <w:t>The total receivables disclosed here exclude statutory amounts (e.g. amounts owing from Victorian government and GST input tax credit recoverable)</w:t>
      </w:r>
    </w:p>
    <w:p w14:paraId="199F0F2F" w14:textId="77777777" w:rsidR="00756BFC" w:rsidRDefault="00756BFC">
      <w:pPr>
        <w:spacing w:before="0" w:after="120" w:line="264" w:lineRule="auto"/>
        <w:rPr>
          <w:rStyle w:val="Strong"/>
        </w:rPr>
      </w:pPr>
      <w:r>
        <w:rPr>
          <w:rStyle w:val="Strong"/>
        </w:rPr>
        <w:br w:type="page"/>
      </w:r>
    </w:p>
    <w:p w14:paraId="3EDDCE9C" w14:textId="1CFFBA69" w:rsidR="00B2234D" w:rsidRPr="00DE43A6" w:rsidRDefault="00B2234D" w:rsidP="00D24412">
      <w:pPr>
        <w:pStyle w:val="Body"/>
        <w:rPr>
          <w:rStyle w:val="Strong"/>
        </w:rPr>
      </w:pPr>
      <w:r w:rsidRPr="00DE43A6">
        <w:rPr>
          <w:rStyle w:val="Strong"/>
        </w:rPr>
        <w:lastRenderedPageBreak/>
        <w:t>Impairment of financial assets</w:t>
      </w:r>
    </w:p>
    <w:p w14:paraId="5E4C0259" w14:textId="77777777" w:rsidR="00B2234D" w:rsidRDefault="00B2234D" w:rsidP="00D24412">
      <w:pPr>
        <w:pStyle w:val="Body"/>
      </w:pPr>
      <w:r>
        <w:t xml:space="preserve">Equity instruments are not subject to impairment under AASB 9. Other financial assets mandatorily measured or designated at fair value through net result are not subject to impairment assessment under AASB 9. While cash and cash equivalents are also subject to the impairment requirements of AASB 9, the identified impairment loss was immaterial. </w:t>
      </w:r>
    </w:p>
    <w:p w14:paraId="2502FBB5" w14:textId="77777777" w:rsidR="00B2234D" w:rsidRPr="00DE43A6" w:rsidRDefault="00B2234D" w:rsidP="00D24412">
      <w:pPr>
        <w:pStyle w:val="Body"/>
        <w:rPr>
          <w:rStyle w:val="Strong"/>
        </w:rPr>
      </w:pPr>
      <w:r w:rsidRPr="00DE43A6">
        <w:rPr>
          <w:rStyle w:val="Strong"/>
        </w:rPr>
        <w:t>Contractual receivables at amortised cost</w:t>
      </w:r>
    </w:p>
    <w:p w14:paraId="7E7F0D64" w14:textId="77777777" w:rsidR="00B2234D" w:rsidRDefault="00B2234D" w:rsidP="00D24412">
      <w:pPr>
        <w:pStyle w:val="Body"/>
      </w:pPr>
      <w:r>
        <w:t>SV applies AASB 9 simplified approach for all contractual receivables to measure expected credit losses using a lifetime expected loss allowance based on the assumptions about risk of default and expected loss rates.  SV’s historical credit losses are 0%.</w:t>
      </w:r>
    </w:p>
    <w:p w14:paraId="6B31AFD5" w14:textId="77777777" w:rsidR="00B2234D" w:rsidRPr="00DE43A6" w:rsidRDefault="00B2234D" w:rsidP="00D24412">
      <w:pPr>
        <w:pStyle w:val="Body"/>
        <w:rPr>
          <w:rStyle w:val="Strong"/>
        </w:rPr>
      </w:pPr>
      <w:r w:rsidRPr="00DE43A6">
        <w:rPr>
          <w:rStyle w:val="Strong"/>
        </w:rPr>
        <w:t>Financial instruments: Liquidity risk</w:t>
      </w:r>
    </w:p>
    <w:p w14:paraId="6C337DFB" w14:textId="77777777" w:rsidR="00B2234D" w:rsidRDefault="00B2234D" w:rsidP="00D24412">
      <w:pPr>
        <w:pStyle w:val="Body"/>
      </w:pPr>
      <w:r>
        <w:t>Liquidity risk arises when SV is unable to meet its financial obligations as they fall due. SV operates under the government fair payments policy of settling financial obligations within 30 days and in the event of a dispute, making payments within 30 days from the date of resolution.</w:t>
      </w:r>
    </w:p>
    <w:p w14:paraId="0E74ECEA" w14:textId="77777777" w:rsidR="00B2234D" w:rsidRDefault="00B2234D" w:rsidP="00D24412">
      <w:pPr>
        <w:pStyle w:val="Body"/>
      </w:pPr>
      <w:r>
        <w:t>SV exposure to liquidity risk is estimated to be insignificant, based on prior period’s data and current assessment of risk. Cash for unexpected events is generally sourced from liquidation of available cash deposits, at call and /or maturing short-term deposits.</w:t>
      </w:r>
    </w:p>
    <w:p w14:paraId="36B181AF" w14:textId="77777777" w:rsidR="00B2234D" w:rsidRPr="00DE43A6" w:rsidRDefault="00B2234D" w:rsidP="00D24412">
      <w:pPr>
        <w:pStyle w:val="Body"/>
        <w:rPr>
          <w:rStyle w:val="Strong"/>
        </w:rPr>
      </w:pPr>
      <w:r w:rsidRPr="00DE43A6">
        <w:rPr>
          <w:rStyle w:val="Strong"/>
        </w:rPr>
        <w:t>Financial instruments: Market risk</w:t>
      </w:r>
    </w:p>
    <w:p w14:paraId="52C8E4A6" w14:textId="77777777" w:rsidR="00B2234D" w:rsidRDefault="00B2234D" w:rsidP="00D24412">
      <w:pPr>
        <w:pStyle w:val="Body"/>
      </w:pPr>
      <w:r>
        <w:t>SV’s exposure to market risk is primarily through interest rate risk. Objectives, policies and processes used to manage this is disclosed below.</w:t>
      </w:r>
    </w:p>
    <w:p w14:paraId="7FF8987B" w14:textId="77777777" w:rsidR="00B2234D" w:rsidRDefault="00B2234D" w:rsidP="00D24412">
      <w:pPr>
        <w:pStyle w:val="Body"/>
      </w:pPr>
      <w:r>
        <w:t>Sensitivity disclosure analysis and assumptions</w:t>
      </w:r>
    </w:p>
    <w:p w14:paraId="7EFEA143" w14:textId="77777777" w:rsidR="00B2234D" w:rsidRDefault="00B2234D" w:rsidP="00D24412">
      <w:pPr>
        <w:pStyle w:val="Body"/>
      </w:pPr>
      <w:r>
        <w:t>SV’s sensitivity to market risk is determined based on past performance and economic forecasts of the financial markets. SV believes that the following movements are “reasonably possible” over the next 12 months:</w:t>
      </w:r>
    </w:p>
    <w:p w14:paraId="097D8DD7" w14:textId="657B0BF1" w:rsidR="00B2234D" w:rsidRDefault="00B2234D" w:rsidP="00D24412">
      <w:pPr>
        <w:pStyle w:val="Body"/>
      </w:pPr>
      <w:r>
        <w:t>a movement of 50 basis points up and down (2020: 50 basis points up and down) in market interest rates (AUD) from year-end rates of 0.25</w:t>
      </w:r>
      <w:r w:rsidR="000A5B27">
        <w:t>%</w:t>
      </w:r>
      <w:r>
        <w:t xml:space="preserve"> (2020: 0.5</w:t>
      </w:r>
      <w:r w:rsidR="000A5B27">
        <w:t>%</w:t>
      </w:r>
      <w:r>
        <w:t>)</w:t>
      </w:r>
    </w:p>
    <w:p w14:paraId="30B72661" w14:textId="77777777" w:rsidR="00B2234D" w:rsidRPr="00DE43A6" w:rsidRDefault="00B2234D" w:rsidP="00D24412">
      <w:pPr>
        <w:pStyle w:val="Body"/>
        <w:rPr>
          <w:rStyle w:val="Strong"/>
        </w:rPr>
      </w:pPr>
      <w:r w:rsidRPr="00DE43A6">
        <w:rPr>
          <w:rStyle w:val="Strong"/>
        </w:rPr>
        <w:t>Interest rate risk</w:t>
      </w:r>
    </w:p>
    <w:p w14:paraId="7D4836B2" w14:textId="77777777" w:rsidR="00B2234D" w:rsidRDefault="00B2234D" w:rsidP="00D24412">
      <w:pPr>
        <w:pStyle w:val="Body"/>
      </w:pPr>
      <w:r>
        <w:t>Fair value interest rate risk is the risk that the fair value of a financial instrument will fluctuate because of change in market interest rates.  Exposure to fair value interest rate risk is insignificant and might arise primarily through SV’s variable cash deposits.</w:t>
      </w:r>
    </w:p>
    <w:p w14:paraId="444C5378" w14:textId="2E8E3068" w:rsidR="007619C0" w:rsidRDefault="00B2234D" w:rsidP="00756BFC">
      <w:pPr>
        <w:pStyle w:val="Body"/>
      </w:pPr>
      <w:r>
        <w:t>Cash flow interest rate risk is the risk that the future cash flows of a financial instrument will fluctuate because of changes in market interest rates. SV has minimal exposure to cash flow interest rate risks through cash and deposits and investments that are at a floating rate.</w:t>
      </w:r>
      <w:r w:rsidR="007619C0">
        <w:br w:type="page"/>
      </w:r>
    </w:p>
    <w:p w14:paraId="09C83013" w14:textId="728DC758" w:rsidR="00B2234D" w:rsidRDefault="00B2234D" w:rsidP="00D24412">
      <w:pPr>
        <w:pStyle w:val="Body"/>
      </w:pPr>
      <w:r>
        <w:lastRenderedPageBreak/>
        <w:t>The carrying amounts of financial assets and financial liabilities that are exposed to interest rates are set out in table below.</w:t>
      </w:r>
    </w:p>
    <w:tbl>
      <w:tblPr>
        <w:tblStyle w:val="TableGrid1"/>
        <w:tblW w:w="5000" w:type="pct"/>
        <w:tblLook w:val="0000" w:firstRow="0" w:lastRow="0" w:firstColumn="0" w:lastColumn="0" w:noHBand="0" w:noVBand="0"/>
      </w:tblPr>
      <w:tblGrid>
        <w:gridCol w:w="2136"/>
        <w:gridCol w:w="1376"/>
        <w:gridCol w:w="1376"/>
        <w:gridCol w:w="1376"/>
        <w:gridCol w:w="1376"/>
        <w:gridCol w:w="1376"/>
      </w:tblGrid>
      <w:tr w:rsidR="00372D3E" w:rsidRPr="00DE43A6" w14:paraId="62D2C018" w14:textId="77777777" w:rsidTr="0042421D">
        <w:trPr>
          <w:trHeight w:val="1381"/>
        </w:trPr>
        <w:tc>
          <w:tcPr>
            <w:tcW w:w="1185" w:type="pct"/>
          </w:tcPr>
          <w:p w14:paraId="5FE8EE97" w14:textId="77777777" w:rsidR="00372D3E" w:rsidRPr="00291783" w:rsidRDefault="00372D3E" w:rsidP="00D24412">
            <w:pPr>
              <w:pStyle w:val="tableheadright"/>
            </w:pPr>
          </w:p>
        </w:tc>
        <w:tc>
          <w:tcPr>
            <w:tcW w:w="763" w:type="pct"/>
          </w:tcPr>
          <w:p w14:paraId="0615FEB6" w14:textId="77777777" w:rsidR="00372D3E" w:rsidRPr="00DE43A6" w:rsidRDefault="00372D3E" w:rsidP="00D24412">
            <w:pPr>
              <w:pStyle w:val="tableheadright"/>
            </w:pPr>
            <w:r w:rsidRPr="00DE43A6">
              <w:t>Weighted average interest rate %</w:t>
            </w:r>
          </w:p>
        </w:tc>
        <w:tc>
          <w:tcPr>
            <w:tcW w:w="763" w:type="pct"/>
          </w:tcPr>
          <w:p w14:paraId="14D93628" w14:textId="77777777" w:rsidR="00372D3E" w:rsidRPr="00DE43A6" w:rsidRDefault="00372D3E" w:rsidP="00D24412">
            <w:pPr>
              <w:pStyle w:val="tableheadright"/>
            </w:pPr>
            <w:r w:rsidRPr="00DE43A6">
              <w:t>Carrying amount</w:t>
            </w:r>
          </w:p>
          <w:p w14:paraId="6BFF4C2F" w14:textId="77777777" w:rsidR="00372D3E" w:rsidRPr="00DE43A6" w:rsidRDefault="00372D3E" w:rsidP="00D24412">
            <w:pPr>
              <w:pStyle w:val="tableheadright"/>
            </w:pPr>
            <w:r w:rsidRPr="00DE43A6">
              <w:t>$'000</w:t>
            </w:r>
          </w:p>
        </w:tc>
        <w:tc>
          <w:tcPr>
            <w:tcW w:w="763" w:type="pct"/>
          </w:tcPr>
          <w:p w14:paraId="7469A1FD" w14:textId="4568D59F" w:rsidR="00372D3E" w:rsidRPr="00DE43A6" w:rsidRDefault="00372D3E" w:rsidP="00D24412">
            <w:pPr>
              <w:pStyle w:val="tableheadright"/>
            </w:pPr>
            <w:r w:rsidRPr="00DE43A6">
              <w:t xml:space="preserve">Interest rate exposure – fixed </w:t>
            </w:r>
            <w:r w:rsidR="00DE43A6">
              <w:t>r</w:t>
            </w:r>
            <w:r w:rsidRPr="00DE43A6">
              <w:t>ate</w:t>
            </w:r>
          </w:p>
          <w:p w14:paraId="1669A738" w14:textId="13785F79" w:rsidR="00372D3E" w:rsidRPr="00DE43A6" w:rsidRDefault="00372D3E" w:rsidP="00D24412">
            <w:pPr>
              <w:pStyle w:val="tableheadright"/>
            </w:pPr>
            <w:r w:rsidRPr="00DE43A6">
              <w:t>$'000</w:t>
            </w:r>
          </w:p>
        </w:tc>
        <w:tc>
          <w:tcPr>
            <w:tcW w:w="763" w:type="pct"/>
          </w:tcPr>
          <w:p w14:paraId="62E82B7C" w14:textId="77777777" w:rsidR="00372D3E" w:rsidRPr="00DE43A6" w:rsidRDefault="00372D3E" w:rsidP="00D24412">
            <w:pPr>
              <w:pStyle w:val="tableheadright"/>
            </w:pPr>
            <w:r w:rsidRPr="00DE43A6">
              <w:t>Interest rate exposure – variable rate</w:t>
            </w:r>
          </w:p>
          <w:p w14:paraId="6E40C30B" w14:textId="7FD9318C" w:rsidR="00372D3E" w:rsidRPr="00DE43A6" w:rsidRDefault="00372D3E" w:rsidP="00D24412">
            <w:pPr>
              <w:pStyle w:val="tableheadright"/>
            </w:pPr>
            <w:r w:rsidRPr="00DE43A6">
              <w:t>$'000</w:t>
            </w:r>
          </w:p>
        </w:tc>
        <w:tc>
          <w:tcPr>
            <w:tcW w:w="763" w:type="pct"/>
          </w:tcPr>
          <w:p w14:paraId="3BF419E2" w14:textId="77777777" w:rsidR="00372D3E" w:rsidRPr="00DE43A6" w:rsidRDefault="00372D3E" w:rsidP="00D24412">
            <w:pPr>
              <w:pStyle w:val="tableheadright"/>
            </w:pPr>
            <w:r w:rsidRPr="00DE43A6">
              <w:t>Interest rate exposure – not interest-bearing</w:t>
            </w:r>
          </w:p>
          <w:p w14:paraId="3C1A94FF" w14:textId="1E91D689" w:rsidR="00372D3E" w:rsidRPr="00DE43A6" w:rsidRDefault="00372D3E" w:rsidP="00D24412">
            <w:pPr>
              <w:pStyle w:val="tableheadright"/>
            </w:pPr>
            <w:r w:rsidRPr="00DE43A6">
              <w:t>$'000</w:t>
            </w:r>
          </w:p>
        </w:tc>
      </w:tr>
      <w:tr w:rsidR="00B2234D" w:rsidRPr="00DE43A6" w14:paraId="01CE0B15" w14:textId="77777777" w:rsidTr="0042421D">
        <w:trPr>
          <w:trHeight w:val="60"/>
        </w:trPr>
        <w:tc>
          <w:tcPr>
            <w:tcW w:w="1185" w:type="pct"/>
          </w:tcPr>
          <w:p w14:paraId="17AE3292" w14:textId="6D694DF8" w:rsidR="00B2234D" w:rsidRPr="00DE43A6" w:rsidRDefault="00B2234D" w:rsidP="00D24412">
            <w:pPr>
              <w:pStyle w:val="TableText"/>
            </w:pPr>
            <w:r w:rsidRPr="00DE43A6">
              <w:t>Cash and deposits</w:t>
            </w:r>
            <w:r w:rsidR="00DE43A6" w:rsidRPr="00DE43A6">
              <w:t xml:space="preserve"> 2021</w:t>
            </w:r>
          </w:p>
        </w:tc>
        <w:tc>
          <w:tcPr>
            <w:tcW w:w="763" w:type="pct"/>
          </w:tcPr>
          <w:p w14:paraId="10D6BD05" w14:textId="77777777" w:rsidR="00B2234D" w:rsidRPr="00DE43A6" w:rsidRDefault="00B2234D" w:rsidP="00D24412">
            <w:pPr>
              <w:pStyle w:val="tableright"/>
            </w:pPr>
            <w:r w:rsidRPr="00DE43A6">
              <w:t>0.30%</w:t>
            </w:r>
          </w:p>
        </w:tc>
        <w:tc>
          <w:tcPr>
            <w:tcW w:w="763" w:type="pct"/>
          </w:tcPr>
          <w:p w14:paraId="191E2237" w14:textId="77777777" w:rsidR="00B2234D" w:rsidRPr="00DE43A6" w:rsidRDefault="00B2234D" w:rsidP="00D24412">
            <w:pPr>
              <w:pStyle w:val="tableright"/>
            </w:pPr>
            <w:r w:rsidRPr="00DE43A6">
              <w:t xml:space="preserve">70,633 </w:t>
            </w:r>
          </w:p>
        </w:tc>
        <w:tc>
          <w:tcPr>
            <w:tcW w:w="763" w:type="pct"/>
          </w:tcPr>
          <w:p w14:paraId="341350B4" w14:textId="77777777" w:rsidR="00B2234D" w:rsidRPr="00DE43A6" w:rsidRDefault="00B2234D" w:rsidP="00D24412">
            <w:pPr>
              <w:pStyle w:val="tableright"/>
            </w:pPr>
            <w:r w:rsidRPr="00DE43A6">
              <w:t xml:space="preserve">- </w:t>
            </w:r>
          </w:p>
        </w:tc>
        <w:tc>
          <w:tcPr>
            <w:tcW w:w="763" w:type="pct"/>
          </w:tcPr>
          <w:p w14:paraId="640BD01F" w14:textId="77777777" w:rsidR="00B2234D" w:rsidRPr="00DE43A6" w:rsidRDefault="00B2234D" w:rsidP="00D24412">
            <w:pPr>
              <w:pStyle w:val="tableright"/>
            </w:pPr>
            <w:r w:rsidRPr="00DE43A6">
              <w:t xml:space="preserve">70,633 </w:t>
            </w:r>
          </w:p>
        </w:tc>
        <w:tc>
          <w:tcPr>
            <w:tcW w:w="763" w:type="pct"/>
          </w:tcPr>
          <w:p w14:paraId="343C2116" w14:textId="77777777" w:rsidR="00B2234D" w:rsidRPr="00DE43A6" w:rsidRDefault="00B2234D" w:rsidP="00D24412">
            <w:pPr>
              <w:pStyle w:val="tableright"/>
            </w:pPr>
            <w:r w:rsidRPr="00DE43A6">
              <w:t xml:space="preserve">- </w:t>
            </w:r>
          </w:p>
        </w:tc>
      </w:tr>
      <w:tr w:rsidR="00B2234D" w:rsidRPr="00DE43A6" w14:paraId="2491E98A" w14:textId="77777777" w:rsidTr="0042421D">
        <w:trPr>
          <w:trHeight w:val="60"/>
        </w:trPr>
        <w:tc>
          <w:tcPr>
            <w:tcW w:w="1185" w:type="pct"/>
          </w:tcPr>
          <w:p w14:paraId="588BE00C" w14:textId="07F81C72" w:rsidR="00B2234D" w:rsidRPr="00DE43A6" w:rsidRDefault="00B2234D" w:rsidP="00D24412">
            <w:pPr>
              <w:pStyle w:val="TableText"/>
            </w:pPr>
            <w:r w:rsidRPr="00DE43A6">
              <w:t>Receivables</w:t>
            </w:r>
            <w:r w:rsidR="00DE43A6" w:rsidRPr="00DE43A6">
              <w:t xml:space="preserve"> 2021</w:t>
            </w:r>
            <w:r w:rsidRPr="00DE43A6">
              <w:t xml:space="preserve">     </w:t>
            </w:r>
          </w:p>
        </w:tc>
        <w:tc>
          <w:tcPr>
            <w:tcW w:w="763" w:type="pct"/>
          </w:tcPr>
          <w:p w14:paraId="091F07C7" w14:textId="77777777" w:rsidR="00B2234D" w:rsidRPr="00DE43A6" w:rsidRDefault="00B2234D" w:rsidP="00D24412">
            <w:pPr>
              <w:pStyle w:val="tableright"/>
            </w:pPr>
          </w:p>
        </w:tc>
        <w:tc>
          <w:tcPr>
            <w:tcW w:w="763" w:type="pct"/>
          </w:tcPr>
          <w:p w14:paraId="067A187D" w14:textId="77777777" w:rsidR="00B2234D" w:rsidRPr="00DE43A6" w:rsidRDefault="00B2234D" w:rsidP="00D24412">
            <w:pPr>
              <w:pStyle w:val="tableright"/>
            </w:pPr>
            <w:r w:rsidRPr="00DE43A6">
              <w:t xml:space="preserve">15,897 </w:t>
            </w:r>
          </w:p>
        </w:tc>
        <w:tc>
          <w:tcPr>
            <w:tcW w:w="763" w:type="pct"/>
          </w:tcPr>
          <w:p w14:paraId="150A39EC" w14:textId="77777777" w:rsidR="00B2234D" w:rsidRPr="00DE43A6" w:rsidRDefault="00B2234D" w:rsidP="00D24412">
            <w:pPr>
              <w:pStyle w:val="tableright"/>
            </w:pPr>
            <w:r w:rsidRPr="00DE43A6">
              <w:t xml:space="preserve">- </w:t>
            </w:r>
          </w:p>
        </w:tc>
        <w:tc>
          <w:tcPr>
            <w:tcW w:w="763" w:type="pct"/>
          </w:tcPr>
          <w:p w14:paraId="445CC34A" w14:textId="77777777" w:rsidR="00B2234D" w:rsidRPr="00DE43A6" w:rsidRDefault="00B2234D" w:rsidP="00D24412">
            <w:pPr>
              <w:pStyle w:val="tableright"/>
            </w:pPr>
            <w:r w:rsidRPr="00DE43A6">
              <w:t xml:space="preserve">- </w:t>
            </w:r>
          </w:p>
        </w:tc>
        <w:tc>
          <w:tcPr>
            <w:tcW w:w="763" w:type="pct"/>
          </w:tcPr>
          <w:p w14:paraId="35BCBC55" w14:textId="77777777" w:rsidR="00B2234D" w:rsidRPr="00DE43A6" w:rsidRDefault="00B2234D" w:rsidP="00D24412">
            <w:pPr>
              <w:pStyle w:val="tableright"/>
            </w:pPr>
            <w:r w:rsidRPr="00DE43A6">
              <w:t xml:space="preserve">15,897 </w:t>
            </w:r>
          </w:p>
        </w:tc>
      </w:tr>
      <w:tr w:rsidR="00B2234D" w:rsidRPr="00DE43A6" w14:paraId="6173E65F" w14:textId="77777777" w:rsidTr="0042421D">
        <w:trPr>
          <w:trHeight w:val="60"/>
        </w:trPr>
        <w:tc>
          <w:tcPr>
            <w:tcW w:w="1185" w:type="pct"/>
          </w:tcPr>
          <w:p w14:paraId="0CB912C0" w14:textId="39D9421F" w:rsidR="00B2234D" w:rsidRPr="00DE43A6" w:rsidRDefault="00B2234D" w:rsidP="00D24412">
            <w:pPr>
              <w:pStyle w:val="TableText"/>
            </w:pPr>
            <w:r w:rsidRPr="00DE43A6">
              <w:t>Investments</w:t>
            </w:r>
            <w:r w:rsidR="00DE43A6" w:rsidRPr="00DE43A6">
              <w:t xml:space="preserve"> 2021</w:t>
            </w:r>
          </w:p>
        </w:tc>
        <w:tc>
          <w:tcPr>
            <w:tcW w:w="763" w:type="pct"/>
          </w:tcPr>
          <w:p w14:paraId="33110B65" w14:textId="77777777" w:rsidR="00B2234D" w:rsidRPr="00DE43A6" w:rsidRDefault="00B2234D" w:rsidP="00D24412">
            <w:pPr>
              <w:pStyle w:val="tableright"/>
            </w:pPr>
          </w:p>
        </w:tc>
        <w:tc>
          <w:tcPr>
            <w:tcW w:w="763" w:type="pct"/>
          </w:tcPr>
          <w:p w14:paraId="2FEEEBA6" w14:textId="77777777" w:rsidR="00B2234D" w:rsidRPr="00DE43A6" w:rsidRDefault="00B2234D" w:rsidP="00D24412">
            <w:pPr>
              <w:pStyle w:val="tableright"/>
            </w:pPr>
            <w:r w:rsidRPr="00DE43A6">
              <w:t xml:space="preserve">400 </w:t>
            </w:r>
          </w:p>
        </w:tc>
        <w:tc>
          <w:tcPr>
            <w:tcW w:w="763" w:type="pct"/>
          </w:tcPr>
          <w:p w14:paraId="7BD2FD7E" w14:textId="77777777" w:rsidR="00B2234D" w:rsidRPr="00DE43A6" w:rsidRDefault="00B2234D" w:rsidP="00D24412">
            <w:pPr>
              <w:pStyle w:val="tableright"/>
            </w:pPr>
            <w:r w:rsidRPr="00DE43A6">
              <w:t xml:space="preserve">- </w:t>
            </w:r>
          </w:p>
        </w:tc>
        <w:tc>
          <w:tcPr>
            <w:tcW w:w="763" w:type="pct"/>
          </w:tcPr>
          <w:p w14:paraId="6853C1D5" w14:textId="77777777" w:rsidR="00B2234D" w:rsidRPr="00DE43A6" w:rsidRDefault="00B2234D" w:rsidP="00D24412">
            <w:pPr>
              <w:pStyle w:val="tableright"/>
            </w:pPr>
            <w:r w:rsidRPr="00DE43A6">
              <w:t xml:space="preserve">- </w:t>
            </w:r>
          </w:p>
        </w:tc>
        <w:tc>
          <w:tcPr>
            <w:tcW w:w="763" w:type="pct"/>
          </w:tcPr>
          <w:p w14:paraId="703FFA58" w14:textId="77777777" w:rsidR="00B2234D" w:rsidRPr="00DE43A6" w:rsidRDefault="00B2234D" w:rsidP="00D24412">
            <w:pPr>
              <w:pStyle w:val="tableright"/>
            </w:pPr>
            <w:r w:rsidRPr="00DE43A6">
              <w:t xml:space="preserve">400 </w:t>
            </w:r>
          </w:p>
        </w:tc>
      </w:tr>
      <w:tr w:rsidR="00B2234D" w:rsidRPr="00756BFC" w14:paraId="7F68548B" w14:textId="77777777" w:rsidTr="0042421D">
        <w:trPr>
          <w:trHeight w:val="60"/>
        </w:trPr>
        <w:tc>
          <w:tcPr>
            <w:tcW w:w="1185" w:type="pct"/>
            <w:shd w:val="clear" w:color="auto" w:fill="D9D9D9" w:themeFill="background2" w:themeFillShade="D9"/>
          </w:tcPr>
          <w:p w14:paraId="3659B3A3" w14:textId="6BA488A8" w:rsidR="00B2234D" w:rsidRPr="00756BFC" w:rsidRDefault="00B2234D" w:rsidP="00D24412">
            <w:pPr>
              <w:pStyle w:val="TableText"/>
              <w:rPr>
                <w:rStyle w:val="Strong"/>
              </w:rPr>
            </w:pPr>
            <w:r w:rsidRPr="00756BFC">
              <w:rPr>
                <w:rStyle w:val="Strong"/>
              </w:rPr>
              <w:t>Total financial assets</w:t>
            </w:r>
            <w:r w:rsidR="007619C0" w:rsidRPr="00756BFC">
              <w:rPr>
                <w:rStyle w:val="Strong"/>
              </w:rPr>
              <w:t xml:space="preserve"> 2021</w:t>
            </w:r>
          </w:p>
        </w:tc>
        <w:tc>
          <w:tcPr>
            <w:tcW w:w="763" w:type="pct"/>
            <w:shd w:val="clear" w:color="auto" w:fill="D9D9D9" w:themeFill="background2" w:themeFillShade="D9"/>
          </w:tcPr>
          <w:p w14:paraId="2A4D47FC" w14:textId="77777777" w:rsidR="00B2234D" w:rsidRPr="00756BFC" w:rsidRDefault="00B2234D" w:rsidP="00D24412">
            <w:pPr>
              <w:pStyle w:val="tableright"/>
              <w:rPr>
                <w:rStyle w:val="Strong"/>
              </w:rPr>
            </w:pPr>
          </w:p>
        </w:tc>
        <w:tc>
          <w:tcPr>
            <w:tcW w:w="763" w:type="pct"/>
            <w:shd w:val="clear" w:color="auto" w:fill="D9D9D9" w:themeFill="background2" w:themeFillShade="D9"/>
          </w:tcPr>
          <w:p w14:paraId="71CF6B3B" w14:textId="77777777" w:rsidR="00B2234D" w:rsidRPr="00756BFC" w:rsidRDefault="00B2234D" w:rsidP="00D24412">
            <w:pPr>
              <w:pStyle w:val="tableright"/>
              <w:rPr>
                <w:rStyle w:val="Strong"/>
              </w:rPr>
            </w:pPr>
            <w:r w:rsidRPr="00756BFC">
              <w:rPr>
                <w:rStyle w:val="Strong"/>
              </w:rPr>
              <w:t xml:space="preserve">86,930 </w:t>
            </w:r>
          </w:p>
        </w:tc>
        <w:tc>
          <w:tcPr>
            <w:tcW w:w="763" w:type="pct"/>
            <w:shd w:val="clear" w:color="auto" w:fill="D9D9D9" w:themeFill="background2" w:themeFillShade="D9"/>
          </w:tcPr>
          <w:p w14:paraId="3D51AAB9" w14:textId="77777777" w:rsidR="00B2234D" w:rsidRPr="00756BFC" w:rsidRDefault="00B2234D" w:rsidP="00D24412">
            <w:pPr>
              <w:pStyle w:val="tableright"/>
              <w:rPr>
                <w:rStyle w:val="Strong"/>
              </w:rPr>
            </w:pPr>
            <w:r w:rsidRPr="00756BFC">
              <w:rPr>
                <w:rStyle w:val="Strong"/>
              </w:rPr>
              <w:t xml:space="preserve">- </w:t>
            </w:r>
          </w:p>
        </w:tc>
        <w:tc>
          <w:tcPr>
            <w:tcW w:w="763" w:type="pct"/>
            <w:shd w:val="clear" w:color="auto" w:fill="D9D9D9" w:themeFill="background2" w:themeFillShade="D9"/>
          </w:tcPr>
          <w:p w14:paraId="010F5174" w14:textId="77777777" w:rsidR="00B2234D" w:rsidRPr="00756BFC" w:rsidRDefault="00B2234D" w:rsidP="00D24412">
            <w:pPr>
              <w:pStyle w:val="tableright"/>
              <w:rPr>
                <w:rStyle w:val="Strong"/>
              </w:rPr>
            </w:pPr>
            <w:r w:rsidRPr="00756BFC">
              <w:rPr>
                <w:rStyle w:val="Strong"/>
              </w:rPr>
              <w:t xml:space="preserve">70,633 </w:t>
            </w:r>
          </w:p>
        </w:tc>
        <w:tc>
          <w:tcPr>
            <w:tcW w:w="763" w:type="pct"/>
            <w:shd w:val="clear" w:color="auto" w:fill="D9D9D9" w:themeFill="background2" w:themeFillShade="D9"/>
          </w:tcPr>
          <w:p w14:paraId="43B4853D" w14:textId="77777777" w:rsidR="00B2234D" w:rsidRPr="00756BFC" w:rsidRDefault="00B2234D" w:rsidP="00D24412">
            <w:pPr>
              <w:pStyle w:val="tableright"/>
              <w:rPr>
                <w:rStyle w:val="Strong"/>
              </w:rPr>
            </w:pPr>
            <w:r w:rsidRPr="00756BFC">
              <w:rPr>
                <w:rStyle w:val="Strong"/>
              </w:rPr>
              <w:t xml:space="preserve">16,297 </w:t>
            </w:r>
          </w:p>
        </w:tc>
      </w:tr>
      <w:tr w:rsidR="00B2234D" w:rsidRPr="00DE43A6" w14:paraId="0834BF42" w14:textId="77777777" w:rsidTr="0042421D">
        <w:trPr>
          <w:trHeight w:val="60"/>
        </w:trPr>
        <w:tc>
          <w:tcPr>
            <w:tcW w:w="1185" w:type="pct"/>
          </w:tcPr>
          <w:p w14:paraId="60804690" w14:textId="5BC5A671" w:rsidR="00B2234D" w:rsidRPr="00DE43A6" w:rsidRDefault="00B2234D" w:rsidP="00D24412">
            <w:pPr>
              <w:pStyle w:val="TableText"/>
            </w:pPr>
            <w:r w:rsidRPr="00DE43A6">
              <w:t>Payables</w:t>
            </w:r>
            <w:r w:rsidR="007619C0">
              <w:t xml:space="preserve"> 2021</w:t>
            </w:r>
          </w:p>
        </w:tc>
        <w:tc>
          <w:tcPr>
            <w:tcW w:w="763" w:type="pct"/>
          </w:tcPr>
          <w:p w14:paraId="341FFC12" w14:textId="77777777" w:rsidR="00B2234D" w:rsidRPr="00DE43A6" w:rsidRDefault="00B2234D" w:rsidP="00D24412">
            <w:pPr>
              <w:pStyle w:val="tableright"/>
            </w:pPr>
          </w:p>
        </w:tc>
        <w:tc>
          <w:tcPr>
            <w:tcW w:w="763" w:type="pct"/>
          </w:tcPr>
          <w:p w14:paraId="4A161EBF" w14:textId="77777777" w:rsidR="00B2234D" w:rsidRPr="00DE43A6" w:rsidRDefault="00B2234D" w:rsidP="00D24412">
            <w:pPr>
              <w:pStyle w:val="tableright"/>
            </w:pPr>
            <w:r w:rsidRPr="00DE43A6">
              <w:t xml:space="preserve">3,329 </w:t>
            </w:r>
          </w:p>
        </w:tc>
        <w:tc>
          <w:tcPr>
            <w:tcW w:w="763" w:type="pct"/>
          </w:tcPr>
          <w:p w14:paraId="4DA667EB" w14:textId="77777777" w:rsidR="00B2234D" w:rsidRPr="00DE43A6" w:rsidRDefault="00B2234D" w:rsidP="00D24412">
            <w:pPr>
              <w:pStyle w:val="tableright"/>
            </w:pPr>
            <w:r w:rsidRPr="00DE43A6">
              <w:t xml:space="preserve">- </w:t>
            </w:r>
          </w:p>
        </w:tc>
        <w:tc>
          <w:tcPr>
            <w:tcW w:w="763" w:type="pct"/>
          </w:tcPr>
          <w:p w14:paraId="03ED76BF" w14:textId="77777777" w:rsidR="00B2234D" w:rsidRPr="00DE43A6" w:rsidRDefault="00B2234D" w:rsidP="00D24412">
            <w:pPr>
              <w:pStyle w:val="tableright"/>
            </w:pPr>
            <w:r w:rsidRPr="00DE43A6">
              <w:t xml:space="preserve">- </w:t>
            </w:r>
          </w:p>
        </w:tc>
        <w:tc>
          <w:tcPr>
            <w:tcW w:w="763" w:type="pct"/>
          </w:tcPr>
          <w:p w14:paraId="47F11EBB" w14:textId="77777777" w:rsidR="00B2234D" w:rsidRPr="00DE43A6" w:rsidRDefault="00B2234D" w:rsidP="00D24412">
            <w:pPr>
              <w:pStyle w:val="tableright"/>
            </w:pPr>
            <w:r w:rsidRPr="00DE43A6">
              <w:t xml:space="preserve">3,329 </w:t>
            </w:r>
          </w:p>
        </w:tc>
      </w:tr>
      <w:tr w:rsidR="00B2234D" w:rsidRPr="00DE43A6" w14:paraId="65FB9C35" w14:textId="77777777" w:rsidTr="0042421D">
        <w:trPr>
          <w:trHeight w:val="60"/>
        </w:trPr>
        <w:tc>
          <w:tcPr>
            <w:tcW w:w="1185" w:type="pct"/>
          </w:tcPr>
          <w:p w14:paraId="6A99F9DA" w14:textId="3253015E" w:rsidR="00B2234D" w:rsidRPr="00DE43A6" w:rsidRDefault="00B2234D" w:rsidP="00D24412">
            <w:pPr>
              <w:pStyle w:val="TableText"/>
            </w:pPr>
            <w:r w:rsidRPr="00DE43A6">
              <w:t>Lease liabilities</w:t>
            </w:r>
            <w:r w:rsidR="007619C0">
              <w:t xml:space="preserve"> 2021</w:t>
            </w:r>
          </w:p>
        </w:tc>
        <w:tc>
          <w:tcPr>
            <w:tcW w:w="763" w:type="pct"/>
          </w:tcPr>
          <w:p w14:paraId="301306D9" w14:textId="77777777" w:rsidR="00B2234D" w:rsidRPr="00DE43A6" w:rsidRDefault="00B2234D" w:rsidP="00D24412">
            <w:pPr>
              <w:pStyle w:val="tableright"/>
            </w:pPr>
            <w:r w:rsidRPr="00DE43A6">
              <w:t>2.19%</w:t>
            </w:r>
          </w:p>
        </w:tc>
        <w:tc>
          <w:tcPr>
            <w:tcW w:w="763" w:type="pct"/>
          </w:tcPr>
          <w:p w14:paraId="64FA86D3" w14:textId="77777777" w:rsidR="00B2234D" w:rsidRPr="00DE43A6" w:rsidRDefault="00B2234D" w:rsidP="00D24412">
            <w:pPr>
              <w:pStyle w:val="tableright"/>
            </w:pPr>
            <w:r w:rsidRPr="00DE43A6">
              <w:t xml:space="preserve">250 </w:t>
            </w:r>
          </w:p>
        </w:tc>
        <w:tc>
          <w:tcPr>
            <w:tcW w:w="763" w:type="pct"/>
          </w:tcPr>
          <w:p w14:paraId="7A133E3E" w14:textId="77777777" w:rsidR="00B2234D" w:rsidRPr="00DE43A6" w:rsidRDefault="00B2234D" w:rsidP="00D24412">
            <w:pPr>
              <w:pStyle w:val="tableright"/>
            </w:pPr>
            <w:r w:rsidRPr="00DE43A6">
              <w:t xml:space="preserve">250 </w:t>
            </w:r>
          </w:p>
        </w:tc>
        <w:tc>
          <w:tcPr>
            <w:tcW w:w="763" w:type="pct"/>
          </w:tcPr>
          <w:p w14:paraId="4F47B873" w14:textId="77777777" w:rsidR="00B2234D" w:rsidRPr="00DE43A6" w:rsidRDefault="00B2234D" w:rsidP="00D24412">
            <w:pPr>
              <w:pStyle w:val="tableright"/>
            </w:pPr>
            <w:r w:rsidRPr="00DE43A6">
              <w:t xml:space="preserve">- </w:t>
            </w:r>
          </w:p>
        </w:tc>
        <w:tc>
          <w:tcPr>
            <w:tcW w:w="763" w:type="pct"/>
          </w:tcPr>
          <w:p w14:paraId="0D7BEB39" w14:textId="77777777" w:rsidR="00B2234D" w:rsidRPr="00DE43A6" w:rsidRDefault="00B2234D" w:rsidP="00D24412">
            <w:pPr>
              <w:pStyle w:val="tableright"/>
            </w:pPr>
            <w:r w:rsidRPr="00DE43A6">
              <w:t xml:space="preserve">- </w:t>
            </w:r>
          </w:p>
        </w:tc>
      </w:tr>
      <w:tr w:rsidR="00B2234D" w:rsidRPr="00756BFC" w14:paraId="12AF040C" w14:textId="77777777" w:rsidTr="0042421D">
        <w:trPr>
          <w:trHeight w:val="60"/>
        </w:trPr>
        <w:tc>
          <w:tcPr>
            <w:tcW w:w="1185" w:type="pct"/>
            <w:shd w:val="clear" w:color="auto" w:fill="D9D9D9" w:themeFill="background2" w:themeFillShade="D9"/>
          </w:tcPr>
          <w:p w14:paraId="00A4876E" w14:textId="35C36AC9" w:rsidR="00B2234D" w:rsidRPr="00756BFC" w:rsidRDefault="00B2234D" w:rsidP="00D24412">
            <w:pPr>
              <w:pStyle w:val="TableText"/>
              <w:rPr>
                <w:rStyle w:val="Strong"/>
              </w:rPr>
            </w:pPr>
            <w:r w:rsidRPr="00756BFC">
              <w:rPr>
                <w:rStyle w:val="Strong"/>
              </w:rPr>
              <w:t>Total financial liabilities</w:t>
            </w:r>
            <w:r w:rsidR="007619C0" w:rsidRPr="00756BFC">
              <w:rPr>
                <w:rStyle w:val="Strong"/>
              </w:rPr>
              <w:t xml:space="preserve"> 2021</w:t>
            </w:r>
          </w:p>
        </w:tc>
        <w:tc>
          <w:tcPr>
            <w:tcW w:w="763" w:type="pct"/>
            <w:shd w:val="clear" w:color="auto" w:fill="D9D9D9" w:themeFill="background2" w:themeFillShade="D9"/>
          </w:tcPr>
          <w:p w14:paraId="42EC4933" w14:textId="77777777" w:rsidR="00B2234D" w:rsidRPr="00756BFC" w:rsidRDefault="00B2234D" w:rsidP="00D24412">
            <w:pPr>
              <w:pStyle w:val="tableright"/>
              <w:rPr>
                <w:rStyle w:val="Strong"/>
              </w:rPr>
            </w:pPr>
          </w:p>
        </w:tc>
        <w:tc>
          <w:tcPr>
            <w:tcW w:w="763" w:type="pct"/>
            <w:shd w:val="clear" w:color="auto" w:fill="D9D9D9" w:themeFill="background2" w:themeFillShade="D9"/>
          </w:tcPr>
          <w:p w14:paraId="7DC0F2E1" w14:textId="77777777" w:rsidR="00B2234D" w:rsidRPr="00756BFC" w:rsidRDefault="00B2234D" w:rsidP="00D24412">
            <w:pPr>
              <w:pStyle w:val="tableright"/>
              <w:rPr>
                <w:rStyle w:val="Strong"/>
              </w:rPr>
            </w:pPr>
            <w:r w:rsidRPr="00756BFC">
              <w:rPr>
                <w:rStyle w:val="Strong"/>
              </w:rPr>
              <w:t xml:space="preserve">3,579 </w:t>
            </w:r>
          </w:p>
        </w:tc>
        <w:tc>
          <w:tcPr>
            <w:tcW w:w="763" w:type="pct"/>
            <w:shd w:val="clear" w:color="auto" w:fill="D9D9D9" w:themeFill="background2" w:themeFillShade="D9"/>
          </w:tcPr>
          <w:p w14:paraId="6E32A6BC" w14:textId="77777777" w:rsidR="00B2234D" w:rsidRPr="00756BFC" w:rsidRDefault="00B2234D" w:rsidP="00D24412">
            <w:pPr>
              <w:pStyle w:val="tableright"/>
              <w:rPr>
                <w:rStyle w:val="Strong"/>
              </w:rPr>
            </w:pPr>
            <w:r w:rsidRPr="00756BFC">
              <w:rPr>
                <w:rStyle w:val="Strong"/>
              </w:rPr>
              <w:t xml:space="preserve">250 </w:t>
            </w:r>
          </w:p>
        </w:tc>
        <w:tc>
          <w:tcPr>
            <w:tcW w:w="763" w:type="pct"/>
            <w:shd w:val="clear" w:color="auto" w:fill="D9D9D9" w:themeFill="background2" w:themeFillShade="D9"/>
          </w:tcPr>
          <w:p w14:paraId="28336406" w14:textId="77777777" w:rsidR="00B2234D" w:rsidRPr="00756BFC" w:rsidRDefault="00B2234D" w:rsidP="00D24412">
            <w:pPr>
              <w:pStyle w:val="tableright"/>
              <w:rPr>
                <w:rStyle w:val="Strong"/>
              </w:rPr>
            </w:pPr>
            <w:r w:rsidRPr="00756BFC">
              <w:rPr>
                <w:rStyle w:val="Strong"/>
              </w:rPr>
              <w:t xml:space="preserve">- </w:t>
            </w:r>
          </w:p>
        </w:tc>
        <w:tc>
          <w:tcPr>
            <w:tcW w:w="763" w:type="pct"/>
            <w:shd w:val="clear" w:color="auto" w:fill="D9D9D9" w:themeFill="background2" w:themeFillShade="D9"/>
          </w:tcPr>
          <w:p w14:paraId="5690F90B" w14:textId="77777777" w:rsidR="00B2234D" w:rsidRPr="00756BFC" w:rsidRDefault="00B2234D" w:rsidP="00D24412">
            <w:pPr>
              <w:pStyle w:val="tableright"/>
              <w:rPr>
                <w:rStyle w:val="Strong"/>
              </w:rPr>
            </w:pPr>
            <w:r w:rsidRPr="00756BFC">
              <w:rPr>
                <w:rStyle w:val="Strong"/>
              </w:rPr>
              <w:t xml:space="preserve">3,329 </w:t>
            </w:r>
          </w:p>
        </w:tc>
      </w:tr>
      <w:tr w:rsidR="00B2234D" w:rsidRPr="00DE43A6" w14:paraId="4834A339" w14:textId="77777777" w:rsidTr="0042421D">
        <w:trPr>
          <w:trHeight w:val="60"/>
        </w:trPr>
        <w:tc>
          <w:tcPr>
            <w:tcW w:w="1185" w:type="pct"/>
          </w:tcPr>
          <w:p w14:paraId="2D585F57" w14:textId="6716AAE7" w:rsidR="00B2234D" w:rsidRPr="00DE43A6" w:rsidRDefault="00B2234D" w:rsidP="00D24412">
            <w:pPr>
              <w:pStyle w:val="TableText"/>
            </w:pPr>
            <w:r w:rsidRPr="00DE43A6">
              <w:t>Cash and deposits</w:t>
            </w:r>
            <w:r w:rsidR="007619C0">
              <w:t xml:space="preserve"> 2020</w:t>
            </w:r>
          </w:p>
        </w:tc>
        <w:tc>
          <w:tcPr>
            <w:tcW w:w="763" w:type="pct"/>
          </w:tcPr>
          <w:p w14:paraId="324E5895" w14:textId="77777777" w:rsidR="00B2234D" w:rsidRPr="00DE43A6" w:rsidRDefault="00B2234D" w:rsidP="00D24412">
            <w:pPr>
              <w:pStyle w:val="tableright"/>
            </w:pPr>
            <w:r w:rsidRPr="00DE43A6">
              <w:t>1.05%</w:t>
            </w:r>
          </w:p>
        </w:tc>
        <w:tc>
          <w:tcPr>
            <w:tcW w:w="763" w:type="pct"/>
          </w:tcPr>
          <w:p w14:paraId="02A92D04" w14:textId="77777777" w:rsidR="00B2234D" w:rsidRPr="00DE43A6" w:rsidRDefault="00B2234D" w:rsidP="00D24412">
            <w:pPr>
              <w:pStyle w:val="tableright"/>
            </w:pPr>
            <w:r w:rsidRPr="00DE43A6">
              <w:t xml:space="preserve">42,977 </w:t>
            </w:r>
          </w:p>
        </w:tc>
        <w:tc>
          <w:tcPr>
            <w:tcW w:w="763" w:type="pct"/>
          </w:tcPr>
          <w:p w14:paraId="2F30A09C" w14:textId="77777777" w:rsidR="00B2234D" w:rsidRPr="00DE43A6" w:rsidRDefault="00B2234D" w:rsidP="00D24412">
            <w:pPr>
              <w:pStyle w:val="tableright"/>
            </w:pPr>
            <w:r w:rsidRPr="00DE43A6">
              <w:t xml:space="preserve">- </w:t>
            </w:r>
          </w:p>
        </w:tc>
        <w:tc>
          <w:tcPr>
            <w:tcW w:w="763" w:type="pct"/>
          </w:tcPr>
          <w:p w14:paraId="778E5650" w14:textId="77777777" w:rsidR="00B2234D" w:rsidRPr="00DE43A6" w:rsidRDefault="00B2234D" w:rsidP="00D24412">
            <w:pPr>
              <w:pStyle w:val="tableright"/>
            </w:pPr>
            <w:r w:rsidRPr="00DE43A6">
              <w:t xml:space="preserve">42,977 </w:t>
            </w:r>
          </w:p>
        </w:tc>
        <w:tc>
          <w:tcPr>
            <w:tcW w:w="763" w:type="pct"/>
          </w:tcPr>
          <w:p w14:paraId="2A924382" w14:textId="77777777" w:rsidR="00B2234D" w:rsidRPr="00DE43A6" w:rsidRDefault="00B2234D" w:rsidP="00D24412">
            <w:pPr>
              <w:pStyle w:val="tableright"/>
            </w:pPr>
            <w:r w:rsidRPr="00DE43A6">
              <w:t xml:space="preserve">1 </w:t>
            </w:r>
          </w:p>
        </w:tc>
      </w:tr>
      <w:tr w:rsidR="00B2234D" w:rsidRPr="00DE43A6" w14:paraId="1DE83EC4" w14:textId="77777777" w:rsidTr="0042421D">
        <w:trPr>
          <w:trHeight w:val="60"/>
        </w:trPr>
        <w:tc>
          <w:tcPr>
            <w:tcW w:w="1185" w:type="pct"/>
          </w:tcPr>
          <w:p w14:paraId="2666A91C" w14:textId="358A2CC5" w:rsidR="00B2234D" w:rsidRPr="00DE43A6" w:rsidRDefault="00B2234D" w:rsidP="00D24412">
            <w:pPr>
              <w:pStyle w:val="TableText"/>
            </w:pPr>
            <w:r w:rsidRPr="00DE43A6">
              <w:t>Receivables</w:t>
            </w:r>
            <w:r w:rsidR="007619C0">
              <w:t xml:space="preserve"> 2020</w:t>
            </w:r>
            <w:r w:rsidRPr="00DE43A6">
              <w:t xml:space="preserve">     </w:t>
            </w:r>
          </w:p>
        </w:tc>
        <w:tc>
          <w:tcPr>
            <w:tcW w:w="763" w:type="pct"/>
          </w:tcPr>
          <w:p w14:paraId="4B72641F" w14:textId="77777777" w:rsidR="00B2234D" w:rsidRPr="00DE43A6" w:rsidRDefault="00B2234D" w:rsidP="00D24412">
            <w:pPr>
              <w:pStyle w:val="tableright"/>
            </w:pPr>
          </w:p>
        </w:tc>
        <w:tc>
          <w:tcPr>
            <w:tcW w:w="763" w:type="pct"/>
          </w:tcPr>
          <w:p w14:paraId="7E77E801" w14:textId="77777777" w:rsidR="00B2234D" w:rsidRPr="00DE43A6" w:rsidRDefault="00B2234D" w:rsidP="00D24412">
            <w:pPr>
              <w:pStyle w:val="tableright"/>
            </w:pPr>
            <w:r w:rsidRPr="00DE43A6">
              <w:t xml:space="preserve">1,469 </w:t>
            </w:r>
          </w:p>
        </w:tc>
        <w:tc>
          <w:tcPr>
            <w:tcW w:w="763" w:type="pct"/>
          </w:tcPr>
          <w:p w14:paraId="590C5A09" w14:textId="77777777" w:rsidR="00B2234D" w:rsidRPr="00DE43A6" w:rsidRDefault="00B2234D" w:rsidP="00D24412">
            <w:pPr>
              <w:pStyle w:val="tableright"/>
            </w:pPr>
            <w:r w:rsidRPr="00DE43A6">
              <w:t xml:space="preserve">- </w:t>
            </w:r>
          </w:p>
        </w:tc>
        <w:tc>
          <w:tcPr>
            <w:tcW w:w="763" w:type="pct"/>
          </w:tcPr>
          <w:p w14:paraId="49E6E5DC" w14:textId="77777777" w:rsidR="00B2234D" w:rsidRPr="00DE43A6" w:rsidRDefault="00B2234D" w:rsidP="00D24412">
            <w:pPr>
              <w:pStyle w:val="tableright"/>
            </w:pPr>
            <w:r w:rsidRPr="00DE43A6">
              <w:t xml:space="preserve">- </w:t>
            </w:r>
          </w:p>
        </w:tc>
        <w:tc>
          <w:tcPr>
            <w:tcW w:w="763" w:type="pct"/>
          </w:tcPr>
          <w:p w14:paraId="3A0CF38D" w14:textId="77777777" w:rsidR="00B2234D" w:rsidRPr="00DE43A6" w:rsidRDefault="00B2234D" w:rsidP="00D24412">
            <w:pPr>
              <w:pStyle w:val="tableright"/>
            </w:pPr>
            <w:r w:rsidRPr="00DE43A6">
              <w:t xml:space="preserve">1,469 </w:t>
            </w:r>
          </w:p>
        </w:tc>
      </w:tr>
      <w:tr w:rsidR="00B2234D" w:rsidRPr="00DE43A6" w14:paraId="375533D3" w14:textId="77777777" w:rsidTr="0042421D">
        <w:trPr>
          <w:trHeight w:val="60"/>
        </w:trPr>
        <w:tc>
          <w:tcPr>
            <w:tcW w:w="1185" w:type="pct"/>
          </w:tcPr>
          <w:p w14:paraId="71BCB72C" w14:textId="4C5B993E" w:rsidR="00B2234D" w:rsidRPr="00DE43A6" w:rsidRDefault="00B2234D" w:rsidP="00D24412">
            <w:pPr>
              <w:pStyle w:val="TableText"/>
            </w:pPr>
            <w:r w:rsidRPr="00DE43A6">
              <w:t>Investments</w:t>
            </w:r>
            <w:r w:rsidR="007619C0">
              <w:t xml:space="preserve"> 2020</w:t>
            </w:r>
          </w:p>
        </w:tc>
        <w:tc>
          <w:tcPr>
            <w:tcW w:w="763" w:type="pct"/>
          </w:tcPr>
          <w:p w14:paraId="6FCC083F" w14:textId="77777777" w:rsidR="00B2234D" w:rsidRPr="00DE43A6" w:rsidRDefault="00B2234D" w:rsidP="00D24412">
            <w:pPr>
              <w:pStyle w:val="tableright"/>
            </w:pPr>
          </w:p>
        </w:tc>
        <w:tc>
          <w:tcPr>
            <w:tcW w:w="763" w:type="pct"/>
          </w:tcPr>
          <w:p w14:paraId="01653D12" w14:textId="77777777" w:rsidR="00B2234D" w:rsidRPr="00DE43A6" w:rsidRDefault="00B2234D" w:rsidP="00D24412">
            <w:pPr>
              <w:pStyle w:val="tableright"/>
            </w:pPr>
            <w:r w:rsidRPr="00DE43A6">
              <w:t xml:space="preserve">400 </w:t>
            </w:r>
          </w:p>
        </w:tc>
        <w:tc>
          <w:tcPr>
            <w:tcW w:w="763" w:type="pct"/>
          </w:tcPr>
          <w:p w14:paraId="23E48979" w14:textId="77777777" w:rsidR="00B2234D" w:rsidRPr="00DE43A6" w:rsidRDefault="00B2234D" w:rsidP="00D24412">
            <w:pPr>
              <w:pStyle w:val="tableright"/>
            </w:pPr>
            <w:r w:rsidRPr="00DE43A6">
              <w:t xml:space="preserve">- </w:t>
            </w:r>
          </w:p>
        </w:tc>
        <w:tc>
          <w:tcPr>
            <w:tcW w:w="763" w:type="pct"/>
          </w:tcPr>
          <w:p w14:paraId="117AA7B3" w14:textId="77777777" w:rsidR="00B2234D" w:rsidRPr="00DE43A6" w:rsidRDefault="00B2234D" w:rsidP="00D24412">
            <w:pPr>
              <w:pStyle w:val="tableright"/>
            </w:pPr>
            <w:r w:rsidRPr="00DE43A6">
              <w:t xml:space="preserve">- </w:t>
            </w:r>
          </w:p>
        </w:tc>
        <w:tc>
          <w:tcPr>
            <w:tcW w:w="763" w:type="pct"/>
          </w:tcPr>
          <w:p w14:paraId="29803A9C" w14:textId="77777777" w:rsidR="00B2234D" w:rsidRPr="00DE43A6" w:rsidRDefault="00B2234D" w:rsidP="00D24412">
            <w:pPr>
              <w:pStyle w:val="tableright"/>
            </w:pPr>
            <w:r w:rsidRPr="00DE43A6">
              <w:t xml:space="preserve">400 </w:t>
            </w:r>
          </w:p>
        </w:tc>
      </w:tr>
      <w:tr w:rsidR="00B2234D" w:rsidRPr="00756BFC" w14:paraId="3DDE40A5" w14:textId="77777777" w:rsidTr="0042421D">
        <w:trPr>
          <w:trHeight w:val="60"/>
        </w:trPr>
        <w:tc>
          <w:tcPr>
            <w:tcW w:w="1185" w:type="pct"/>
            <w:shd w:val="clear" w:color="auto" w:fill="D9D9D9" w:themeFill="background2" w:themeFillShade="D9"/>
          </w:tcPr>
          <w:p w14:paraId="5AB1E9E0" w14:textId="7B4599FB" w:rsidR="00B2234D" w:rsidRPr="00756BFC" w:rsidRDefault="00B2234D" w:rsidP="00D24412">
            <w:pPr>
              <w:pStyle w:val="TableText"/>
              <w:rPr>
                <w:rStyle w:val="Strong"/>
              </w:rPr>
            </w:pPr>
            <w:r w:rsidRPr="00756BFC">
              <w:rPr>
                <w:rStyle w:val="Strong"/>
              </w:rPr>
              <w:t>Total financial assets</w:t>
            </w:r>
            <w:r w:rsidR="007619C0" w:rsidRPr="00756BFC">
              <w:rPr>
                <w:rStyle w:val="Strong"/>
              </w:rPr>
              <w:t xml:space="preserve"> 2020</w:t>
            </w:r>
          </w:p>
        </w:tc>
        <w:tc>
          <w:tcPr>
            <w:tcW w:w="763" w:type="pct"/>
            <w:shd w:val="clear" w:color="auto" w:fill="D9D9D9" w:themeFill="background2" w:themeFillShade="D9"/>
          </w:tcPr>
          <w:p w14:paraId="76660BCA" w14:textId="77777777" w:rsidR="00B2234D" w:rsidRPr="00756BFC" w:rsidRDefault="00B2234D" w:rsidP="00D24412">
            <w:pPr>
              <w:pStyle w:val="tableright"/>
              <w:rPr>
                <w:rStyle w:val="Strong"/>
              </w:rPr>
            </w:pPr>
          </w:p>
        </w:tc>
        <w:tc>
          <w:tcPr>
            <w:tcW w:w="763" w:type="pct"/>
            <w:shd w:val="clear" w:color="auto" w:fill="D9D9D9" w:themeFill="background2" w:themeFillShade="D9"/>
          </w:tcPr>
          <w:p w14:paraId="43DF4748" w14:textId="77777777" w:rsidR="00B2234D" w:rsidRPr="00756BFC" w:rsidRDefault="00B2234D" w:rsidP="00D24412">
            <w:pPr>
              <w:pStyle w:val="tableright"/>
              <w:rPr>
                <w:rStyle w:val="Strong"/>
              </w:rPr>
            </w:pPr>
            <w:r w:rsidRPr="00756BFC">
              <w:rPr>
                <w:rStyle w:val="Strong"/>
              </w:rPr>
              <w:t xml:space="preserve">44,846 </w:t>
            </w:r>
          </w:p>
        </w:tc>
        <w:tc>
          <w:tcPr>
            <w:tcW w:w="763" w:type="pct"/>
            <w:shd w:val="clear" w:color="auto" w:fill="D9D9D9" w:themeFill="background2" w:themeFillShade="D9"/>
          </w:tcPr>
          <w:p w14:paraId="67BE7B95" w14:textId="77777777" w:rsidR="00B2234D" w:rsidRPr="00756BFC" w:rsidRDefault="00B2234D" w:rsidP="00D24412">
            <w:pPr>
              <w:pStyle w:val="tableright"/>
              <w:rPr>
                <w:rStyle w:val="Strong"/>
              </w:rPr>
            </w:pPr>
            <w:r w:rsidRPr="00756BFC">
              <w:rPr>
                <w:rStyle w:val="Strong"/>
              </w:rPr>
              <w:t xml:space="preserve">- </w:t>
            </w:r>
          </w:p>
        </w:tc>
        <w:tc>
          <w:tcPr>
            <w:tcW w:w="763" w:type="pct"/>
            <w:shd w:val="clear" w:color="auto" w:fill="D9D9D9" w:themeFill="background2" w:themeFillShade="D9"/>
          </w:tcPr>
          <w:p w14:paraId="1197E896" w14:textId="77777777" w:rsidR="00B2234D" w:rsidRPr="00756BFC" w:rsidRDefault="00B2234D" w:rsidP="00D24412">
            <w:pPr>
              <w:pStyle w:val="tableright"/>
              <w:rPr>
                <w:rStyle w:val="Strong"/>
              </w:rPr>
            </w:pPr>
            <w:r w:rsidRPr="00756BFC">
              <w:rPr>
                <w:rStyle w:val="Strong"/>
              </w:rPr>
              <w:t xml:space="preserve">42,977 </w:t>
            </w:r>
          </w:p>
        </w:tc>
        <w:tc>
          <w:tcPr>
            <w:tcW w:w="763" w:type="pct"/>
            <w:shd w:val="clear" w:color="auto" w:fill="D9D9D9" w:themeFill="background2" w:themeFillShade="D9"/>
          </w:tcPr>
          <w:p w14:paraId="0BC273B9" w14:textId="77777777" w:rsidR="00B2234D" w:rsidRPr="00756BFC" w:rsidRDefault="00B2234D" w:rsidP="00D24412">
            <w:pPr>
              <w:pStyle w:val="tableright"/>
              <w:rPr>
                <w:rStyle w:val="Strong"/>
              </w:rPr>
            </w:pPr>
            <w:r w:rsidRPr="00756BFC">
              <w:rPr>
                <w:rStyle w:val="Strong"/>
              </w:rPr>
              <w:t xml:space="preserve">1,869 </w:t>
            </w:r>
          </w:p>
        </w:tc>
      </w:tr>
      <w:tr w:rsidR="00B2234D" w:rsidRPr="00DE43A6" w14:paraId="1A8197AA" w14:textId="77777777" w:rsidTr="0042421D">
        <w:trPr>
          <w:trHeight w:val="60"/>
        </w:trPr>
        <w:tc>
          <w:tcPr>
            <w:tcW w:w="1185" w:type="pct"/>
          </w:tcPr>
          <w:p w14:paraId="1262DBE0" w14:textId="1CBFDB48" w:rsidR="00B2234D" w:rsidRPr="00DE43A6" w:rsidRDefault="00B2234D" w:rsidP="00D24412">
            <w:pPr>
              <w:pStyle w:val="TableText"/>
            </w:pPr>
            <w:r w:rsidRPr="00DE43A6">
              <w:t>Payables</w:t>
            </w:r>
            <w:r w:rsidR="007619C0">
              <w:t xml:space="preserve"> 2020</w:t>
            </w:r>
          </w:p>
        </w:tc>
        <w:tc>
          <w:tcPr>
            <w:tcW w:w="763" w:type="pct"/>
          </w:tcPr>
          <w:p w14:paraId="7599E35C" w14:textId="77777777" w:rsidR="00B2234D" w:rsidRPr="00DE43A6" w:rsidRDefault="00B2234D" w:rsidP="00D24412">
            <w:pPr>
              <w:pStyle w:val="tableright"/>
            </w:pPr>
          </w:p>
        </w:tc>
        <w:tc>
          <w:tcPr>
            <w:tcW w:w="763" w:type="pct"/>
          </w:tcPr>
          <w:p w14:paraId="2BB42919" w14:textId="77777777" w:rsidR="00B2234D" w:rsidRPr="00DE43A6" w:rsidRDefault="00B2234D" w:rsidP="00D24412">
            <w:pPr>
              <w:pStyle w:val="tableright"/>
            </w:pPr>
            <w:r w:rsidRPr="00DE43A6">
              <w:t xml:space="preserve">2,559 </w:t>
            </w:r>
          </w:p>
        </w:tc>
        <w:tc>
          <w:tcPr>
            <w:tcW w:w="763" w:type="pct"/>
          </w:tcPr>
          <w:p w14:paraId="3999747B" w14:textId="77777777" w:rsidR="00B2234D" w:rsidRPr="00DE43A6" w:rsidRDefault="00B2234D" w:rsidP="00D24412">
            <w:pPr>
              <w:pStyle w:val="tableright"/>
            </w:pPr>
            <w:r w:rsidRPr="00DE43A6">
              <w:t xml:space="preserve">- </w:t>
            </w:r>
          </w:p>
        </w:tc>
        <w:tc>
          <w:tcPr>
            <w:tcW w:w="763" w:type="pct"/>
          </w:tcPr>
          <w:p w14:paraId="4F1668B3" w14:textId="77777777" w:rsidR="00B2234D" w:rsidRPr="00DE43A6" w:rsidRDefault="00B2234D" w:rsidP="00D24412">
            <w:pPr>
              <w:pStyle w:val="tableright"/>
            </w:pPr>
            <w:r w:rsidRPr="00DE43A6">
              <w:t xml:space="preserve">- </w:t>
            </w:r>
          </w:p>
        </w:tc>
        <w:tc>
          <w:tcPr>
            <w:tcW w:w="763" w:type="pct"/>
          </w:tcPr>
          <w:p w14:paraId="29BB88F3" w14:textId="77777777" w:rsidR="00B2234D" w:rsidRPr="00DE43A6" w:rsidRDefault="00B2234D" w:rsidP="00D24412">
            <w:pPr>
              <w:pStyle w:val="tableright"/>
            </w:pPr>
            <w:r w:rsidRPr="00DE43A6">
              <w:t xml:space="preserve">2,559 </w:t>
            </w:r>
          </w:p>
        </w:tc>
      </w:tr>
      <w:tr w:rsidR="00B2234D" w:rsidRPr="00DE43A6" w14:paraId="5BF925DC" w14:textId="77777777" w:rsidTr="0042421D">
        <w:trPr>
          <w:trHeight w:val="60"/>
        </w:trPr>
        <w:tc>
          <w:tcPr>
            <w:tcW w:w="1185" w:type="pct"/>
          </w:tcPr>
          <w:p w14:paraId="78A40FE0" w14:textId="4A6D3BC1" w:rsidR="00B2234D" w:rsidRPr="00DE43A6" w:rsidRDefault="00B2234D" w:rsidP="00D24412">
            <w:pPr>
              <w:pStyle w:val="TableText"/>
            </w:pPr>
            <w:r w:rsidRPr="00DE43A6">
              <w:t>Lease liabilities</w:t>
            </w:r>
            <w:r w:rsidR="007619C0">
              <w:t xml:space="preserve"> 20</w:t>
            </w:r>
            <w:r w:rsidR="00583542">
              <w:t>20</w:t>
            </w:r>
          </w:p>
        </w:tc>
        <w:tc>
          <w:tcPr>
            <w:tcW w:w="763" w:type="pct"/>
          </w:tcPr>
          <w:p w14:paraId="4901EA47" w14:textId="77777777" w:rsidR="00B2234D" w:rsidRPr="00DE43A6" w:rsidRDefault="00B2234D" w:rsidP="00D24412">
            <w:pPr>
              <w:pStyle w:val="tableright"/>
            </w:pPr>
            <w:r w:rsidRPr="00DE43A6">
              <w:t>2.32%</w:t>
            </w:r>
          </w:p>
        </w:tc>
        <w:tc>
          <w:tcPr>
            <w:tcW w:w="763" w:type="pct"/>
          </w:tcPr>
          <w:p w14:paraId="698580D4" w14:textId="77777777" w:rsidR="00B2234D" w:rsidRPr="00DE43A6" w:rsidRDefault="00B2234D" w:rsidP="00D24412">
            <w:pPr>
              <w:pStyle w:val="tableright"/>
            </w:pPr>
            <w:r w:rsidRPr="00DE43A6">
              <w:t xml:space="preserve">1,505 </w:t>
            </w:r>
          </w:p>
        </w:tc>
        <w:tc>
          <w:tcPr>
            <w:tcW w:w="763" w:type="pct"/>
          </w:tcPr>
          <w:p w14:paraId="41AC3974" w14:textId="77777777" w:rsidR="00B2234D" w:rsidRPr="00DE43A6" w:rsidRDefault="00B2234D" w:rsidP="00D24412">
            <w:pPr>
              <w:pStyle w:val="tableright"/>
            </w:pPr>
            <w:r w:rsidRPr="00DE43A6">
              <w:t xml:space="preserve">1,505 </w:t>
            </w:r>
          </w:p>
        </w:tc>
        <w:tc>
          <w:tcPr>
            <w:tcW w:w="763" w:type="pct"/>
          </w:tcPr>
          <w:p w14:paraId="0724FB53" w14:textId="77777777" w:rsidR="00B2234D" w:rsidRPr="00DE43A6" w:rsidRDefault="00B2234D" w:rsidP="00D24412">
            <w:pPr>
              <w:pStyle w:val="tableright"/>
            </w:pPr>
            <w:r w:rsidRPr="00DE43A6">
              <w:t xml:space="preserve">- </w:t>
            </w:r>
          </w:p>
        </w:tc>
        <w:tc>
          <w:tcPr>
            <w:tcW w:w="763" w:type="pct"/>
          </w:tcPr>
          <w:p w14:paraId="30CA4D02" w14:textId="77777777" w:rsidR="00B2234D" w:rsidRPr="00DE43A6" w:rsidRDefault="00B2234D" w:rsidP="00D24412">
            <w:pPr>
              <w:pStyle w:val="tableright"/>
            </w:pPr>
            <w:r w:rsidRPr="00DE43A6">
              <w:t xml:space="preserve">- </w:t>
            </w:r>
          </w:p>
        </w:tc>
      </w:tr>
      <w:tr w:rsidR="00B2234D" w:rsidRPr="00756BFC" w14:paraId="1F61FADE" w14:textId="77777777" w:rsidTr="0042421D">
        <w:trPr>
          <w:trHeight w:val="60"/>
        </w:trPr>
        <w:tc>
          <w:tcPr>
            <w:tcW w:w="1185" w:type="pct"/>
            <w:shd w:val="clear" w:color="auto" w:fill="D9D9D9" w:themeFill="background2" w:themeFillShade="D9"/>
          </w:tcPr>
          <w:p w14:paraId="002E447D" w14:textId="3E99263D" w:rsidR="00B2234D" w:rsidRPr="00756BFC" w:rsidRDefault="00B2234D" w:rsidP="00D24412">
            <w:pPr>
              <w:pStyle w:val="TableText"/>
              <w:rPr>
                <w:rStyle w:val="Strong"/>
              </w:rPr>
            </w:pPr>
            <w:r w:rsidRPr="00756BFC">
              <w:rPr>
                <w:rStyle w:val="Strong"/>
              </w:rPr>
              <w:t>Total financial liabilities</w:t>
            </w:r>
            <w:r w:rsidR="007619C0" w:rsidRPr="00756BFC">
              <w:rPr>
                <w:rStyle w:val="Strong"/>
              </w:rPr>
              <w:t xml:space="preserve"> 2020</w:t>
            </w:r>
          </w:p>
        </w:tc>
        <w:tc>
          <w:tcPr>
            <w:tcW w:w="763" w:type="pct"/>
            <w:shd w:val="clear" w:color="auto" w:fill="D9D9D9" w:themeFill="background2" w:themeFillShade="D9"/>
          </w:tcPr>
          <w:p w14:paraId="0A06218A" w14:textId="77777777" w:rsidR="00B2234D" w:rsidRPr="00756BFC" w:rsidRDefault="00B2234D" w:rsidP="00D24412">
            <w:pPr>
              <w:pStyle w:val="tableright"/>
              <w:rPr>
                <w:rStyle w:val="Strong"/>
              </w:rPr>
            </w:pPr>
          </w:p>
        </w:tc>
        <w:tc>
          <w:tcPr>
            <w:tcW w:w="763" w:type="pct"/>
            <w:shd w:val="clear" w:color="auto" w:fill="D9D9D9" w:themeFill="background2" w:themeFillShade="D9"/>
          </w:tcPr>
          <w:p w14:paraId="28417278" w14:textId="77777777" w:rsidR="00B2234D" w:rsidRPr="00756BFC" w:rsidRDefault="00B2234D" w:rsidP="00D24412">
            <w:pPr>
              <w:pStyle w:val="tableright"/>
              <w:rPr>
                <w:rStyle w:val="Strong"/>
              </w:rPr>
            </w:pPr>
            <w:r w:rsidRPr="00756BFC">
              <w:rPr>
                <w:rStyle w:val="Strong"/>
              </w:rPr>
              <w:t xml:space="preserve">4,064 </w:t>
            </w:r>
          </w:p>
        </w:tc>
        <w:tc>
          <w:tcPr>
            <w:tcW w:w="763" w:type="pct"/>
            <w:shd w:val="clear" w:color="auto" w:fill="D9D9D9" w:themeFill="background2" w:themeFillShade="D9"/>
          </w:tcPr>
          <w:p w14:paraId="71D12472" w14:textId="77777777" w:rsidR="00B2234D" w:rsidRPr="00756BFC" w:rsidRDefault="00B2234D" w:rsidP="00D24412">
            <w:pPr>
              <w:pStyle w:val="tableright"/>
              <w:rPr>
                <w:rStyle w:val="Strong"/>
              </w:rPr>
            </w:pPr>
            <w:r w:rsidRPr="00756BFC">
              <w:rPr>
                <w:rStyle w:val="Strong"/>
              </w:rPr>
              <w:t xml:space="preserve">1,505 </w:t>
            </w:r>
          </w:p>
        </w:tc>
        <w:tc>
          <w:tcPr>
            <w:tcW w:w="763" w:type="pct"/>
            <w:shd w:val="clear" w:color="auto" w:fill="D9D9D9" w:themeFill="background2" w:themeFillShade="D9"/>
          </w:tcPr>
          <w:p w14:paraId="7F702993" w14:textId="77777777" w:rsidR="00B2234D" w:rsidRPr="00756BFC" w:rsidRDefault="00B2234D" w:rsidP="00D24412">
            <w:pPr>
              <w:pStyle w:val="tableright"/>
              <w:rPr>
                <w:rStyle w:val="Strong"/>
              </w:rPr>
            </w:pPr>
            <w:r w:rsidRPr="00756BFC">
              <w:rPr>
                <w:rStyle w:val="Strong"/>
              </w:rPr>
              <w:t xml:space="preserve">- </w:t>
            </w:r>
          </w:p>
        </w:tc>
        <w:tc>
          <w:tcPr>
            <w:tcW w:w="763" w:type="pct"/>
            <w:shd w:val="clear" w:color="auto" w:fill="D9D9D9" w:themeFill="background2" w:themeFillShade="D9"/>
          </w:tcPr>
          <w:p w14:paraId="0CF7F440" w14:textId="77777777" w:rsidR="00B2234D" w:rsidRPr="00756BFC" w:rsidRDefault="00B2234D" w:rsidP="00D24412">
            <w:pPr>
              <w:pStyle w:val="tableright"/>
              <w:rPr>
                <w:rStyle w:val="Strong"/>
              </w:rPr>
            </w:pPr>
            <w:r w:rsidRPr="00756BFC">
              <w:rPr>
                <w:rStyle w:val="Strong"/>
              </w:rPr>
              <w:t>2,559</w:t>
            </w:r>
          </w:p>
        </w:tc>
      </w:tr>
    </w:tbl>
    <w:p w14:paraId="6DF80D72" w14:textId="77777777" w:rsidR="007619C0" w:rsidRDefault="00B2234D" w:rsidP="00D24412">
      <w:pPr>
        <w:pStyle w:val="Body"/>
      </w:pPr>
      <w:r>
        <w:br/>
      </w:r>
    </w:p>
    <w:p w14:paraId="13B74CC2" w14:textId="77777777" w:rsidR="007619C0" w:rsidRDefault="007619C0" w:rsidP="00D24412">
      <w:r>
        <w:br w:type="page"/>
      </w:r>
    </w:p>
    <w:p w14:paraId="4E4D5133" w14:textId="6028AE65" w:rsidR="00B2234D" w:rsidRDefault="00B2234D" w:rsidP="00D24412">
      <w:pPr>
        <w:pStyle w:val="Body"/>
      </w:pPr>
      <w:r>
        <w:lastRenderedPageBreak/>
        <w:t xml:space="preserve">The total payables disclosed here exclude statutory amounts (e.g. amounts owing to Victorian </w:t>
      </w:r>
      <w:r w:rsidR="009D18CB">
        <w:t>G</w:t>
      </w:r>
      <w:r>
        <w:t>overnment and GST sales tax payable).</w:t>
      </w:r>
    </w:p>
    <w:p w14:paraId="0730F616" w14:textId="2CC80392" w:rsidR="00B2234D" w:rsidRDefault="00B2234D" w:rsidP="00756BFC">
      <w:pPr>
        <w:pStyle w:val="Heading5"/>
      </w:pPr>
      <w:r>
        <w:t>Interest rate risk sensitivity</w:t>
      </w:r>
      <w:r w:rsidR="00A311E5" w:rsidRPr="00A311E5">
        <w:t xml:space="preserve"> </w:t>
      </w:r>
    </w:p>
    <w:tbl>
      <w:tblPr>
        <w:tblStyle w:val="TableGrid1"/>
        <w:tblW w:w="5000" w:type="pct"/>
        <w:tblLook w:val="0000" w:firstRow="0" w:lastRow="0" w:firstColumn="0" w:lastColumn="0" w:noHBand="0" w:noVBand="0"/>
      </w:tblPr>
      <w:tblGrid>
        <w:gridCol w:w="2645"/>
        <w:gridCol w:w="1080"/>
        <w:gridCol w:w="1361"/>
        <w:gridCol w:w="1361"/>
        <w:gridCol w:w="1362"/>
        <w:gridCol w:w="1207"/>
      </w:tblGrid>
      <w:tr w:rsidR="00B2234D" w:rsidRPr="00291783" w14:paraId="0A26FD2C" w14:textId="77777777" w:rsidTr="007A5807">
        <w:trPr>
          <w:trHeight w:val="60"/>
        </w:trPr>
        <w:tc>
          <w:tcPr>
            <w:tcW w:w="1469" w:type="pct"/>
          </w:tcPr>
          <w:p w14:paraId="0F497A42" w14:textId="77777777" w:rsidR="00B2234D" w:rsidRPr="00291783" w:rsidRDefault="00B2234D" w:rsidP="00D24412">
            <w:pPr>
              <w:pStyle w:val="tableheadright"/>
            </w:pPr>
          </w:p>
        </w:tc>
        <w:tc>
          <w:tcPr>
            <w:tcW w:w="589" w:type="pct"/>
          </w:tcPr>
          <w:p w14:paraId="7C0B50E1" w14:textId="77777777" w:rsidR="00B2234D" w:rsidRDefault="00A311E5" w:rsidP="00D24412">
            <w:pPr>
              <w:pStyle w:val="tableheadright"/>
            </w:pPr>
            <w:r w:rsidRPr="00291783">
              <w:t>Carrying amount</w:t>
            </w:r>
          </w:p>
          <w:p w14:paraId="10E3E9E8" w14:textId="3E190AB6" w:rsidR="0085088D" w:rsidRPr="00291783" w:rsidRDefault="0085088D" w:rsidP="00D24412">
            <w:pPr>
              <w:pStyle w:val="tableheadright"/>
            </w:pPr>
            <w:r>
              <w:t>$’000</w:t>
            </w:r>
          </w:p>
        </w:tc>
        <w:tc>
          <w:tcPr>
            <w:tcW w:w="757" w:type="pct"/>
          </w:tcPr>
          <w:p w14:paraId="1291180A" w14:textId="160AF493" w:rsidR="00B2234D" w:rsidRPr="00291783" w:rsidRDefault="005A66CB" w:rsidP="00D24412">
            <w:pPr>
              <w:pStyle w:val="tableheadright"/>
            </w:pPr>
            <w:r w:rsidRPr="00291783">
              <w:t>Interest rate risk</w:t>
            </w:r>
            <w:r>
              <w:t>:</w:t>
            </w:r>
            <w:r w:rsidRPr="00291783">
              <w:t xml:space="preserve"> </w:t>
            </w:r>
            <w:r>
              <w:t>–</w:t>
            </w:r>
            <w:r w:rsidR="00B2234D" w:rsidRPr="00291783">
              <w:t>50 basis points</w:t>
            </w:r>
          </w:p>
          <w:p w14:paraId="6353F84B" w14:textId="77777777" w:rsidR="00B2234D" w:rsidRPr="00291783" w:rsidRDefault="00B2234D" w:rsidP="00D24412">
            <w:pPr>
              <w:pStyle w:val="tableheadright"/>
            </w:pPr>
            <w:r w:rsidRPr="00291783">
              <w:t>$'000</w:t>
            </w:r>
          </w:p>
        </w:tc>
        <w:tc>
          <w:tcPr>
            <w:tcW w:w="757" w:type="pct"/>
          </w:tcPr>
          <w:p w14:paraId="27694C16" w14:textId="6580B775" w:rsidR="00B2234D" w:rsidRPr="00291783" w:rsidRDefault="005A66CB" w:rsidP="00D24412">
            <w:pPr>
              <w:pStyle w:val="tableheadright"/>
            </w:pPr>
            <w:r w:rsidRPr="00291783">
              <w:t>Interest rate risk</w:t>
            </w:r>
            <w:r>
              <w:t>: e</w:t>
            </w:r>
            <w:r w:rsidR="00B2234D" w:rsidRPr="00291783">
              <w:t>quity</w:t>
            </w:r>
          </w:p>
          <w:p w14:paraId="0D989E9E" w14:textId="77777777" w:rsidR="00B2234D" w:rsidRPr="00291783" w:rsidRDefault="00B2234D" w:rsidP="00D24412">
            <w:pPr>
              <w:pStyle w:val="tableheadright"/>
            </w:pPr>
            <w:r w:rsidRPr="00291783">
              <w:t>$'000</w:t>
            </w:r>
          </w:p>
        </w:tc>
        <w:tc>
          <w:tcPr>
            <w:tcW w:w="757" w:type="pct"/>
          </w:tcPr>
          <w:p w14:paraId="3309D6D6" w14:textId="4542BC29" w:rsidR="00B2234D" w:rsidRPr="00291783" w:rsidRDefault="005A66CB" w:rsidP="00D24412">
            <w:pPr>
              <w:pStyle w:val="tableheadright"/>
            </w:pPr>
            <w:r w:rsidRPr="00291783">
              <w:t>Interest rate risk:</w:t>
            </w:r>
            <w:r>
              <w:t xml:space="preserve"> </w:t>
            </w:r>
            <w:r w:rsidR="00B2234D" w:rsidRPr="00291783">
              <w:t>+50 basis points</w:t>
            </w:r>
          </w:p>
          <w:p w14:paraId="1B839581" w14:textId="77777777" w:rsidR="00B2234D" w:rsidRPr="00291783" w:rsidRDefault="00B2234D" w:rsidP="00D24412">
            <w:pPr>
              <w:pStyle w:val="tableheadright"/>
            </w:pPr>
            <w:r w:rsidRPr="00291783">
              <w:t>$'000</w:t>
            </w:r>
          </w:p>
        </w:tc>
        <w:tc>
          <w:tcPr>
            <w:tcW w:w="673" w:type="pct"/>
          </w:tcPr>
          <w:p w14:paraId="220B2D76" w14:textId="1ED96D37" w:rsidR="00B2234D" w:rsidRPr="00291783" w:rsidRDefault="005A66CB" w:rsidP="00D24412">
            <w:pPr>
              <w:pStyle w:val="tableheadright"/>
            </w:pPr>
            <w:r w:rsidRPr="00291783">
              <w:t>Interest rate risk</w:t>
            </w:r>
            <w:r>
              <w:t>: e</w:t>
            </w:r>
            <w:r w:rsidR="00B2234D" w:rsidRPr="00291783">
              <w:t>quity</w:t>
            </w:r>
          </w:p>
          <w:p w14:paraId="21DBD92B" w14:textId="77777777" w:rsidR="00B2234D" w:rsidRPr="00291783" w:rsidRDefault="00B2234D" w:rsidP="00D24412">
            <w:pPr>
              <w:pStyle w:val="tableheadright"/>
            </w:pPr>
            <w:r w:rsidRPr="00291783">
              <w:t>$'000</w:t>
            </w:r>
          </w:p>
        </w:tc>
      </w:tr>
      <w:tr w:rsidR="00B2234D" w:rsidRPr="00291783" w14:paraId="70B09D85" w14:textId="77777777" w:rsidTr="007A5807">
        <w:trPr>
          <w:trHeight w:val="60"/>
        </w:trPr>
        <w:tc>
          <w:tcPr>
            <w:tcW w:w="1469" w:type="pct"/>
          </w:tcPr>
          <w:p w14:paraId="2A7EC5A2" w14:textId="30A4B7DC" w:rsidR="00B2234D" w:rsidRPr="00291783" w:rsidRDefault="005A66CB" w:rsidP="00D24412">
            <w:pPr>
              <w:pStyle w:val="TableText"/>
            </w:pPr>
            <w:r w:rsidRPr="005A66CB">
              <w:rPr>
                <w:rStyle w:val="DINBoldDIN"/>
                <w:rFonts w:asciiTheme="minorHAnsi" w:hAnsiTheme="minorHAnsi" w:cstheme="minorHAnsi"/>
              </w:rPr>
              <w:t>Contractual financial assets</w:t>
            </w:r>
            <w:r w:rsidR="00841EB0">
              <w:rPr>
                <w:rStyle w:val="DINBoldDIN"/>
                <w:rFonts w:asciiTheme="minorHAnsi" w:hAnsiTheme="minorHAnsi" w:cstheme="minorHAnsi"/>
              </w:rPr>
              <w:t xml:space="preserve"> 2021</w:t>
            </w:r>
            <w:r>
              <w:rPr>
                <w:rStyle w:val="DINBoldDIN"/>
                <w:rFonts w:asciiTheme="minorHAnsi" w:hAnsiTheme="minorHAnsi" w:cstheme="minorHAnsi"/>
              </w:rPr>
              <w:t xml:space="preserve">: </w:t>
            </w:r>
            <w:r w:rsidR="00B2234D" w:rsidRPr="00291783">
              <w:t xml:space="preserve">Cash and </w:t>
            </w:r>
            <w:r w:rsidR="00B2234D" w:rsidRPr="00864E32">
              <w:t>deposits</w:t>
            </w:r>
          </w:p>
        </w:tc>
        <w:tc>
          <w:tcPr>
            <w:tcW w:w="589" w:type="pct"/>
          </w:tcPr>
          <w:p w14:paraId="5C70B12A" w14:textId="77777777" w:rsidR="00B2234D" w:rsidRPr="00291783" w:rsidRDefault="00B2234D" w:rsidP="00D24412">
            <w:pPr>
              <w:pStyle w:val="tableright"/>
            </w:pPr>
            <w:r w:rsidRPr="00291783">
              <w:t xml:space="preserve">70,633 </w:t>
            </w:r>
          </w:p>
        </w:tc>
        <w:tc>
          <w:tcPr>
            <w:tcW w:w="757" w:type="pct"/>
          </w:tcPr>
          <w:p w14:paraId="6A4985E0" w14:textId="77777777" w:rsidR="00B2234D" w:rsidRPr="00291783" w:rsidRDefault="00B2234D" w:rsidP="00D24412">
            <w:pPr>
              <w:pStyle w:val="tableright"/>
            </w:pPr>
            <w:r w:rsidRPr="00291783">
              <w:t>(353)</w:t>
            </w:r>
          </w:p>
        </w:tc>
        <w:tc>
          <w:tcPr>
            <w:tcW w:w="757" w:type="pct"/>
          </w:tcPr>
          <w:p w14:paraId="21A1D89D" w14:textId="77777777" w:rsidR="00B2234D" w:rsidRPr="00291783" w:rsidRDefault="00B2234D" w:rsidP="00D24412">
            <w:pPr>
              <w:pStyle w:val="tableright"/>
            </w:pPr>
            <w:r w:rsidRPr="00291783">
              <w:t>(353)</w:t>
            </w:r>
          </w:p>
        </w:tc>
        <w:tc>
          <w:tcPr>
            <w:tcW w:w="757" w:type="pct"/>
          </w:tcPr>
          <w:p w14:paraId="58FFCAA3" w14:textId="77777777" w:rsidR="00B2234D" w:rsidRPr="00291783" w:rsidRDefault="00B2234D" w:rsidP="00D24412">
            <w:pPr>
              <w:pStyle w:val="tableright"/>
            </w:pPr>
            <w:r w:rsidRPr="00291783">
              <w:t xml:space="preserve">353 </w:t>
            </w:r>
          </w:p>
        </w:tc>
        <w:tc>
          <w:tcPr>
            <w:tcW w:w="673" w:type="pct"/>
          </w:tcPr>
          <w:p w14:paraId="680DB39E" w14:textId="77777777" w:rsidR="00B2234D" w:rsidRPr="00291783" w:rsidRDefault="00B2234D" w:rsidP="00D24412">
            <w:pPr>
              <w:pStyle w:val="tableright"/>
            </w:pPr>
            <w:r w:rsidRPr="00291783">
              <w:t xml:space="preserve">353 </w:t>
            </w:r>
          </w:p>
        </w:tc>
      </w:tr>
      <w:tr w:rsidR="00B2234D" w:rsidRPr="00291783" w14:paraId="591AFD89" w14:textId="77777777" w:rsidTr="007A5807">
        <w:trPr>
          <w:trHeight w:val="60"/>
        </w:trPr>
        <w:tc>
          <w:tcPr>
            <w:tcW w:w="1469" w:type="pct"/>
          </w:tcPr>
          <w:p w14:paraId="4297F173" w14:textId="0C3D0D13" w:rsidR="00B2234D" w:rsidRPr="00291783" w:rsidRDefault="005A66CB" w:rsidP="00D24412">
            <w:pPr>
              <w:pStyle w:val="TableText"/>
            </w:pPr>
            <w:r w:rsidRPr="005A66CB">
              <w:rPr>
                <w:rStyle w:val="DINBoldDIN"/>
                <w:rFonts w:asciiTheme="minorHAnsi" w:hAnsiTheme="minorHAnsi" w:cstheme="minorHAnsi"/>
              </w:rPr>
              <w:t>Contractual financial assets</w:t>
            </w:r>
            <w:r w:rsidR="00841EB0">
              <w:rPr>
                <w:rStyle w:val="DINBoldDIN"/>
                <w:rFonts w:asciiTheme="minorHAnsi" w:hAnsiTheme="minorHAnsi" w:cstheme="minorHAnsi"/>
              </w:rPr>
              <w:t xml:space="preserve"> 2021</w:t>
            </w:r>
            <w:r>
              <w:rPr>
                <w:rStyle w:val="DINBoldDIN"/>
                <w:rFonts w:asciiTheme="minorHAnsi" w:hAnsiTheme="minorHAnsi" w:cstheme="minorHAnsi"/>
              </w:rPr>
              <w:t xml:space="preserve">: </w:t>
            </w:r>
            <w:r w:rsidR="00B2234D" w:rsidRPr="00291783">
              <w:t>Investments</w:t>
            </w:r>
          </w:p>
        </w:tc>
        <w:tc>
          <w:tcPr>
            <w:tcW w:w="589" w:type="pct"/>
          </w:tcPr>
          <w:p w14:paraId="5A16A59D" w14:textId="77777777" w:rsidR="00B2234D" w:rsidRPr="00291783" w:rsidRDefault="00B2234D" w:rsidP="00D24412">
            <w:pPr>
              <w:pStyle w:val="tableright"/>
            </w:pPr>
            <w:r w:rsidRPr="00291783">
              <w:t xml:space="preserve">400 </w:t>
            </w:r>
          </w:p>
        </w:tc>
        <w:tc>
          <w:tcPr>
            <w:tcW w:w="757" w:type="pct"/>
          </w:tcPr>
          <w:p w14:paraId="31DC53E6" w14:textId="77777777" w:rsidR="00B2234D" w:rsidRPr="00291783" w:rsidRDefault="00B2234D" w:rsidP="00D24412">
            <w:pPr>
              <w:pStyle w:val="tableright"/>
            </w:pPr>
            <w:r w:rsidRPr="00291783">
              <w:t>(2)</w:t>
            </w:r>
          </w:p>
        </w:tc>
        <w:tc>
          <w:tcPr>
            <w:tcW w:w="757" w:type="pct"/>
          </w:tcPr>
          <w:p w14:paraId="6C8B6C8D" w14:textId="77777777" w:rsidR="00B2234D" w:rsidRPr="00291783" w:rsidRDefault="00B2234D" w:rsidP="00D24412">
            <w:pPr>
              <w:pStyle w:val="tableright"/>
            </w:pPr>
            <w:r w:rsidRPr="00291783">
              <w:t>(2)</w:t>
            </w:r>
          </w:p>
        </w:tc>
        <w:tc>
          <w:tcPr>
            <w:tcW w:w="757" w:type="pct"/>
          </w:tcPr>
          <w:p w14:paraId="3BD060CC" w14:textId="77777777" w:rsidR="00B2234D" w:rsidRPr="00291783" w:rsidRDefault="00B2234D" w:rsidP="00D24412">
            <w:pPr>
              <w:pStyle w:val="tableright"/>
            </w:pPr>
            <w:r w:rsidRPr="00291783">
              <w:t xml:space="preserve">2 </w:t>
            </w:r>
          </w:p>
        </w:tc>
        <w:tc>
          <w:tcPr>
            <w:tcW w:w="673" w:type="pct"/>
          </w:tcPr>
          <w:p w14:paraId="441E4A73" w14:textId="77777777" w:rsidR="00B2234D" w:rsidRPr="00291783" w:rsidRDefault="00B2234D" w:rsidP="00D24412">
            <w:pPr>
              <w:pStyle w:val="tableright"/>
            </w:pPr>
            <w:r w:rsidRPr="00291783">
              <w:t xml:space="preserve">2 </w:t>
            </w:r>
          </w:p>
        </w:tc>
      </w:tr>
      <w:tr w:rsidR="00B2234D" w:rsidRPr="00756BFC" w14:paraId="42669C4B" w14:textId="77777777" w:rsidTr="007A5807">
        <w:trPr>
          <w:trHeight w:val="60"/>
        </w:trPr>
        <w:tc>
          <w:tcPr>
            <w:tcW w:w="1469" w:type="pct"/>
            <w:shd w:val="clear" w:color="auto" w:fill="D9D9D9" w:themeFill="background2" w:themeFillShade="D9"/>
          </w:tcPr>
          <w:p w14:paraId="7B7D4FDA" w14:textId="6DE1D930" w:rsidR="00B2234D" w:rsidRPr="00756BFC" w:rsidRDefault="005A66CB" w:rsidP="00D24412">
            <w:pPr>
              <w:pStyle w:val="TableText"/>
              <w:rPr>
                <w:rStyle w:val="Strong"/>
              </w:rPr>
            </w:pPr>
            <w:r w:rsidRPr="00756BFC">
              <w:rPr>
                <w:rStyle w:val="Strong"/>
              </w:rPr>
              <w:t>Contractual financial assets</w:t>
            </w:r>
            <w:r w:rsidR="00841EB0">
              <w:rPr>
                <w:rStyle w:val="Strong"/>
              </w:rPr>
              <w:t xml:space="preserve"> 2021</w:t>
            </w:r>
            <w:r w:rsidRPr="00756BFC">
              <w:rPr>
                <w:rStyle w:val="Strong"/>
              </w:rPr>
              <w:t xml:space="preserve">: </w:t>
            </w:r>
            <w:r w:rsidR="00B2234D" w:rsidRPr="00756BFC">
              <w:rPr>
                <w:rStyle w:val="Strong"/>
              </w:rPr>
              <w:t xml:space="preserve">Total </w:t>
            </w:r>
            <w:r w:rsidRPr="00756BFC">
              <w:rPr>
                <w:rStyle w:val="Strong"/>
              </w:rPr>
              <w:t>i</w:t>
            </w:r>
            <w:r w:rsidR="00B2234D" w:rsidRPr="00756BFC">
              <w:rPr>
                <w:rStyle w:val="Strong"/>
              </w:rPr>
              <w:t>mpact</w:t>
            </w:r>
          </w:p>
        </w:tc>
        <w:tc>
          <w:tcPr>
            <w:tcW w:w="589" w:type="pct"/>
            <w:shd w:val="clear" w:color="auto" w:fill="D9D9D9" w:themeFill="background2" w:themeFillShade="D9"/>
          </w:tcPr>
          <w:p w14:paraId="116D4B4B" w14:textId="77777777" w:rsidR="00B2234D" w:rsidRPr="00756BFC" w:rsidRDefault="00B2234D" w:rsidP="00D24412">
            <w:pPr>
              <w:pStyle w:val="tableright"/>
              <w:rPr>
                <w:rStyle w:val="Strong"/>
              </w:rPr>
            </w:pPr>
            <w:r w:rsidRPr="00756BFC">
              <w:rPr>
                <w:rStyle w:val="Strong"/>
              </w:rPr>
              <w:t xml:space="preserve">71,033 </w:t>
            </w:r>
          </w:p>
        </w:tc>
        <w:tc>
          <w:tcPr>
            <w:tcW w:w="757" w:type="pct"/>
            <w:shd w:val="clear" w:color="auto" w:fill="D9D9D9" w:themeFill="background2" w:themeFillShade="D9"/>
          </w:tcPr>
          <w:p w14:paraId="28EE41B5" w14:textId="77777777" w:rsidR="00B2234D" w:rsidRPr="00756BFC" w:rsidRDefault="00B2234D" w:rsidP="00D24412">
            <w:pPr>
              <w:pStyle w:val="tableright"/>
              <w:rPr>
                <w:rStyle w:val="Strong"/>
              </w:rPr>
            </w:pPr>
            <w:r w:rsidRPr="00756BFC">
              <w:rPr>
                <w:rStyle w:val="Strong"/>
              </w:rPr>
              <w:t>(355)</w:t>
            </w:r>
          </w:p>
        </w:tc>
        <w:tc>
          <w:tcPr>
            <w:tcW w:w="757" w:type="pct"/>
            <w:shd w:val="clear" w:color="auto" w:fill="D9D9D9" w:themeFill="background2" w:themeFillShade="D9"/>
          </w:tcPr>
          <w:p w14:paraId="575B7ED7" w14:textId="77777777" w:rsidR="00B2234D" w:rsidRPr="00756BFC" w:rsidRDefault="00B2234D" w:rsidP="00D24412">
            <w:pPr>
              <w:pStyle w:val="tableright"/>
              <w:rPr>
                <w:rStyle w:val="Strong"/>
              </w:rPr>
            </w:pPr>
            <w:r w:rsidRPr="00756BFC">
              <w:rPr>
                <w:rStyle w:val="Strong"/>
              </w:rPr>
              <w:t>(355)</w:t>
            </w:r>
          </w:p>
        </w:tc>
        <w:tc>
          <w:tcPr>
            <w:tcW w:w="757" w:type="pct"/>
            <w:shd w:val="clear" w:color="auto" w:fill="D9D9D9" w:themeFill="background2" w:themeFillShade="D9"/>
          </w:tcPr>
          <w:p w14:paraId="6C1DDFE2" w14:textId="77777777" w:rsidR="00B2234D" w:rsidRPr="00756BFC" w:rsidRDefault="00B2234D" w:rsidP="00D24412">
            <w:pPr>
              <w:pStyle w:val="tableright"/>
              <w:rPr>
                <w:rStyle w:val="Strong"/>
              </w:rPr>
            </w:pPr>
            <w:r w:rsidRPr="00756BFC">
              <w:rPr>
                <w:rStyle w:val="Strong"/>
              </w:rPr>
              <w:t xml:space="preserve">355 </w:t>
            </w:r>
          </w:p>
        </w:tc>
        <w:tc>
          <w:tcPr>
            <w:tcW w:w="673" w:type="pct"/>
            <w:shd w:val="clear" w:color="auto" w:fill="D9D9D9" w:themeFill="background2" w:themeFillShade="D9"/>
          </w:tcPr>
          <w:p w14:paraId="5122E2E0" w14:textId="77777777" w:rsidR="00B2234D" w:rsidRPr="00756BFC" w:rsidRDefault="00B2234D" w:rsidP="00D24412">
            <w:pPr>
              <w:pStyle w:val="tableright"/>
              <w:rPr>
                <w:rStyle w:val="Strong"/>
              </w:rPr>
            </w:pPr>
            <w:r w:rsidRPr="00756BFC">
              <w:rPr>
                <w:rStyle w:val="Strong"/>
              </w:rPr>
              <w:t xml:space="preserve">355 </w:t>
            </w:r>
          </w:p>
        </w:tc>
      </w:tr>
      <w:tr w:rsidR="00B2234D" w:rsidRPr="00291783" w14:paraId="5FB999D5" w14:textId="77777777" w:rsidTr="007A5807">
        <w:trPr>
          <w:trHeight w:val="60"/>
        </w:trPr>
        <w:tc>
          <w:tcPr>
            <w:tcW w:w="1469" w:type="pct"/>
          </w:tcPr>
          <w:p w14:paraId="307B1A8B" w14:textId="4C8D5719" w:rsidR="00B2234D" w:rsidRPr="00291783" w:rsidRDefault="005A66CB" w:rsidP="00D24412">
            <w:pPr>
              <w:pStyle w:val="TableText"/>
            </w:pPr>
            <w:r w:rsidRPr="005A66CB">
              <w:rPr>
                <w:rStyle w:val="DINBoldDIN"/>
                <w:rFonts w:asciiTheme="minorHAnsi" w:hAnsiTheme="minorHAnsi" w:cstheme="minorHAnsi"/>
              </w:rPr>
              <w:t>Contractual financial liabilities</w:t>
            </w:r>
            <w:r w:rsidR="00841EB0">
              <w:rPr>
                <w:rStyle w:val="DINBoldDIN"/>
                <w:rFonts w:asciiTheme="minorHAnsi" w:hAnsiTheme="minorHAnsi" w:cstheme="minorHAnsi"/>
              </w:rPr>
              <w:t xml:space="preserve"> 2021</w:t>
            </w:r>
            <w:r>
              <w:rPr>
                <w:rStyle w:val="DINBoldDIN"/>
                <w:rFonts w:asciiTheme="minorHAnsi" w:hAnsiTheme="minorHAnsi" w:cstheme="minorHAnsi"/>
              </w:rPr>
              <w:t xml:space="preserve">: </w:t>
            </w:r>
            <w:r w:rsidR="00B2234D" w:rsidRPr="00291783">
              <w:t>Lease liabilities</w:t>
            </w:r>
          </w:p>
        </w:tc>
        <w:tc>
          <w:tcPr>
            <w:tcW w:w="589" w:type="pct"/>
          </w:tcPr>
          <w:p w14:paraId="7DB61B50" w14:textId="77777777" w:rsidR="00B2234D" w:rsidRPr="00291783" w:rsidRDefault="00B2234D" w:rsidP="00D24412">
            <w:pPr>
              <w:pStyle w:val="tableright"/>
            </w:pPr>
            <w:r w:rsidRPr="00291783">
              <w:t xml:space="preserve">250 </w:t>
            </w:r>
          </w:p>
        </w:tc>
        <w:tc>
          <w:tcPr>
            <w:tcW w:w="757" w:type="pct"/>
          </w:tcPr>
          <w:p w14:paraId="4E42BD94" w14:textId="77777777" w:rsidR="00B2234D" w:rsidRPr="00291783" w:rsidRDefault="00B2234D" w:rsidP="00D24412">
            <w:pPr>
              <w:pStyle w:val="tableright"/>
            </w:pPr>
            <w:r w:rsidRPr="00291783">
              <w:t>(1)</w:t>
            </w:r>
          </w:p>
        </w:tc>
        <w:tc>
          <w:tcPr>
            <w:tcW w:w="757" w:type="pct"/>
          </w:tcPr>
          <w:p w14:paraId="716FB7CC" w14:textId="77777777" w:rsidR="00B2234D" w:rsidRPr="00291783" w:rsidRDefault="00B2234D" w:rsidP="00D24412">
            <w:pPr>
              <w:pStyle w:val="tableright"/>
            </w:pPr>
            <w:r w:rsidRPr="00291783">
              <w:t>(1)</w:t>
            </w:r>
          </w:p>
        </w:tc>
        <w:tc>
          <w:tcPr>
            <w:tcW w:w="757" w:type="pct"/>
          </w:tcPr>
          <w:p w14:paraId="65EAEF90" w14:textId="77777777" w:rsidR="00B2234D" w:rsidRPr="00291783" w:rsidRDefault="00B2234D" w:rsidP="00D24412">
            <w:pPr>
              <w:pStyle w:val="tableright"/>
            </w:pPr>
            <w:r w:rsidRPr="00291783">
              <w:t xml:space="preserve">1 </w:t>
            </w:r>
          </w:p>
        </w:tc>
        <w:tc>
          <w:tcPr>
            <w:tcW w:w="673" w:type="pct"/>
          </w:tcPr>
          <w:p w14:paraId="00F55B3B" w14:textId="77777777" w:rsidR="00B2234D" w:rsidRPr="00291783" w:rsidRDefault="00B2234D" w:rsidP="00D24412">
            <w:pPr>
              <w:pStyle w:val="tableright"/>
            </w:pPr>
            <w:r w:rsidRPr="00291783">
              <w:t xml:space="preserve">1 </w:t>
            </w:r>
          </w:p>
        </w:tc>
      </w:tr>
      <w:tr w:rsidR="00B2234D" w:rsidRPr="00756BFC" w14:paraId="326A95BF" w14:textId="77777777" w:rsidTr="007A5807">
        <w:trPr>
          <w:trHeight w:val="60"/>
        </w:trPr>
        <w:tc>
          <w:tcPr>
            <w:tcW w:w="1469" w:type="pct"/>
            <w:shd w:val="clear" w:color="auto" w:fill="D9D9D9" w:themeFill="background2" w:themeFillShade="D9"/>
          </w:tcPr>
          <w:p w14:paraId="6E4F7172" w14:textId="4B2F95ED" w:rsidR="00B2234D" w:rsidRPr="00756BFC" w:rsidRDefault="005A66CB" w:rsidP="00D24412">
            <w:pPr>
              <w:pStyle w:val="TableText"/>
              <w:rPr>
                <w:rStyle w:val="Strong"/>
              </w:rPr>
            </w:pPr>
            <w:r w:rsidRPr="00756BFC">
              <w:rPr>
                <w:rStyle w:val="Strong"/>
              </w:rPr>
              <w:t>Contractual financial liabilities</w:t>
            </w:r>
            <w:r w:rsidR="00841EB0">
              <w:rPr>
                <w:rStyle w:val="Strong"/>
              </w:rPr>
              <w:t xml:space="preserve"> 2021</w:t>
            </w:r>
            <w:r w:rsidRPr="00756BFC">
              <w:rPr>
                <w:rStyle w:val="Strong"/>
              </w:rPr>
              <w:t xml:space="preserve">: </w:t>
            </w:r>
            <w:r w:rsidR="00B2234D" w:rsidRPr="00756BFC">
              <w:rPr>
                <w:rStyle w:val="Strong"/>
              </w:rPr>
              <w:t xml:space="preserve">Total </w:t>
            </w:r>
            <w:r w:rsidRPr="00756BFC">
              <w:rPr>
                <w:rStyle w:val="Strong"/>
              </w:rPr>
              <w:t>i</w:t>
            </w:r>
            <w:r w:rsidR="00B2234D" w:rsidRPr="00756BFC">
              <w:rPr>
                <w:rStyle w:val="Strong"/>
              </w:rPr>
              <w:t>mpact</w:t>
            </w:r>
          </w:p>
        </w:tc>
        <w:tc>
          <w:tcPr>
            <w:tcW w:w="589" w:type="pct"/>
            <w:shd w:val="clear" w:color="auto" w:fill="D9D9D9" w:themeFill="background2" w:themeFillShade="D9"/>
          </w:tcPr>
          <w:p w14:paraId="78C00B63" w14:textId="77777777" w:rsidR="00B2234D" w:rsidRPr="00756BFC" w:rsidRDefault="00B2234D" w:rsidP="00D24412">
            <w:pPr>
              <w:pStyle w:val="tableright"/>
              <w:rPr>
                <w:rStyle w:val="Strong"/>
              </w:rPr>
            </w:pPr>
            <w:r w:rsidRPr="00756BFC">
              <w:rPr>
                <w:rStyle w:val="Strong"/>
              </w:rPr>
              <w:t xml:space="preserve">250 </w:t>
            </w:r>
          </w:p>
        </w:tc>
        <w:tc>
          <w:tcPr>
            <w:tcW w:w="757" w:type="pct"/>
            <w:shd w:val="clear" w:color="auto" w:fill="D9D9D9" w:themeFill="background2" w:themeFillShade="D9"/>
          </w:tcPr>
          <w:p w14:paraId="7A81C13C" w14:textId="77777777" w:rsidR="00B2234D" w:rsidRPr="00756BFC" w:rsidRDefault="00B2234D" w:rsidP="00D24412">
            <w:pPr>
              <w:pStyle w:val="tableright"/>
              <w:rPr>
                <w:rStyle w:val="Strong"/>
              </w:rPr>
            </w:pPr>
            <w:r w:rsidRPr="00756BFC">
              <w:rPr>
                <w:rStyle w:val="Strong"/>
              </w:rPr>
              <w:t>(1)</w:t>
            </w:r>
          </w:p>
        </w:tc>
        <w:tc>
          <w:tcPr>
            <w:tcW w:w="757" w:type="pct"/>
            <w:shd w:val="clear" w:color="auto" w:fill="D9D9D9" w:themeFill="background2" w:themeFillShade="D9"/>
          </w:tcPr>
          <w:p w14:paraId="5EDF06C4" w14:textId="77777777" w:rsidR="00B2234D" w:rsidRPr="00756BFC" w:rsidRDefault="00B2234D" w:rsidP="00D24412">
            <w:pPr>
              <w:pStyle w:val="tableright"/>
              <w:rPr>
                <w:rStyle w:val="Strong"/>
              </w:rPr>
            </w:pPr>
            <w:r w:rsidRPr="00756BFC">
              <w:rPr>
                <w:rStyle w:val="Strong"/>
              </w:rPr>
              <w:t>(1)</w:t>
            </w:r>
          </w:p>
        </w:tc>
        <w:tc>
          <w:tcPr>
            <w:tcW w:w="757" w:type="pct"/>
            <w:shd w:val="clear" w:color="auto" w:fill="D9D9D9" w:themeFill="background2" w:themeFillShade="D9"/>
          </w:tcPr>
          <w:p w14:paraId="2D1383AB" w14:textId="77777777" w:rsidR="00B2234D" w:rsidRPr="00756BFC" w:rsidRDefault="00B2234D" w:rsidP="00D24412">
            <w:pPr>
              <w:pStyle w:val="tableright"/>
              <w:rPr>
                <w:rStyle w:val="Strong"/>
              </w:rPr>
            </w:pPr>
            <w:r w:rsidRPr="00756BFC">
              <w:rPr>
                <w:rStyle w:val="Strong"/>
              </w:rPr>
              <w:t xml:space="preserve">1 </w:t>
            </w:r>
          </w:p>
        </w:tc>
        <w:tc>
          <w:tcPr>
            <w:tcW w:w="673" w:type="pct"/>
            <w:shd w:val="clear" w:color="auto" w:fill="D9D9D9" w:themeFill="background2" w:themeFillShade="D9"/>
          </w:tcPr>
          <w:p w14:paraId="60AEF144" w14:textId="77777777" w:rsidR="00B2234D" w:rsidRPr="00756BFC" w:rsidRDefault="00B2234D" w:rsidP="00D24412">
            <w:pPr>
              <w:pStyle w:val="tableright"/>
              <w:rPr>
                <w:rStyle w:val="Strong"/>
              </w:rPr>
            </w:pPr>
            <w:r w:rsidRPr="00756BFC">
              <w:rPr>
                <w:rStyle w:val="Strong"/>
              </w:rPr>
              <w:t xml:space="preserve">1 </w:t>
            </w:r>
          </w:p>
        </w:tc>
      </w:tr>
      <w:tr w:rsidR="00B2234D" w:rsidRPr="00291783" w14:paraId="6CACE07C" w14:textId="77777777" w:rsidTr="007A5807">
        <w:trPr>
          <w:trHeight w:val="60"/>
        </w:trPr>
        <w:tc>
          <w:tcPr>
            <w:tcW w:w="1469" w:type="pct"/>
          </w:tcPr>
          <w:p w14:paraId="0773398B" w14:textId="5CC32B00" w:rsidR="00B2234D" w:rsidRPr="00291783" w:rsidRDefault="005A66CB" w:rsidP="00D24412">
            <w:pPr>
              <w:pStyle w:val="TableText"/>
            </w:pPr>
            <w:r w:rsidRPr="005A66CB">
              <w:rPr>
                <w:rStyle w:val="DINBoldDIN"/>
                <w:rFonts w:asciiTheme="minorHAnsi" w:hAnsiTheme="minorHAnsi" w:cstheme="minorHAnsi"/>
              </w:rPr>
              <w:t>Contractual financial assets</w:t>
            </w:r>
            <w:r w:rsidR="00841EB0">
              <w:rPr>
                <w:rStyle w:val="DINBoldDIN"/>
                <w:rFonts w:asciiTheme="minorHAnsi" w:hAnsiTheme="minorHAnsi" w:cstheme="minorHAnsi"/>
              </w:rPr>
              <w:t xml:space="preserve"> 2020</w:t>
            </w:r>
            <w:r>
              <w:rPr>
                <w:rStyle w:val="DINBoldDIN"/>
                <w:rFonts w:asciiTheme="minorHAnsi" w:hAnsiTheme="minorHAnsi" w:cstheme="minorHAnsi"/>
              </w:rPr>
              <w:t xml:space="preserve">: </w:t>
            </w:r>
            <w:r w:rsidR="00B2234D" w:rsidRPr="00291783">
              <w:t>Cash and deposits</w:t>
            </w:r>
          </w:p>
        </w:tc>
        <w:tc>
          <w:tcPr>
            <w:tcW w:w="589" w:type="pct"/>
          </w:tcPr>
          <w:p w14:paraId="6A733CE5" w14:textId="77777777" w:rsidR="00B2234D" w:rsidRPr="00291783" w:rsidRDefault="00B2234D" w:rsidP="00D24412">
            <w:pPr>
              <w:pStyle w:val="tableright"/>
            </w:pPr>
            <w:r w:rsidRPr="00291783">
              <w:t xml:space="preserve">42,977 </w:t>
            </w:r>
          </w:p>
        </w:tc>
        <w:tc>
          <w:tcPr>
            <w:tcW w:w="757" w:type="pct"/>
          </w:tcPr>
          <w:p w14:paraId="61F40E42" w14:textId="77777777" w:rsidR="00B2234D" w:rsidRPr="00291783" w:rsidRDefault="00B2234D" w:rsidP="00D24412">
            <w:pPr>
              <w:pStyle w:val="tableright"/>
            </w:pPr>
            <w:r w:rsidRPr="00291783">
              <w:t>(215)</w:t>
            </w:r>
          </w:p>
        </w:tc>
        <w:tc>
          <w:tcPr>
            <w:tcW w:w="757" w:type="pct"/>
          </w:tcPr>
          <w:p w14:paraId="6AD3D77C" w14:textId="77777777" w:rsidR="00B2234D" w:rsidRPr="00291783" w:rsidRDefault="00B2234D" w:rsidP="00D24412">
            <w:pPr>
              <w:pStyle w:val="tableright"/>
            </w:pPr>
            <w:r w:rsidRPr="00291783">
              <w:t>(215)</w:t>
            </w:r>
          </w:p>
        </w:tc>
        <w:tc>
          <w:tcPr>
            <w:tcW w:w="757" w:type="pct"/>
          </w:tcPr>
          <w:p w14:paraId="5BFEA442" w14:textId="77777777" w:rsidR="00B2234D" w:rsidRPr="00291783" w:rsidRDefault="00B2234D" w:rsidP="00D24412">
            <w:pPr>
              <w:pStyle w:val="tableright"/>
            </w:pPr>
            <w:r w:rsidRPr="00291783">
              <w:t xml:space="preserve">215 </w:t>
            </w:r>
          </w:p>
        </w:tc>
        <w:tc>
          <w:tcPr>
            <w:tcW w:w="673" w:type="pct"/>
          </w:tcPr>
          <w:p w14:paraId="52F06DB0" w14:textId="77777777" w:rsidR="00B2234D" w:rsidRPr="00291783" w:rsidRDefault="00B2234D" w:rsidP="00D24412">
            <w:pPr>
              <w:pStyle w:val="tableright"/>
            </w:pPr>
            <w:r w:rsidRPr="00291783">
              <w:t xml:space="preserve">215 </w:t>
            </w:r>
          </w:p>
        </w:tc>
      </w:tr>
      <w:tr w:rsidR="00B2234D" w:rsidRPr="00291783" w14:paraId="4C498061" w14:textId="77777777" w:rsidTr="007A5807">
        <w:trPr>
          <w:trHeight w:val="60"/>
        </w:trPr>
        <w:tc>
          <w:tcPr>
            <w:tcW w:w="1469" w:type="pct"/>
          </w:tcPr>
          <w:p w14:paraId="3F2CF64C" w14:textId="13C4A7F9" w:rsidR="00B2234D" w:rsidRPr="00291783" w:rsidRDefault="005A66CB" w:rsidP="00D24412">
            <w:pPr>
              <w:pStyle w:val="TableText"/>
            </w:pPr>
            <w:r w:rsidRPr="005A66CB">
              <w:rPr>
                <w:rStyle w:val="DINBoldDIN"/>
                <w:rFonts w:asciiTheme="minorHAnsi" w:hAnsiTheme="minorHAnsi" w:cstheme="minorHAnsi"/>
              </w:rPr>
              <w:t>Contractual financial assets</w:t>
            </w:r>
            <w:r w:rsidR="00841EB0">
              <w:rPr>
                <w:rStyle w:val="DINBoldDIN"/>
                <w:rFonts w:asciiTheme="minorHAnsi" w:hAnsiTheme="minorHAnsi" w:cstheme="minorHAnsi"/>
              </w:rPr>
              <w:t xml:space="preserve"> 2020</w:t>
            </w:r>
            <w:r>
              <w:rPr>
                <w:rStyle w:val="DINBoldDIN"/>
                <w:rFonts w:asciiTheme="minorHAnsi" w:hAnsiTheme="minorHAnsi" w:cstheme="minorHAnsi"/>
              </w:rPr>
              <w:t xml:space="preserve">: </w:t>
            </w:r>
            <w:r w:rsidR="00B2234D" w:rsidRPr="00291783">
              <w:t>Investments</w:t>
            </w:r>
          </w:p>
        </w:tc>
        <w:tc>
          <w:tcPr>
            <w:tcW w:w="589" w:type="pct"/>
          </w:tcPr>
          <w:p w14:paraId="3AF1A830" w14:textId="77777777" w:rsidR="00B2234D" w:rsidRPr="00291783" w:rsidRDefault="00B2234D" w:rsidP="00D24412">
            <w:pPr>
              <w:pStyle w:val="tableright"/>
            </w:pPr>
            <w:r w:rsidRPr="00291783">
              <w:t xml:space="preserve">400 </w:t>
            </w:r>
          </w:p>
        </w:tc>
        <w:tc>
          <w:tcPr>
            <w:tcW w:w="757" w:type="pct"/>
          </w:tcPr>
          <w:p w14:paraId="63CE0676" w14:textId="77777777" w:rsidR="00B2234D" w:rsidRPr="00291783" w:rsidRDefault="00B2234D" w:rsidP="00D24412">
            <w:pPr>
              <w:pStyle w:val="tableright"/>
            </w:pPr>
            <w:r w:rsidRPr="00291783">
              <w:t>(2)</w:t>
            </w:r>
          </w:p>
        </w:tc>
        <w:tc>
          <w:tcPr>
            <w:tcW w:w="757" w:type="pct"/>
          </w:tcPr>
          <w:p w14:paraId="71DAD294" w14:textId="77777777" w:rsidR="00B2234D" w:rsidRPr="00291783" w:rsidRDefault="00B2234D" w:rsidP="00D24412">
            <w:pPr>
              <w:pStyle w:val="tableright"/>
            </w:pPr>
            <w:r w:rsidRPr="00291783">
              <w:t>(2)</w:t>
            </w:r>
          </w:p>
        </w:tc>
        <w:tc>
          <w:tcPr>
            <w:tcW w:w="757" w:type="pct"/>
          </w:tcPr>
          <w:p w14:paraId="72CD5F50" w14:textId="77777777" w:rsidR="00B2234D" w:rsidRPr="00291783" w:rsidRDefault="00B2234D" w:rsidP="00D24412">
            <w:pPr>
              <w:pStyle w:val="tableright"/>
            </w:pPr>
            <w:r w:rsidRPr="00291783">
              <w:t xml:space="preserve">2 </w:t>
            </w:r>
          </w:p>
        </w:tc>
        <w:tc>
          <w:tcPr>
            <w:tcW w:w="673" w:type="pct"/>
          </w:tcPr>
          <w:p w14:paraId="4BCE8177" w14:textId="77777777" w:rsidR="00B2234D" w:rsidRPr="00291783" w:rsidRDefault="00B2234D" w:rsidP="00D24412">
            <w:pPr>
              <w:pStyle w:val="tableright"/>
            </w:pPr>
            <w:r w:rsidRPr="00291783">
              <w:t xml:space="preserve">2 </w:t>
            </w:r>
          </w:p>
        </w:tc>
      </w:tr>
      <w:tr w:rsidR="00B2234D" w:rsidRPr="00756BFC" w14:paraId="7BA4D8E0" w14:textId="77777777" w:rsidTr="007A5807">
        <w:trPr>
          <w:trHeight w:val="60"/>
        </w:trPr>
        <w:tc>
          <w:tcPr>
            <w:tcW w:w="1469" w:type="pct"/>
            <w:shd w:val="clear" w:color="auto" w:fill="D9D9D9" w:themeFill="background2" w:themeFillShade="D9"/>
          </w:tcPr>
          <w:p w14:paraId="3ACEF463" w14:textId="0F2AD6B5" w:rsidR="00B2234D" w:rsidRPr="00756BFC" w:rsidRDefault="005A66CB" w:rsidP="00D24412">
            <w:pPr>
              <w:pStyle w:val="TableText"/>
              <w:rPr>
                <w:rStyle w:val="Strong"/>
              </w:rPr>
            </w:pPr>
            <w:r w:rsidRPr="00756BFC">
              <w:rPr>
                <w:rStyle w:val="Strong"/>
              </w:rPr>
              <w:t>Contractual financial assets</w:t>
            </w:r>
            <w:r w:rsidR="00841EB0">
              <w:rPr>
                <w:rStyle w:val="Strong"/>
              </w:rPr>
              <w:t xml:space="preserve"> 2020</w:t>
            </w:r>
            <w:r w:rsidRPr="00756BFC">
              <w:rPr>
                <w:rStyle w:val="Strong"/>
              </w:rPr>
              <w:t xml:space="preserve">: </w:t>
            </w:r>
            <w:r w:rsidR="00B2234D" w:rsidRPr="00756BFC">
              <w:rPr>
                <w:rStyle w:val="Strong"/>
              </w:rPr>
              <w:t xml:space="preserve">Total </w:t>
            </w:r>
            <w:r w:rsidRPr="00756BFC">
              <w:rPr>
                <w:rStyle w:val="Strong"/>
              </w:rPr>
              <w:t>i</w:t>
            </w:r>
            <w:r w:rsidR="00B2234D" w:rsidRPr="00756BFC">
              <w:rPr>
                <w:rStyle w:val="Strong"/>
              </w:rPr>
              <w:t>mpact</w:t>
            </w:r>
          </w:p>
        </w:tc>
        <w:tc>
          <w:tcPr>
            <w:tcW w:w="589" w:type="pct"/>
            <w:shd w:val="clear" w:color="auto" w:fill="D9D9D9" w:themeFill="background2" w:themeFillShade="D9"/>
          </w:tcPr>
          <w:p w14:paraId="30824A11" w14:textId="77777777" w:rsidR="00B2234D" w:rsidRPr="00756BFC" w:rsidRDefault="00B2234D" w:rsidP="00D24412">
            <w:pPr>
              <w:pStyle w:val="tableright"/>
              <w:rPr>
                <w:rStyle w:val="Strong"/>
              </w:rPr>
            </w:pPr>
            <w:r w:rsidRPr="00756BFC">
              <w:rPr>
                <w:rStyle w:val="Strong"/>
              </w:rPr>
              <w:t xml:space="preserve">43,377 </w:t>
            </w:r>
          </w:p>
        </w:tc>
        <w:tc>
          <w:tcPr>
            <w:tcW w:w="757" w:type="pct"/>
            <w:shd w:val="clear" w:color="auto" w:fill="D9D9D9" w:themeFill="background2" w:themeFillShade="D9"/>
          </w:tcPr>
          <w:p w14:paraId="11602853" w14:textId="77777777" w:rsidR="00B2234D" w:rsidRPr="00756BFC" w:rsidRDefault="00B2234D" w:rsidP="00D24412">
            <w:pPr>
              <w:pStyle w:val="tableright"/>
              <w:rPr>
                <w:rStyle w:val="Strong"/>
              </w:rPr>
            </w:pPr>
            <w:r w:rsidRPr="00756BFC">
              <w:rPr>
                <w:rStyle w:val="Strong"/>
              </w:rPr>
              <w:t>(217)</w:t>
            </w:r>
          </w:p>
        </w:tc>
        <w:tc>
          <w:tcPr>
            <w:tcW w:w="757" w:type="pct"/>
            <w:shd w:val="clear" w:color="auto" w:fill="D9D9D9" w:themeFill="background2" w:themeFillShade="D9"/>
          </w:tcPr>
          <w:p w14:paraId="30F7A9D5" w14:textId="77777777" w:rsidR="00B2234D" w:rsidRPr="00756BFC" w:rsidRDefault="00B2234D" w:rsidP="00D24412">
            <w:pPr>
              <w:pStyle w:val="tableright"/>
              <w:rPr>
                <w:rStyle w:val="Strong"/>
              </w:rPr>
            </w:pPr>
            <w:r w:rsidRPr="00756BFC">
              <w:rPr>
                <w:rStyle w:val="Strong"/>
              </w:rPr>
              <w:t>(217)</w:t>
            </w:r>
          </w:p>
        </w:tc>
        <w:tc>
          <w:tcPr>
            <w:tcW w:w="757" w:type="pct"/>
            <w:shd w:val="clear" w:color="auto" w:fill="D9D9D9" w:themeFill="background2" w:themeFillShade="D9"/>
          </w:tcPr>
          <w:p w14:paraId="283B1444" w14:textId="77777777" w:rsidR="00B2234D" w:rsidRPr="00756BFC" w:rsidRDefault="00B2234D" w:rsidP="00D24412">
            <w:pPr>
              <w:pStyle w:val="tableright"/>
              <w:rPr>
                <w:rStyle w:val="Strong"/>
              </w:rPr>
            </w:pPr>
            <w:r w:rsidRPr="00756BFC">
              <w:rPr>
                <w:rStyle w:val="Strong"/>
              </w:rPr>
              <w:t xml:space="preserve">217 </w:t>
            </w:r>
          </w:p>
        </w:tc>
        <w:tc>
          <w:tcPr>
            <w:tcW w:w="673" w:type="pct"/>
            <w:shd w:val="clear" w:color="auto" w:fill="D9D9D9" w:themeFill="background2" w:themeFillShade="D9"/>
          </w:tcPr>
          <w:p w14:paraId="7D853DE8" w14:textId="77777777" w:rsidR="00B2234D" w:rsidRPr="00756BFC" w:rsidRDefault="00B2234D" w:rsidP="00D24412">
            <w:pPr>
              <w:pStyle w:val="tableright"/>
              <w:rPr>
                <w:rStyle w:val="Strong"/>
              </w:rPr>
            </w:pPr>
            <w:r w:rsidRPr="00756BFC">
              <w:rPr>
                <w:rStyle w:val="Strong"/>
              </w:rPr>
              <w:t xml:space="preserve">217 </w:t>
            </w:r>
          </w:p>
        </w:tc>
      </w:tr>
      <w:tr w:rsidR="00B2234D" w:rsidRPr="00291783" w14:paraId="71DBE186" w14:textId="77777777" w:rsidTr="007A5807">
        <w:trPr>
          <w:trHeight w:val="60"/>
        </w:trPr>
        <w:tc>
          <w:tcPr>
            <w:tcW w:w="1469" w:type="pct"/>
          </w:tcPr>
          <w:p w14:paraId="04F0E812" w14:textId="36BBD24A" w:rsidR="00B2234D" w:rsidRPr="00291783" w:rsidRDefault="005A66CB" w:rsidP="00D24412">
            <w:pPr>
              <w:pStyle w:val="TableText"/>
            </w:pPr>
            <w:r w:rsidRPr="005A66CB">
              <w:rPr>
                <w:rStyle w:val="DINBoldDIN"/>
                <w:rFonts w:asciiTheme="minorHAnsi" w:hAnsiTheme="minorHAnsi" w:cstheme="minorHAnsi"/>
              </w:rPr>
              <w:t>Contractual financial liabilities</w:t>
            </w:r>
            <w:r w:rsidR="00841EB0">
              <w:rPr>
                <w:rStyle w:val="DINBoldDIN"/>
                <w:rFonts w:asciiTheme="minorHAnsi" w:hAnsiTheme="minorHAnsi" w:cstheme="minorHAnsi"/>
              </w:rPr>
              <w:t xml:space="preserve"> 2020</w:t>
            </w:r>
            <w:r>
              <w:rPr>
                <w:rStyle w:val="DINBoldDIN"/>
                <w:rFonts w:asciiTheme="minorHAnsi" w:hAnsiTheme="minorHAnsi" w:cstheme="minorHAnsi"/>
              </w:rPr>
              <w:t xml:space="preserve">: </w:t>
            </w:r>
            <w:r w:rsidR="00B2234D" w:rsidRPr="00291783">
              <w:t>Lease liabilities</w:t>
            </w:r>
          </w:p>
        </w:tc>
        <w:tc>
          <w:tcPr>
            <w:tcW w:w="589" w:type="pct"/>
          </w:tcPr>
          <w:p w14:paraId="2903B090" w14:textId="77777777" w:rsidR="00B2234D" w:rsidRPr="00291783" w:rsidRDefault="00B2234D" w:rsidP="00D24412">
            <w:pPr>
              <w:pStyle w:val="tableright"/>
            </w:pPr>
            <w:r w:rsidRPr="00291783">
              <w:t xml:space="preserve">1,505 </w:t>
            </w:r>
          </w:p>
        </w:tc>
        <w:tc>
          <w:tcPr>
            <w:tcW w:w="757" w:type="pct"/>
          </w:tcPr>
          <w:p w14:paraId="0D995CBB" w14:textId="77777777" w:rsidR="00B2234D" w:rsidRPr="00291783" w:rsidRDefault="00B2234D" w:rsidP="00D24412">
            <w:pPr>
              <w:pStyle w:val="tableright"/>
            </w:pPr>
            <w:r w:rsidRPr="00291783">
              <w:t>(8)</w:t>
            </w:r>
          </w:p>
        </w:tc>
        <w:tc>
          <w:tcPr>
            <w:tcW w:w="757" w:type="pct"/>
          </w:tcPr>
          <w:p w14:paraId="4F87324C" w14:textId="77777777" w:rsidR="00B2234D" w:rsidRPr="00291783" w:rsidRDefault="00B2234D" w:rsidP="00D24412">
            <w:pPr>
              <w:pStyle w:val="tableright"/>
            </w:pPr>
            <w:r w:rsidRPr="00291783">
              <w:t>(8)</w:t>
            </w:r>
          </w:p>
        </w:tc>
        <w:tc>
          <w:tcPr>
            <w:tcW w:w="757" w:type="pct"/>
          </w:tcPr>
          <w:p w14:paraId="10A16893" w14:textId="77777777" w:rsidR="00B2234D" w:rsidRPr="00291783" w:rsidRDefault="00B2234D" w:rsidP="00D24412">
            <w:pPr>
              <w:pStyle w:val="tableright"/>
            </w:pPr>
            <w:r w:rsidRPr="00291783">
              <w:t xml:space="preserve">8 </w:t>
            </w:r>
          </w:p>
        </w:tc>
        <w:tc>
          <w:tcPr>
            <w:tcW w:w="673" w:type="pct"/>
          </w:tcPr>
          <w:p w14:paraId="1B359683" w14:textId="77777777" w:rsidR="00B2234D" w:rsidRPr="00291783" w:rsidRDefault="00B2234D" w:rsidP="00D24412">
            <w:pPr>
              <w:pStyle w:val="tableright"/>
            </w:pPr>
            <w:r w:rsidRPr="00291783">
              <w:t xml:space="preserve">8 </w:t>
            </w:r>
          </w:p>
        </w:tc>
      </w:tr>
      <w:tr w:rsidR="00B2234D" w:rsidRPr="00756BFC" w14:paraId="2E70BE04" w14:textId="77777777" w:rsidTr="007A5807">
        <w:trPr>
          <w:trHeight w:val="60"/>
        </w:trPr>
        <w:tc>
          <w:tcPr>
            <w:tcW w:w="1469" w:type="pct"/>
            <w:shd w:val="clear" w:color="auto" w:fill="D9D9D9" w:themeFill="background2" w:themeFillShade="D9"/>
          </w:tcPr>
          <w:p w14:paraId="1B67CBE4" w14:textId="08FD56C8" w:rsidR="00B2234D" w:rsidRPr="00756BFC" w:rsidRDefault="00A311E5" w:rsidP="00D24412">
            <w:pPr>
              <w:pStyle w:val="TableText"/>
              <w:rPr>
                <w:rStyle w:val="Strong"/>
              </w:rPr>
            </w:pPr>
            <w:r w:rsidRPr="00756BFC">
              <w:rPr>
                <w:rStyle w:val="Strong"/>
              </w:rPr>
              <w:t>Contractual financial liabilities</w:t>
            </w:r>
            <w:r w:rsidR="00841EB0">
              <w:rPr>
                <w:rStyle w:val="Strong"/>
              </w:rPr>
              <w:t xml:space="preserve"> 2020</w:t>
            </w:r>
            <w:r w:rsidRPr="00756BFC">
              <w:rPr>
                <w:rStyle w:val="Strong"/>
              </w:rPr>
              <w:t xml:space="preserve">: </w:t>
            </w:r>
            <w:r w:rsidR="00B2234D" w:rsidRPr="00756BFC">
              <w:rPr>
                <w:rStyle w:val="Strong"/>
              </w:rPr>
              <w:t xml:space="preserve">Total </w:t>
            </w:r>
            <w:r w:rsidRPr="00756BFC">
              <w:rPr>
                <w:rStyle w:val="Strong"/>
              </w:rPr>
              <w:t>i</w:t>
            </w:r>
            <w:r w:rsidR="00B2234D" w:rsidRPr="00756BFC">
              <w:rPr>
                <w:rStyle w:val="Strong"/>
              </w:rPr>
              <w:t>mpact</w:t>
            </w:r>
          </w:p>
        </w:tc>
        <w:tc>
          <w:tcPr>
            <w:tcW w:w="589" w:type="pct"/>
            <w:shd w:val="clear" w:color="auto" w:fill="D9D9D9" w:themeFill="background2" w:themeFillShade="D9"/>
          </w:tcPr>
          <w:p w14:paraId="7805A731" w14:textId="77777777" w:rsidR="00B2234D" w:rsidRPr="00756BFC" w:rsidRDefault="00B2234D" w:rsidP="00D24412">
            <w:pPr>
              <w:pStyle w:val="tableright"/>
              <w:rPr>
                <w:rStyle w:val="Strong"/>
              </w:rPr>
            </w:pPr>
            <w:r w:rsidRPr="00756BFC">
              <w:rPr>
                <w:rStyle w:val="Strong"/>
              </w:rPr>
              <w:t xml:space="preserve">1,505 </w:t>
            </w:r>
          </w:p>
        </w:tc>
        <w:tc>
          <w:tcPr>
            <w:tcW w:w="757" w:type="pct"/>
            <w:shd w:val="clear" w:color="auto" w:fill="D9D9D9" w:themeFill="background2" w:themeFillShade="D9"/>
          </w:tcPr>
          <w:p w14:paraId="0BEBF9F1" w14:textId="77777777" w:rsidR="00B2234D" w:rsidRPr="00756BFC" w:rsidRDefault="00B2234D" w:rsidP="00D24412">
            <w:pPr>
              <w:pStyle w:val="tableright"/>
              <w:rPr>
                <w:rStyle w:val="Strong"/>
              </w:rPr>
            </w:pPr>
            <w:r w:rsidRPr="00756BFC">
              <w:rPr>
                <w:rStyle w:val="Strong"/>
              </w:rPr>
              <w:t>(8)</w:t>
            </w:r>
          </w:p>
        </w:tc>
        <w:tc>
          <w:tcPr>
            <w:tcW w:w="757" w:type="pct"/>
            <w:shd w:val="clear" w:color="auto" w:fill="D9D9D9" w:themeFill="background2" w:themeFillShade="D9"/>
          </w:tcPr>
          <w:p w14:paraId="76E03ED5" w14:textId="77777777" w:rsidR="00B2234D" w:rsidRPr="00756BFC" w:rsidRDefault="00B2234D" w:rsidP="00D24412">
            <w:pPr>
              <w:pStyle w:val="tableright"/>
              <w:rPr>
                <w:rStyle w:val="Strong"/>
              </w:rPr>
            </w:pPr>
            <w:r w:rsidRPr="00756BFC">
              <w:rPr>
                <w:rStyle w:val="Strong"/>
              </w:rPr>
              <w:t>(8)</w:t>
            </w:r>
          </w:p>
        </w:tc>
        <w:tc>
          <w:tcPr>
            <w:tcW w:w="757" w:type="pct"/>
            <w:shd w:val="clear" w:color="auto" w:fill="D9D9D9" w:themeFill="background2" w:themeFillShade="D9"/>
          </w:tcPr>
          <w:p w14:paraId="13D758A2" w14:textId="77777777" w:rsidR="00B2234D" w:rsidRPr="00756BFC" w:rsidRDefault="00B2234D" w:rsidP="00D24412">
            <w:pPr>
              <w:pStyle w:val="tableright"/>
              <w:rPr>
                <w:rStyle w:val="Strong"/>
              </w:rPr>
            </w:pPr>
            <w:r w:rsidRPr="00756BFC">
              <w:rPr>
                <w:rStyle w:val="Strong"/>
              </w:rPr>
              <w:t xml:space="preserve">8 </w:t>
            </w:r>
          </w:p>
        </w:tc>
        <w:tc>
          <w:tcPr>
            <w:tcW w:w="673" w:type="pct"/>
            <w:shd w:val="clear" w:color="auto" w:fill="D9D9D9" w:themeFill="background2" w:themeFillShade="D9"/>
          </w:tcPr>
          <w:p w14:paraId="476FFE04" w14:textId="77777777" w:rsidR="00B2234D" w:rsidRPr="00756BFC" w:rsidRDefault="00B2234D" w:rsidP="00D24412">
            <w:pPr>
              <w:pStyle w:val="tableright"/>
              <w:rPr>
                <w:rStyle w:val="Strong"/>
              </w:rPr>
            </w:pPr>
            <w:r w:rsidRPr="00756BFC">
              <w:rPr>
                <w:rStyle w:val="Strong"/>
              </w:rPr>
              <w:t>8</w:t>
            </w:r>
          </w:p>
        </w:tc>
      </w:tr>
    </w:tbl>
    <w:p w14:paraId="5E6B76DF" w14:textId="56C84C05" w:rsidR="00B2234D" w:rsidRDefault="00B2234D" w:rsidP="00D24412">
      <w:pPr>
        <w:pStyle w:val="Body"/>
      </w:pPr>
      <w:r>
        <w:t>Cash and deposits include a deposit of $71,282,213 (2020: $44,881,697) that is exposed to floating rate movements. Sensitivities to these movements are calculated as follows: 2021 $71,282,213 x 0.005 = $356,411 and 2020: $44,881,697 × 0.005 = $244,408</w:t>
      </w:r>
      <w:r w:rsidR="0067388F">
        <w:t xml:space="preserve">. </w:t>
      </w:r>
    </w:p>
    <w:p w14:paraId="5BBC2ED7" w14:textId="77777777" w:rsidR="00B2234D" w:rsidRPr="00793DD6" w:rsidRDefault="00B2234D" w:rsidP="00D24412">
      <w:pPr>
        <w:pStyle w:val="Body"/>
        <w:rPr>
          <w:rStyle w:val="Strong"/>
        </w:rPr>
      </w:pPr>
      <w:r w:rsidRPr="00793DD6">
        <w:rPr>
          <w:rStyle w:val="Strong"/>
        </w:rPr>
        <w:t xml:space="preserve">Foreign currency risk  </w:t>
      </w:r>
    </w:p>
    <w:p w14:paraId="5D5DC22C" w14:textId="77777777" w:rsidR="00B2234D" w:rsidRDefault="00B2234D" w:rsidP="00D24412">
      <w:pPr>
        <w:pStyle w:val="Body"/>
      </w:pPr>
      <w:r>
        <w:t xml:space="preserve">SV is exposed to foreign currency risk mainly through its payables relating to purchases of supplies and consumables from overseas. SV is not exposed to any material foreign currency risk.  Based on past and current assessment of economic </w:t>
      </w:r>
      <w:r>
        <w:lastRenderedPageBreak/>
        <w:t>outlook, management does not consider that it is necessary for SV to enter into any hedging arrangements to manage the risk.</w:t>
      </w:r>
    </w:p>
    <w:p w14:paraId="70EF0A8B" w14:textId="67B3886A" w:rsidR="00B2234D" w:rsidRDefault="0041434C" w:rsidP="00D24412">
      <w:pPr>
        <w:pStyle w:val="Heading3"/>
        <w:rPr>
          <w:rFonts w:ascii="DIN Next LT Pro Light" w:hAnsi="DIN Next LT Pro Light" w:cs="DIN Next LT Pro Light"/>
          <w:spacing w:val="-2"/>
          <w:sz w:val="19"/>
          <w:szCs w:val="19"/>
        </w:rPr>
      </w:pPr>
      <w:r>
        <w:t xml:space="preserve">Note </w:t>
      </w:r>
      <w:r w:rsidR="00B2234D">
        <w:t>7.2</w:t>
      </w:r>
      <w:r>
        <w:t xml:space="preserve">: </w:t>
      </w:r>
      <w:r w:rsidR="00B2234D">
        <w:t>Contingent assets and contingent liabilities</w:t>
      </w:r>
    </w:p>
    <w:p w14:paraId="1D745A4E" w14:textId="77777777" w:rsidR="00B2234D" w:rsidRDefault="00B2234D" w:rsidP="00D24412">
      <w:pPr>
        <w:pStyle w:val="Body"/>
      </w:pPr>
      <w:r>
        <w:t>Contingent assets and contingent liabilities are not recognised in the balance sheet, but are disclosed and if quantifiable, are measured at nominal values. Contingent assets and liabilities are presented inclusive of GST receivable or payable respectively.  SV has no contingent assets or liabilities as at the reporting date (2020: $Nil).</w:t>
      </w:r>
    </w:p>
    <w:p w14:paraId="13B913B7" w14:textId="71D3DDF3" w:rsidR="00B2234D" w:rsidRDefault="0041434C" w:rsidP="00D24412">
      <w:pPr>
        <w:pStyle w:val="Heading3"/>
      </w:pPr>
      <w:r>
        <w:t xml:space="preserve">Note </w:t>
      </w:r>
      <w:r w:rsidR="00B2234D">
        <w:t>7.3</w:t>
      </w:r>
      <w:r>
        <w:t xml:space="preserve">: </w:t>
      </w:r>
      <w:r w:rsidR="00B2234D">
        <w:t>Fair value determination</w:t>
      </w:r>
    </w:p>
    <w:p w14:paraId="3E3621DB" w14:textId="77777777" w:rsidR="00B2234D" w:rsidRPr="0067388F" w:rsidRDefault="00B2234D" w:rsidP="00D24412">
      <w:pPr>
        <w:pStyle w:val="Heading4"/>
        <w:rPr>
          <w:rStyle w:val="DinmediumItalicDIN"/>
          <w:rFonts w:asciiTheme="majorHAnsi" w:hAnsiTheme="majorHAnsi" w:cstheme="majorBidi"/>
          <w:i w:val="0"/>
          <w:iCs w:val="0"/>
        </w:rPr>
      </w:pPr>
      <w:r w:rsidRPr="0067388F">
        <w:rPr>
          <w:rStyle w:val="DinmediumItalicDIN"/>
          <w:rFonts w:asciiTheme="majorHAnsi" w:hAnsiTheme="majorHAnsi" w:cstheme="majorBidi"/>
          <w:i w:val="0"/>
          <w:iCs w:val="0"/>
        </w:rPr>
        <w:t>Significant judgement: Fair value measurements of assets and liabilities</w:t>
      </w:r>
    </w:p>
    <w:p w14:paraId="3DBDA840" w14:textId="77777777" w:rsidR="00B2234D" w:rsidRDefault="00B2234D" w:rsidP="00D24412">
      <w:pPr>
        <w:pStyle w:val="Body"/>
      </w:pPr>
      <w:r>
        <w:t>Fair value determination requires judgement and the use of assumptions. This section discloses the most significant assumptions used in determining fair values. Changes to assumptions could have a material impact on the results and financial position of SV.</w:t>
      </w:r>
    </w:p>
    <w:p w14:paraId="2FEC62FD" w14:textId="77777777" w:rsidR="00B2234D" w:rsidRDefault="00B2234D" w:rsidP="00D24412">
      <w:pPr>
        <w:pStyle w:val="Body"/>
      </w:pPr>
      <w:r>
        <w:t xml:space="preserve">The following assets and liabilities are carried at fair value: </w:t>
      </w:r>
    </w:p>
    <w:p w14:paraId="1A9E3F2E" w14:textId="33800F7D" w:rsidR="00B2234D" w:rsidRDefault="00B2234D" w:rsidP="00D24412">
      <w:pPr>
        <w:pStyle w:val="Body"/>
        <w:numPr>
          <w:ilvl w:val="0"/>
          <w:numId w:val="52"/>
        </w:numPr>
      </w:pPr>
      <w:r>
        <w:t xml:space="preserve">financial assets and liabilities at fair value through operating result </w:t>
      </w:r>
    </w:p>
    <w:p w14:paraId="43EA9530" w14:textId="77777777" w:rsidR="00B2234D" w:rsidRDefault="00B2234D" w:rsidP="00D24412">
      <w:pPr>
        <w:pStyle w:val="Body"/>
        <w:numPr>
          <w:ilvl w:val="0"/>
          <w:numId w:val="52"/>
        </w:numPr>
      </w:pPr>
      <w:r>
        <w:t>plant and equipment.</w:t>
      </w:r>
    </w:p>
    <w:p w14:paraId="196A253C" w14:textId="77777777" w:rsidR="00B2234D" w:rsidRDefault="00B2234D" w:rsidP="00D24412">
      <w:pPr>
        <w:pStyle w:val="Body"/>
      </w:pPr>
      <w:r>
        <w:t xml:space="preserve">In addition, the fair values of other assets and liabilities that are carried at amortised cost, also need to be determined for disclosure purposes. </w:t>
      </w:r>
    </w:p>
    <w:p w14:paraId="18233DA0" w14:textId="77777777" w:rsidR="00B2234D" w:rsidRDefault="00B2234D" w:rsidP="00D24412">
      <w:pPr>
        <w:pStyle w:val="Body"/>
      </w:pPr>
      <w:r>
        <w:t>SV determines the policies and procedures for determining fair values for both financial and non-financial assets and liabilities as required.</w:t>
      </w:r>
    </w:p>
    <w:p w14:paraId="1AFFD9E6" w14:textId="6B157B95" w:rsidR="00B2234D" w:rsidRPr="0067388F" w:rsidRDefault="00B2234D" w:rsidP="00D24412">
      <w:pPr>
        <w:pStyle w:val="Heading4"/>
      </w:pPr>
      <w:r w:rsidRPr="0067388F">
        <w:t xml:space="preserve">Fair </w:t>
      </w:r>
      <w:r w:rsidR="00ED3EAD" w:rsidRPr="0067388F">
        <w:t>v</w:t>
      </w:r>
      <w:r w:rsidRPr="0067388F">
        <w:t>alue hierarchy</w:t>
      </w:r>
    </w:p>
    <w:p w14:paraId="64571DED" w14:textId="16CDDA1C" w:rsidR="00B2234D" w:rsidRPr="0067388F" w:rsidRDefault="00B2234D" w:rsidP="00D24412">
      <w:pPr>
        <w:pStyle w:val="Body"/>
      </w:pPr>
      <w:r w:rsidRPr="0067388F">
        <w:t xml:space="preserve">In determining fair values, several inputs are used. To increase consistency and comparability in the </w:t>
      </w:r>
      <w:r w:rsidR="001E42F2">
        <w:t>F</w:t>
      </w:r>
      <w:r w:rsidRPr="0067388F">
        <w:t xml:space="preserve">inancial </w:t>
      </w:r>
      <w:r w:rsidR="001E42F2">
        <w:t>S</w:t>
      </w:r>
      <w:r w:rsidRPr="0067388F">
        <w:t>tatements, these inputs are categorised into three levels, also known as the fair value hierarchy. The levels are as follows:</w:t>
      </w:r>
    </w:p>
    <w:p w14:paraId="7D23F0F9" w14:textId="45A0617D" w:rsidR="00B2234D" w:rsidRPr="0067388F" w:rsidRDefault="00B2234D" w:rsidP="00D24412">
      <w:pPr>
        <w:pStyle w:val="Body"/>
      </w:pPr>
      <w:r w:rsidRPr="0067388F">
        <w:rPr>
          <w:rStyle w:val="Strong"/>
        </w:rPr>
        <w:t>Level 1:</w:t>
      </w:r>
      <w:r w:rsidRPr="0067388F">
        <w:t xml:space="preserve"> Quoted (unadjusted) market prices in active markets for identical assets or liabilities</w:t>
      </w:r>
      <w:r w:rsidR="00A033AC">
        <w:t>.</w:t>
      </w:r>
    </w:p>
    <w:p w14:paraId="66E08587" w14:textId="2B83EB67" w:rsidR="00B2234D" w:rsidRPr="0067388F" w:rsidRDefault="00B2234D" w:rsidP="00D24412">
      <w:pPr>
        <w:pStyle w:val="Body"/>
      </w:pPr>
      <w:r w:rsidRPr="0067388F">
        <w:rPr>
          <w:rStyle w:val="Strong"/>
        </w:rPr>
        <w:t>Level 2:</w:t>
      </w:r>
      <w:r w:rsidRPr="0067388F">
        <w:t xml:space="preserve"> Valuation techniques for which the lowest level input that is significant to the fair value measurement is directly or indirectly observable</w:t>
      </w:r>
      <w:r w:rsidR="00A033AC">
        <w:t>.</w:t>
      </w:r>
    </w:p>
    <w:p w14:paraId="4E6F7CA9" w14:textId="7EEAA28F" w:rsidR="00B2234D" w:rsidRPr="0067388F" w:rsidRDefault="00B2234D" w:rsidP="00D24412">
      <w:pPr>
        <w:pStyle w:val="Body"/>
      </w:pPr>
      <w:r w:rsidRPr="0067388F">
        <w:rPr>
          <w:rStyle w:val="Strong"/>
        </w:rPr>
        <w:t>Level 3:</w:t>
      </w:r>
      <w:r w:rsidRPr="0067388F">
        <w:t xml:space="preserve"> Valuation techniques for which the lowest level input that is significant to the fair value measurement is unobservable</w:t>
      </w:r>
      <w:r w:rsidR="00A033AC">
        <w:t>.</w:t>
      </w:r>
    </w:p>
    <w:p w14:paraId="260E3976" w14:textId="77777777" w:rsidR="00B2234D" w:rsidRPr="0067388F" w:rsidRDefault="00B2234D" w:rsidP="00D24412">
      <w:pPr>
        <w:pStyle w:val="Body"/>
      </w:pPr>
      <w:r w:rsidRPr="0067388F">
        <w:t xml:space="preserve">SV determines whether transfers have occurred between levels in the hierarchy by reassessing categorisation (based on the lowest level input that is significant to the fair value measurement as a whole) at the end of each reporting period. </w:t>
      </w:r>
    </w:p>
    <w:p w14:paraId="0ABF2416" w14:textId="77777777" w:rsidR="00B2234D" w:rsidRPr="0067388F" w:rsidRDefault="00B2234D" w:rsidP="00D24412">
      <w:pPr>
        <w:pStyle w:val="Heading5"/>
      </w:pPr>
      <w:r w:rsidRPr="0067388F">
        <w:lastRenderedPageBreak/>
        <w:t>How this section is structured</w:t>
      </w:r>
    </w:p>
    <w:p w14:paraId="61D806A7" w14:textId="77777777" w:rsidR="00B2234D" w:rsidRPr="0067388F" w:rsidRDefault="00B2234D" w:rsidP="00D24412">
      <w:pPr>
        <w:pStyle w:val="Body"/>
      </w:pPr>
      <w:r w:rsidRPr="0067388F">
        <w:t>For those assets and liabilities for which fair values are determined, the following disclosures are provided:</w:t>
      </w:r>
    </w:p>
    <w:p w14:paraId="37842A62" w14:textId="1249FFC2" w:rsidR="00B2234D" w:rsidRPr="0067388F" w:rsidRDefault="00B2234D" w:rsidP="00D24412">
      <w:pPr>
        <w:pStyle w:val="Body"/>
        <w:numPr>
          <w:ilvl w:val="0"/>
          <w:numId w:val="53"/>
        </w:numPr>
      </w:pPr>
      <w:r w:rsidRPr="0067388F">
        <w:t>carrying amount and the fair value (which would be the same for those assets measured at fair value)</w:t>
      </w:r>
    </w:p>
    <w:p w14:paraId="645AB2CA" w14:textId="577B0133" w:rsidR="00B2234D" w:rsidRPr="0067388F" w:rsidRDefault="00B2234D" w:rsidP="00D24412">
      <w:pPr>
        <w:pStyle w:val="Body"/>
        <w:numPr>
          <w:ilvl w:val="0"/>
          <w:numId w:val="53"/>
        </w:numPr>
      </w:pPr>
      <w:r w:rsidRPr="0067388F">
        <w:t>which level of the fair value hierarchy was used to determine the fair value</w:t>
      </w:r>
    </w:p>
    <w:p w14:paraId="0689CA46" w14:textId="77777777" w:rsidR="00B2234D" w:rsidRPr="0067388F" w:rsidRDefault="00B2234D" w:rsidP="00D24412">
      <w:pPr>
        <w:pStyle w:val="Body"/>
        <w:numPr>
          <w:ilvl w:val="0"/>
          <w:numId w:val="53"/>
        </w:numPr>
      </w:pPr>
      <w:r w:rsidRPr="0067388F">
        <w:t>in respect of those assets and liabilities subject to fair value determination using Level 3 inputs:</w:t>
      </w:r>
    </w:p>
    <w:p w14:paraId="6F219F91" w14:textId="73B46661" w:rsidR="00B2234D" w:rsidRPr="0067388F" w:rsidRDefault="00B2234D" w:rsidP="00D24412">
      <w:pPr>
        <w:pStyle w:val="Body"/>
        <w:numPr>
          <w:ilvl w:val="1"/>
          <w:numId w:val="53"/>
        </w:numPr>
      </w:pPr>
      <w:r w:rsidRPr="0067388F">
        <w:t>a reconciliation of the movements in fair values from the beginning of the year to the end</w:t>
      </w:r>
    </w:p>
    <w:p w14:paraId="77F36A18" w14:textId="77777777" w:rsidR="00B2234D" w:rsidRPr="0067388F" w:rsidRDefault="00B2234D" w:rsidP="00D24412">
      <w:pPr>
        <w:pStyle w:val="Body"/>
        <w:numPr>
          <w:ilvl w:val="1"/>
          <w:numId w:val="53"/>
        </w:numPr>
      </w:pPr>
      <w:r w:rsidRPr="0067388F">
        <w:t>details of significant unobservable inputs used in the fair value determination.</w:t>
      </w:r>
    </w:p>
    <w:p w14:paraId="503A14A0" w14:textId="77777777" w:rsidR="00B2234D" w:rsidRPr="0067388F" w:rsidRDefault="00B2234D" w:rsidP="00D24412">
      <w:pPr>
        <w:pStyle w:val="Body"/>
      </w:pPr>
      <w:r w:rsidRPr="0067388F">
        <w:t>This section is divided between disclosures in connection with fair value determination for financial instruments (refer to Note 7.3.1) and non-financial physical assets (refer to Note 7.3.2).</w:t>
      </w:r>
    </w:p>
    <w:p w14:paraId="5F362C58" w14:textId="5EEA479A" w:rsidR="00B2234D" w:rsidRDefault="00ED3EAD" w:rsidP="00D24412">
      <w:pPr>
        <w:pStyle w:val="Heading4"/>
      </w:pPr>
      <w:r>
        <w:t xml:space="preserve">Note </w:t>
      </w:r>
      <w:r w:rsidR="00B2234D">
        <w:t>7.3.1</w:t>
      </w:r>
      <w:r>
        <w:t xml:space="preserve">: </w:t>
      </w:r>
      <w:r w:rsidR="00B2234D">
        <w:t>Fair value determination of financial assets and liabilities</w:t>
      </w:r>
    </w:p>
    <w:p w14:paraId="3C500D3A" w14:textId="77777777" w:rsidR="00B2234D" w:rsidRPr="00C31B29" w:rsidRDefault="00B2234D" w:rsidP="00D24412">
      <w:pPr>
        <w:pStyle w:val="Body"/>
      </w:pPr>
      <w:r w:rsidRPr="00C31B29">
        <w:t>The fair values and net fair values of financial assets and liabilities are determined as follows:</w:t>
      </w:r>
    </w:p>
    <w:p w14:paraId="66183B11" w14:textId="44A980DC" w:rsidR="00B2234D" w:rsidRPr="00C31B29" w:rsidRDefault="00B2234D" w:rsidP="00D24412">
      <w:pPr>
        <w:pStyle w:val="Body"/>
      </w:pPr>
      <w:r w:rsidRPr="00C31B29">
        <w:rPr>
          <w:rStyle w:val="Strong"/>
        </w:rPr>
        <w:t>Level 1</w:t>
      </w:r>
      <w:r w:rsidR="00C31B29">
        <w:rPr>
          <w:rStyle w:val="Strong"/>
        </w:rPr>
        <w:t xml:space="preserve">: </w:t>
      </w:r>
      <w:r w:rsidR="00C31B29" w:rsidRPr="00C31B29">
        <w:rPr>
          <w:rStyle w:val="Strong"/>
          <w:b w:val="0"/>
          <w:bCs w:val="0"/>
        </w:rPr>
        <w:t>T</w:t>
      </w:r>
      <w:r w:rsidRPr="00C31B29">
        <w:t>he fair value of financial instruments with standard terms and conditions and traded in active liquid markets are determined with reference to quoted market prices</w:t>
      </w:r>
      <w:r w:rsidR="00C31B29">
        <w:t>.</w:t>
      </w:r>
    </w:p>
    <w:p w14:paraId="4A9EE294" w14:textId="4D7A499B" w:rsidR="00B2234D" w:rsidRPr="00C31B29" w:rsidRDefault="00B2234D" w:rsidP="00D24412">
      <w:pPr>
        <w:pStyle w:val="Body"/>
      </w:pPr>
      <w:r w:rsidRPr="00C31B29">
        <w:rPr>
          <w:rStyle w:val="Strong"/>
        </w:rPr>
        <w:t>Level 2</w:t>
      </w:r>
      <w:r w:rsidR="00C31B29">
        <w:rPr>
          <w:rStyle w:val="Strong"/>
        </w:rPr>
        <w:t xml:space="preserve">: </w:t>
      </w:r>
      <w:r w:rsidR="00C31B29" w:rsidRPr="00C31B29">
        <w:rPr>
          <w:rStyle w:val="Strong"/>
          <w:b w:val="0"/>
          <w:bCs w:val="0"/>
        </w:rPr>
        <w:t>T</w:t>
      </w:r>
      <w:r w:rsidRPr="00C31B29">
        <w:t>he fair value is determined using inputs other than quoted prices that are observable for the financial asset or liability, either directly or indirectly</w:t>
      </w:r>
      <w:r w:rsidR="00C31B29">
        <w:t xml:space="preserve">. </w:t>
      </w:r>
    </w:p>
    <w:p w14:paraId="4C6714B7" w14:textId="4B02A976" w:rsidR="00B2234D" w:rsidRPr="00C31B29" w:rsidRDefault="00B2234D" w:rsidP="00D24412">
      <w:pPr>
        <w:pStyle w:val="Body"/>
      </w:pPr>
      <w:r w:rsidRPr="00C31B29">
        <w:rPr>
          <w:rStyle w:val="Strong"/>
        </w:rPr>
        <w:t>Level 3</w:t>
      </w:r>
      <w:r w:rsidR="00C31B29">
        <w:rPr>
          <w:rStyle w:val="Strong"/>
        </w:rPr>
        <w:t xml:space="preserve">: </w:t>
      </w:r>
      <w:r w:rsidR="00C31B29" w:rsidRPr="00C31B29">
        <w:rPr>
          <w:rStyle w:val="Strong"/>
          <w:b w:val="0"/>
          <w:bCs w:val="0"/>
        </w:rPr>
        <w:t>T</w:t>
      </w:r>
      <w:r w:rsidRPr="00C31B29">
        <w:t>he fair value is determined in accordance with generally accepted pricing models based on discounted cash flow analysis using unobservable market inputs.</w:t>
      </w:r>
    </w:p>
    <w:p w14:paraId="29929F3A" w14:textId="6FD72B64" w:rsidR="00B2234D" w:rsidRPr="00C31B29" w:rsidRDefault="00B2234D" w:rsidP="00D24412">
      <w:pPr>
        <w:pStyle w:val="Body"/>
      </w:pPr>
      <w:r w:rsidRPr="00C31B29">
        <w:t xml:space="preserve">SV currently holds a range of financial instruments that are recorded in the </w:t>
      </w:r>
      <w:r w:rsidR="001E42F2">
        <w:t>F</w:t>
      </w:r>
      <w:r w:rsidRPr="00C31B29">
        <w:t xml:space="preserve">inancial </w:t>
      </w:r>
      <w:r w:rsidR="001E42F2">
        <w:t>S</w:t>
      </w:r>
      <w:r w:rsidRPr="00C31B29">
        <w:t>tatements where the carrying amounts are a reasonable approximation of fair value, either due to their short-term nature or with the expectation that they will be paid in full by the end of the 2021</w:t>
      </w:r>
      <w:r w:rsidR="00733C8A" w:rsidRPr="00C31B29">
        <w:t>–</w:t>
      </w:r>
      <w:r w:rsidRPr="00C31B29">
        <w:t>22 reporting period.</w:t>
      </w:r>
    </w:p>
    <w:p w14:paraId="78F33960" w14:textId="77777777" w:rsidR="00B2234D" w:rsidRPr="00C31B29" w:rsidRDefault="00B2234D" w:rsidP="00D24412">
      <w:pPr>
        <w:pStyle w:val="Body"/>
      </w:pPr>
      <w:r w:rsidRPr="00C31B29">
        <w:t>These financial instruments include:</w:t>
      </w:r>
    </w:p>
    <w:tbl>
      <w:tblPr>
        <w:tblStyle w:val="TableGrid1"/>
        <w:tblW w:w="5000" w:type="pct"/>
        <w:tblLook w:val="0000" w:firstRow="0" w:lastRow="0" w:firstColumn="0" w:lastColumn="0" w:noHBand="0" w:noVBand="0"/>
      </w:tblPr>
      <w:tblGrid>
        <w:gridCol w:w="5832"/>
        <w:gridCol w:w="3184"/>
      </w:tblGrid>
      <w:tr w:rsidR="00B2234D" w:rsidRPr="002052AF" w14:paraId="6328F197" w14:textId="77777777" w:rsidTr="007A5807">
        <w:trPr>
          <w:trHeight w:val="202"/>
        </w:trPr>
        <w:tc>
          <w:tcPr>
            <w:tcW w:w="3234" w:type="pct"/>
          </w:tcPr>
          <w:p w14:paraId="25ED18C1" w14:textId="00FACA81" w:rsidR="00B2234D" w:rsidRPr="002052AF" w:rsidRDefault="00B2234D" w:rsidP="00D24412">
            <w:pPr>
              <w:pStyle w:val="TableText"/>
            </w:pPr>
            <w:r w:rsidRPr="002052AF">
              <w:t xml:space="preserve">Financial </w:t>
            </w:r>
            <w:r w:rsidR="002052AF">
              <w:t>a</w:t>
            </w:r>
            <w:r w:rsidRPr="002052AF">
              <w:t>ssets</w:t>
            </w:r>
          </w:p>
        </w:tc>
        <w:tc>
          <w:tcPr>
            <w:tcW w:w="1766" w:type="pct"/>
          </w:tcPr>
          <w:p w14:paraId="13DB67C7" w14:textId="77777777" w:rsidR="00B2234D" w:rsidRPr="002052AF" w:rsidRDefault="00B2234D" w:rsidP="00D24412">
            <w:pPr>
              <w:pStyle w:val="TableText"/>
            </w:pPr>
            <w:r w:rsidRPr="002052AF">
              <w:t>Financial liabilities</w:t>
            </w:r>
          </w:p>
        </w:tc>
      </w:tr>
      <w:tr w:rsidR="00B2234D" w:rsidRPr="00291783" w14:paraId="14BA49AE" w14:textId="77777777" w:rsidTr="007A5807">
        <w:trPr>
          <w:trHeight w:val="212"/>
        </w:trPr>
        <w:tc>
          <w:tcPr>
            <w:tcW w:w="3234" w:type="pct"/>
          </w:tcPr>
          <w:p w14:paraId="34C925D1" w14:textId="77777777" w:rsidR="00B2234D" w:rsidRPr="00291783" w:rsidRDefault="00B2234D" w:rsidP="00D24412">
            <w:pPr>
              <w:pStyle w:val="TableText"/>
            </w:pPr>
            <w:r w:rsidRPr="00291783">
              <w:t>Cash and deposits</w:t>
            </w:r>
          </w:p>
        </w:tc>
        <w:tc>
          <w:tcPr>
            <w:tcW w:w="1766" w:type="pct"/>
          </w:tcPr>
          <w:p w14:paraId="23BC9559" w14:textId="77777777" w:rsidR="00B2234D" w:rsidRPr="00291783" w:rsidRDefault="00B2234D" w:rsidP="00D24412">
            <w:pPr>
              <w:pStyle w:val="TableText"/>
            </w:pPr>
            <w:r w:rsidRPr="00291783">
              <w:t>Payables</w:t>
            </w:r>
          </w:p>
        </w:tc>
      </w:tr>
      <w:tr w:rsidR="00B2234D" w:rsidRPr="00291783" w14:paraId="283B5B90" w14:textId="77777777" w:rsidTr="007A5807">
        <w:trPr>
          <w:trHeight w:val="199"/>
        </w:trPr>
        <w:tc>
          <w:tcPr>
            <w:tcW w:w="3234" w:type="pct"/>
          </w:tcPr>
          <w:p w14:paraId="49A96397" w14:textId="77777777" w:rsidR="00B2234D" w:rsidRPr="00291783" w:rsidRDefault="00B2234D" w:rsidP="00D24412">
            <w:pPr>
              <w:pStyle w:val="TableText"/>
            </w:pPr>
            <w:r w:rsidRPr="00291783">
              <w:t>Receivables:</w:t>
            </w:r>
          </w:p>
          <w:p w14:paraId="025E675C" w14:textId="77777777" w:rsidR="00B2234D" w:rsidRPr="00291783" w:rsidRDefault="00B2234D" w:rsidP="00D24412">
            <w:pPr>
              <w:pStyle w:val="TableText"/>
              <w:numPr>
                <w:ilvl w:val="0"/>
                <w:numId w:val="50"/>
              </w:numPr>
            </w:pPr>
            <w:r w:rsidRPr="00291783">
              <w:t>Amounts owing from Government</w:t>
            </w:r>
          </w:p>
          <w:p w14:paraId="7AAFDD2E" w14:textId="77777777" w:rsidR="00B2234D" w:rsidRPr="00291783" w:rsidRDefault="00B2234D" w:rsidP="00D24412">
            <w:pPr>
              <w:pStyle w:val="TableText"/>
              <w:numPr>
                <w:ilvl w:val="0"/>
                <w:numId w:val="50"/>
              </w:numPr>
            </w:pPr>
            <w:r w:rsidRPr="00291783">
              <w:t>Accrued investment income</w:t>
            </w:r>
          </w:p>
          <w:p w14:paraId="47C526B9" w14:textId="522F9394" w:rsidR="00B2234D" w:rsidRDefault="00B2234D" w:rsidP="00D24412">
            <w:pPr>
              <w:pStyle w:val="TableText"/>
              <w:numPr>
                <w:ilvl w:val="0"/>
                <w:numId w:val="50"/>
              </w:numPr>
            </w:pPr>
            <w:r w:rsidRPr="00291783">
              <w:t xml:space="preserve">Other receivables </w:t>
            </w:r>
          </w:p>
          <w:p w14:paraId="716B5F18" w14:textId="1C0F4DEE" w:rsidR="00B2234D" w:rsidRPr="00291783" w:rsidRDefault="007A5807" w:rsidP="00D24412">
            <w:pPr>
              <w:pStyle w:val="TableText"/>
              <w:numPr>
                <w:ilvl w:val="0"/>
                <w:numId w:val="50"/>
              </w:numPr>
            </w:pPr>
            <w:r>
              <w:t>Investments</w:t>
            </w:r>
          </w:p>
        </w:tc>
        <w:tc>
          <w:tcPr>
            <w:tcW w:w="1766" w:type="pct"/>
          </w:tcPr>
          <w:p w14:paraId="3F2C1E65" w14:textId="77777777" w:rsidR="00B2234D" w:rsidRPr="00291783" w:rsidRDefault="00B2234D" w:rsidP="00D24412">
            <w:pPr>
              <w:pStyle w:val="TableText"/>
            </w:pPr>
            <w:r w:rsidRPr="00291783">
              <w:t>Borrowings:</w:t>
            </w:r>
          </w:p>
          <w:p w14:paraId="1A96DA24" w14:textId="77777777" w:rsidR="00B2234D" w:rsidRPr="00291783" w:rsidRDefault="00B2234D" w:rsidP="00D24412">
            <w:pPr>
              <w:pStyle w:val="TableText"/>
              <w:numPr>
                <w:ilvl w:val="0"/>
                <w:numId w:val="49"/>
              </w:numPr>
            </w:pPr>
            <w:r w:rsidRPr="00291783">
              <w:t>Lease liabilities</w:t>
            </w:r>
          </w:p>
        </w:tc>
      </w:tr>
    </w:tbl>
    <w:p w14:paraId="60CED18B" w14:textId="77777777" w:rsidR="00B2234D" w:rsidRDefault="00B2234D" w:rsidP="00D24412">
      <w:pPr>
        <w:pStyle w:val="Body"/>
      </w:pPr>
      <w:r>
        <w:lastRenderedPageBreak/>
        <w:t>There is no difference in the fair value of SV’s financial instruments to the carrying amounts for 2021 or 2020.</w:t>
      </w:r>
    </w:p>
    <w:p w14:paraId="7949BE66" w14:textId="316A9C32" w:rsidR="00B2234D" w:rsidRDefault="002052AF" w:rsidP="00D24412">
      <w:pPr>
        <w:pStyle w:val="Heading4"/>
      </w:pPr>
      <w:bookmarkStart w:id="176" w:name="_Ref89019115"/>
      <w:r>
        <w:t xml:space="preserve">Note </w:t>
      </w:r>
      <w:r w:rsidR="00B2234D">
        <w:t>7.3.2</w:t>
      </w:r>
      <w:r>
        <w:t xml:space="preserve">: </w:t>
      </w:r>
      <w:r w:rsidR="00B2234D">
        <w:t>Fair value determination of non-financial physical assets</w:t>
      </w:r>
      <w:bookmarkEnd w:id="176"/>
    </w:p>
    <w:p w14:paraId="0425E5DA" w14:textId="648617D3" w:rsidR="00C44C0A" w:rsidRPr="00C44C0A" w:rsidRDefault="00B2234D" w:rsidP="00D24412">
      <w:pPr>
        <w:pStyle w:val="Heading5"/>
      </w:pPr>
      <w:r>
        <w:t>Fair value measurement hierarchy</w:t>
      </w:r>
    </w:p>
    <w:tbl>
      <w:tblPr>
        <w:tblStyle w:val="TableGrid1"/>
        <w:tblW w:w="5000" w:type="pct"/>
        <w:tblLook w:val="0000" w:firstRow="0" w:lastRow="0" w:firstColumn="0" w:lastColumn="0" w:noHBand="0" w:noVBand="0"/>
      </w:tblPr>
      <w:tblGrid>
        <w:gridCol w:w="2956"/>
        <w:gridCol w:w="1212"/>
        <w:gridCol w:w="1616"/>
        <w:gridCol w:w="1616"/>
        <w:gridCol w:w="1616"/>
      </w:tblGrid>
      <w:tr w:rsidR="00B2234D" w:rsidRPr="006B2C38" w14:paraId="358465BB" w14:textId="77777777" w:rsidTr="007A5807">
        <w:trPr>
          <w:trHeight w:val="60"/>
        </w:trPr>
        <w:tc>
          <w:tcPr>
            <w:tcW w:w="1640" w:type="pct"/>
          </w:tcPr>
          <w:p w14:paraId="3E5E1B4A" w14:textId="77777777" w:rsidR="00B2234D" w:rsidRPr="006B2C38" w:rsidRDefault="00B2234D" w:rsidP="00D24412">
            <w:pPr>
              <w:pStyle w:val="TableText"/>
              <w:rPr>
                <w:rStyle w:val="Strong"/>
              </w:rPr>
            </w:pPr>
          </w:p>
        </w:tc>
        <w:tc>
          <w:tcPr>
            <w:tcW w:w="672" w:type="pct"/>
          </w:tcPr>
          <w:p w14:paraId="62FD0864" w14:textId="77777777" w:rsidR="00C44C0A" w:rsidRPr="006B2C38" w:rsidRDefault="00C44C0A" w:rsidP="00D24412">
            <w:pPr>
              <w:pStyle w:val="tableright"/>
              <w:rPr>
                <w:rStyle w:val="Strong"/>
              </w:rPr>
            </w:pPr>
            <w:r w:rsidRPr="006B2C38">
              <w:rPr>
                <w:rStyle w:val="Strong"/>
              </w:rPr>
              <w:t>Carrying amount at 30 June</w:t>
            </w:r>
          </w:p>
          <w:p w14:paraId="3B49AAB4" w14:textId="2037D3E6" w:rsidR="00B2234D" w:rsidRPr="006B2C38" w:rsidRDefault="00C44C0A" w:rsidP="00D24412">
            <w:pPr>
              <w:pStyle w:val="tableright"/>
              <w:rPr>
                <w:rStyle w:val="Strong"/>
              </w:rPr>
            </w:pPr>
            <w:r w:rsidRPr="006B2C38">
              <w:rPr>
                <w:rStyle w:val="Strong"/>
              </w:rPr>
              <w:t>$'000</w:t>
            </w:r>
          </w:p>
        </w:tc>
        <w:tc>
          <w:tcPr>
            <w:tcW w:w="896" w:type="pct"/>
          </w:tcPr>
          <w:p w14:paraId="1426A232" w14:textId="52608FD3" w:rsidR="00B2234D" w:rsidRPr="006B2C38" w:rsidRDefault="00E55318" w:rsidP="00D24412">
            <w:pPr>
              <w:pStyle w:val="tableright"/>
              <w:rPr>
                <w:rStyle w:val="Strong"/>
              </w:rPr>
            </w:pPr>
            <w:r w:rsidRPr="006B2C38">
              <w:rPr>
                <w:rStyle w:val="Strong"/>
              </w:rPr>
              <w:t xml:space="preserve">Fair value measurement at 30 June using </w:t>
            </w:r>
            <w:r w:rsidR="0099024C" w:rsidRPr="006B2C38">
              <w:rPr>
                <w:rStyle w:val="Strong"/>
              </w:rPr>
              <w:t>L</w:t>
            </w:r>
            <w:r w:rsidR="00B2234D" w:rsidRPr="006B2C38">
              <w:rPr>
                <w:rStyle w:val="Strong"/>
              </w:rPr>
              <w:t>evel 1</w:t>
            </w:r>
          </w:p>
          <w:p w14:paraId="292913BC" w14:textId="77777777" w:rsidR="00B2234D" w:rsidRPr="006B2C38" w:rsidRDefault="00B2234D" w:rsidP="00D24412">
            <w:pPr>
              <w:pStyle w:val="tableright"/>
              <w:rPr>
                <w:rStyle w:val="Strong"/>
              </w:rPr>
            </w:pPr>
            <w:r w:rsidRPr="006B2C38">
              <w:rPr>
                <w:rStyle w:val="Strong"/>
              </w:rPr>
              <w:t>$'000</w:t>
            </w:r>
          </w:p>
        </w:tc>
        <w:tc>
          <w:tcPr>
            <w:tcW w:w="896" w:type="pct"/>
          </w:tcPr>
          <w:p w14:paraId="27E6D649" w14:textId="3BA2FC25" w:rsidR="00B2234D" w:rsidRPr="006B2C38" w:rsidRDefault="00E55318" w:rsidP="00D24412">
            <w:pPr>
              <w:pStyle w:val="tableright"/>
              <w:rPr>
                <w:rStyle w:val="Strong"/>
              </w:rPr>
            </w:pPr>
            <w:r w:rsidRPr="006B2C38">
              <w:rPr>
                <w:rStyle w:val="Strong"/>
              </w:rPr>
              <w:t>Fair value measurement at 30 June using</w:t>
            </w:r>
            <w:r w:rsidR="00C44C0A" w:rsidRPr="006B2C38">
              <w:rPr>
                <w:rStyle w:val="Strong"/>
              </w:rPr>
              <w:t xml:space="preserve"> </w:t>
            </w:r>
            <w:r w:rsidR="0099024C" w:rsidRPr="006B2C38">
              <w:rPr>
                <w:rStyle w:val="Strong"/>
              </w:rPr>
              <w:t>L</w:t>
            </w:r>
            <w:r w:rsidR="00B2234D" w:rsidRPr="006B2C38">
              <w:rPr>
                <w:rStyle w:val="Strong"/>
              </w:rPr>
              <w:t>evel 2</w:t>
            </w:r>
          </w:p>
          <w:p w14:paraId="5DB770D4" w14:textId="77777777" w:rsidR="00B2234D" w:rsidRPr="006B2C38" w:rsidRDefault="00B2234D" w:rsidP="00D24412">
            <w:pPr>
              <w:pStyle w:val="tableright"/>
              <w:rPr>
                <w:rStyle w:val="Strong"/>
              </w:rPr>
            </w:pPr>
            <w:r w:rsidRPr="006B2C38">
              <w:rPr>
                <w:rStyle w:val="Strong"/>
              </w:rPr>
              <w:t>$'000</w:t>
            </w:r>
          </w:p>
        </w:tc>
        <w:tc>
          <w:tcPr>
            <w:tcW w:w="896" w:type="pct"/>
          </w:tcPr>
          <w:p w14:paraId="61706BB3" w14:textId="570A45DA" w:rsidR="00B2234D" w:rsidRPr="006B2C38" w:rsidRDefault="00C44C0A" w:rsidP="00D24412">
            <w:pPr>
              <w:pStyle w:val="tableright"/>
              <w:rPr>
                <w:rStyle w:val="Strong"/>
              </w:rPr>
            </w:pPr>
            <w:r w:rsidRPr="006B2C38">
              <w:rPr>
                <w:rStyle w:val="Strong"/>
              </w:rPr>
              <w:t xml:space="preserve">Fair value measurement at 30 June using </w:t>
            </w:r>
            <w:r w:rsidR="0099024C" w:rsidRPr="006B2C38">
              <w:rPr>
                <w:rStyle w:val="Strong"/>
              </w:rPr>
              <w:t>L</w:t>
            </w:r>
            <w:r w:rsidR="00B2234D" w:rsidRPr="006B2C38">
              <w:rPr>
                <w:rStyle w:val="Strong"/>
              </w:rPr>
              <w:t>evel 3</w:t>
            </w:r>
          </w:p>
          <w:p w14:paraId="30E0A771" w14:textId="77777777" w:rsidR="00B2234D" w:rsidRPr="006B2C38" w:rsidRDefault="00B2234D" w:rsidP="00D24412">
            <w:pPr>
              <w:pStyle w:val="tableright"/>
              <w:rPr>
                <w:rStyle w:val="Strong"/>
              </w:rPr>
            </w:pPr>
            <w:r w:rsidRPr="006B2C38">
              <w:rPr>
                <w:rStyle w:val="Strong"/>
              </w:rPr>
              <w:t>$'000</w:t>
            </w:r>
          </w:p>
        </w:tc>
      </w:tr>
      <w:tr w:rsidR="00B2234D" w:rsidRPr="00291783" w14:paraId="5B6D43C4" w14:textId="77777777" w:rsidTr="007A5807">
        <w:trPr>
          <w:trHeight w:val="60"/>
        </w:trPr>
        <w:tc>
          <w:tcPr>
            <w:tcW w:w="1640" w:type="pct"/>
          </w:tcPr>
          <w:p w14:paraId="28FE60A5" w14:textId="1A6F2A16" w:rsidR="00B2234D" w:rsidRPr="00291783" w:rsidRDefault="00B2234D" w:rsidP="00D24412">
            <w:pPr>
              <w:pStyle w:val="TableText"/>
            </w:pPr>
            <w:r w:rsidRPr="00291783">
              <w:t>Office furniture and equipment</w:t>
            </w:r>
            <w:r w:rsidR="00E55318">
              <w:t xml:space="preserve"> 2021</w:t>
            </w:r>
          </w:p>
        </w:tc>
        <w:tc>
          <w:tcPr>
            <w:tcW w:w="672" w:type="pct"/>
          </w:tcPr>
          <w:p w14:paraId="41CE5F07" w14:textId="77777777" w:rsidR="00B2234D" w:rsidRPr="00291783" w:rsidRDefault="00B2234D" w:rsidP="00D24412">
            <w:pPr>
              <w:pStyle w:val="tableright"/>
            </w:pPr>
            <w:r w:rsidRPr="00291783">
              <w:t xml:space="preserve">82 </w:t>
            </w:r>
          </w:p>
        </w:tc>
        <w:tc>
          <w:tcPr>
            <w:tcW w:w="896" w:type="pct"/>
          </w:tcPr>
          <w:p w14:paraId="25205527" w14:textId="77777777" w:rsidR="00B2234D" w:rsidRPr="00291783" w:rsidRDefault="00B2234D" w:rsidP="00D24412">
            <w:pPr>
              <w:pStyle w:val="tableright"/>
            </w:pPr>
            <w:r w:rsidRPr="00291783">
              <w:t xml:space="preserve">- </w:t>
            </w:r>
          </w:p>
        </w:tc>
        <w:tc>
          <w:tcPr>
            <w:tcW w:w="896" w:type="pct"/>
          </w:tcPr>
          <w:p w14:paraId="646F8931" w14:textId="77777777" w:rsidR="00B2234D" w:rsidRPr="00291783" w:rsidRDefault="00B2234D" w:rsidP="00D24412">
            <w:pPr>
              <w:pStyle w:val="tableright"/>
            </w:pPr>
            <w:r w:rsidRPr="00291783">
              <w:t xml:space="preserve">- </w:t>
            </w:r>
          </w:p>
        </w:tc>
        <w:tc>
          <w:tcPr>
            <w:tcW w:w="896" w:type="pct"/>
          </w:tcPr>
          <w:p w14:paraId="25EEF658" w14:textId="77777777" w:rsidR="00B2234D" w:rsidRPr="00291783" w:rsidRDefault="00B2234D" w:rsidP="00D24412">
            <w:pPr>
              <w:pStyle w:val="tableright"/>
            </w:pPr>
            <w:r w:rsidRPr="00291783">
              <w:t xml:space="preserve">82 </w:t>
            </w:r>
          </w:p>
        </w:tc>
      </w:tr>
      <w:tr w:rsidR="00B2234D" w:rsidRPr="00291783" w14:paraId="1E68512B" w14:textId="77777777" w:rsidTr="007A5807">
        <w:trPr>
          <w:trHeight w:val="60"/>
        </w:trPr>
        <w:tc>
          <w:tcPr>
            <w:tcW w:w="1640" w:type="pct"/>
          </w:tcPr>
          <w:p w14:paraId="09CDA015" w14:textId="017A5EEF" w:rsidR="00B2234D" w:rsidRPr="00291783" w:rsidRDefault="00B2234D" w:rsidP="00D24412">
            <w:pPr>
              <w:pStyle w:val="TableText"/>
            </w:pPr>
            <w:r w:rsidRPr="00291783">
              <w:t>Computer equipment</w:t>
            </w:r>
            <w:r w:rsidR="00E55318">
              <w:t xml:space="preserve"> 2021</w:t>
            </w:r>
          </w:p>
        </w:tc>
        <w:tc>
          <w:tcPr>
            <w:tcW w:w="672" w:type="pct"/>
          </w:tcPr>
          <w:p w14:paraId="3082EBFE" w14:textId="77777777" w:rsidR="00B2234D" w:rsidRPr="00291783" w:rsidRDefault="00B2234D" w:rsidP="00D24412">
            <w:pPr>
              <w:pStyle w:val="tableright"/>
            </w:pPr>
            <w:r w:rsidRPr="00291783">
              <w:t xml:space="preserve">97 </w:t>
            </w:r>
          </w:p>
        </w:tc>
        <w:tc>
          <w:tcPr>
            <w:tcW w:w="896" w:type="pct"/>
          </w:tcPr>
          <w:p w14:paraId="29A4491D" w14:textId="77777777" w:rsidR="00B2234D" w:rsidRPr="00291783" w:rsidRDefault="00B2234D" w:rsidP="00D24412">
            <w:pPr>
              <w:pStyle w:val="tableright"/>
            </w:pPr>
            <w:r w:rsidRPr="00291783">
              <w:t xml:space="preserve">- </w:t>
            </w:r>
          </w:p>
        </w:tc>
        <w:tc>
          <w:tcPr>
            <w:tcW w:w="896" w:type="pct"/>
          </w:tcPr>
          <w:p w14:paraId="1E95AF36" w14:textId="77777777" w:rsidR="00B2234D" w:rsidRPr="00291783" w:rsidRDefault="00B2234D" w:rsidP="00D24412">
            <w:pPr>
              <w:pStyle w:val="tableright"/>
            </w:pPr>
            <w:r w:rsidRPr="00291783">
              <w:t xml:space="preserve">- </w:t>
            </w:r>
          </w:p>
        </w:tc>
        <w:tc>
          <w:tcPr>
            <w:tcW w:w="896" w:type="pct"/>
          </w:tcPr>
          <w:p w14:paraId="6F6F5DA4" w14:textId="77777777" w:rsidR="00B2234D" w:rsidRPr="00291783" w:rsidRDefault="00B2234D" w:rsidP="00D24412">
            <w:pPr>
              <w:pStyle w:val="tableright"/>
            </w:pPr>
            <w:r w:rsidRPr="00291783">
              <w:t xml:space="preserve">97 </w:t>
            </w:r>
          </w:p>
        </w:tc>
      </w:tr>
      <w:tr w:rsidR="00B2234D" w:rsidRPr="00291783" w14:paraId="7DBE3FD5" w14:textId="77777777" w:rsidTr="007A5807">
        <w:trPr>
          <w:trHeight w:val="60"/>
        </w:trPr>
        <w:tc>
          <w:tcPr>
            <w:tcW w:w="1640" w:type="pct"/>
          </w:tcPr>
          <w:p w14:paraId="22FEAA60" w14:textId="546A7028" w:rsidR="00B2234D" w:rsidRPr="00291783" w:rsidRDefault="00B2234D" w:rsidP="00D24412">
            <w:pPr>
              <w:pStyle w:val="TableText"/>
            </w:pPr>
            <w:r w:rsidRPr="00291783">
              <w:t xml:space="preserve">Motor </w:t>
            </w:r>
            <w:r w:rsidR="00E55318">
              <w:t>v</w:t>
            </w:r>
            <w:r w:rsidRPr="00291783">
              <w:t>ehicles</w:t>
            </w:r>
            <w:r w:rsidR="00E55318">
              <w:t xml:space="preserve"> 2021</w:t>
            </w:r>
          </w:p>
        </w:tc>
        <w:tc>
          <w:tcPr>
            <w:tcW w:w="672" w:type="pct"/>
          </w:tcPr>
          <w:p w14:paraId="1EDAF0DB" w14:textId="77777777" w:rsidR="00B2234D" w:rsidRPr="00291783" w:rsidRDefault="00B2234D" w:rsidP="00D24412">
            <w:pPr>
              <w:pStyle w:val="tableright"/>
            </w:pPr>
            <w:r w:rsidRPr="00291783">
              <w:t xml:space="preserve">46 </w:t>
            </w:r>
          </w:p>
        </w:tc>
        <w:tc>
          <w:tcPr>
            <w:tcW w:w="896" w:type="pct"/>
          </w:tcPr>
          <w:p w14:paraId="5056BC14" w14:textId="77777777" w:rsidR="00B2234D" w:rsidRPr="00291783" w:rsidRDefault="00B2234D" w:rsidP="00D24412">
            <w:pPr>
              <w:pStyle w:val="tableright"/>
            </w:pPr>
            <w:r w:rsidRPr="00291783">
              <w:t xml:space="preserve">- </w:t>
            </w:r>
          </w:p>
        </w:tc>
        <w:tc>
          <w:tcPr>
            <w:tcW w:w="896" w:type="pct"/>
          </w:tcPr>
          <w:p w14:paraId="2A7A1FC9" w14:textId="77777777" w:rsidR="00B2234D" w:rsidRPr="00291783" w:rsidRDefault="00B2234D" w:rsidP="00D24412">
            <w:pPr>
              <w:pStyle w:val="tableright"/>
            </w:pPr>
            <w:r w:rsidRPr="00291783">
              <w:t xml:space="preserve">- </w:t>
            </w:r>
          </w:p>
        </w:tc>
        <w:tc>
          <w:tcPr>
            <w:tcW w:w="896" w:type="pct"/>
          </w:tcPr>
          <w:p w14:paraId="2A2237AA" w14:textId="77777777" w:rsidR="00B2234D" w:rsidRPr="00291783" w:rsidRDefault="00B2234D" w:rsidP="00D24412">
            <w:pPr>
              <w:pStyle w:val="tableright"/>
            </w:pPr>
            <w:r w:rsidRPr="00291783">
              <w:t xml:space="preserve">46 </w:t>
            </w:r>
          </w:p>
        </w:tc>
      </w:tr>
      <w:tr w:rsidR="00B2234D" w:rsidRPr="00C44C0A" w14:paraId="246AFE21" w14:textId="77777777" w:rsidTr="007A5807">
        <w:trPr>
          <w:trHeight w:val="60"/>
        </w:trPr>
        <w:tc>
          <w:tcPr>
            <w:tcW w:w="1640" w:type="pct"/>
            <w:shd w:val="clear" w:color="auto" w:fill="D9D9D9" w:themeFill="background2" w:themeFillShade="D9"/>
          </w:tcPr>
          <w:p w14:paraId="06A3CEBC" w14:textId="080E700D" w:rsidR="00B2234D" w:rsidRPr="00C44C0A" w:rsidRDefault="00B2234D" w:rsidP="00D24412">
            <w:pPr>
              <w:pStyle w:val="TableText"/>
              <w:rPr>
                <w:rStyle w:val="Strong"/>
              </w:rPr>
            </w:pPr>
            <w:r w:rsidRPr="00C44C0A">
              <w:rPr>
                <w:rStyle w:val="Strong"/>
              </w:rPr>
              <w:t>Total of non-financial assets at fair value</w:t>
            </w:r>
            <w:r w:rsidR="00E55318" w:rsidRPr="00C44C0A">
              <w:rPr>
                <w:rStyle w:val="Strong"/>
              </w:rPr>
              <w:t xml:space="preserve"> in 2021</w:t>
            </w:r>
          </w:p>
        </w:tc>
        <w:tc>
          <w:tcPr>
            <w:tcW w:w="672" w:type="pct"/>
            <w:shd w:val="clear" w:color="auto" w:fill="D9D9D9" w:themeFill="background2" w:themeFillShade="D9"/>
          </w:tcPr>
          <w:p w14:paraId="553EBB9E" w14:textId="77777777" w:rsidR="00B2234D" w:rsidRPr="00C44C0A" w:rsidRDefault="00B2234D" w:rsidP="00D24412">
            <w:pPr>
              <w:pStyle w:val="tableright"/>
              <w:rPr>
                <w:rStyle w:val="Strong"/>
              </w:rPr>
            </w:pPr>
            <w:r w:rsidRPr="00C44C0A">
              <w:rPr>
                <w:rStyle w:val="Strong"/>
              </w:rPr>
              <w:t xml:space="preserve">225 </w:t>
            </w:r>
          </w:p>
        </w:tc>
        <w:tc>
          <w:tcPr>
            <w:tcW w:w="896" w:type="pct"/>
            <w:shd w:val="clear" w:color="auto" w:fill="D9D9D9" w:themeFill="background2" w:themeFillShade="D9"/>
          </w:tcPr>
          <w:p w14:paraId="62B07483" w14:textId="77777777" w:rsidR="00B2234D" w:rsidRPr="00C44C0A" w:rsidRDefault="00B2234D" w:rsidP="00D24412">
            <w:pPr>
              <w:pStyle w:val="tableright"/>
              <w:rPr>
                <w:rStyle w:val="Strong"/>
              </w:rPr>
            </w:pPr>
            <w:r w:rsidRPr="00C44C0A">
              <w:rPr>
                <w:rStyle w:val="Strong"/>
              </w:rPr>
              <w:t xml:space="preserve">- </w:t>
            </w:r>
          </w:p>
        </w:tc>
        <w:tc>
          <w:tcPr>
            <w:tcW w:w="896" w:type="pct"/>
            <w:shd w:val="clear" w:color="auto" w:fill="D9D9D9" w:themeFill="background2" w:themeFillShade="D9"/>
          </w:tcPr>
          <w:p w14:paraId="2672B6CF" w14:textId="77777777" w:rsidR="00B2234D" w:rsidRPr="00C44C0A" w:rsidRDefault="00B2234D" w:rsidP="00D24412">
            <w:pPr>
              <w:pStyle w:val="tableright"/>
              <w:rPr>
                <w:rStyle w:val="Strong"/>
              </w:rPr>
            </w:pPr>
            <w:r w:rsidRPr="00C44C0A">
              <w:rPr>
                <w:rStyle w:val="Strong"/>
              </w:rPr>
              <w:t xml:space="preserve">- </w:t>
            </w:r>
          </w:p>
        </w:tc>
        <w:tc>
          <w:tcPr>
            <w:tcW w:w="896" w:type="pct"/>
            <w:shd w:val="clear" w:color="auto" w:fill="D9D9D9" w:themeFill="background2" w:themeFillShade="D9"/>
          </w:tcPr>
          <w:p w14:paraId="19DBE849" w14:textId="77777777" w:rsidR="00B2234D" w:rsidRPr="00C44C0A" w:rsidRDefault="00B2234D" w:rsidP="00D24412">
            <w:pPr>
              <w:pStyle w:val="tableright"/>
              <w:rPr>
                <w:rStyle w:val="Strong"/>
              </w:rPr>
            </w:pPr>
            <w:r w:rsidRPr="00C44C0A">
              <w:rPr>
                <w:rStyle w:val="Strong"/>
              </w:rPr>
              <w:t xml:space="preserve">225 </w:t>
            </w:r>
          </w:p>
        </w:tc>
      </w:tr>
      <w:tr w:rsidR="00B2234D" w:rsidRPr="00291783" w14:paraId="502552A4" w14:textId="77777777" w:rsidTr="007A5807">
        <w:trPr>
          <w:trHeight w:val="60"/>
        </w:trPr>
        <w:tc>
          <w:tcPr>
            <w:tcW w:w="1640" w:type="pct"/>
          </w:tcPr>
          <w:p w14:paraId="20DAB1B8" w14:textId="46502BC1" w:rsidR="00B2234D" w:rsidRPr="00291783" w:rsidRDefault="00B2234D" w:rsidP="00D24412">
            <w:pPr>
              <w:pStyle w:val="TableText"/>
            </w:pPr>
            <w:r w:rsidRPr="00291783">
              <w:t>Office furniture and equipment</w:t>
            </w:r>
            <w:r w:rsidR="00E55318">
              <w:t xml:space="preserve"> 2020</w:t>
            </w:r>
          </w:p>
        </w:tc>
        <w:tc>
          <w:tcPr>
            <w:tcW w:w="672" w:type="pct"/>
          </w:tcPr>
          <w:p w14:paraId="00E092E0" w14:textId="77777777" w:rsidR="00B2234D" w:rsidRPr="00291783" w:rsidRDefault="00B2234D" w:rsidP="00D24412">
            <w:pPr>
              <w:pStyle w:val="tableright"/>
            </w:pPr>
            <w:r w:rsidRPr="00291783">
              <w:t xml:space="preserve">114 </w:t>
            </w:r>
          </w:p>
        </w:tc>
        <w:tc>
          <w:tcPr>
            <w:tcW w:w="896" w:type="pct"/>
          </w:tcPr>
          <w:p w14:paraId="426F433D" w14:textId="77777777" w:rsidR="00B2234D" w:rsidRPr="00291783" w:rsidRDefault="00B2234D" w:rsidP="00D24412">
            <w:pPr>
              <w:pStyle w:val="tableheadright"/>
            </w:pPr>
            <w:r w:rsidRPr="00291783">
              <w:t xml:space="preserve">- </w:t>
            </w:r>
          </w:p>
        </w:tc>
        <w:tc>
          <w:tcPr>
            <w:tcW w:w="896" w:type="pct"/>
          </w:tcPr>
          <w:p w14:paraId="417346EA" w14:textId="77777777" w:rsidR="00B2234D" w:rsidRPr="00291783" w:rsidRDefault="00B2234D" w:rsidP="00D24412">
            <w:pPr>
              <w:pStyle w:val="tableright"/>
            </w:pPr>
            <w:r w:rsidRPr="00291783">
              <w:t xml:space="preserve">- </w:t>
            </w:r>
          </w:p>
        </w:tc>
        <w:tc>
          <w:tcPr>
            <w:tcW w:w="896" w:type="pct"/>
          </w:tcPr>
          <w:p w14:paraId="7E745672" w14:textId="77777777" w:rsidR="00B2234D" w:rsidRPr="00291783" w:rsidRDefault="00B2234D" w:rsidP="00D24412">
            <w:pPr>
              <w:pStyle w:val="tableright"/>
            </w:pPr>
            <w:r w:rsidRPr="00291783">
              <w:t xml:space="preserve">114 </w:t>
            </w:r>
          </w:p>
        </w:tc>
      </w:tr>
      <w:tr w:rsidR="00B2234D" w:rsidRPr="00291783" w14:paraId="7D3D567A" w14:textId="77777777" w:rsidTr="007A5807">
        <w:trPr>
          <w:trHeight w:val="60"/>
        </w:trPr>
        <w:tc>
          <w:tcPr>
            <w:tcW w:w="1640" w:type="pct"/>
          </w:tcPr>
          <w:p w14:paraId="42E047E7" w14:textId="5BB9D7CF" w:rsidR="00B2234D" w:rsidRPr="00291783" w:rsidRDefault="00B2234D" w:rsidP="00D24412">
            <w:pPr>
              <w:pStyle w:val="TableText"/>
            </w:pPr>
            <w:r w:rsidRPr="00291783">
              <w:t>Computer equipment</w:t>
            </w:r>
            <w:r w:rsidR="00E55318">
              <w:t xml:space="preserve"> 2020</w:t>
            </w:r>
          </w:p>
        </w:tc>
        <w:tc>
          <w:tcPr>
            <w:tcW w:w="672" w:type="pct"/>
          </w:tcPr>
          <w:p w14:paraId="31333918" w14:textId="77777777" w:rsidR="00B2234D" w:rsidRPr="00291783" w:rsidRDefault="00B2234D" w:rsidP="00D24412">
            <w:pPr>
              <w:pStyle w:val="tableright"/>
            </w:pPr>
            <w:r w:rsidRPr="00291783">
              <w:t xml:space="preserve">190 </w:t>
            </w:r>
          </w:p>
        </w:tc>
        <w:tc>
          <w:tcPr>
            <w:tcW w:w="896" w:type="pct"/>
          </w:tcPr>
          <w:p w14:paraId="15220ED6" w14:textId="77777777" w:rsidR="00B2234D" w:rsidRPr="00291783" w:rsidRDefault="00B2234D" w:rsidP="00D24412">
            <w:pPr>
              <w:pStyle w:val="tableright"/>
            </w:pPr>
            <w:r w:rsidRPr="00291783">
              <w:t xml:space="preserve">- </w:t>
            </w:r>
          </w:p>
        </w:tc>
        <w:tc>
          <w:tcPr>
            <w:tcW w:w="896" w:type="pct"/>
          </w:tcPr>
          <w:p w14:paraId="569FD54C" w14:textId="77777777" w:rsidR="00B2234D" w:rsidRPr="00291783" w:rsidRDefault="00B2234D" w:rsidP="00D24412">
            <w:pPr>
              <w:pStyle w:val="tableright"/>
            </w:pPr>
            <w:r w:rsidRPr="00291783">
              <w:t xml:space="preserve">- </w:t>
            </w:r>
          </w:p>
        </w:tc>
        <w:tc>
          <w:tcPr>
            <w:tcW w:w="896" w:type="pct"/>
          </w:tcPr>
          <w:p w14:paraId="4CC6AF3B" w14:textId="77777777" w:rsidR="00B2234D" w:rsidRPr="00291783" w:rsidRDefault="00B2234D" w:rsidP="00D24412">
            <w:pPr>
              <w:pStyle w:val="tableright"/>
            </w:pPr>
            <w:r w:rsidRPr="00291783">
              <w:t>190</w:t>
            </w:r>
          </w:p>
        </w:tc>
      </w:tr>
      <w:tr w:rsidR="00B2234D" w:rsidRPr="00291783" w14:paraId="49F8D022" w14:textId="77777777" w:rsidTr="007A5807">
        <w:trPr>
          <w:trHeight w:val="60"/>
        </w:trPr>
        <w:tc>
          <w:tcPr>
            <w:tcW w:w="1640" w:type="pct"/>
          </w:tcPr>
          <w:p w14:paraId="352B83AD" w14:textId="0FB68FCD" w:rsidR="00B2234D" w:rsidRPr="00291783" w:rsidRDefault="00B2234D" w:rsidP="00D24412">
            <w:pPr>
              <w:pStyle w:val="TableText"/>
            </w:pPr>
            <w:r w:rsidRPr="00291783">
              <w:t xml:space="preserve">Motor </w:t>
            </w:r>
            <w:r w:rsidR="00E55318">
              <w:t>v</w:t>
            </w:r>
            <w:r w:rsidRPr="00291783">
              <w:t>ehicles</w:t>
            </w:r>
            <w:r w:rsidR="00E55318">
              <w:t xml:space="preserve"> 2020</w:t>
            </w:r>
          </w:p>
        </w:tc>
        <w:tc>
          <w:tcPr>
            <w:tcW w:w="672" w:type="pct"/>
          </w:tcPr>
          <w:p w14:paraId="61675957" w14:textId="77777777" w:rsidR="00B2234D" w:rsidRPr="00291783" w:rsidRDefault="00B2234D" w:rsidP="00D24412">
            <w:pPr>
              <w:pStyle w:val="tableright"/>
            </w:pPr>
            <w:r w:rsidRPr="00291783">
              <w:t xml:space="preserve">80 </w:t>
            </w:r>
          </w:p>
        </w:tc>
        <w:tc>
          <w:tcPr>
            <w:tcW w:w="896" w:type="pct"/>
          </w:tcPr>
          <w:p w14:paraId="54DB421C" w14:textId="77777777" w:rsidR="00B2234D" w:rsidRPr="00291783" w:rsidRDefault="00B2234D" w:rsidP="00D24412">
            <w:pPr>
              <w:pStyle w:val="tableright"/>
            </w:pPr>
            <w:r w:rsidRPr="00291783">
              <w:t xml:space="preserve">- </w:t>
            </w:r>
          </w:p>
        </w:tc>
        <w:tc>
          <w:tcPr>
            <w:tcW w:w="896" w:type="pct"/>
          </w:tcPr>
          <w:p w14:paraId="7A840E66" w14:textId="77777777" w:rsidR="00B2234D" w:rsidRPr="00291783" w:rsidRDefault="00B2234D" w:rsidP="00D24412">
            <w:pPr>
              <w:pStyle w:val="tableright"/>
            </w:pPr>
            <w:r w:rsidRPr="00291783">
              <w:t xml:space="preserve">- </w:t>
            </w:r>
          </w:p>
        </w:tc>
        <w:tc>
          <w:tcPr>
            <w:tcW w:w="896" w:type="pct"/>
          </w:tcPr>
          <w:p w14:paraId="37296447" w14:textId="77777777" w:rsidR="00B2234D" w:rsidRPr="00291783" w:rsidRDefault="00B2234D" w:rsidP="00D24412">
            <w:pPr>
              <w:pStyle w:val="tableright"/>
            </w:pPr>
            <w:r w:rsidRPr="00291783">
              <w:t>80</w:t>
            </w:r>
          </w:p>
        </w:tc>
      </w:tr>
      <w:tr w:rsidR="00B2234D" w:rsidRPr="00C44C0A" w14:paraId="72FE1DF9" w14:textId="77777777" w:rsidTr="007A5807">
        <w:trPr>
          <w:trHeight w:val="60"/>
        </w:trPr>
        <w:tc>
          <w:tcPr>
            <w:tcW w:w="1640" w:type="pct"/>
            <w:shd w:val="clear" w:color="auto" w:fill="D9D9D9" w:themeFill="background2" w:themeFillShade="D9"/>
          </w:tcPr>
          <w:p w14:paraId="6955881C" w14:textId="4EFECDF0" w:rsidR="00B2234D" w:rsidRPr="00C44C0A" w:rsidRDefault="00B2234D" w:rsidP="00D24412">
            <w:pPr>
              <w:pStyle w:val="TableText"/>
              <w:rPr>
                <w:rStyle w:val="Strong"/>
              </w:rPr>
            </w:pPr>
            <w:r w:rsidRPr="00C44C0A">
              <w:rPr>
                <w:rStyle w:val="Strong"/>
              </w:rPr>
              <w:t>Total of non-financial assets at fair value</w:t>
            </w:r>
            <w:r w:rsidR="00E55318" w:rsidRPr="00C44C0A">
              <w:rPr>
                <w:rStyle w:val="Strong"/>
              </w:rPr>
              <w:t xml:space="preserve"> in 2020</w:t>
            </w:r>
          </w:p>
        </w:tc>
        <w:tc>
          <w:tcPr>
            <w:tcW w:w="672" w:type="pct"/>
            <w:shd w:val="clear" w:color="auto" w:fill="D9D9D9" w:themeFill="background2" w:themeFillShade="D9"/>
          </w:tcPr>
          <w:p w14:paraId="11537942" w14:textId="77777777" w:rsidR="00B2234D" w:rsidRPr="00C44C0A" w:rsidRDefault="00B2234D" w:rsidP="00D24412">
            <w:pPr>
              <w:pStyle w:val="tableright"/>
              <w:rPr>
                <w:rStyle w:val="Strong"/>
              </w:rPr>
            </w:pPr>
            <w:r w:rsidRPr="00C44C0A">
              <w:rPr>
                <w:rStyle w:val="Strong"/>
              </w:rPr>
              <w:t xml:space="preserve">384 </w:t>
            </w:r>
          </w:p>
        </w:tc>
        <w:tc>
          <w:tcPr>
            <w:tcW w:w="896" w:type="pct"/>
            <w:shd w:val="clear" w:color="auto" w:fill="D9D9D9" w:themeFill="background2" w:themeFillShade="D9"/>
          </w:tcPr>
          <w:p w14:paraId="4A5F9FB5" w14:textId="77777777" w:rsidR="00B2234D" w:rsidRPr="00C44C0A" w:rsidRDefault="00B2234D" w:rsidP="00D24412">
            <w:pPr>
              <w:pStyle w:val="tableright"/>
              <w:rPr>
                <w:rStyle w:val="Strong"/>
              </w:rPr>
            </w:pPr>
            <w:r w:rsidRPr="00C44C0A">
              <w:rPr>
                <w:rStyle w:val="Strong"/>
              </w:rPr>
              <w:t xml:space="preserve">- </w:t>
            </w:r>
          </w:p>
        </w:tc>
        <w:tc>
          <w:tcPr>
            <w:tcW w:w="896" w:type="pct"/>
            <w:shd w:val="clear" w:color="auto" w:fill="D9D9D9" w:themeFill="background2" w:themeFillShade="D9"/>
          </w:tcPr>
          <w:p w14:paraId="517ECE93" w14:textId="77777777" w:rsidR="00B2234D" w:rsidRPr="00C44C0A" w:rsidRDefault="00B2234D" w:rsidP="00D24412">
            <w:pPr>
              <w:pStyle w:val="tableright"/>
              <w:rPr>
                <w:rStyle w:val="Strong"/>
              </w:rPr>
            </w:pPr>
            <w:r w:rsidRPr="00C44C0A">
              <w:rPr>
                <w:rStyle w:val="Strong"/>
              </w:rPr>
              <w:t xml:space="preserve">- </w:t>
            </w:r>
          </w:p>
        </w:tc>
        <w:tc>
          <w:tcPr>
            <w:tcW w:w="896" w:type="pct"/>
            <w:shd w:val="clear" w:color="auto" w:fill="D9D9D9" w:themeFill="background2" w:themeFillShade="D9"/>
          </w:tcPr>
          <w:p w14:paraId="08C7C5DB" w14:textId="77777777" w:rsidR="00B2234D" w:rsidRPr="00C44C0A" w:rsidRDefault="00B2234D" w:rsidP="00D24412">
            <w:pPr>
              <w:pStyle w:val="tableright"/>
              <w:rPr>
                <w:rStyle w:val="Strong"/>
              </w:rPr>
            </w:pPr>
            <w:r w:rsidRPr="00C44C0A">
              <w:rPr>
                <w:rStyle w:val="Strong"/>
              </w:rPr>
              <w:t>384</w:t>
            </w:r>
          </w:p>
        </w:tc>
      </w:tr>
    </w:tbl>
    <w:p w14:paraId="7C775759" w14:textId="658E7E4E" w:rsidR="00B2234D" w:rsidRDefault="00B2234D" w:rsidP="00D24412">
      <w:pPr>
        <w:pStyle w:val="Body"/>
      </w:pPr>
      <w:r>
        <w:t>Office furniture and equipment and computer equipment is held at fair value.  Fair value is determined using the current replacement cost method. There were no changes in valuation techniques used throughout the period to 30 June 2021. For all assets measured at fair value, the current use is considered the highest and best use.</w:t>
      </w:r>
    </w:p>
    <w:p w14:paraId="095EE746" w14:textId="77777777" w:rsidR="00B2234D" w:rsidRDefault="00B2234D" w:rsidP="00D24412">
      <w:pPr>
        <w:pStyle w:val="Body"/>
      </w:pPr>
      <w:r>
        <w:t>Motor vehicles are valued using the current replacement cost method. SV acquires new vehicles and at times disposes of them before the end of their economic life. The process of acquisition use and disposal in the market is managed by experienced fleet managers who set relevant depreciation rates during use to reflect the utilisation of the vehicles.</w:t>
      </w:r>
    </w:p>
    <w:p w14:paraId="18DB1850" w14:textId="77777777" w:rsidR="00B2234D" w:rsidRDefault="00B2234D" w:rsidP="00D24412">
      <w:pPr>
        <w:pStyle w:val="Heading5"/>
      </w:pPr>
      <w:r>
        <w:t>Reconciliation of Level 3 fair value movements</w:t>
      </w:r>
    </w:p>
    <w:tbl>
      <w:tblPr>
        <w:tblStyle w:val="TableGrid1"/>
        <w:tblW w:w="5000" w:type="pct"/>
        <w:tblLook w:val="0000" w:firstRow="0" w:lastRow="0" w:firstColumn="0" w:lastColumn="0" w:noHBand="0" w:noVBand="0"/>
      </w:tblPr>
      <w:tblGrid>
        <w:gridCol w:w="2740"/>
        <w:gridCol w:w="1569"/>
        <w:gridCol w:w="1569"/>
        <w:gridCol w:w="1569"/>
        <w:gridCol w:w="1569"/>
      </w:tblGrid>
      <w:tr w:rsidR="00B2234D" w:rsidRPr="00291783" w14:paraId="1A1E44B3" w14:textId="77777777" w:rsidTr="007A5807">
        <w:trPr>
          <w:trHeight w:val="60"/>
          <w:tblHeader/>
        </w:trPr>
        <w:tc>
          <w:tcPr>
            <w:tcW w:w="1520" w:type="pct"/>
          </w:tcPr>
          <w:p w14:paraId="28406B2A" w14:textId="77777777" w:rsidR="00B2234D" w:rsidRPr="00291783" w:rsidRDefault="00B2234D" w:rsidP="00D24412">
            <w:pPr>
              <w:pStyle w:val="tableheadright"/>
            </w:pPr>
          </w:p>
        </w:tc>
        <w:tc>
          <w:tcPr>
            <w:tcW w:w="870" w:type="pct"/>
          </w:tcPr>
          <w:p w14:paraId="4A5BE347" w14:textId="10544639" w:rsidR="00B2234D" w:rsidRPr="00291783" w:rsidRDefault="00B2234D" w:rsidP="00D24412">
            <w:pPr>
              <w:pStyle w:val="tableheadright"/>
            </w:pPr>
            <w:r w:rsidRPr="00291783">
              <w:t xml:space="preserve">Office </w:t>
            </w:r>
            <w:r w:rsidR="00F052D6">
              <w:t>f</w:t>
            </w:r>
            <w:r w:rsidRPr="00291783">
              <w:t xml:space="preserve">urniture and </w:t>
            </w:r>
            <w:r w:rsidR="00F052D6">
              <w:t>e</w:t>
            </w:r>
            <w:r w:rsidRPr="00291783">
              <w:t>quipment</w:t>
            </w:r>
          </w:p>
          <w:p w14:paraId="422AFD66" w14:textId="77777777" w:rsidR="00B2234D" w:rsidRPr="00291783" w:rsidRDefault="00B2234D" w:rsidP="00D24412">
            <w:pPr>
              <w:pStyle w:val="tableheadright"/>
            </w:pPr>
            <w:r w:rsidRPr="00291783">
              <w:t>$'000</w:t>
            </w:r>
          </w:p>
        </w:tc>
        <w:tc>
          <w:tcPr>
            <w:tcW w:w="870" w:type="pct"/>
          </w:tcPr>
          <w:p w14:paraId="06480D65" w14:textId="5D4E3371" w:rsidR="00B2234D" w:rsidRPr="00291783" w:rsidRDefault="00B2234D" w:rsidP="00D24412">
            <w:pPr>
              <w:pStyle w:val="tableheadright"/>
            </w:pPr>
            <w:r w:rsidRPr="00291783">
              <w:t xml:space="preserve">Computer </w:t>
            </w:r>
            <w:r w:rsidR="00F052D6">
              <w:t>e</w:t>
            </w:r>
            <w:r w:rsidRPr="00291783">
              <w:t>quipment</w:t>
            </w:r>
          </w:p>
          <w:p w14:paraId="15369F48" w14:textId="77777777" w:rsidR="00B2234D" w:rsidRPr="00291783" w:rsidRDefault="00B2234D" w:rsidP="00D24412">
            <w:pPr>
              <w:pStyle w:val="tableheadright"/>
            </w:pPr>
            <w:r w:rsidRPr="00291783">
              <w:t>$'000</w:t>
            </w:r>
          </w:p>
        </w:tc>
        <w:tc>
          <w:tcPr>
            <w:tcW w:w="870" w:type="pct"/>
          </w:tcPr>
          <w:p w14:paraId="6B893A7C" w14:textId="6F1928D4" w:rsidR="00B2234D" w:rsidRPr="00291783" w:rsidRDefault="00B2234D" w:rsidP="00D24412">
            <w:pPr>
              <w:pStyle w:val="tableheadright"/>
            </w:pPr>
            <w:r w:rsidRPr="00291783">
              <w:t xml:space="preserve">Motor </w:t>
            </w:r>
            <w:r w:rsidR="00F052D6">
              <w:t>v</w:t>
            </w:r>
            <w:r w:rsidRPr="00291783">
              <w:t>ehicles</w:t>
            </w:r>
          </w:p>
          <w:p w14:paraId="0A95A322" w14:textId="77777777" w:rsidR="00B2234D" w:rsidRPr="00291783" w:rsidRDefault="00B2234D" w:rsidP="00D24412">
            <w:pPr>
              <w:pStyle w:val="tableheadright"/>
            </w:pPr>
            <w:r w:rsidRPr="00291783">
              <w:t>$'000</w:t>
            </w:r>
          </w:p>
        </w:tc>
        <w:tc>
          <w:tcPr>
            <w:tcW w:w="870" w:type="pct"/>
          </w:tcPr>
          <w:p w14:paraId="299FFB09" w14:textId="77777777" w:rsidR="00B2234D" w:rsidRPr="00291783" w:rsidRDefault="00B2234D" w:rsidP="00D24412">
            <w:pPr>
              <w:pStyle w:val="tableheadright"/>
            </w:pPr>
            <w:r w:rsidRPr="00291783">
              <w:t>Total</w:t>
            </w:r>
          </w:p>
          <w:p w14:paraId="796E5E22" w14:textId="77777777" w:rsidR="00B2234D" w:rsidRPr="00291783" w:rsidRDefault="00B2234D" w:rsidP="00D24412">
            <w:pPr>
              <w:pStyle w:val="tableheadright"/>
            </w:pPr>
            <w:r w:rsidRPr="00291783">
              <w:t>$'000</w:t>
            </w:r>
          </w:p>
        </w:tc>
      </w:tr>
      <w:tr w:rsidR="00B2234D" w:rsidRPr="00D315AD" w14:paraId="70B4117D" w14:textId="77777777" w:rsidTr="007A5807">
        <w:trPr>
          <w:trHeight w:val="60"/>
        </w:trPr>
        <w:tc>
          <w:tcPr>
            <w:tcW w:w="1520" w:type="pct"/>
          </w:tcPr>
          <w:p w14:paraId="621F951B" w14:textId="34A9D63B" w:rsidR="00B2234D" w:rsidRPr="00D315AD" w:rsidRDefault="00B2234D" w:rsidP="00D24412">
            <w:pPr>
              <w:pStyle w:val="TableText"/>
            </w:pPr>
            <w:r w:rsidRPr="00D315AD">
              <w:rPr>
                <w:rStyle w:val="DINBoldDIN"/>
                <w:rFonts w:asciiTheme="minorHAnsi" w:hAnsiTheme="minorHAnsi" w:cstheme="minorHAnsi"/>
              </w:rPr>
              <w:t>Opening balance</w:t>
            </w:r>
            <w:r w:rsidR="00D315AD" w:rsidRPr="00D315AD">
              <w:rPr>
                <w:rStyle w:val="DINBoldDIN"/>
                <w:rFonts w:asciiTheme="minorHAnsi" w:hAnsiTheme="minorHAnsi" w:cstheme="minorHAnsi"/>
              </w:rPr>
              <w:t xml:space="preserve"> 2021</w:t>
            </w:r>
          </w:p>
        </w:tc>
        <w:tc>
          <w:tcPr>
            <w:tcW w:w="870" w:type="pct"/>
          </w:tcPr>
          <w:p w14:paraId="70A80B71" w14:textId="77777777" w:rsidR="00B2234D" w:rsidRPr="00D315AD" w:rsidRDefault="00B2234D" w:rsidP="00D24412">
            <w:pPr>
              <w:pStyle w:val="tableright"/>
            </w:pPr>
            <w:r w:rsidRPr="00D315AD">
              <w:t xml:space="preserve">114 </w:t>
            </w:r>
          </w:p>
        </w:tc>
        <w:tc>
          <w:tcPr>
            <w:tcW w:w="870" w:type="pct"/>
          </w:tcPr>
          <w:p w14:paraId="79CBD7B2" w14:textId="77777777" w:rsidR="00B2234D" w:rsidRPr="00D315AD" w:rsidRDefault="00B2234D" w:rsidP="00D24412">
            <w:pPr>
              <w:pStyle w:val="tableright"/>
            </w:pPr>
            <w:r w:rsidRPr="00D315AD">
              <w:t xml:space="preserve">190 </w:t>
            </w:r>
          </w:p>
        </w:tc>
        <w:tc>
          <w:tcPr>
            <w:tcW w:w="870" w:type="pct"/>
          </w:tcPr>
          <w:p w14:paraId="1C1ECC5D" w14:textId="77777777" w:rsidR="00B2234D" w:rsidRPr="00D315AD" w:rsidRDefault="00B2234D" w:rsidP="00D24412">
            <w:pPr>
              <w:pStyle w:val="tableright"/>
            </w:pPr>
            <w:r w:rsidRPr="00D315AD">
              <w:t xml:space="preserve">80 </w:t>
            </w:r>
          </w:p>
        </w:tc>
        <w:tc>
          <w:tcPr>
            <w:tcW w:w="870" w:type="pct"/>
          </w:tcPr>
          <w:p w14:paraId="6492D9A2" w14:textId="77777777" w:rsidR="00B2234D" w:rsidRPr="00D315AD" w:rsidRDefault="00B2234D" w:rsidP="00D24412">
            <w:pPr>
              <w:pStyle w:val="tableright"/>
            </w:pPr>
            <w:r w:rsidRPr="00D315AD">
              <w:t xml:space="preserve">384 </w:t>
            </w:r>
          </w:p>
        </w:tc>
      </w:tr>
      <w:tr w:rsidR="00B2234D" w:rsidRPr="00291783" w14:paraId="7BAE2733" w14:textId="77777777" w:rsidTr="007A5807">
        <w:trPr>
          <w:trHeight w:val="60"/>
        </w:trPr>
        <w:tc>
          <w:tcPr>
            <w:tcW w:w="1520" w:type="pct"/>
          </w:tcPr>
          <w:p w14:paraId="470FC8FE" w14:textId="07C260B2" w:rsidR="00B2234D" w:rsidRPr="00291783" w:rsidRDefault="00B2234D" w:rsidP="00D24412">
            <w:pPr>
              <w:pStyle w:val="TableText"/>
            </w:pPr>
            <w:r w:rsidRPr="00291783">
              <w:t xml:space="preserve">Purchases </w:t>
            </w:r>
            <w:r w:rsidR="00D315AD">
              <w:t>2021</w:t>
            </w:r>
          </w:p>
        </w:tc>
        <w:tc>
          <w:tcPr>
            <w:tcW w:w="870" w:type="pct"/>
          </w:tcPr>
          <w:p w14:paraId="439E975C" w14:textId="77777777" w:rsidR="00B2234D" w:rsidRPr="00291783" w:rsidRDefault="00B2234D" w:rsidP="00D24412">
            <w:pPr>
              <w:pStyle w:val="tableright"/>
            </w:pPr>
            <w:r w:rsidRPr="00291783">
              <w:t xml:space="preserve">- </w:t>
            </w:r>
          </w:p>
        </w:tc>
        <w:tc>
          <w:tcPr>
            <w:tcW w:w="870" w:type="pct"/>
          </w:tcPr>
          <w:p w14:paraId="36216B28" w14:textId="77777777" w:rsidR="00B2234D" w:rsidRPr="00291783" w:rsidRDefault="00B2234D" w:rsidP="00D24412">
            <w:pPr>
              <w:pStyle w:val="tableright"/>
            </w:pPr>
            <w:r w:rsidRPr="00291783">
              <w:t xml:space="preserve">18 </w:t>
            </w:r>
          </w:p>
        </w:tc>
        <w:tc>
          <w:tcPr>
            <w:tcW w:w="870" w:type="pct"/>
          </w:tcPr>
          <w:p w14:paraId="3B18A2FE" w14:textId="77777777" w:rsidR="00B2234D" w:rsidRPr="00291783" w:rsidRDefault="00B2234D" w:rsidP="00D24412">
            <w:pPr>
              <w:pStyle w:val="tableright"/>
            </w:pPr>
            <w:r w:rsidRPr="00291783">
              <w:t xml:space="preserve">- </w:t>
            </w:r>
          </w:p>
        </w:tc>
        <w:tc>
          <w:tcPr>
            <w:tcW w:w="870" w:type="pct"/>
          </w:tcPr>
          <w:p w14:paraId="3B31AC5C" w14:textId="77777777" w:rsidR="00B2234D" w:rsidRPr="00291783" w:rsidRDefault="00B2234D" w:rsidP="00D24412">
            <w:pPr>
              <w:pStyle w:val="tableright"/>
            </w:pPr>
            <w:r w:rsidRPr="00291783">
              <w:t xml:space="preserve">18 </w:t>
            </w:r>
          </w:p>
        </w:tc>
      </w:tr>
      <w:tr w:rsidR="00B2234D" w:rsidRPr="00291783" w14:paraId="51A11629" w14:textId="77777777" w:rsidTr="007A5807">
        <w:trPr>
          <w:trHeight w:val="60"/>
        </w:trPr>
        <w:tc>
          <w:tcPr>
            <w:tcW w:w="1520" w:type="pct"/>
          </w:tcPr>
          <w:p w14:paraId="6322D14D" w14:textId="1CD04B12" w:rsidR="00B2234D" w:rsidRPr="00291783" w:rsidRDefault="00B2234D" w:rsidP="00D24412">
            <w:pPr>
              <w:pStyle w:val="TableText"/>
            </w:pPr>
            <w:r w:rsidRPr="00291783">
              <w:t>Disposals</w:t>
            </w:r>
            <w:r w:rsidR="00D315AD">
              <w:t xml:space="preserve"> 2021</w:t>
            </w:r>
          </w:p>
        </w:tc>
        <w:tc>
          <w:tcPr>
            <w:tcW w:w="870" w:type="pct"/>
          </w:tcPr>
          <w:p w14:paraId="49C467E4" w14:textId="77777777" w:rsidR="00B2234D" w:rsidRPr="00291783" w:rsidRDefault="00B2234D" w:rsidP="00D24412">
            <w:pPr>
              <w:pStyle w:val="tableright"/>
            </w:pPr>
            <w:r w:rsidRPr="00291783">
              <w:t xml:space="preserve">- </w:t>
            </w:r>
          </w:p>
        </w:tc>
        <w:tc>
          <w:tcPr>
            <w:tcW w:w="870" w:type="pct"/>
          </w:tcPr>
          <w:p w14:paraId="0ED26568" w14:textId="77777777" w:rsidR="00B2234D" w:rsidRPr="00291783" w:rsidRDefault="00B2234D" w:rsidP="00D24412">
            <w:pPr>
              <w:pStyle w:val="tableright"/>
            </w:pPr>
            <w:r w:rsidRPr="00291783">
              <w:t xml:space="preserve">- </w:t>
            </w:r>
          </w:p>
        </w:tc>
        <w:tc>
          <w:tcPr>
            <w:tcW w:w="870" w:type="pct"/>
          </w:tcPr>
          <w:p w14:paraId="3888F683" w14:textId="77777777" w:rsidR="00B2234D" w:rsidRPr="00291783" w:rsidRDefault="00B2234D" w:rsidP="00D24412">
            <w:pPr>
              <w:pStyle w:val="tableright"/>
            </w:pPr>
            <w:r w:rsidRPr="00291783">
              <w:t xml:space="preserve">- </w:t>
            </w:r>
          </w:p>
        </w:tc>
        <w:tc>
          <w:tcPr>
            <w:tcW w:w="870" w:type="pct"/>
          </w:tcPr>
          <w:p w14:paraId="7965CE1D" w14:textId="77777777" w:rsidR="00B2234D" w:rsidRPr="00291783" w:rsidRDefault="00B2234D" w:rsidP="00D24412">
            <w:pPr>
              <w:pStyle w:val="tableright"/>
            </w:pPr>
            <w:r w:rsidRPr="00291783">
              <w:t xml:space="preserve">- </w:t>
            </w:r>
          </w:p>
        </w:tc>
      </w:tr>
      <w:tr w:rsidR="00B2234D" w:rsidRPr="00291783" w14:paraId="148B38F3" w14:textId="77777777" w:rsidTr="007A5807">
        <w:trPr>
          <w:trHeight w:val="60"/>
        </w:trPr>
        <w:tc>
          <w:tcPr>
            <w:tcW w:w="1520" w:type="pct"/>
          </w:tcPr>
          <w:p w14:paraId="2BDC04D4" w14:textId="0A9631BC" w:rsidR="00B2234D" w:rsidRPr="00291783" w:rsidRDefault="00B2234D" w:rsidP="00D24412">
            <w:pPr>
              <w:pStyle w:val="TableText"/>
            </w:pPr>
            <w:r w:rsidRPr="00291783">
              <w:lastRenderedPageBreak/>
              <w:t>Depreciation</w:t>
            </w:r>
            <w:r w:rsidR="00D315AD">
              <w:t xml:space="preserve"> 2021</w:t>
            </w:r>
          </w:p>
        </w:tc>
        <w:tc>
          <w:tcPr>
            <w:tcW w:w="870" w:type="pct"/>
          </w:tcPr>
          <w:p w14:paraId="32B1FC01" w14:textId="77777777" w:rsidR="00B2234D" w:rsidRPr="00291783" w:rsidRDefault="00B2234D" w:rsidP="00D24412">
            <w:pPr>
              <w:pStyle w:val="tableright"/>
            </w:pPr>
            <w:r w:rsidRPr="00291783">
              <w:t>(32)</w:t>
            </w:r>
          </w:p>
        </w:tc>
        <w:tc>
          <w:tcPr>
            <w:tcW w:w="870" w:type="pct"/>
          </w:tcPr>
          <w:p w14:paraId="711D74AC" w14:textId="77777777" w:rsidR="00B2234D" w:rsidRPr="00291783" w:rsidRDefault="00B2234D" w:rsidP="00D24412">
            <w:pPr>
              <w:pStyle w:val="tableright"/>
            </w:pPr>
            <w:r w:rsidRPr="00291783">
              <w:t>(111)</w:t>
            </w:r>
          </w:p>
        </w:tc>
        <w:tc>
          <w:tcPr>
            <w:tcW w:w="870" w:type="pct"/>
          </w:tcPr>
          <w:p w14:paraId="1211E12D" w14:textId="77777777" w:rsidR="00B2234D" w:rsidRPr="00291783" w:rsidRDefault="00B2234D" w:rsidP="00D24412">
            <w:pPr>
              <w:pStyle w:val="tableright"/>
            </w:pPr>
            <w:r w:rsidRPr="00291783">
              <w:t>(34)</w:t>
            </w:r>
          </w:p>
        </w:tc>
        <w:tc>
          <w:tcPr>
            <w:tcW w:w="870" w:type="pct"/>
          </w:tcPr>
          <w:p w14:paraId="52F82408" w14:textId="77777777" w:rsidR="00B2234D" w:rsidRPr="00291783" w:rsidRDefault="00B2234D" w:rsidP="00D24412">
            <w:pPr>
              <w:pStyle w:val="tableright"/>
            </w:pPr>
            <w:r w:rsidRPr="00291783">
              <w:t>(177)</w:t>
            </w:r>
          </w:p>
        </w:tc>
      </w:tr>
      <w:tr w:rsidR="00B2234D" w:rsidRPr="00D315AD" w14:paraId="28B446AE" w14:textId="77777777" w:rsidTr="007A5807">
        <w:trPr>
          <w:trHeight w:val="60"/>
        </w:trPr>
        <w:tc>
          <w:tcPr>
            <w:tcW w:w="1520" w:type="pct"/>
            <w:shd w:val="clear" w:color="auto" w:fill="D9D9D9" w:themeFill="background2" w:themeFillShade="D9"/>
          </w:tcPr>
          <w:p w14:paraId="3C148749" w14:textId="5E4857AF" w:rsidR="00B2234D" w:rsidRPr="00D315AD" w:rsidRDefault="00B2234D" w:rsidP="00D24412">
            <w:pPr>
              <w:pStyle w:val="TableText"/>
              <w:rPr>
                <w:rStyle w:val="Strong"/>
              </w:rPr>
            </w:pPr>
            <w:r w:rsidRPr="00D315AD">
              <w:rPr>
                <w:rStyle w:val="Strong"/>
              </w:rPr>
              <w:t>Closing balance</w:t>
            </w:r>
            <w:r w:rsidR="00D315AD" w:rsidRPr="00D315AD">
              <w:rPr>
                <w:rStyle w:val="Strong"/>
              </w:rPr>
              <w:t xml:space="preserve"> 2021</w:t>
            </w:r>
          </w:p>
        </w:tc>
        <w:tc>
          <w:tcPr>
            <w:tcW w:w="870" w:type="pct"/>
            <w:shd w:val="clear" w:color="auto" w:fill="D9D9D9" w:themeFill="background2" w:themeFillShade="D9"/>
          </w:tcPr>
          <w:p w14:paraId="7A96E085" w14:textId="77777777" w:rsidR="00B2234D" w:rsidRPr="00D315AD" w:rsidRDefault="00B2234D" w:rsidP="00D24412">
            <w:pPr>
              <w:pStyle w:val="tableright"/>
              <w:rPr>
                <w:rStyle w:val="Strong"/>
              </w:rPr>
            </w:pPr>
            <w:r w:rsidRPr="00D315AD">
              <w:rPr>
                <w:rStyle w:val="Strong"/>
              </w:rPr>
              <w:t xml:space="preserve">82 </w:t>
            </w:r>
          </w:p>
        </w:tc>
        <w:tc>
          <w:tcPr>
            <w:tcW w:w="870" w:type="pct"/>
            <w:shd w:val="clear" w:color="auto" w:fill="D9D9D9" w:themeFill="background2" w:themeFillShade="D9"/>
          </w:tcPr>
          <w:p w14:paraId="093048D4" w14:textId="77777777" w:rsidR="00B2234D" w:rsidRPr="00D315AD" w:rsidRDefault="00B2234D" w:rsidP="00D24412">
            <w:pPr>
              <w:pStyle w:val="tableright"/>
              <w:rPr>
                <w:rStyle w:val="Strong"/>
              </w:rPr>
            </w:pPr>
            <w:r w:rsidRPr="00D315AD">
              <w:rPr>
                <w:rStyle w:val="Strong"/>
              </w:rPr>
              <w:t xml:space="preserve">97 </w:t>
            </w:r>
          </w:p>
        </w:tc>
        <w:tc>
          <w:tcPr>
            <w:tcW w:w="870" w:type="pct"/>
            <w:shd w:val="clear" w:color="auto" w:fill="D9D9D9" w:themeFill="background2" w:themeFillShade="D9"/>
          </w:tcPr>
          <w:p w14:paraId="1C669FE5" w14:textId="77777777" w:rsidR="00B2234D" w:rsidRPr="00D315AD" w:rsidRDefault="00B2234D" w:rsidP="00D24412">
            <w:pPr>
              <w:pStyle w:val="tableright"/>
              <w:rPr>
                <w:rStyle w:val="Strong"/>
              </w:rPr>
            </w:pPr>
            <w:r w:rsidRPr="00D315AD">
              <w:rPr>
                <w:rStyle w:val="Strong"/>
              </w:rPr>
              <w:t xml:space="preserve">46 </w:t>
            </w:r>
          </w:p>
        </w:tc>
        <w:tc>
          <w:tcPr>
            <w:tcW w:w="870" w:type="pct"/>
            <w:shd w:val="clear" w:color="auto" w:fill="D9D9D9" w:themeFill="background2" w:themeFillShade="D9"/>
          </w:tcPr>
          <w:p w14:paraId="2810D47B" w14:textId="77777777" w:rsidR="00B2234D" w:rsidRPr="00D315AD" w:rsidRDefault="00B2234D" w:rsidP="00D24412">
            <w:pPr>
              <w:pStyle w:val="tableright"/>
              <w:rPr>
                <w:rStyle w:val="Strong"/>
              </w:rPr>
            </w:pPr>
            <w:r w:rsidRPr="00D315AD">
              <w:rPr>
                <w:rStyle w:val="Strong"/>
              </w:rPr>
              <w:t xml:space="preserve">225 </w:t>
            </w:r>
          </w:p>
        </w:tc>
      </w:tr>
      <w:tr w:rsidR="00B2234D" w:rsidRPr="00D315AD" w14:paraId="456BB558" w14:textId="77777777" w:rsidTr="007A5807">
        <w:trPr>
          <w:trHeight w:val="60"/>
        </w:trPr>
        <w:tc>
          <w:tcPr>
            <w:tcW w:w="1520" w:type="pct"/>
          </w:tcPr>
          <w:p w14:paraId="2E911E79" w14:textId="2895CB56" w:rsidR="00B2234D" w:rsidRPr="00D315AD" w:rsidRDefault="00B2234D" w:rsidP="00D24412">
            <w:pPr>
              <w:pStyle w:val="TableText"/>
            </w:pPr>
            <w:r w:rsidRPr="00D315AD">
              <w:rPr>
                <w:rStyle w:val="DINBoldDIN"/>
                <w:rFonts w:asciiTheme="minorHAnsi" w:hAnsiTheme="minorHAnsi" w:cstheme="minorHAnsi"/>
              </w:rPr>
              <w:t>Opening balance</w:t>
            </w:r>
            <w:r w:rsidR="00D315AD" w:rsidRPr="00D315AD">
              <w:rPr>
                <w:rStyle w:val="DINBoldDIN"/>
                <w:rFonts w:asciiTheme="minorHAnsi" w:hAnsiTheme="minorHAnsi" w:cstheme="minorHAnsi"/>
              </w:rPr>
              <w:t xml:space="preserve"> 2020</w:t>
            </w:r>
          </w:p>
        </w:tc>
        <w:tc>
          <w:tcPr>
            <w:tcW w:w="870" w:type="pct"/>
          </w:tcPr>
          <w:p w14:paraId="104AD057" w14:textId="77777777" w:rsidR="00B2234D" w:rsidRPr="00D315AD" w:rsidRDefault="00B2234D" w:rsidP="00D24412">
            <w:pPr>
              <w:pStyle w:val="tableright"/>
            </w:pPr>
            <w:r w:rsidRPr="00D315AD">
              <w:t xml:space="preserve">185 </w:t>
            </w:r>
          </w:p>
        </w:tc>
        <w:tc>
          <w:tcPr>
            <w:tcW w:w="870" w:type="pct"/>
          </w:tcPr>
          <w:p w14:paraId="21275EEB" w14:textId="77777777" w:rsidR="00B2234D" w:rsidRPr="00D315AD" w:rsidRDefault="00B2234D" w:rsidP="00D24412">
            <w:pPr>
              <w:pStyle w:val="tableright"/>
            </w:pPr>
            <w:r w:rsidRPr="00D315AD">
              <w:t xml:space="preserve">512 </w:t>
            </w:r>
          </w:p>
        </w:tc>
        <w:tc>
          <w:tcPr>
            <w:tcW w:w="870" w:type="pct"/>
          </w:tcPr>
          <w:p w14:paraId="7E711185" w14:textId="77777777" w:rsidR="00B2234D" w:rsidRPr="00D315AD" w:rsidRDefault="00B2234D" w:rsidP="00D24412">
            <w:pPr>
              <w:pStyle w:val="tableright"/>
            </w:pPr>
            <w:r w:rsidRPr="00D315AD">
              <w:t xml:space="preserve">131 </w:t>
            </w:r>
          </w:p>
        </w:tc>
        <w:tc>
          <w:tcPr>
            <w:tcW w:w="870" w:type="pct"/>
          </w:tcPr>
          <w:p w14:paraId="52BA0557" w14:textId="77777777" w:rsidR="00B2234D" w:rsidRPr="00D315AD" w:rsidRDefault="00B2234D" w:rsidP="00D24412">
            <w:pPr>
              <w:pStyle w:val="tableright"/>
            </w:pPr>
            <w:r w:rsidRPr="00D315AD">
              <w:t xml:space="preserve">828 </w:t>
            </w:r>
          </w:p>
        </w:tc>
      </w:tr>
      <w:tr w:rsidR="00B2234D" w:rsidRPr="00291783" w14:paraId="5227493B" w14:textId="77777777" w:rsidTr="007A5807">
        <w:trPr>
          <w:trHeight w:val="60"/>
        </w:trPr>
        <w:tc>
          <w:tcPr>
            <w:tcW w:w="1520" w:type="pct"/>
          </w:tcPr>
          <w:p w14:paraId="5018C989" w14:textId="51D70596" w:rsidR="00B2234D" w:rsidRPr="00291783" w:rsidRDefault="00B2234D" w:rsidP="00D24412">
            <w:pPr>
              <w:pStyle w:val="TableText"/>
            </w:pPr>
            <w:r w:rsidRPr="00291783">
              <w:t xml:space="preserve">Purchases </w:t>
            </w:r>
            <w:r w:rsidR="00D315AD">
              <w:t>in 2020</w:t>
            </w:r>
          </w:p>
        </w:tc>
        <w:tc>
          <w:tcPr>
            <w:tcW w:w="870" w:type="pct"/>
          </w:tcPr>
          <w:p w14:paraId="61F85B11" w14:textId="77777777" w:rsidR="00B2234D" w:rsidRPr="00291783" w:rsidRDefault="00B2234D" w:rsidP="00D24412">
            <w:pPr>
              <w:pStyle w:val="tableright"/>
            </w:pPr>
            <w:r w:rsidRPr="00291783">
              <w:t xml:space="preserve">37 </w:t>
            </w:r>
          </w:p>
        </w:tc>
        <w:tc>
          <w:tcPr>
            <w:tcW w:w="870" w:type="pct"/>
          </w:tcPr>
          <w:p w14:paraId="0FCA9443" w14:textId="77777777" w:rsidR="00B2234D" w:rsidRPr="00291783" w:rsidRDefault="00B2234D" w:rsidP="00D24412">
            <w:pPr>
              <w:pStyle w:val="tableright"/>
            </w:pPr>
            <w:r w:rsidRPr="00291783">
              <w:t xml:space="preserve">66 </w:t>
            </w:r>
          </w:p>
        </w:tc>
        <w:tc>
          <w:tcPr>
            <w:tcW w:w="870" w:type="pct"/>
          </w:tcPr>
          <w:p w14:paraId="69A69632" w14:textId="77777777" w:rsidR="00B2234D" w:rsidRPr="00291783" w:rsidRDefault="00B2234D" w:rsidP="00D24412">
            <w:pPr>
              <w:pStyle w:val="tableright"/>
            </w:pPr>
            <w:r w:rsidRPr="00291783">
              <w:t xml:space="preserve">49 </w:t>
            </w:r>
          </w:p>
        </w:tc>
        <w:tc>
          <w:tcPr>
            <w:tcW w:w="870" w:type="pct"/>
          </w:tcPr>
          <w:p w14:paraId="36DCDD6C" w14:textId="77777777" w:rsidR="00B2234D" w:rsidRPr="00291783" w:rsidRDefault="00B2234D" w:rsidP="00D24412">
            <w:pPr>
              <w:pStyle w:val="tableright"/>
            </w:pPr>
            <w:r w:rsidRPr="00291783">
              <w:t xml:space="preserve">152 </w:t>
            </w:r>
          </w:p>
        </w:tc>
      </w:tr>
      <w:tr w:rsidR="00B2234D" w:rsidRPr="00291783" w14:paraId="30A7E9E0" w14:textId="77777777" w:rsidTr="007A5807">
        <w:trPr>
          <w:trHeight w:val="60"/>
        </w:trPr>
        <w:tc>
          <w:tcPr>
            <w:tcW w:w="1520" w:type="pct"/>
          </w:tcPr>
          <w:p w14:paraId="483143D6" w14:textId="0E023036" w:rsidR="00B2234D" w:rsidRPr="00291783" w:rsidRDefault="00B2234D" w:rsidP="00D24412">
            <w:pPr>
              <w:pStyle w:val="TableText"/>
            </w:pPr>
            <w:r w:rsidRPr="00291783">
              <w:t>Disposals</w:t>
            </w:r>
            <w:r w:rsidR="00D315AD">
              <w:t xml:space="preserve"> in 2020</w:t>
            </w:r>
          </w:p>
        </w:tc>
        <w:tc>
          <w:tcPr>
            <w:tcW w:w="870" w:type="pct"/>
          </w:tcPr>
          <w:p w14:paraId="250435B2" w14:textId="77777777" w:rsidR="00B2234D" w:rsidRPr="00291783" w:rsidRDefault="00B2234D" w:rsidP="00D24412">
            <w:pPr>
              <w:pStyle w:val="tableright"/>
            </w:pPr>
            <w:r w:rsidRPr="00291783">
              <w:t xml:space="preserve">- </w:t>
            </w:r>
          </w:p>
        </w:tc>
        <w:tc>
          <w:tcPr>
            <w:tcW w:w="870" w:type="pct"/>
          </w:tcPr>
          <w:p w14:paraId="2D8CB60C" w14:textId="77777777" w:rsidR="00B2234D" w:rsidRPr="00291783" w:rsidRDefault="00B2234D" w:rsidP="00D24412">
            <w:pPr>
              <w:pStyle w:val="tableright"/>
            </w:pPr>
            <w:r w:rsidRPr="00291783">
              <w:t>(2)</w:t>
            </w:r>
          </w:p>
        </w:tc>
        <w:tc>
          <w:tcPr>
            <w:tcW w:w="870" w:type="pct"/>
          </w:tcPr>
          <w:p w14:paraId="0A30AFAC" w14:textId="77777777" w:rsidR="00B2234D" w:rsidRPr="00291783" w:rsidRDefault="00B2234D" w:rsidP="00D24412">
            <w:pPr>
              <w:pStyle w:val="tableright"/>
            </w:pPr>
            <w:r w:rsidRPr="00291783">
              <w:t>(50)</w:t>
            </w:r>
          </w:p>
        </w:tc>
        <w:tc>
          <w:tcPr>
            <w:tcW w:w="870" w:type="pct"/>
          </w:tcPr>
          <w:p w14:paraId="08D00DA3" w14:textId="77777777" w:rsidR="00B2234D" w:rsidRPr="00291783" w:rsidRDefault="00B2234D" w:rsidP="00D24412">
            <w:pPr>
              <w:pStyle w:val="tableright"/>
            </w:pPr>
            <w:r w:rsidRPr="00291783">
              <w:t>(52)</w:t>
            </w:r>
          </w:p>
        </w:tc>
      </w:tr>
      <w:tr w:rsidR="00B2234D" w:rsidRPr="00291783" w14:paraId="4B911BC4" w14:textId="77777777" w:rsidTr="007A5807">
        <w:trPr>
          <w:trHeight w:val="60"/>
        </w:trPr>
        <w:tc>
          <w:tcPr>
            <w:tcW w:w="1520" w:type="pct"/>
          </w:tcPr>
          <w:p w14:paraId="34C4110A" w14:textId="780135B2" w:rsidR="00B2234D" w:rsidRPr="00291783" w:rsidRDefault="00B2234D" w:rsidP="00D24412">
            <w:pPr>
              <w:pStyle w:val="TableText"/>
            </w:pPr>
            <w:r w:rsidRPr="00291783">
              <w:t>Depreciation</w:t>
            </w:r>
            <w:r w:rsidR="00D315AD">
              <w:t xml:space="preserve"> in 2020</w:t>
            </w:r>
          </w:p>
        </w:tc>
        <w:tc>
          <w:tcPr>
            <w:tcW w:w="870" w:type="pct"/>
          </w:tcPr>
          <w:p w14:paraId="60CE7E3A" w14:textId="77777777" w:rsidR="00B2234D" w:rsidRPr="00291783" w:rsidRDefault="00B2234D" w:rsidP="00D24412">
            <w:pPr>
              <w:pStyle w:val="tableright"/>
            </w:pPr>
            <w:r w:rsidRPr="00291783">
              <w:t>(29)</w:t>
            </w:r>
          </w:p>
        </w:tc>
        <w:tc>
          <w:tcPr>
            <w:tcW w:w="870" w:type="pct"/>
          </w:tcPr>
          <w:p w14:paraId="6CCD6FDA" w14:textId="77777777" w:rsidR="00B2234D" w:rsidRPr="00291783" w:rsidRDefault="00B2234D" w:rsidP="00D24412">
            <w:pPr>
              <w:pStyle w:val="tableright"/>
            </w:pPr>
            <w:r w:rsidRPr="00291783">
              <w:t>(138)</w:t>
            </w:r>
          </w:p>
        </w:tc>
        <w:tc>
          <w:tcPr>
            <w:tcW w:w="870" w:type="pct"/>
          </w:tcPr>
          <w:p w14:paraId="2048F6E8" w14:textId="77777777" w:rsidR="00B2234D" w:rsidRPr="00291783" w:rsidRDefault="00B2234D" w:rsidP="00D24412">
            <w:pPr>
              <w:pStyle w:val="tableright"/>
            </w:pPr>
            <w:r w:rsidRPr="00291783">
              <w:t>(30)</w:t>
            </w:r>
          </w:p>
        </w:tc>
        <w:tc>
          <w:tcPr>
            <w:tcW w:w="870" w:type="pct"/>
          </w:tcPr>
          <w:p w14:paraId="2A34EDBC" w14:textId="77777777" w:rsidR="00B2234D" w:rsidRPr="00291783" w:rsidRDefault="00B2234D" w:rsidP="00D24412">
            <w:pPr>
              <w:pStyle w:val="tableright"/>
            </w:pPr>
            <w:r w:rsidRPr="00291783">
              <w:t>(197)</w:t>
            </w:r>
          </w:p>
        </w:tc>
      </w:tr>
      <w:tr w:rsidR="00B2234D" w:rsidRPr="00291783" w14:paraId="64D4BBB6" w14:textId="77777777" w:rsidTr="007A5807">
        <w:trPr>
          <w:trHeight w:val="60"/>
        </w:trPr>
        <w:tc>
          <w:tcPr>
            <w:tcW w:w="1520" w:type="pct"/>
          </w:tcPr>
          <w:p w14:paraId="18E2F936" w14:textId="00679B1D" w:rsidR="00B2234D" w:rsidRPr="00291783" w:rsidRDefault="00B2234D" w:rsidP="00D24412">
            <w:pPr>
              <w:pStyle w:val="TableText"/>
            </w:pPr>
            <w:r w:rsidRPr="00291783">
              <w:t>Transfers</w:t>
            </w:r>
            <w:r w:rsidR="00D315AD">
              <w:t xml:space="preserve"> in 2020</w:t>
            </w:r>
          </w:p>
        </w:tc>
        <w:tc>
          <w:tcPr>
            <w:tcW w:w="870" w:type="pct"/>
          </w:tcPr>
          <w:p w14:paraId="567F3946" w14:textId="77777777" w:rsidR="00B2234D" w:rsidRPr="00291783" w:rsidRDefault="00B2234D" w:rsidP="00D24412">
            <w:pPr>
              <w:pStyle w:val="tableright"/>
            </w:pPr>
            <w:r w:rsidRPr="00291783">
              <w:t>(79)</w:t>
            </w:r>
          </w:p>
        </w:tc>
        <w:tc>
          <w:tcPr>
            <w:tcW w:w="870" w:type="pct"/>
          </w:tcPr>
          <w:p w14:paraId="69C51628" w14:textId="77777777" w:rsidR="00B2234D" w:rsidRPr="00291783" w:rsidRDefault="00B2234D" w:rsidP="00D24412">
            <w:pPr>
              <w:pStyle w:val="tableright"/>
            </w:pPr>
            <w:r w:rsidRPr="00291783">
              <w:t>(248)</w:t>
            </w:r>
          </w:p>
        </w:tc>
        <w:tc>
          <w:tcPr>
            <w:tcW w:w="870" w:type="pct"/>
          </w:tcPr>
          <w:p w14:paraId="48EFF3AB" w14:textId="77777777" w:rsidR="00B2234D" w:rsidRPr="00291783" w:rsidRDefault="00B2234D" w:rsidP="00D24412">
            <w:pPr>
              <w:pStyle w:val="tableright"/>
            </w:pPr>
            <w:r w:rsidRPr="00291783">
              <w:t>(21)</w:t>
            </w:r>
          </w:p>
        </w:tc>
        <w:tc>
          <w:tcPr>
            <w:tcW w:w="870" w:type="pct"/>
          </w:tcPr>
          <w:p w14:paraId="3863B99E" w14:textId="77777777" w:rsidR="00B2234D" w:rsidRPr="00291783" w:rsidRDefault="00B2234D" w:rsidP="00D24412">
            <w:pPr>
              <w:pStyle w:val="tableright"/>
            </w:pPr>
            <w:r w:rsidRPr="00291783">
              <w:t>(347)</w:t>
            </w:r>
          </w:p>
        </w:tc>
      </w:tr>
      <w:tr w:rsidR="00B2234D" w:rsidRPr="00D315AD" w14:paraId="67AAB91F" w14:textId="77777777" w:rsidTr="007A5807">
        <w:trPr>
          <w:trHeight w:val="60"/>
        </w:trPr>
        <w:tc>
          <w:tcPr>
            <w:tcW w:w="1520" w:type="pct"/>
            <w:shd w:val="clear" w:color="auto" w:fill="D9D9D9" w:themeFill="background2" w:themeFillShade="D9"/>
          </w:tcPr>
          <w:p w14:paraId="503222BD" w14:textId="73F4713D" w:rsidR="00B2234D" w:rsidRPr="00D315AD" w:rsidRDefault="00B2234D" w:rsidP="00D24412">
            <w:pPr>
              <w:pStyle w:val="TableText"/>
              <w:rPr>
                <w:rStyle w:val="Strong"/>
              </w:rPr>
            </w:pPr>
            <w:r w:rsidRPr="00D315AD">
              <w:rPr>
                <w:rStyle w:val="Strong"/>
              </w:rPr>
              <w:t>Closing balance</w:t>
            </w:r>
            <w:r w:rsidR="00D315AD" w:rsidRPr="00D315AD">
              <w:rPr>
                <w:rStyle w:val="Strong"/>
              </w:rPr>
              <w:t xml:space="preserve"> 2020</w:t>
            </w:r>
          </w:p>
        </w:tc>
        <w:tc>
          <w:tcPr>
            <w:tcW w:w="870" w:type="pct"/>
            <w:shd w:val="clear" w:color="auto" w:fill="D9D9D9" w:themeFill="background2" w:themeFillShade="D9"/>
          </w:tcPr>
          <w:p w14:paraId="2E6B7C89" w14:textId="77777777" w:rsidR="00B2234D" w:rsidRPr="00D315AD" w:rsidRDefault="00B2234D" w:rsidP="00D24412">
            <w:pPr>
              <w:pStyle w:val="tableright"/>
              <w:rPr>
                <w:rStyle w:val="Strong"/>
              </w:rPr>
            </w:pPr>
            <w:r w:rsidRPr="00D315AD">
              <w:rPr>
                <w:rStyle w:val="Strong"/>
              </w:rPr>
              <w:t xml:space="preserve">114 </w:t>
            </w:r>
          </w:p>
        </w:tc>
        <w:tc>
          <w:tcPr>
            <w:tcW w:w="870" w:type="pct"/>
            <w:shd w:val="clear" w:color="auto" w:fill="D9D9D9" w:themeFill="background2" w:themeFillShade="D9"/>
          </w:tcPr>
          <w:p w14:paraId="6C955F5F" w14:textId="77777777" w:rsidR="00B2234D" w:rsidRPr="00D315AD" w:rsidRDefault="00B2234D" w:rsidP="00D24412">
            <w:pPr>
              <w:pStyle w:val="tableright"/>
              <w:rPr>
                <w:rStyle w:val="Strong"/>
              </w:rPr>
            </w:pPr>
            <w:r w:rsidRPr="00D315AD">
              <w:rPr>
                <w:rStyle w:val="Strong"/>
              </w:rPr>
              <w:t xml:space="preserve">190 </w:t>
            </w:r>
          </w:p>
        </w:tc>
        <w:tc>
          <w:tcPr>
            <w:tcW w:w="870" w:type="pct"/>
            <w:shd w:val="clear" w:color="auto" w:fill="D9D9D9" w:themeFill="background2" w:themeFillShade="D9"/>
          </w:tcPr>
          <w:p w14:paraId="3978A3EB" w14:textId="77777777" w:rsidR="00B2234D" w:rsidRPr="00D315AD" w:rsidRDefault="00B2234D" w:rsidP="00D24412">
            <w:pPr>
              <w:pStyle w:val="tableright"/>
              <w:rPr>
                <w:rStyle w:val="Strong"/>
              </w:rPr>
            </w:pPr>
            <w:r w:rsidRPr="00D315AD">
              <w:rPr>
                <w:rStyle w:val="Strong"/>
              </w:rPr>
              <w:t xml:space="preserve">80 </w:t>
            </w:r>
          </w:p>
        </w:tc>
        <w:tc>
          <w:tcPr>
            <w:tcW w:w="870" w:type="pct"/>
            <w:shd w:val="clear" w:color="auto" w:fill="D9D9D9" w:themeFill="background2" w:themeFillShade="D9"/>
          </w:tcPr>
          <w:p w14:paraId="64353121" w14:textId="77777777" w:rsidR="00B2234D" w:rsidRPr="00D315AD" w:rsidRDefault="00B2234D" w:rsidP="00D24412">
            <w:pPr>
              <w:pStyle w:val="tableright"/>
              <w:rPr>
                <w:rStyle w:val="Strong"/>
              </w:rPr>
            </w:pPr>
            <w:r w:rsidRPr="00D315AD">
              <w:rPr>
                <w:rStyle w:val="Strong"/>
              </w:rPr>
              <w:t>384</w:t>
            </w:r>
          </w:p>
        </w:tc>
      </w:tr>
    </w:tbl>
    <w:p w14:paraId="00535635" w14:textId="77777777" w:rsidR="00B2234D" w:rsidRDefault="00B2234D" w:rsidP="00D24412">
      <w:pPr>
        <w:pStyle w:val="Heading5"/>
      </w:pPr>
      <w:r>
        <w:t>Description of significant unobservable inputs to Level 3 valuations</w:t>
      </w:r>
    </w:p>
    <w:tbl>
      <w:tblPr>
        <w:tblStyle w:val="TableGrid1"/>
        <w:tblW w:w="5000" w:type="pct"/>
        <w:tblLook w:val="0000" w:firstRow="0" w:lastRow="0" w:firstColumn="0" w:lastColumn="0" w:noHBand="0" w:noVBand="0"/>
      </w:tblPr>
      <w:tblGrid>
        <w:gridCol w:w="3093"/>
        <w:gridCol w:w="3096"/>
        <w:gridCol w:w="2827"/>
      </w:tblGrid>
      <w:tr w:rsidR="00B2234D" w:rsidRPr="00291783" w14:paraId="77E2E6BD" w14:textId="77777777" w:rsidTr="007A5807">
        <w:trPr>
          <w:trHeight w:val="60"/>
        </w:trPr>
        <w:tc>
          <w:tcPr>
            <w:tcW w:w="1715" w:type="pct"/>
          </w:tcPr>
          <w:p w14:paraId="181EDF23" w14:textId="77777777" w:rsidR="00B2234D" w:rsidRPr="00291783" w:rsidRDefault="00B2234D" w:rsidP="00D24412">
            <w:pPr>
              <w:pStyle w:val="tableheader"/>
            </w:pPr>
            <w:r w:rsidRPr="00291783">
              <w:t>2021 and 2020</w:t>
            </w:r>
          </w:p>
        </w:tc>
        <w:tc>
          <w:tcPr>
            <w:tcW w:w="1717" w:type="pct"/>
          </w:tcPr>
          <w:p w14:paraId="7362F7D0" w14:textId="77777777" w:rsidR="00B2234D" w:rsidRPr="00291783" w:rsidRDefault="00B2234D" w:rsidP="00D24412">
            <w:pPr>
              <w:pStyle w:val="tableheader"/>
            </w:pPr>
            <w:r w:rsidRPr="00291783">
              <w:t>Valuation Technique</w:t>
            </w:r>
          </w:p>
        </w:tc>
        <w:tc>
          <w:tcPr>
            <w:tcW w:w="1568" w:type="pct"/>
          </w:tcPr>
          <w:p w14:paraId="36C9D451" w14:textId="77777777" w:rsidR="00B2234D" w:rsidRPr="00291783" w:rsidRDefault="00B2234D" w:rsidP="00D24412">
            <w:pPr>
              <w:pStyle w:val="tableheader"/>
            </w:pPr>
            <w:r w:rsidRPr="00291783">
              <w:t>Significant unobservable inputs</w:t>
            </w:r>
          </w:p>
        </w:tc>
      </w:tr>
      <w:tr w:rsidR="00B2234D" w:rsidRPr="00291783" w14:paraId="24539ACE" w14:textId="77777777" w:rsidTr="007A5807">
        <w:trPr>
          <w:trHeight w:val="60"/>
        </w:trPr>
        <w:tc>
          <w:tcPr>
            <w:tcW w:w="1715" w:type="pct"/>
          </w:tcPr>
          <w:p w14:paraId="5640E297" w14:textId="0A29AEB0" w:rsidR="00B2234D" w:rsidRPr="00291783" w:rsidRDefault="00612657" w:rsidP="00D24412">
            <w:pPr>
              <w:pStyle w:val="TableText"/>
            </w:pPr>
            <w:r w:rsidRPr="00291783">
              <w:t xml:space="preserve">Office furniture </w:t>
            </w:r>
            <w:r>
              <w:t>and</w:t>
            </w:r>
            <w:r w:rsidRPr="00291783">
              <w:t xml:space="preserve"> equipment</w:t>
            </w:r>
          </w:p>
        </w:tc>
        <w:tc>
          <w:tcPr>
            <w:tcW w:w="1717" w:type="pct"/>
          </w:tcPr>
          <w:p w14:paraId="590E2BE8" w14:textId="09A0DD4C" w:rsidR="00B2234D" w:rsidRPr="00291783" w:rsidRDefault="00612657" w:rsidP="00D24412">
            <w:pPr>
              <w:pStyle w:val="TableText"/>
            </w:pPr>
            <w:r w:rsidRPr="00291783">
              <w:t>Depreciated replacement cost</w:t>
            </w:r>
          </w:p>
        </w:tc>
        <w:tc>
          <w:tcPr>
            <w:tcW w:w="1568" w:type="pct"/>
          </w:tcPr>
          <w:p w14:paraId="49B79ECA" w14:textId="1732D47A" w:rsidR="00B2234D" w:rsidRPr="00291783" w:rsidRDefault="00B2234D" w:rsidP="00D24412">
            <w:pPr>
              <w:pStyle w:val="TableText"/>
            </w:pPr>
            <w:r w:rsidRPr="00291783">
              <w:t>Cost per unit</w:t>
            </w:r>
          </w:p>
        </w:tc>
      </w:tr>
      <w:tr w:rsidR="00D04693" w:rsidRPr="00291783" w14:paraId="3D040609" w14:textId="77777777" w:rsidTr="007A5807">
        <w:trPr>
          <w:trHeight w:val="60"/>
        </w:trPr>
        <w:tc>
          <w:tcPr>
            <w:tcW w:w="1715" w:type="pct"/>
          </w:tcPr>
          <w:p w14:paraId="25FD39DE" w14:textId="586876E8" w:rsidR="00D04693" w:rsidRPr="00291783" w:rsidRDefault="00D04693" w:rsidP="00D24412">
            <w:pPr>
              <w:pStyle w:val="TableText"/>
            </w:pPr>
            <w:r w:rsidRPr="00291783">
              <w:t>Computer equipment</w:t>
            </w:r>
          </w:p>
        </w:tc>
        <w:tc>
          <w:tcPr>
            <w:tcW w:w="1717" w:type="pct"/>
          </w:tcPr>
          <w:p w14:paraId="7EA1B344" w14:textId="23BFD36E" w:rsidR="00D04693" w:rsidRPr="00291783" w:rsidRDefault="00D04693" w:rsidP="00D24412">
            <w:pPr>
              <w:pStyle w:val="TableText"/>
            </w:pPr>
            <w:r w:rsidRPr="00291783">
              <w:t>Depreciated replacement cost</w:t>
            </w:r>
          </w:p>
        </w:tc>
        <w:tc>
          <w:tcPr>
            <w:tcW w:w="1568" w:type="pct"/>
          </w:tcPr>
          <w:p w14:paraId="1C672BB2" w14:textId="0E04916C" w:rsidR="00D04693" w:rsidRPr="00291783" w:rsidRDefault="00D04693" w:rsidP="00D24412">
            <w:pPr>
              <w:pStyle w:val="TableText"/>
            </w:pPr>
            <w:r w:rsidRPr="00291783">
              <w:t>Cost per unit</w:t>
            </w:r>
          </w:p>
        </w:tc>
      </w:tr>
      <w:tr w:rsidR="00D04693" w:rsidRPr="00291783" w14:paraId="1D4287E1" w14:textId="77777777" w:rsidTr="007A5807">
        <w:trPr>
          <w:trHeight w:val="60"/>
        </w:trPr>
        <w:tc>
          <w:tcPr>
            <w:tcW w:w="1715" w:type="pct"/>
          </w:tcPr>
          <w:p w14:paraId="41150E99" w14:textId="1E4D4A79" w:rsidR="00D04693" w:rsidRPr="00291783" w:rsidRDefault="00D04693" w:rsidP="00D24412">
            <w:pPr>
              <w:pStyle w:val="TableText"/>
            </w:pPr>
            <w:r w:rsidRPr="00291783">
              <w:t>Motor vehicles</w:t>
            </w:r>
          </w:p>
        </w:tc>
        <w:tc>
          <w:tcPr>
            <w:tcW w:w="1717" w:type="pct"/>
          </w:tcPr>
          <w:p w14:paraId="5FDDE630" w14:textId="63DB3A2D" w:rsidR="00D04693" w:rsidRPr="00291783" w:rsidRDefault="00D04693" w:rsidP="00D24412">
            <w:pPr>
              <w:pStyle w:val="TableText"/>
            </w:pPr>
            <w:r w:rsidRPr="00291783">
              <w:t>Current replacement cost</w:t>
            </w:r>
          </w:p>
        </w:tc>
        <w:tc>
          <w:tcPr>
            <w:tcW w:w="1568" w:type="pct"/>
          </w:tcPr>
          <w:p w14:paraId="5ED49AC6" w14:textId="1CA52286" w:rsidR="00D04693" w:rsidRPr="00291783" w:rsidRDefault="00D04693" w:rsidP="00D24412">
            <w:pPr>
              <w:pStyle w:val="TableText"/>
            </w:pPr>
            <w:r w:rsidRPr="00291783">
              <w:t>Cost per unit</w:t>
            </w:r>
          </w:p>
        </w:tc>
      </w:tr>
      <w:tr w:rsidR="00D04693" w:rsidRPr="00291783" w14:paraId="66E775E9" w14:textId="77777777" w:rsidTr="007A5807">
        <w:trPr>
          <w:trHeight w:val="60"/>
        </w:trPr>
        <w:tc>
          <w:tcPr>
            <w:tcW w:w="1715" w:type="pct"/>
          </w:tcPr>
          <w:p w14:paraId="4C0FABB5" w14:textId="2D4A21CB" w:rsidR="00D04693" w:rsidRPr="00291783" w:rsidRDefault="00D04693" w:rsidP="00D24412">
            <w:pPr>
              <w:pStyle w:val="TableText"/>
            </w:pPr>
            <w:r w:rsidRPr="00291783">
              <w:t>Provision for make good</w:t>
            </w:r>
          </w:p>
        </w:tc>
        <w:tc>
          <w:tcPr>
            <w:tcW w:w="1717" w:type="pct"/>
          </w:tcPr>
          <w:p w14:paraId="103B27E2" w14:textId="642FB9A8" w:rsidR="00D04693" w:rsidRPr="00291783" w:rsidRDefault="00D04693" w:rsidP="00D24412">
            <w:pPr>
              <w:pStyle w:val="TableText"/>
            </w:pPr>
            <w:r w:rsidRPr="00291783">
              <w:t>Current replacement cost</w:t>
            </w:r>
          </w:p>
        </w:tc>
        <w:tc>
          <w:tcPr>
            <w:tcW w:w="1568" w:type="pct"/>
          </w:tcPr>
          <w:p w14:paraId="4875B682" w14:textId="31593D37" w:rsidR="00D04693" w:rsidRPr="00291783" w:rsidRDefault="00D04693" w:rsidP="00D24412">
            <w:pPr>
              <w:pStyle w:val="TableText"/>
            </w:pPr>
            <w:r w:rsidRPr="00291783">
              <w:t>Cost per unit</w:t>
            </w:r>
          </w:p>
        </w:tc>
      </w:tr>
    </w:tbl>
    <w:p w14:paraId="770A1543" w14:textId="6C0DC60F" w:rsidR="00BF799E" w:rsidRDefault="00BF799E" w:rsidP="00D24412">
      <w:pPr>
        <w:pStyle w:val="Heading2"/>
      </w:pPr>
      <w:r>
        <w:t>Note 8</w:t>
      </w:r>
      <w:r w:rsidR="004C73A9">
        <w:t xml:space="preserve">: </w:t>
      </w:r>
      <w:r>
        <w:t>Other disclosures</w:t>
      </w:r>
    </w:p>
    <w:p w14:paraId="58DE9EF4" w14:textId="77777777" w:rsidR="00BF799E" w:rsidRDefault="00BF799E" w:rsidP="00D24412">
      <w:pPr>
        <w:pStyle w:val="Heading3"/>
      </w:pPr>
      <w:r>
        <w:t>Introduction</w:t>
      </w:r>
    </w:p>
    <w:p w14:paraId="6F84DAF8" w14:textId="0A81F54C" w:rsidR="00BF799E" w:rsidRDefault="00BF799E" w:rsidP="00D24412">
      <w:pPr>
        <w:pStyle w:val="Body"/>
      </w:pPr>
      <w:r>
        <w:t xml:space="preserve">SV is exposed to risk from its activities and outside factors. In addition, it is often necessary to make judgements and estimates associated with recognition and measurement of items in the </w:t>
      </w:r>
      <w:r w:rsidR="001E42F2">
        <w:t>F</w:t>
      </w:r>
      <w:r>
        <w:t xml:space="preserve">inancial </w:t>
      </w:r>
      <w:r w:rsidR="001E42F2">
        <w:t>S</w:t>
      </w:r>
      <w:r>
        <w:t>tatements. This section sets out financial instrument specific information, (including exposures to financial risks) as well as those items that are contingent in nature or require a higher level of judgement to be applied, which for the SV related mainly to fair value determination.</w:t>
      </w:r>
    </w:p>
    <w:p w14:paraId="56D13E40" w14:textId="77777777" w:rsidR="00BF799E" w:rsidRDefault="00BF799E" w:rsidP="00D24412">
      <w:pPr>
        <w:pStyle w:val="Heading3"/>
      </w:pPr>
      <w:r>
        <w:t>Structure</w:t>
      </w:r>
    </w:p>
    <w:p w14:paraId="344DF54B" w14:textId="77777777" w:rsidR="00BF799E" w:rsidRDefault="00BF799E" w:rsidP="00D24412">
      <w:pPr>
        <w:pStyle w:val="Body"/>
      </w:pPr>
      <w:r>
        <w:t>8.1</w:t>
      </w:r>
      <w:r>
        <w:t> </w:t>
      </w:r>
      <w:r>
        <w:t xml:space="preserve">Ex gratia expenses </w:t>
      </w:r>
    </w:p>
    <w:p w14:paraId="2DC80222" w14:textId="77777777" w:rsidR="00BF799E" w:rsidRDefault="00BF799E" w:rsidP="00D24412">
      <w:pPr>
        <w:pStyle w:val="Body"/>
      </w:pPr>
      <w:r>
        <w:t>8.2</w:t>
      </w:r>
      <w:r>
        <w:t> </w:t>
      </w:r>
      <w:r>
        <w:t>Responsible persons</w:t>
      </w:r>
    </w:p>
    <w:p w14:paraId="6D069B8E" w14:textId="77777777" w:rsidR="00BF799E" w:rsidRDefault="00BF799E" w:rsidP="00D24412">
      <w:pPr>
        <w:pStyle w:val="Body"/>
      </w:pPr>
      <w:r>
        <w:t>8.3</w:t>
      </w:r>
      <w:r>
        <w:t> </w:t>
      </w:r>
      <w:r>
        <w:t>Remuneration of executives</w:t>
      </w:r>
    </w:p>
    <w:p w14:paraId="318A822F" w14:textId="77777777" w:rsidR="00BF799E" w:rsidRDefault="00BF799E" w:rsidP="00D24412">
      <w:pPr>
        <w:pStyle w:val="Body"/>
      </w:pPr>
      <w:r>
        <w:t>8.4</w:t>
      </w:r>
      <w:r>
        <w:t> </w:t>
      </w:r>
      <w:r>
        <w:t>Related parties</w:t>
      </w:r>
    </w:p>
    <w:p w14:paraId="29B1189F" w14:textId="77777777" w:rsidR="00BF799E" w:rsidRDefault="00BF799E" w:rsidP="00D24412">
      <w:pPr>
        <w:pStyle w:val="Body"/>
      </w:pPr>
      <w:r>
        <w:t>8.5</w:t>
      </w:r>
      <w:r>
        <w:t> </w:t>
      </w:r>
      <w:r>
        <w:t>Remuneration of auditors</w:t>
      </w:r>
    </w:p>
    <w:p w14:paraId="0A0A538C" w14:textId="77777777" w:rsidR="00BF799E" w:rsidRDefault="00BF799E" w:rsidP="00D24412">
      <w:pPr>
        <w:pStyle w:val="Body"/>
      </w:pPr>
      <w:r>
        <w:t>8.6</w:t>
      </w:r>
      <w:r>
        <w:t> </w:t>
      </w:r>
      <w:r>
        <w:t>Subsequent events</w:t>
      </w:r>
    </w:p>
    <w:p w14:paraId="4933D5C9" w14:textId="77777777" w:rsidR="00BF799E" w:rsidRDefault="00BF799E" w:rsidP="00D24412">
      <w:pPr>
        <w:pStyle w:val="Body"/>
      </w:pPr>
      <w:r>
        <w:lastRenderedPageBreak/>
        <w:t>8.7</w:t>
      </w:r>
      <w:r>
        <w:t> </w:t>
      </w:r>
      <w:r>
        <w:t>Change in accounting estimates</w:t>
      </w:r>
    </w:p>
    <w:p w14:paraId="649D5523" w14:textId="677418D2" w:rsidR="00BF799E" w:rsidRDefault="00BF799E" w:rsidP="00D24412">
      <w:pPr>
        <w:pStyle w:val="Body"/>
      </w:pPr>
      <w:r>
        <w:t>8.8</w:t>
      </w:r>
      <w:r>
        <w:t> </w:t>
      </w:r>
      <w:r>
        <w:t>Australian Accounting Standards issued that are not yet effective</w:t>
      </w:r>
    </w:p>
    <w:p w14:paraId="02D806BF" w14:textId="77777777" w:rsidR="00BF799E" w:rsidRDefault="00BF799E" w:rsidP="00D24412">
      <w:pPr>
        <w:pStyle w:val="Body"/>
      </w:pPr>
      <w:r>
        <w:t>8.9</w:t>
      </w:r>
      <w:r>
        <w:t> </w:t>
      </w:r>
      <w:r>
        <w:t>Glossary of technical items</w:t>
      </w:r>
    </w:p>
    <w:p w14:paraId="3487777F" w14:textId="77777777" w:rsidR="00BF799E" w:rsidRDefault="00BF799E" w:rsidP="00D24412">
      <w:pPr>
        <w:pStyle w:val="Body"/>
      </w:pPr>
      <w:r>
        <w:t>8.10</w:t>
      </w:r>
      <w:r>
        <w:t> </w:t>
      </w:r>
      <w:r>
        <w:t>Style conventions</w:t>
      </w:r>
    </w:p>
    <w:p w14:paraId="4C002020" w14:textId="6D28E962" w:rsidR="00BF799E" w:rsidRDefault="00BF799E" w:rsidP="00D24412">
      <w:pPr>
        <w:pStyle w:val="Heading3"/>
      </w:pPr>
      <w:bookmarkStart w:id="177" w:name="_Ref89018958"/>
      <w:r>
        <w:t>Note 8.1</w:t>
      </w:r>
      <w:r w:rsidR="004C73A9">
        <w:t xml:space="preserve">: </w:t>
      </w:r>
      <w:r>
        <w:t>Ex gratia expenses</w:t>
      </w:r>
      <w:bookmarkEnd w:id="177"/>
      <w:r>
        <w:t xml:space="preserve"> </w:t>
      </w:r>
    </w:p>
    <w:p w14:paraId="3BDD4610" w14:textId="77777777" w:rsidR="00BF799E" w:rsidRDefault="00BF799E" w:rsidP="00D24412">
      <w:pPr>
        <w:pStyle w:val="Body"/>
      </w:pPr>
      <w:r>
        <w:t>Ex gratia expenses are the voluntary payments of money or other non-monetary benefits (e.g. a write-off) that is not made either to acquire goods, services or other benefits for the entity or to meet a legal liability, or to settle or resolve a possible legal liability of or claim against the entity.</w:t>
      </w:r>
    </w:p>
    <w:p w14:paraId="32D5B6DE" w14:textId="3D1A8B15" w:rsidR="00BF799E" w:rsidRDefault="00BF799E" w:rsidP="00D24412">
      <w:pPr>
        <w:pStyle w:val="Body"/>
      </w:pPr>
      <w:r>
        <w:t xml:space="preserve">SV had no ex gratia expenses to report within the </w:t>
      </w:r>
      <w:r w:rsidR="00733C8A">
        <w:t>2020–21</w:t>
      </w:r>
      <w:r>
        <w:t xml:space="preserve"> financial year (</w:t>
      </w:r>
      <w:r w:rsidR="00733C8A">
        <w:t>2019–20</w:t>
      </w:r>
      <w:r>
        <w:t>: Nil)</w:t>
      </w:r>
    </w:p>
    <w:p w14:paraId="4BD5416F" w14:textId="16E98544" w:rsidR="00BF799E" w:rsidRDefault="00BF799E" w:rsidP="00D24412">
      <w:pPr>
        <w:pStyle w:val="Heading3"/>
        <w:rPr>
          <w:rFonts w:ascii="DIN Next LT Pro Light" w:hAnsi="DIN Next LT Pro Light" w:cs="DIN Next LT Pro Light"/>
          <w:spacing w:val="-2"/>
          <w:sz w:val="19"/>
          <w:szCs w:val="19"/>
        </w:rPr>
      </w:pPr>
      <w:r>
        <w:t>Note 8.2</w:t>
      </w:r>
      <w:r w:rsidR="004C73A9">
        <w:t xml:space="preserve">: </w:t>
      </w:r>
      <w:r>
        <w:t>Responsible persons</w:t>
      </w:r>
    </w:p>
    <w:p w14:paraId="4F3C108C" w14:textId="77777777" w:rsidR="00BF799E" w:rsidRDefault="00BF799E" w:rsidP="00D24412">
      <w:pPr>
        <w:pStyle w:val="Body"/>
      </w:pPr>
      <w:r>
        <w:t xml:space="preserve">In accordance with the Ministerial Directions issued by the Assistant Treasurer under the Financial Management Act 1994, the following disclosures are made regarding responsible persons for the reporting period. </w:t>
      </w:r>
    </w:p>
    <w:p w14:paraId="4E53A0CD" w14:textId="77777777" w:rsidR="00BF799E" w:rsidRDefault="00BF799E" w:rsidP="00D24412">
      <w:pPr>
        <w:pStyle w:val="Heading4"/>
      </w:pPr>
      <w:r>
        <w:t>Names</w:t>
      </w:r>
    </w:p>
    <w:p w14:paraId="794CBF6C" w14:textId="77777777" w:rsidR="00BF799E" w:rsidRDefault="00BF799E" w:rsidP="00D24412">
      <w:pPr>
        <w:pStyle w:val="Body"/>
      </w:pPr>
      <w:r>
        <w:t>The persons who held the positions of ministers and accountable officers in SV are as follows:</w:t>
      </w:r>
    </w:p>
    <w:p w14:paraId="1058821B" w14:textId="3E054609" w:rsidR="00BF799E" w:rsidRDefault="00BF799E" w:rsidP="00D24412">
      <w:pPr>
        <w:pStyle w:val="Body"/>
        <w:numPr>
          <w:ilvl w:val="0"/>
          <w:numId w:val="49"/>
        </w:numPr>
      </w:pPr>
      <w:r>
        <w:t xml:space="preserve">Minister of Energy, Environment, Climate Change </w:t>
      </w:r>
      <w:r w:rsidR="007C356B">
        <w:t>and</w:t>
      </w:r>
      <w:r>
        <w:t xml:space="preserve"> Solar Homes</w:t>
      </w:r>
      <w:r w:rsidR="00B648D4">
        <w:t xml:space="preserve">, </w:t>
      </w:r>
      <w:r>
        <w:t>The Hon. Lily D’Ambrosio</w:t>
      </w:r>
      <w:r w:rsidR="00B648D4">
        <w:t xml:space="preserve">, </w:t>
      </w:r>
      <w:r>
        <w:t>1 July 2020 to 30 June 2021</w:t>
      </w:r>
    </w:p>
    <w:p w14:paraId="2E8400A1" w14:textId="0ACB9BC9" w:rsidR="00BF799E" w:rsidRDefault="00BF799E" w:rsidP="00D24412">
      <w:pPr>
        <w:pStyle w:val="Body"/>
        <w:numPr>
          <w:ilvl w:val="0"/>
          <w:numId w:val="49"/>
        </w:numPr>
      </w:pPr>
      <w:r>
        <w:t>Chief Executive Officer</w:t>
      </w:r>
      <w:r w:rsidR="00B648D4">
        <w:t xml:space="preserve">, </w:t>
      </w:r>
      <w:r>
        <w:t>Claire Ferres Miles</w:t>
      </w:r>
      <w:r w:rsidR="00B648D4">
        <w:t xml:space="preserve">, </w:t>
      </w:r>
      <w:r>
        <w:t>1 July 2020 to 30 June 2021</w:t>
      </w:r>
    </w:p>
    <w:p w14:paraId="1918EA85" w14:textId="77777777" w:rsidR="00BF799E" w:rsidRDefault="00BF799E" w:rsidP="00D24412">
      <w:pPr>
        <w:pStyle w:val="Heading4"/>
      </w:pPr>
      <w:r>
        <w:t xml:space="preserve">Remuneration   </w:t>
      </w:r>
    </w:p>
    <w:p w14:paraId="6BE9B579" w14:textId="017E3FB2" w:rsidR="00BF799E" w:rsidRDefault="00BF799E" w:rsidP="00D24412">
      <w:pPr>
        <w:pStyle w:val="Body"/>
      </w:pPr>
      <w:r>
        <w:t>Remuneration received or receivable by the Accountable Officer in connection with the management of SV during the reporting period was in the range: $350,000</w:t>
      </w:r>
      <w:r w:rsidR="007C356B">
        <w:t>–</w:t>
      </w:r>
      <w:r>
        <w:t xml:space="preserve">$359,999 in </w:t>
      </w:r>
      <w:r w:rsidR="00733C8A">
        <w:t>2020–21</w:t>
      </w:r>
      <w:r>
        <w:t xml:space="preserve"> ($340,000</w:t>
      </w:r>
      <w:r w:rsidR="007C356B">
        <w:t>–</w:t>
      </w:r>
      <w:r>
        <w:t xml:space="preserve">$349,999 in </w:t>
      </w:r>
      <w:r w:rsidR="00733C8A">
        <w:t>2019–20</w:t>
      </w:r>
      <w:r>
        <w:t>).</w:t>
      </w:r>
    </w:p>
    <w:p w14:paraId="7FE3D5E5" w14:textId="444F4F97" w:rsidR="00BF799E" w:rsidRDefault="00BF799E" w:rsidP="00D24412">
      <w:pPr>
        <w:pStyle w:val="Heading3"/>
        <w:rPr>
          <w:rFonts w:ascii="DIN Next LT Pro Light" w:hAnsi="DIN Next LT Pro Light" w:cs="DIN Next LT Pro Light"/>
          <w:spacing w:val="-2"/>
          <w:sz w:val="19"/>
          <w:szCs w:val="19"/>
        </w:rPr>
      </w:pPr>
      <w:bookmarkStart w:id="178" w:name="_Ref89019064"/>
      <w:r>
        <w:t>Note 8.3</w:t>
      </w:r>
      <w:r w:rsidR="004C73A9">
        <w:t xml:space="preserve">: </w:t>
      </w:r>
      <w:r>
        <w:t>Remuneration of executives</w:t>
      </w:r>
      <w:bookmarkEnd w:id="178"/>
    </w:p>
    <w:p w14:paraId="6291A49B" w14:textId="77777777" w:rsidR="00BF799E" w:rsidRDefault="00BF799E" w:rsidP="00D24412">
      <w:pPr>
        <w:pStyle w:val="Body"/>
      </w:pPr>
      <w:r>
        <w:t>The number of executive officers, other than ministers and accountable officers, and their total remuneration during the reporting period are shown in the table below. Total annualised employee equivalents provide a measure of full time equivalent executive officers over the reporting period.</w:t>
      </w:r>
    </w:p>
    <w:p w14:paraId="0864B63D" w14:textId="77777777" w:rsidR="00BF799E" w:rsidRDefault="00BF799E" w:rsidP="00D24412">
      <w:pPr>
        <w:pStyle w:val="Body"/>
      </w:pPr>
      <w:r>
        <w:t xml:space="preserve">Remuneration comprises employee benefits (as defined by AASB </w:t>
      </w:r>
      <w:r w:rsidRPr="007C356B">
        <w:rPr>
          <w:rFonts w:asciiTheme="majorHAnsi" w:hAnsiTheme="majorHAnsi" w:cstheme="majorHAnsi"/>
        </w:rPr>
        <w:t xml:space="preserve">119 </w:t>
      </w:r>
      <w:r w:rsidRPr="00C7406F">
        <w:rPr>
          <w:rStyle w:val="DinLightItalicDIN"/>
          <w:rFonts w:asciiTheme="majorHAnsi" w:hAnsiTheme="majorHAnsi" w:cstheme="majorHAnsi"/>
          <w:i w:val="0"/>
          <w:iCs w:val="0"/>
        </w:rPr>
        <w:t>Employee Benefits</w:t>
      </w:r>
      <w:r w:rsidRPr="00C7406F">
        <w:rPr>
          <w:rFonts w:asciiTheme="majorHAnsi" w:hAnsiTheme="majorHAnsi" w:cstheme="majorHAnsi"/>
          <w:i/>
          <w:iCs/>
        </w:rPr>
        <w:t>)</w:t>
      </w:r>
      <w:r w:rsidRPr="007C356B">
        <w:rPr>
          <w:rFonts w:asciiTheme="majorHAnsi" w:hAnsiTheme="majorHAnsi" w:cstheme="majorHAnsi"/>
        </w:rPr>
        <w:t xml:space="preserve"> in all forms of consideration paid, payable or provided by the entity, or on behalf o</w:t>
      </w:r>
      <w:r>
        <w:t>f the entity, in exchange for services rendered, and is disclosed in the following categories.</w:t>
      </w:r>
    </w:p>
    <w:p w14:paraId="1AAFF32A" w14:textId="77777777" w:rsidR="00BF799E" w:rsidRDefault="00BF799E" w:rsidP="00D24412">
      <w:pPr>
        <w:pStyle w:val="Body"/>
      </w:pPr>
      <w:r w:rsidRPr="00B76145">
        <w:rPr>
          <w:rStyle w:val="Strong"/>
        </w:rPr>
        <w:lastRenderedPageBreak/>
        <w:t>Short-term employee benefits</w:t>
      </w:r>
      <w:r>
        <w:t xml:space="preserve"> include amounts such as wages, salaries, annual leave or sick leave that are usually paid or payable on a regular basis, as well as non-monetary benefits such as allowances and free or subsidised goods or services.</w:t>
      </w:r>
    </w:p>
    <w:p w14:paraId="6B106427" w14:textId="77777777" w:rsidR="00BF799E" w:rsidRDefault="00BF799E" w:rsidP="00D24412">
      <w:pPr>
        <w:pStyle w:val="Body"/>
      </w:pPr>
      <w:r w:rsidRPr="00B76145">
        <w:rPr>
          <w:rStyle w:val="Strong"/>
        </w:rPr>
        <w:t>Post-employment benefits</w:t>
      </w:r>
      <w:r>
        <w:t xml:space="preserve"> include pensions and other retirement benefits paid or payable on a discrete basis when employment has ceased.</w:t>
      </w:r>
    </w:p>
    <w:p w14:paraId="6EDF1A76" w14:textId="77777777" w:rsidR="00BF799E" w:rsidRDefault="00BF799E" w:rsidP="00D24412">
      <w:pPr>
        <w:pStyle w:val="Body"/>
      </w:pPr>
      <w:r w:rsidRPr="00B76145">
        <w:rPr>
          <w:rStyle w:val="Strong"/>
        </w:rPr>
        <w:t>Other long-term benefits</w:t>
      </w:r>
      <w:r>
        <w:t xml:space="preserve"> include long service leave, other long service benefits or deferred compensation.</w:t>
      </w:r>
    </w:p>
    <w:p w14:paraId="00070919" w14:textId="77777777" w:rsidR="00BF799E" w:rsidRDefault="00BF799E" w:rsidP="00D24412">
      <w:pPr>
        <w:pStyle w:val="Body"/>
      </w:pPr>
      <w:r w:rsidRPr="00B76145">
        <w:rPr>
          <w:rStyle w:val="Strong"/>
        </w:rPr>
        <w:t>Termination benefits</w:t>
      </w:r>
      <w:r>
        <w:t xml:space="preserve"> include termination of employment payments, such as severance packages.</w:t>
      </w:r>
    </w:p>
    <w:p w14:paraId="6F65E1A8" w14:textId="328EEE5B" w:rsidR="00B76145" w:rsidRDefault="00B76145" w:rsidP="00D24412">
      <w:pPr>
        <w:pStyle w:val="Heading4"/>
      </w:pPr>
      <w:r w:rsidRPr="00291783">
        <w:t>Remuneration of executive officers</w:t>
      </w:r>
    </w:p>
    <w:tbl>
      <w:tblPr>
        <w:tblStyle w:val="TableGrid"/>
        <w:tblW w:w="5000" w:type="pct"/>
        <w:tblInd w:w="0" w:type="dxa"/>
        <w:tblLook w:val="0000" w:firstRow="0" w:lastRow="0" w:firstColumn="0" w:lastColumn="0" w:noHBand="0" w:noVBand="0"/>
      </w:tblPr>
      <w:tblGrid>
        <w:gridCol w:w="5581"/>
        <w:gridCol w:w="1643"/>
        <w:gridCol w:w="1792"/>
      </w:tblGrid>
      <w:tr w:rsidR="00BF799E" w:rsidRPr="00B76145" w14:paraId="6EE0143D" w14:textId="77777777" w:rsidTr="007A5807">
        <w:trPr>
          <w:trHeight w:val="60"/>
        </w:trPr>
        <w:tc>
          <w:tcPr>
            <w:tcW w:w="3095" w:type="pct"/>
          </w:tcPr>
          <w:p w14:paraId="1BFECEFC" w14:textId="77777777" w:rsidR="00BF799E" w:rsidRPr="00B76145" w:rsidRDefault="00BF799E" w:rsidP="00D24412">
            <w:pPr>
              <w:pStyle w:val="tableheadright"/>
            </w:pPr>
          </w:p>
        </w:tc>
        <w:tc>
          <w:tcPr>
            <w:tcW w:w="911" w:type="pct"/>
          </w:tcPr>
          <w:p w14:paraId="19574814" w14:textId="1EACCDC3" w:rsidR="00BF799E" w:rsidRPr="00B76145" w:rsidRDefault="00B76145" w:rsidP="00D24412">
            <w:pPr>
              <w:pStyle w:val="tableheadright"/>
            </w:pPr>
            <w:r w:rsidRPr="00B76145">
              <w:t xml:space="preserve">Total remuneration </w:t>
            </w:r>
            <w:r w:rsidR="00BF799E" w:rsidRPr="00B76145">
              <w:t>2021</w:t>
            </w:r>
          </w:p>
          <w:p w14:paraId="4474F963" w14:textId="77777777" w:rsidR="00BF799E" w:rsidRPr="00B76145" w:rsidRDefault="00BF799E" w:rsidP="00D24412">
            <w:pPr>
              <w:pStyle w:val="tableheadright"/>
            </w:pPr>
            <w:r w:rsidRPr="00B76145">
              <w:t>$’000</w:t>
            </w:r>
          </w:p>
        </w:tc>
        <w:tc>
          <w:tcPr>
            <w:tcW w:w="994" w:type="pct"/>
          </w:tcPr>
          <w:p w14:paraId="569027CD" w14:textId="6AF40945" w:rsidR="00BF799E" w:rsidRPr="00B76145" w:rsidRDefault="00B76145" w:rsidP="00D24412">
            <w:pPr>
              <w:pStyle w:val="tableheadright"/>
            </w:pPr>
            <w:r w:rsidRPr="00B76145">
              <w:t xml:space="preserve">Total remuneration </w:t>
            </w:r>
            <w:r w:rsidR="00BF799E" w:rsidRPr="00B76145">
              <w:t>2020</w:t>
            </w:r>
          </w:p>
          <w:p w14:paraId="7353BF55" w14:textId="77777777" w:rsidR="00BF799E" w:rsidRPr="00B76145" w:rsidRDefault="00BF799E" w:rsidP="00D24412">
            <w:pPr>
              <w:pStyle w:val="tableheadright"/>
            </w:pPr>
            <w:r w:rsidRPr="00B76145">
              <w:t>$’000</w:t>
            </w:r>
          </w:p>
        </w:tc>
      </w:tr>
      <w:tr w:rsidR="00BF799E" w:rsidRPr="00291783" w14:paraId="31A4C0A3" w14:textId="77777777" w:rsidTr="007A5807">
        <w:trPr>
          <w:trHeight w:val="60"/>
        </w:trPr>
        <w:tc>
          <w:tcPr>
            <w:tcW w:w="3095" w:type="pct"/>
          </w:tcPr>
          <w:p w14:paraId="25756BD0" w14:textId="77777777" w:rsidR="00BF799E" w:rsidRPr="00291783" w:rsidRDefault="00BF799E" w:rsidP="005C63A9">
            <w:pPr>
              <w:pStyle w:val="TableText"/>
            </w:pPr>
            <w:r w:rsidRPr="00291783">
              <w:t>Short-term employee benefits</w:t>
            </w:r>
          </w:p>
        </w:tc>
        <w:tc>
          <w:tcPr>
            <w:tcW w:w="911" w:type="pct"/>
          </w:tcPr>
          <w:p w14:paraId="24B5C396" w14:textId="77777777" w:rsidR="00BF799E" w:rsidRPr="00291783" w:rsidRDefault="00BF799E" w:rsidP="00D24412">
            <w:pPr>
              <w:pStyle w:val="tableright"/>
            </w:pPr>
            <w:r w:rsidRPr="00291783">
              <w:t>1,609</w:t>
            </w:r>
          </w:p>
        </w:tc>
        <w:tc>
          <w:tcPr>
            <w:tcW w:w="994" w:type="pct"/>
          </w:tcPr>
          <w:p w14:paraId="6C1D0DBB" w14:textId="77777777" w:rsidR="00BF799E" w:rsidRPr="00291783" w:rsidRDefault="00BF799E" w:rsidP="00D24412">
            <w:pPr>
              <w:pStyle w:val="tableright"/>
            </w:pPr>
            <w:r w:rsidRPr="00291783">
              <w:t>1,153</w:t>
            </w:r>
          </w:p>
        </w:tc>
      </w:tr>
      <w:tr w:rsidR="00BF799E" w:rsidRPr="00291783" w14:paraId="367892DB" w14:textId="77777777" w:rsidTr="007A5807">
        <w:trPr>
          <w:trHeight w:val="60"/>
        </w:trPr>
        <w:tc>
          <w:tcPr>
            <w:tcW w:w="3095" w:type="pct"/>
          </w:tcPr>
          <w:p w14:paraId="187EF0E1" w14:textId="77777777" w:rsidR="00BF799E" w:rsidRPr="00291783" w:rsidRDefault="00BF799E" w:rsidP="005C63A9">
            <w:pPr>
              <w:pStyle w:val="TableText"/>
            </w:pPr>
            <w:r w:rsidRPr="00291783">
              <w:t>Post-employment benefits</w:t>
            </w:r>
          </w:p>
        </w:tc>
        <w:tc>
          <w:tcPr>
            <w:tcW w:w="911" w:type="pct"/>
          </w:tcPr>
          <w:p w14:paraId="58EB9C09" w14:textId="77777777" w:rsidR="00BF799E" w:rsidRPr="00291783" w:rsidRDefault="00BF799E" w:rsidP="00D24412">
            <w:pPr>
              <w:pStyle w:val="tableright"/>
            </w:pPr>
            <w:r w:rsidRPr="00291783">
              <w:t>150</w:t>
            </w:r>
          </w:p>
        </w:tc>
        <w:tc>
          <w:tcPr>
            <w:tcW w:w="994" w:type="pct"/>
          </w:tcPr>
          <w:p w14:paraId="61CDFD3A" w14:textId="77777777" w:rsidR="00BF799E" w:rsidRPr="00291783" w:rsidRDefault="00BF799E" w:rsidP="00D24412">
            <w:pPr>
              <w:pStyle w:val="tableright"/>
            </w:pPr>
            <w:r w:rsidRPr="00291783">
              <w:t>106</w:t>
            </w:r>
          </w:p>
        </w:tc>
      </w:tr>
      <w:tr w:rsidR="00BF799E" w:rsidRPr="00291783" w14:paraId="0A692265" w14:textId="77777777" w:rsidTr="007A5807">
        <w:trPr>
          <w:trHeight w:val="60"/>
        </w:trPr>
        <w:tc>
          <w:tcPr>
            <w:tcW w:w="3095" w:type="pct"/>
          </w:tcPr>
          <w:p w14:paraId="4AA6ADE8" w14:textId="77777777" w:rsidR="00BF799E" w:rsidRPr="00291783" w:rsidRDefault="00BF799E" w:rsidP="005C63A9">
            <w:pPr>
              <w:pStyle w:val="TableText"/>
            </w:pPr>
            <w:r w:rsidRPr="00291783">
              <w:t>Other long-term benefits</w:t>
            </w:r>
          </w:p>
        </w:tc>
        <w:tc>
          <w:tcPr>
            <w:tcW w:w="911" w:type="pct"/>
          </w:tcPr>
          <w:p w14:paraId="776A68A8" w14:textId="77777777" w:rsidR="00BF799E" w:rsidRPr="00291783" w:rsidRDefault="00BF799E" w:rsidP="00D24412">
            <w:pPr>
              <w:pStyle w:val="tableright"/>
            </w:pPr>
            <w:r w:rsidRPr="00291783">
              <w:t>3</w:t>
            </w:r>
          </w:p>
        </w:tc>
        <w:tc>
          <w:tcPr>
            <w:tcW w:w="994" w:type="pct"/>
          </w:tcPr>
          <w:p w14:paraId="483DEAE5" w14:textId="77777777" w:rsidR="00BF799E" w:rsidRPr="00291783" w:rsidRDefault="00BF799E" w:rsidP="00D24412">
            <w:pPr>
              <w:pStyle w:val="tableright"/>
            </w:pPr>
            <w:r w:rsidRPr="00291783">
              <w:t>9</w:t>
            </w:r>
          </w:p>
        </w:tc>
      </w:tr>
      <w:tr w:rsidR="00BF799E" w:rsidRPr="00291783" w14:paraId="291BB3B4" w14:textId="77777777" w:rsidTr="007A5807">
        <w:trPr>
          <w:trHeight w:val="60"/>
        </w:trPr>
        <w:tc>
          <w:tcPr>
            <w:tcW w:w="3095" w:type="pct"/>
          </w:tcPr>
          <w:p w14:paraId="7E592FF0" w14:textId="77777777" w:rsidR="00BF799E" w:rsidRPr="00291783" w:rsidRDefault="00BF799E" w:rsidP="005C63A9">
            <w:pPr>
              <w:pStyle w:val="TableText"/>
            </w:pPr>
            <w:r w:rsidRPr="00291783">
              <w:t>Termination benefits</w:t>
            </w:r>
          </w:p>
        </w:tc>
        <w:tc>
          <w:tcPr>
            <w:tcW w:w="911" w:type="pct"/>
          </w:tcPr>
          <w:p w14:paraId="3E9113AE" w14:textId="77777777" w:rsidR="00BF799E" w:rsidRPr="00291783" w:rsidRDefault="00BF799E" w:rsidP="00D24412">
            <w:pPr>
              <w:pStyle w:val="tableright"/>
            </w:pPr>
            <w:r w:rsidRPr="00291783">
              <w:t>-</w:t>
            </w:r>
          </w:p>
        </w:tc>
        <w:tc>
          <w:tcPr>
            <w:tcW w:w="994" w:type="pct"/>
          </w:tcPr>
          <w:p w14:paraId="5EACE009" w14:textId="77777777" w:rsidR="00BF799E" w:rsidRPr="00291783" w:rsidRDefault="00BF799E" w:rsidP="00D24412">
            <w:pPr>
              <w:pStyle w:val="tableright"/>
            </w:pPr>
            <w:r w:rsidRPr="00291783">
              <w:t>-</w:t>
            </w:r>
          </w:p>
        </w:tc>
      </w:tr>
      <w:tr w:rsidR="00BF799E" w:rsidRPr="005B2630" w14:paraId="1CD5A213" w14:textId="77777777" w:rsidTr="007A5807">
        <w:trPr>
          <w:trHeight w:val="60"/>
        </w:trPr>
        <w:tc>
          <w:tcPr>
            <w:tcW w:w="3095" w:type="pct"/>
            <w:shd w:val="clear" w:color="auto" w:fill="D9D9D9" w:themeFill="background2" w:themeFillShade="D9"/>
          </w:tcPr>
          <w:p w14:paraId="26C9D297" w14:textId="77777777" w:rsidR="00BF799E" w:rsidRPr="005B2630" w:rsidRDefault="00BF799E" w:rsidP="005C63A9">
            <w:pPr>
              <w:pStyle w:val="TableText"/>
              <w:rPr>
                <w:rStyle w:val="Strong"/>
              </w:rPr>
            </w:pPr>
            <w:r w:rsidRPr="005B2630">
              <w:rPr>
                <w:rStyle w:val="Strong"/>
              </w:rPr>
              <w:t>Total remuneration</w:t>
            </w:r>
            <w:r w:rsidRPr="005B2630">
              <w:rPr>
                <w:rStyle w:val="Strong"/>
              </w:rPr>
              <w:tab/>
            </w:r>
          </w:p>
        </w:tc>
        <w:tc>
          <w:tcPr>
            <w:tcW w:w="911" w:type="pct"/>
            <w:shd w:val="clear" w:color="auto" w:fill="D9D9D9" w:themeFill="background2" w:themeFillShade="D9"/>
          </w:tcPr>
          <w:p w14:paraId="27A0A84C" w14:textId="77777777" w:rsidR="00BF799E" w:rsidRPr="005B2630" w:rsidRDefault="00BF799E" w:rsidP="00D24412">
            <w:pPr>
              <w:pStyle w:val="tableright"/>
              <w:rPr>
                <w:rStyle w:val="Strong"/>
              </w:rPr>
            </w:pPr>
            <w:r w:rsidRPr="005B2630">
              <w:rPr>
                <w:rStyle w:val="Strong"/>
              </w:rPr>
              <w:t>1,762</w:t>
            </w:r>
          </w:p>
        </w:tc>
        <w:tc>
          <w:tcPr>
            <w:tcW w:w="994" w:type="pct"/>
            <w:shd w:val="clear" w:color="auto" w:fill="D9D9D9" w:themeFill="background2" w:themeFillShade="D9"/>
          </w:tcPr>
          <w:p w14:paraId="59654359" w14:textId="77777777" w:rsidR="00BF799E" w:rsidRPr="005B2630" w:rsidRDefault="00BF799E" w:rsidP="00D24412">
            <w:pPr>
              <w:pStyle w:val="tableright"/>
              <w:rPr>
                <w:rStyle w:val="Strong"/>
              </w:rPr>
            </w:pPr>
            <w:r w:rsidRPr="005B2630">
              <w:rPr>
                <w:rStyle w:val="Strong"/>
              </w:rPr>
              <w:t>1,268</w:t>
            </w:r>
          </w:p>
        </w:tc>
      </w:tr>
      <w:tr w:rsidR="00BF799E" w:rsidRPr="005B2630" w14:paraId="7B186329" w14:textId="77777777" w:rsidTr="007A5807">
        <w:trPr>
          <w:trHeight w:val="60"/>
        </w:trPr>
        <w:tc>
          <w:tcPr>
            <w:tcW w:w="3095" w:type="pct"/>
            <w:shd w:val="clear" w:color="auto" w:fill="D9D9D9" w:themeFill="background2" w:themeFillShade="D9"/>
          </w:tcPr>
          <w:p w14:paraId="4AB7663A" w14:textId="77777777" w:rsidR="00BF799E" w:rsidRPr="005B2630" w:rsidRDefault="00BF799E" w:rsidP="005C63A9">
            <w:pPr>
              <w:pStyle w:val="TableText"/>
              <w:rPr>
                <w:rStyle w:val="Strong"/>
              </w:rPr>
            </w:pPr>
            <w:r w:rsidRPr="005B2630">
              <w:rPr>
                <w:rStyle w:val="Strong"/>
              </w:rPr>
              <w:t>Total number of executives</w:t>
            </w:r>
            <w:r w:rsidRPr="005B2630">
              <w:rPr>
                <w:rStyle w:val="Strong"/>
              </w:rPr>
              <w:tab/>
            </w:r>
          </w:p>
        </w:tc>
        <w:tc>
          <w:tcPr>
            <w:tcW w:w="911" w:type="pct"/>
            <w:shd w:val="clear" w:color="auto" w:fill="D9D9D9" w:themeFill="background2" w:themeFillShade="D9"/>
          </w:tcPr>
          <w:p w14:paraId="78D9A92A" w14:textId="77777777" w:rsidR="00BF799E" w:rsidRPr="005B2630" w:rsidRDefault="00BF799E" w:rsidP="00D24412">
            <w:pPr>
              <w:pStyle w:val="tableright"/>
              <w:rPr>
                <w:rStyle w:val="Strong"/>
              </w:rPr>
            </w:pPr>
            <w:r w:rsidRPr="005B2630">
              <w:rPr>
                <w:rStyle w:val="Strong"/>
              </w:rPr>
              <w:t>8</w:t>
            </w:r>
          </w:p>
        </w:tc>
        <w:tc>
          <w:tcPr>
            <w:tcW w:w="994" w:type="pct"/>
            <w:shd w:val="clear" w:color="auto" w:fill="D9D9D9" w:themeFill="background2" w:themeFillShade="D9"/>
          </w:tcPr>
          <w:p w14:paraId="513BB840" w14:textId="77777777" w:rsidR="00BF799E" w:rsidRPr="005B2630" w:rsidRDefault="00BF799E" w:rsidP="00D24412">
            <w:pPr>
              <w:pStyle w:val="tableright"/>
              <w:rPr>
                <w:rStyle w:val="Strong"/>
              </w:rPr>
            </w:pPr>
            <w:r w:rsidRPr="005B2630">
              <w:rPr>
                <w:rStyle w:val="Strong"/>
              </w:rPr>
              <w:t>6</w:t>
            </w:r>
          </w:p>
        </w:tc>
      </w:tr>
      <w:tr w:rsidR="00BF799E" w:rsidRPr="005B2630" w14:paraId="1A24B38A" w14:textId="77777777" w:rsidTr="007A5807">
        <w:trPr>
          <w:trHeight w:val="60"/>
        </w:trPr>
        <w:tc>
          <w:tcPr>
            <w:tcW w:w="3095" w:type="pct"/>
            <w:shd w:val="clear" w:color="auto" w:fill="D9D9D9" w:themeFill="background2" w:themeFillShade="D9"/>
          </w:tcPr>
          <w:p w14:paraId="71A11C05" w14:textId="773DCDD0" w:rsidR="00BF799E" w:rsidRPr="005B2630" w:rsidRDefault="00BF799E" w:rsidP="005C63A9">
            <w:pPr>
              <w:pStyle w:val="TableText"/>
              <w:rPr>
                <w:rStyle w:val="Strong"/>
              </w:rPr>
            </w:pPr>
            <w:r w:rsidRPr="005B2630">
              <w:rPr>
                <w:rStyle w:val="Strong"/>
              </w:rPr>
              <w:t>Total annualised employee equivalents</w:t>
            </w:r>
            <w:r w:rsidR="00B76145" w:rsidRPr="005B2630">
              <w:rPr>
                <w:rStyle w:val="Strong"/>
              </w:rPr>
              <w:t xml:space="preserve"> </w:t>
            </w:r>
            <w:r w:rsidRPr="005B2630">
              <w:rPr>
                <w:rStyle w:val="Strong"/>
              </w:rPr>
              <w:t>(a)</w:t>
            </w:r>
          </w:p>
        </w:tc>
        <w:tc>
          <w:tcPr>
            <w:tcW w:w="911" w:type="pct"/>
            <w:shd w:val="clear" w:color="auto" w:fill="D9D9D9" w:themeFill="background2" w:themeFillShade="D9"/>
          </w:tcPr>
          <w:p w14:paraId="4CBCDD08" w14:textId="77777777" w:rsidR="00BF799E" w:rsidRPr="005B2630" w:rsidRDefault="00BF799E" w:rsidP="00D24412">
            <w:pPr>
              <w:pStyle w:val="tableright"/>
              <w:rPr>
                <w:rStyle w:val="Strong"/>
              </w:rPr>
            </w:pPr>
            <w:r w:rsidRPr="005B2630">
              <w:rPr>
                <w:rStyle w:val="Strong"/>
              </w:rPr>
              <w:t>8</w:t>
            </w:r>
          </w:p>
        </w:tc>
        <w:tc>
          <w:tcPr>
            <w:tcW w:w="994" w:type="pct"/>
            <w:shd w:val="clear" w:color="auto" w:fill="D9D9D9" w:themeFill="background2" w:themeFillShade="D9"/>
          </w:tcPr>
          <w:p w14:paraId="0478676F" w14:textId="77777777" w:rsidR="00BF799E" w:rsidRPr="005B2630" w:rsidRDefault="00BF799E" w:rsidP="00D24412">
            <w:pPr>
              <w:pStyle w:val="tableright"/>
              <w:rPr>
                <w:rStyle w:val="Strong"/>
              </w:rPr>
            </w:pPr>
            <w:r w:rsidRPr="005B2630">
              <w:rPr>
                <w:rStyle w:val="Strong"/>
              </w:rPr>
              <w:t>6</w:t>
            </w:r>
          </w:p>
        </w:tc>
      </w:tr>
    </w:tbl>
    <w:p w14:paraId="6E648F78" w14:textId="3BB75E96" w:rsidR="00B76145" w:rsidRPr="00291783" w:rsidRDefault="00B76145" w:rsidP="00D24412">
      <w:pPr>
        <w:pStyle w:val="Body"/>
      </w:pPr>
      <w:r w:rsidRPr="00291783">
        <w:t>Note:</w:t>
      </w:r>
    </w:p>
    <w:p w14:paraId="64D348BF" w14:textId="22E0E369" w:rsidR="00BF799E" w:rsidRDefault="00B76145" w:rsidP="00D24412">
      <w:pPr>
        <w:pStyle w:val="Body"/>
      </w:pPr>
      <w:r w:rsidRPr="00291783">
        <w:t>(a) Annualised employee equivalent is based on the time fraction worked over the reporting period.</w:t>
      </w:r>
    </w:p>
    <w:p w14:paraId="189ABC5A" w14:textId="481FE603" w:rsidR="00BF799E" w:rsidRDefault="00BF799E" w:rsidP="00D24412">
      <w:pPr>
        <w:pStyle w:val="Heading3"/>
        <w:rPr>
          <w:rFonts w:ascii="DIN Next LT Pro Light" w:hAnsi="DIN Next LT Pro Light" w:cs="DIN Next LT Pro Light"/>
          <w:spacing w:val="-2"/>
          <w:sz w:val="19"/>
          <w:szCs w:val="19"/>
        </w:rPr>
      </w:pPr>
      <w:r>
        <w:t>Note 8.4</w:t>
      </w:r>
      <w:r w:rsidR="004C73A9">
        <w:t xml:space="preserve">: </w:t>
      </w:r>
      <w:r>
        <w:t>Related parties</w:t>
      </w:r>
    </w:p>
    <w:p w14:paraId="033890EE" w14:textId="77777777" w:rsidR="00BF799E" w:rsidRDefault="00BF799E" w:rsidP="00D24412">
      <w:pPr>
        <w:pStyle w:val="Body"/>
      </w:pPr>
      <w:r>
        <w:t xml:space="preserve">SV is a wholly owned and controlled entity of the State of Victoria. </w:t>
      </w:r>
    </w:p>
    <w:p w14:paraId="2C1CB1D6" w14:textId="77777777" w:rsidR="00BF799E" w:rsidRDefault="00BF799E" w:rsidP="00D24412">
      <w:pPr>
        <w:pStyle w:val="Body"/>
      </w:pPr>
      <w:r>
        <w:t>Related parties of SV include:</w:t>
      </w:r>
    </w:p>
    <w:p w14:paraId="63DF1B23" w14:textId="6F90E5C6" w:rsidR="00BF799E" w:rsidRDefault="00BF799E" w:rsidP="00D24412">
      <w:pPr>
        <w:pStyle w:val="Body"/>
        <w:numPr>
          <w:ilvl w:val="0"/>
          <w:numId w:val="51"/>
        </w:numPr>
      </w:pPr>
      <w:r>
        <w:t>all cabinet ministers and their close family members</w:t>
      </w:r>
    </w:p>
    <w:p w14:paraId="0120E7A2" w14:textId="75A36EA0" w:rsidR="00BF799E" w:rsidRDefault="00BF799E" w:rsidP="00D24412">
      <w:pPr>
        <w:pStyle w:val="Body"/>
        <w:numPr>
          <w:ilvl w:val="0"/>
          <w:numId w:val="51"/>
        </w:numPr>
      </w:pPr>
      <w:r>
        <w:t xml:space="preserve">all departments and public sector entities that are controlled and consolidated into the whole of state consolidated </w:t>
      </w:r>
      <w:r w:rsidR="001E42F2">
        <w:t>F</w:t>
      </w:r>
      <w:r>
        <w:t xml:space="preserve">inancial </w:t>
      </w:r>
      <w:r w:rsidR="001E42F2">
        <w:t>S</w:t>
      </w:r>
      <w:r>
        <w:t>tatements.</w:t>
      </w:r>
    </w:p>
    <w:p w14:paraId="6662E420" w14:textId="77777777" w:rsidR="00BF799E" w:rsidRDefault="00BF799E" w:rsidP="00D24412">
      <w:pPr>
        <w:pStyle w:val="Body"/>
      </w:pPr>
      <w:r>
        <w:t>All related party transactions have been entered into on an arm’s length basis.</w:t>
      </w:r>
    </w:p>
    <w:p w14:paraId="7AD69B41" w14:textId="77777777" w:rsidR="00BF799E" w:rsidRDefault="00BF799E" w:rsidP="00D24412">
      <w:pPr>
        <w:pStyle w:val="Heading4"/>
      </w:pPr>
      <w:r>
        <w:lastRenderedPageBreak/>
        <w:t>Significant transactions with government-related entities</w:t>
      </w:r>
    </w:p>
    <w:p w14:paraId="160F0D0B" w14:textId="77777777" w:rsidR="00BF799E" w:rsidRDefault="00BF799E" w:rsidP="00D24412">
      <w:pPr>
        <w:pStyle w:val="Body"/>
      </w:pPr>
      <w:r>
        <w:t>During the year, SV had the following government-related transactions:</w:t>
      </w:r>
    </w:p>
    <w:tbl>
      <w:tblPr>
        <w:tblStyle w:val="TableGrid"/>
        <w:tblW w:w="5000" w:type="pct"/>
        <w:tblInd w:w="0" w:type="dxa"/>
        <w:tblLook w:val="0000" w:firstRow="0" w:lastRow="0" w:firstColumn="0" w:lastColumn="0" w:noHBand="0" w:noVBand="0"/>
      </w:tblPr>
      <w:tblGrid>
        <w:gridCol w:w="3602"/>
        <w:gridCol w:w="1354"/>
        <w:gridCol w:w="1354"/>
        <w:gridCol w:w="1354"/>
        <w:gridCol w:w="1352"/>
      </w:tblGrid>
      <w:tr w:rsidR="00BF799E" w:rsidRPr="00291783" w14:paraId="1A76FD92" w14:textId="77777777" w:rsidTr="007A5807">
        <w:trPr>
          <w:trHeight w:val="60"/>
        </w:trPr>
        <w:tc>
          <w:tcPr>
            <w:tcW w:w="1997" w:type="pct"/>
          </w:tcPr>
          <w:p w14:paraId="0436C5F4" w14:textId="77777777" w:rsidR="00BF799E" w:rsidRPr="00CA5767" w:rsidRDefault="00BF799E" w:rsidP="00D24412">
            <w:pPr>
              <w:pStyle w:val="tableheadright"/>
            </w:pPr>
          </w:p>
        </w:tc>
        <w:tc>
          <w:tcPr>
            <w:tcW w:w="751" w:type="pct"/>
          </w:tcPr>
          <w:p w14:paraId="4454DEEF" w14:textId="513F2CD1" w:rsidR="00BF799E" w:rsidRPr="00291783" w:rsidRDefault="00EB5CD4" w:rsidP="00D24412">
            <w:pPr>
              <w:pStyle w:val="tableheadright"/>
            </w:pPr>
            <w:r w:rsidRPr="00291783">
              <w:t xml:space="preserve">Amounts recognised as revenue </w:t>
            </w:r>
            <w:r>
              <w:t xml:space="preserve">in </w:t>
            </w:r>
            <w:r w:rsidR="00BF799E" w:rsidRPr="00291783">
              <w:t>2021</w:t>
            </w:r>
          </w:p>
          <w:p w14:paraId="06F940A2" w14:textId="77777777" w:rsidR="00BF799E" w:rsidRPr="00291783" w:rsidRDefault="00BF799E" w:rsidP="00D24412">
            <w:pPr>
              <w:pStyle w:val="tableheadright"/>
            </w:pPr>
            <w:r w:rsidRPr="00291783">
              <w:t>$'000</w:t>
            </w:r>
          </w:p>
        </w:tc>
        <w:tc>
          <w:tcPr>
            <w:tcW w:w="751" w:type="pct"/>
          </w:tcPr>
          <w:p w14:paraId="2331371C" w14:textId="13A7FC70" w:rsidR="00BF799E" w:rsidRPr="00291783" w:rsidRDefault="00EB5CD4" w:rsidP="00D24412">
            <w:pPr>
              <w:pStyle w:val="tableheadright"/>
            </w:pPr>
            <w:r w:rsidRPr="00291783">
              <w:t xml:space="preserve">Amounts recognised as revenue </w:t>
            </w:r>
            <w:r>
              <w:t xml:space="preserve">in </w:t>
            </w:r>
            <w:r w:rsidR="00BF799E" w:rsidRPr="00291783">
              <w:t>2020</w:t>
            </w:r>
          </w:p>
          <w:p w14:paraId="321BDFC0" w14:textId="77777777" w:rsidR="00BF799E" w:rsidRPr="00291783" w:rsidRDefault="00BF799E" w:rsidP="00D24412">
            <w:pPr>
              <w:pStyle w:val="tableheadright"/>
            </w:pPr>
            <w:r w:rsidRPr="00291783">
              <w:t>$'000</w:t>
            </w:r>
          </w:p>
        </w:tc>
        <w:tc>
          <w:tcPr>
            <w:tcW w:w="751" w:type="pct"/>
          </w:tcPr>
          <w:p w14:paraId="72639387" w14:textId="0EF1E816" w:rsidR="00BF799E" w:rsidRPr="00291783" w:rsidRDefault="00EB5CD4" w:rsidP="00D24412">
            <w:pPr>
              <w:pStyle w:val="tableheadright"/>
            </w:pPr>
            <w:r w:rsidRPr="00291783">
              <w:t xml:space="preserve">Amounts recognised as expense </w:t>
            </w:r>
            <w:r>
              <w:t xml:space="preserve">in </w:t>
            </w:r>
            <w:r w:rsidR="00BF799E" w:rsidRPr="00291783">
              <w:t>2021</w:t>
            </w:r>
          </w:p>
          <w:p w14:paraId="711F8685" w14:textId="77777777" w:rsidR="00BF799E" w:rsidRPr="00291783" w:rsidRDefault="00BF799E" w:rsidP="00D24412">
            <w:pPr>
              <w:pStyle w:val="tableheadright"/>
            </w:pPr>
            <w:r w:rsidRPr="00291783">
              <w:t>$'000</w:t>
            </w:r>
          </w:p>
        </w:tc>
        <w:tc>
          <w:tcPr>
            <w:tcW w:w="751" w:type="pct"/>
          </w:tcPr>
          <w:p w14:paraId="61788C7B" w14:textId="1C0F0431" w:rsidR="00BF799E" w:rsidRPr="00291783" w:rsidRDefault="00EB5CD4" w:rsidP="00D24412">
            <w:pPr>
              <w:pStyle w:val="tableheadright"/>
            </w:pPr>
            <w:r w:rsidRPr="00291783">
              <w:t>Amounts recognised as </w:t>
            </w:r>
            <w:r w:rsidR="00CA5767" w:rsidRPr="00291783">
              <w:t xml:space="preserve">expense </w:t>
            </w:r>
            <w:r w:rsidR="00CA5767">
              <w:t>in</w:t>
            </w:r>
            <w:r>
              <w:t xml:space="preserve"> </w:t>
            </w:r>
            <w:r w:rsidR="00BF799E" w:rsidRPr="00291783">
              <w:t>2020</w:t>
            </w:r>
          </w:p>
          <w:p w14:paraId="68B247BD" w14:textId="77777777" w:rsidR="00BF799E" w:rsidRPr="00291783" w:rsidRDefault="00BF799E" w:rsidP="00D24412">
            <w:pPr>
              <w:pStyle w:val="tableheadright"/>
            </w:pPr>
            <w:r w:rsidRPr="00291783">
              <w:t>$'000</w:t>
            </w:r>
          </w:p>
        </w:tc>
      </w:tr>
      <w:tr w:rsidR="00BF799E" w:rsidRPr="00291783" w14:paraId="398DBA99" w14:textId="77777777" w:rsidTr="007A5807">
        <w:trPr>
          <w:trHeight w:val="60"/>
        </w:trPr>
        <w:tc>
          <w:tcPr>
            <w:tcW w:w="1997" w:type="pct"/>
          </w:tcPr>
          <w:p w14:paraId="3F5501E1" w14:textId="08CB829F" w:rsidR="00BF799E" w:rsidRPr="00CA5767" w:rsidRDefault="00EB5CD4" w:rsidP="00D24412">
            <w:pPr>
              <w:pStyle w:val="TableText"/>
            </w:pPr>
            <w:r w:rsidRPr="00CA5767">
              <w:rPr>
                <w:rStyle w:val="DINBoldDIN"/>
                <w:rFonts w:asciiTheme="minorHAnsi" w:hAnsiTheme="minorHAnsi" w:cstheme="minorHAnsi"/>
              </w:rPr>
              <w:t xml:space="preserve">Department of Environment, Land, Water </w:t>
            </w:r>
            <w:r w:rsidR="00626395" w:rsidRPr="00CA5767">
              <w:rPr>
                <w:rStyle w:val="DINBoldDIN"/>
                <w:rFonts w:asciiTheme="minorHAnsi" w:hAnsiTheme="minorHAnsi" w:cstheme="minorHAnsi"/>
              </w:rPr>
              <w:t>and</w:t>
            </w:r>
            <w:r w:rsidRPr="00CA5767">
              <w:rPr>
                <w:rStyle w:val="DINBoldDIN"/>
                <w:rFonts w:asciiTheme="minorHAnsi" w:hAnsiTheme="minorHAnsi" w:cstheme="minorHAnsi"/>
              </w:rPr>
              <w:t xml:space="preserve"> Planning: </w:t>
            </w:r>
            <w:r w:rsidR="00BF799E" w:rsidRPr="00CA5767">
              <w:t xml:space="preserve">Landfill levy </w:t>
            </w:r>
          </w:p>
        </w:tc>
        <w:tc>
          <w:tcPr>
            <w:tcW w:w="751" w:type="pct"/>
          </w:tcPr>
          <w:p w14:paraId="3B35F8EB" w14:textId="77777777" w:rsidR="00BF799E" w:rsidRPr="00291783" w:rsidRDefault="00BF799E" w:rsidP="00D24412">
            <w:pPr>
              <w:pStyle w:val="tableright"/>
            </w:pPr>
            <w:r w:rsidRPr="00291783">
              <w:t xml:space="preserve">19,152 </w:t>
            </w:r>
          </w:p>
        </w:tc>
        <w:tc>
          <w:tcPr>
            <w:tcW w:w="751" w:type="pct"/>
          </w:tcPr>
          <w:p w14:paraId="209B2398" w14:textId="77777777" w:rsidR="00BF799E" w:rsidRPr="00291783" w:rsidRDefault="00BF799E" w:rsidP="00D24412">
            <w:pPr>
              <w:pStyle w:val="tableright"/>
            </w:pPr>
            <w:r w:rsidRPr="00291783">
              <w:t xml:space="preserve">19,105 </w:t>
            </w:r>
          </w:p>
        </w:tc>
        <w:tc>
          <w:tcPr>
            <w:tcW w:w="751" w:type="pct"/>
          </w:tcPr>
          <w:p w14:paraId="7AB137FC" w14:textId="77777777" w:rsidR="00BF799E" w:rsidRPr="00291783" w:rsidRDefault="00BF799E" w:rsidP="00D24412">
            <w:pPr>
              <w:pStyle w:val="tableright"/>
            </w:pPr>
            <w:r w:rsidRPr="00291783">
              <w:t xml:space="preserve">- </w:t>
            </w:r>
          </w:p>
        </w:tc>
        <w:tc>
          <w:tcPr>
            <w:tcW w:w="751" w:type="pct"/>
          </w:tcPr>
          <w:p w14:paraId="7BBDC078" w14:textId="77777777" w:rsidR="00BF799E" w:rsidRPr="00291783" w:rsidRDefault="00BF799E" w:rsidP="00D24412">
            <w:pPr>
              <w:pStyle w:val="tableright"/>
            </w:pPr>
            <w:r w:rsidRPr="00291783">
              <w:t xml:space="preserve">- </w:t>
            </w:r>
          </w:p>
        </w:tc>
      </w:tr>
      <w:tr w:rsidR="00BF799E" w:rsidRPr="00291783" w14:paraId="2B565F9B" w14:textId="77777777" w:rsidTr="007A5807">
        <w:trPr>
          <w:trHeight w:val="60"/>
        </w:trPr>
        <w:tc>
          <w:tcPr>
            <w:tcW w:w="1997" w:type="pct"/>
          </w:tcPr>
          <w:p w14:paraId="0D3C54EE" w14:textId="0A3B1813" w:rsidR="00BF799E" w:rsidRPr="00CA5767" w:rsidRDefault="00626395" w:rsidP="00D24412">
            <w:pPr>
              <w:pStyle w:val="TableText"/>
            </w:pPr>
            <w:r w:rsidRPr="00CA5767">
              <w:rPr>
                <w:rStyle w:val="DINBoldDIN"/>
                <w:rFonts w:asciiTheme="minorHAnsi" w:hAnsiTheme="minorHAnsi" w:cstheme="minorHAnsi"/>
              </w:rPr>
              <w:t xml:space="preserve">Department of Environment, Land, Water and Planning: </w:t>
            </w:r>
            <w:r w:rsidR="00BF799E" w:rsidRPr="00CA5767">
              <w:t xml:space="preserve">Sustainability Fund grants </w:t>
            </w:r>
          </w:p>
        </w:tc>
        <w:tc>
          <w:tcPr>
            <w:tcW w:w="751" w:type="pct"/>
          </w:tcPr>
          <w:p w14:paraId="5E92DDAA" w14:textId="77777777" w:rsidR="00BF799E" w:rsidRPr="00291783" w:rsidRDefault="00BF799E" w:rsidP="00D24412">
            <w:pPr>
              <w:pStyle w:val="tableright"/>
            </w:pPr>
            <w:r w:rsidRPr="00291783">
              <w:t xml:space="preserve">24,864 </w:t>
            </w:r>
          </w:p>
        </w:tc>
        <w:tc>
          <w:tcPr>
            <w:tcW w:w="751" w:type="pct"/>
          </w:tcPr>
          <w:p w14:paraId="434EAD3B" w14:textId="77777777" w:rsidR="00BF799E" w:rsidRPr="00291783" w:rsidRDefault="00BF799E" w:rsidP="00D24412">
            <w:pPr>
              <w:pStyle w:val="tableright"/>
            </w:pPr>
            <w:r w:rsidRPr="00291783">
              <w:t xml:space="preserve">27,361 </w:t>
            </w:r>
          </w:p>
        </w:tc>
        <w:tc>
          <w:tcPr>
            <w:tcW w:w="751" w:type="pct"/>
          </w:tcPr>
          <w:p w14:paraId="3C588E8B" w14:textId="77777777" w:rsidR="00BF799E" w:rsidRPr="00291783" w:rsidRDefault="00BF799E" w:rsidP="00D24412">
            <w:pPr>
              <w:pStyle w:val="tableright"/>
            </w:pPr>
            <w:r w:rsidRPr="00291783">
              <w:t xml:space="preserve">- </w:t>
            </w:r>
          </w:p>
        </w:tc>
        <w:tc>
          <w:tcPr>
            <w:tcW w:w="751" w:type="pct"/>
          </w:tcPr>
          <w:p w14:paraId="2C6149BB" w14:textId="77777777" w:rsidR="00BF799E" w:rsidRPr="00291783" w:rsidRDefault="00BF799E" w:rsidP="00D24412">
            <w:pPr>
              <w:pStyle w:val="tableright"/>
            </w:pPr>
            <w:r w:rsidRPr="00291783">
              <w:t xml:space="preserve">- </w:t>
            </w:r>
          </w:p>
        </w:tc>
      </w:tr>
      <w:tr w:rsidR="00BF799E" w:rsidRPr="00291783" w14:paraId="7DB05ED0" w14:textId="77777777" w:rsidTr="007A5807">
        <w:trPr>
          <w:trHeight w:val="60"/>
        </w:trPr>
        <w:tc>
          <w:tcPr>
            <w:tcW w:w="1997" w:type="pct"/>
          </w:tcPr>
          <w:p w14:paraId="2B9E7A87" w14:textId="18173982" w:rsidR="00BF799E" w:rsidRPr="00CA5767" w:rsidRDefault="00626395" w:rsidP="00D24412">
            <w:pPr>
              <w:pStyle w:val="TableText"/>
            </w:pPr>
            <w:r w:rsidRPr="00CA5767">
              <w:rPr>
                <w:rStyle w:val="DINBoldDIN"/>
                <w:rFonts w:asciiTheme="minorHAnsi" w:hAnsiTheme="minorHAnsi" w:cstheme="minorHAnsi"/>
              </w:rPr>
              <w:t xml:space="preserve">Department of Environment, Land, Water and Planning: </w:t>
            </w:r>
            <w:r w:rsidR="00BF799E" w:rsidRPr="00CA5767">
              <w:t>Government initiatives funding</w:t>
            </w:r>
          </w:p>
        </w:tc>
        <w:tc>
          <w:tcPr>
            <w:tcW w:w="751" w:type="pct"/>
          </w:tcPr>
          <w:p w14:paraId="79CF4FE0" w14:textId="77777777" w:rsidR="00BF799E" w:rsidRPr="00291783" w:rsidRDefault="00BF799E" w:rsidP="00D24412">
            <w:pPr>
              <w:pStyle w:val="tableright"/>
            </w:pPr>
            <w:r w:rsidRPr="00291783">
              <w:t xml:space="preserve">1,230 </w:t>
            </w:r>
          </w:p>
        </w:tc>
        <w:tc>
          <w:tcPr>
            <w:tcW w:w="751" w:type="pct"/>
          </w:tcPr>
          <w:p w14:paraId="2138457B" w14:textId="77777777" w:rsidR="00BF799E" w:rsidRPr="00291783" w:rsidRDefault="00BF799E" w:rsidP="00D24412">
            <w:pPr>
              <w:pStyle w:val="tableright"/>
            </w:pPr>
            <w:r w:rsidRPr="00291783">
              <w:t xml:space="preserve">467 </w:t>
            </w:r>
          </w:p>
        </w:tc>
        <w:tc>
          <w:tcPr>
            <w:tcW w:w="751" w:type="pct"/>
          </w:tcPr>
          <w:p w14:paraId="06CE31F7" w14:textId="77777777" w:rsidR="00BF799E" w:rsidRPr="00291783" w:rsidRDefault="00BF799E" w:rsidP="00D24412">
            <w:pPr>
              <w:pStyle w:val="tableright"/>
            </w:pPr>
            <w:r w:rsidRPr="00291783">
              <w:t xml:space="preserve">- </w:t>
            </w:r>
          </w:p>
        </w:tc>
        <w:tc>
          <w:tcPr>
            <w:tcW w:w="751" w:type="pct"/>
          </w:tcPr>
          <w:p w14:paraId="2F5F7FA3" w14:textId="77777777" w:rsidR="00BF799E" w:rsidRPr="00291783" w:rsidRDefault="00BF799E" w:rsidP="00D24412">
            <w:pPr>
              <w:pStyle w:val="tableright"/>
            </w:pPr>
            <w:r w:rsidRPr="00291783">
              <w:t xml:space="preserve">- </w:t>
            </w:r>
          </w:p>
        </w:tc>
      </w:tr>
      <w:tr w:rsidR="00BF799E" w:rsidRPr="00291783" w14:paraId="6EA27CB8" w14:textId="77777777" w:rsidTr="007A5807">
        <w:trPr>
          <w:trHeight w:val="60"/>
        </w:trPr>
        <w:tc>
          <w:tcPr>
            <w:tcW w:w="1997" w:type="pct"/>
          </w:tcPr>
          <w:p w14:paraId="72324027" w14:textId="4E05E5AE" w:rsidR="00BF799E" w:rsidRPr="00CA5767" w:rsidRDefault="00626395" w:rsidP="00D24412">
            <w:pPr>
              <w:pStyle w:val="TableText"/>
            </w:pPr>
            <w:r w:rsidRPr="00CA5767">
              <w:rPr>
                <w:rStyle w:val="DINBoldDIN"/>
                <w:rFonts w:asciiTheme="minorHAnsi" w:hAnsiTheme="minorHAnsi" w:cstheme="minorHAnsi"/>
              </w:rPr>
              <w:t xml:space="preserve">Department of Environment, Land, Water and Planning: </w:t>
            </w:r>
            <w:r w:rsidR="00BF799E" w:rsidRPr="00CA5767">
              <w:t>Payments for project delivery and unspent funds</w:t>
            </w:r>
          </w:p>
        </w:tc>
        <w:tc>
          <w:tcPr>
            <w:tcW w:w="751" w:type="pct"/>
          </w:tcPr>
          <w:p w14:paraId="0CD41C45" w14:textId="77777777" w:rsidR="00BF799E" w:rsidRPr="00291783" w:rsidRDefault="00BF799E" w:rsidP="00D24412">
            <w:pPr>
              <w:pStyle w:val="tableright"/>
            </w:pPr>
            <w:r w:rsidRPr="00291783">
              <w:t>-</w:t>
            </w:r>
          </w:p>
        </w:tc>
        <w:tc>
          <w:tcPr>
            <w:tcW w:w="751" w:type="pct"/>
          </w:tcPr>
          <w:p w14:paraId="404D3F89" w14:textId="77777777" w:rsidR="00BF799E" w:rsidRPr="00291783" w:rsidRDefault="00BF799E" w:rsidP="00D24412">
            <w:pPr>
              <w:pStyle w:val="tableright"/>
            </w:pPr>
            <w:r w:rsidRPr="00291783">
              <w:t>-</w:t>
            </w:r>
          </w:p>
        </w:tc>
        <w:tc>
          <w:tcPr>
            <w:tcW w:w="751" w:type="pct"/>
          </w:tcPr>
          <w:p w14:paraId="6E8B34A5" w14:textId="77777777" w:rsidR="00BF799E" w:rsidRPr="00291783" w:rsidRDefault="00BF799E" w:rsidP="00D24412">
            <w:pPr>
              <w:pStyle w:val="tableright"/>
            </w:pPr>
            <w:r w:rsidRPr="00291783">
              <w:t xml:space="preserve">- </w:t>
            </w:r>
          </w:p>
        </w:tc>
        <w:tc>
          <w:tcPr>
            <w:tcW w:w="751" w:type="pct"/>
          </w:tcPr>
          <w:p w14:paraId="6D6FA1E3" w14:textId="77777777" w:rsidR="00BF799E" w:rsidRPr="00291783" w:rsidRDefault="00BF799E" w:rsidP="00D24412">
            <w:pPr>
              <w:pStyle w:val="tableright"/>
            </w:pPr>
            <w:r w:rsidRPr="00291783">
              <w:t xml:space="preserve">198 </w:t>
            </w:r>
          </w:p>
        </w:tc>
      </w:tr>
      <w:tr w:rsidR="00BF799E" w:rsidRPr="00291783" w14:paraId="7E9513A6" w14:textId="77777777" w:rsidTr="007A5807">
        <w:trPr>
          <w:trHeight w:val="60"/>
        </w:trPr>
        <w:tc>
          <w:tcPr>
            <w:tcW w:w="1997" w:type="pct"/>
          </w:tcPr>
          <w:p w14:paraId="237F6D76" w14:textId="1AD07B8B" w:rsidR="00BF799E" w:rsidRPr="00CA5767" w:rsidRDefault="00626395" w:rsidP="00D24412">
            <w:pPr>
              <w:pStyle w:val="TableText"/>
            </w:pPr>
            <w:r w:rsidRPr="00CA5767">
              <w:rPr>
                <w:rStyle w:val="DINBoldDIN"/>
                <w:rFonts w:asciiTheme="minorHAnsi" w:hAnsiTheme="minorHAnsi" w:cstheme="minorHAnsi"/>
              </w:rPr>
              <w:t xml:space="preserve">Environmental Protection Agency: </w:t>
            </w:r>
            <w:r w:rsidR="00BF799E" w:rsidRPr="00CA5767">
              <w:t>Government initiatives funding</w:t>
            </w:r>
          </w:p>
        </w:tc>
        <w:tc>
          <w:tcPr>
            <w:tcW w:w="751" w:type="pct"/>
          </w:tcPr>
          <w:p w14:paraId="6A971797" w14:textId="77777777" w:rsidR="00BF799E" w:rsidRPr="00291783" w:rsidRDefault="00BF799E" w:rsidP="00D24412">
            <w:pPr>
              <w:pStyle w:val="tableright"/>
            </w:pPr>
            <w:r w:rsidRPr="00291783">
              <w:t xml:space="preserve">12 </w:t>
            </w:r>
          </w:p>
        </w:tc>
        <w:tc>
          <w:tcPr>
            <w:tcW w:w="751" w:type="pct"/>
          </w:tcPr>
          <w:p w14:paraId="4170DFE3" w14:textId="77777777" w:rsidR="00BF799E" w:rsidRPr="00291783" w:rsidRDefault="00BF799E" w:rsidP="00D24412">
            <w:pPr>
              <w:pStyle w:val="tableright"/>
            </w:pPr>
            <w:r w:rsidRPr="00291783">
              <w:t xml:space="preserve">711 </w:t>
            </w:r>
          </w:p>
        </w:tc>
        <w:tc>
          <w:tcPr>
            <w:tcW w:w="751" w:type="pct"/>
          </w:tcPr>
          <w:p w14:paraId="2249CDC0" w14:textId="77777777" w:rsidR="00BF799E" w:rsidRPr="00291783" w:rsidRDefault="00BF799E" w:rsidP="00D24412">
            <w:pPr>
              <w:pStyle w:val="tableright"/>
            </w:pPr>
            <w:r w:rsidRPr="00291783">
              <w:t xml:space="preserve">- </w:t>
            </w:r>
          </w:p>
        </w:tc>
        <w:tc>
          <w:tcPr>
            <w:tcW w:w="751" w:type="pct"/>
          </w:tcPr>
          <w:p w14:paraId="046700C4" w14:textId="77777777" w:rsidR="00BF799E" w:rsidRPr="00291783" w:rsidRDefault="00BF799E" w:rsidP="00D24412">
            <w:pPr>
              <w:pStyle w:val="tableright"/>
            </w:pPr>
            <w:r w:rsidRPr="00291783">
              <w:t xml:space="preserve">- </w:t>
            </w:r>
          </w:p>
        </w:tc>
      </w:tr>
      <w:tr w:rsidR="00BF799E" w:rsidRPr="00291783" w14:paraId="0A6FF997" w14:textId="77777777" w:rsidTr="007A5807">
        <w:trPr>
          <w:trHeight w:val="60"/>
        </w:trPr>
        <w:tc>
          <w:tcPr>
            <w:tcW w:w="1997" w:type="pct"/>
          </w:tcPr>
          <w:p w14:paraId="7866DC79" w14:textId="6E97B40C" w:rsidR="00BF799E" w:rsidRPr="00CA5767" w:rsidRDefault="00626395" w:rsidP="00D24412">
            <w:pPr>
              <w:pStyle w:val="TableText"/>
            </w:pPr>
            <w:r w:rsidRPr="00CA5767">
              <w:rPr>
                <w:rStyle w:val="DINBoldDIN"/>
                <w:rFonts w:asciiTheme="minorHAnsi" w:hAnsiTheme="minorHAnsi" w:cstheme="minorHAnsi"/>
              </w:rPr>
              <w:t xml:space="preserve">Department of Jobs, Precincts and Regions (Agriculture Victoria): </w:t>
            </w:r>
            <w:r w:rsidR="00BF799E" w:rsidRPr="00CA5767">
              <w:t>Agriculture Victoria Data Mining</w:t>
            </w:r>
          </w:p>
        </w:tc>
        <w:tc>
          <w:tcPr>
            <w:tcW w:w="751" w:type="pct"/>
          </w:tcPr>
          <w:p w14:paraId="1D250F96" w14:textId="77777777" w:rsidR="00BF799E" w:rsidRPr="00291783" w:rsidRDefault="00BF799E" w:rsidP="00D24412">
            <w:pPr>
              <w:pStyle w:val="tableright"/>
            </w:pPr>
            <w:r w:rsidRPr="00291783">
              <w:t xml:space="preserve">18 </w:t>
            </w:r>
          </w:p>
        </w:tc>
        <w:tc>
          <w:tcPr>
            <w:tcW w:w="751" w:type="pct"/>
          </w:tcPr>
          <w:p w14:paraId="31D3AA43" w14:textId="77777777" w:rsidR="00BF799E" w:rsidRPr="00291783" w:rsidRDefault="00BF799E" w:rsidP="00D24412">
            <w:pPr>
              <w:pStyle w:val="tableright"/>
            </w:pPr>
            <w:r w:rsidRPr="00291783">
              <w:t xml:space="preserve">- </w:t>
            </w:r>
          </w:p>
        </w:tc>
        <w:tc>
          <w:tcPr>
            <w:tcW w:w="751" w:type="pct"/>
          </w:tcPr>
          <w:p w14:paraId="20378BBB" w14:textId="77777777" w:rsidR="00BF799E" w:rsidRPr="00291783" w:rsidRDefault="00BF799E" w:rsidP="00D24412">
            <w:pPr>
              <w:pStyle w:val="tableright"/>
            </w:pPr>
            <w:r w:rsidRPr="00291783">
              <w:t xml:space="preserve">- </w:t>
            </w:r>
          </w:p>
        </w:tc>
        <w:tc>
          <w:tcPr>
            <w:tcW w:w="751" w:type="pct"/>
          </w:tcPr>
          <w:p w14:paraId="0DF8520A" w14:textId="77777777" w:rsidR="00BF799E" w:rsidRPr="00291783" w:rsidRDefault="00BF799E" w:rsidP="00D24412">
            <w:pPr>
              <w:pStyle w:val="tableright"/>
            </w:pPr>
            <w:r w:rsidRPr="00291783">
              <w:t xml:space="preserve">- </w:t>
            </w:r>
          </w:p>
        </w:tc>
      </w:tr>
      <w:tr w:rsidR="00BF799E" w:rsidRPr="00291783" w14:paraId="4E74943F" w14:textId="77777777" w:rsidTr="007A5807">
        <w:trPr>
          <w:trHeight w:val="60"/>
        </w:trPr>
        <w:tc>
          <w:tcPr>
            <w:tcW w:w="1997" w:type="pct"/>
          </w:tcPr>
          <w:p w14:paraId="065AD552" w14:textId="3E36FFE4" w:rsidR="00BF799E" w:rsidRPr="00CA5767" w:rsidRDefault="00CA5767" w:rsidP="00D24412">
            <w:pPr>
              <w:pStyle w:val="TableText"/>
            </w:pPr>
            <w:r w:rsidRPr="00CA5767">
              <w:rPr>
                <w:rStyle w:val="DINBoldDIN"/>
                <w:rFonts w:asciiTheme="minorHAnsi" w:hAnsiTheme="minorHAnsi" w:cstheme="minorHAnsi"/>
              </w:rPr>
              <w:t>Department of Jobs, Precincts and Regions</w:t>
            </w:r>
            <w:r w:rsidRPr="00CA5767">
              <w:t xml:space="preserve">: </w:t>
            </w:r>
            <w:r w:rsidR="00BF799E" w:rsidRPr="00CA5767">
              <w:t>Qenos</w:t>
            </w:r>
          </w:p>
        </w:tc>
        <w:tc>
          <w:tcPr>
            <w:tcW w:w="751" w:type="pct"/>
          </w:tcPr>
          <w:p w14:paraId="65B66289" w14:textId="77777777" w:rsidR="00BF799E" w:rsidRPr="00291783" w:rsidRDefault="00BF799E" w:rsidP="00D24412">
            <w:pPr>
              <w:pStyle w:val="tableright"/>
            </w:pPr>
            <w:r w:rsidRPr="00291783">
              <w:t xml:space="preserve">1,400 </w:t>
            </w:r>
          </w:p>
        </w:tc>
        <w:tc>
          <w:tcPr>
            <w:tcW w:w="751" w:type="pct"/>
          </w:tcPr>
          <w:p w14:paraId="20EF0101" w14:textId="77777777" w:rsidR="00BF799E" w:rsidRPr="00291783" w:rsidRDefault="00BF799E" w:rsidP="00D24412">
            <w:pPr>
              <w:pStyle w:val="tableright"/>
            </w:pPr>
            <w:r w:rsidRPr="00291783">
              <w:t xml:space="preserve">- </w:t>
            </w:r>
          </w:p>
        </w:tc>
        <w:tc>
          <w:tcPr>
            <w:tcW w:w="751" w:type="pct"/>
          </w:tcPr>
          <w:p w14:paraId="0C065809" w14:textId="77777777" w:rsidR="00BF799E" w:rsidRPr="00291783" w:rsidRDefault="00BF799E" w:rsidP="00D24412">
            <w:pPr>
              <w:pStyle w:val="tableright"/>
            </w:pPr>
            <w:r w:rsidRPr="00291783">
              <w:t xml:space="preserve">- </w:t>
            </w:r>
          </w:p>
        </w:tc>
        <w:tc>
          <w:tcPr>
            <w:tcW w:w="751" w:type="pct"/>
          </w:tcPr>
          <w:p w14:paraId="6A6C0E7C" w14:textId="77777777" w:rsidR="00BF799E" w:rsidRPr="00291783" w:rsidRDefault="00BF799E" w:rsidP="00D24412">
            <w:pPr>
              <w:pStyle w:val="tableright"/>
            </w:pPr>
            <w:r w:rsidRPr="00291783">
              <w:t xml:space="preserve">- </w:t>
            </w:r>
          </w:p>
        </w:tc>
      </w:tr>
      <w:tr w:rsidR="00BF799E" w:rsidRPr="00291783" w14:paraId="7EB95213" w14:textId="77777777" w:rsidTr="007A5807">
        <w:trPr>
          <w:trHeight w:val="60"/>
        </w:trPr>
        <w:tc>
          <w:tcPr>
            <w:tcW w:w="1997" w:type="pct"/>
          </w:tcPr>
          <w:p w14:paraId="69680F9F" w14:textId="77777777" w:rsidR="00BF799E" w:rsidRPr="00CA5767" w:rsidRDefault="00BF799E" w:rsidP="00D24412">
            <w:pPr>
              <w:pStyle w:val="TableText"/>
            </w:pPr>
            <w:r w:rsidRPr="00CA5767">
              <w:rPr>
                <w:rStyle w:val="DINBoldDIN"/>
                <w:rFonts w:asciiTheme="minorHAnsi" w:hAnsiTheme="minorHAnsi" w:cstheme="minorHAnsi"/>
              </w:rPr>
              <w:t xml:space="preserve">State Revenue Office </w:t>
            </w:r>
          </w:p>
        </w:tc>
        <w:tc>
          <w:tcPr>
            <w:tcW w:w="751" w:type="pct"/>
          </w:tcPr>
          <w:p w14:paraId="582C45B0" w14:textId="77777777" w:rsidR="00BF799E" w:rsidRPr="00291783" w:rsidRDefault="00BF799E" w:rsidP="00D24412">
            <w:pPr>
              <w:pStyle w:val="tableright"/>
            </w:pPr>
            <w:r w:rsidRPr="00291783">
              <w:t xml:space="preserve">- </w:t>
            </w:r>
          </w:p>
        </w:tc>
        <w:tc>
          <w:tcPr>
            <w:tcW w:w="751" w:type="pct"/>
          </w:tcPr>
          <w:p w14:paraId="357A659A" w14:textId="77777777" w:rsidR="00BF799E" w:rsidRPr="00291783" w:rsidRDefault="00BF799E" w:rsidP="00D24412">
            <w:pPr>
              <w:pStyle w:val="tableright"/>
            </w:pPr>
            <w:r w:rsidRPr="00291783">
              <w:t xml:space="preserve">- </w:t>
            </w:r>
          </w:p>
        </w:tc>
        <w:tc>
          <w:tcPr>
            <w:tcW w:w="751" w:type="pct"/>
          </w:tcPr>
          <w:p w14:paraId="339897AB" w14:textId="77777777" w:rsidR="00BF799E" w:rsidRPr="00291783" w:rsidRDefault="00BF799E" w:rsidP="00D24412">
            <w:pPr>
              <w:pStyle w:val="tableright"/>
            </w:pPr>
            <w:r w:rsidRPr="00291783">
              <w:t xml:space="preserve">914 </w:t>
            </w:r>
          </w:p>
        </w:tc>
        <w:tc>
          <w:tcPr>
            <w:tcW w:w="751" w:type="pct"/>
          </w:tcPr>
          <w:p w14:paraId="7FFF42F9" w14:textId="77777777" w:rsidR="00BF799E" w:rsidRPr="00291783" w:rsidRDefault="00BF799E" w:rsidP="00D24412">
            <w:pPr>
              <w:pStyle w:val="tableright"/>
            </w:pPr>
            <w:r w:rsidRPr="00291783">
              <w:t>803</w:t>
            </w:r>
          </w:p>
        </w:tc>
      </w:tr>
    </w:tbl>
    <w:p w14:paraId="47C6A38F" w14:textId="77777777" w:rsidR="00BF799E" w:rsidRPr="009C3693" w:rsidRDefault="00BF799E" w:rsidP="00D24412">
      <w:pPr>
        <w:pStyle w:val="Body"/>
      </w:pPr>
      <w:r w:rsidRPr="009C3693">
        <w:rPr>
          <w:rStyle w:val="DINBoldDIN"/>
          <w:rFonts w:asciiTheme="minorHAnsi" w:hAnsiTheme="minorHAnsi" w:cstheme="minorHAnsi"/>
        </w:rPr>
        <w:t>Key management personnel (KMP)</w:t>
      </w:r>
      <w:r w:rsidRPr="009C3693">
        <w:t xml:space="preserve"> of SV includes the Minister, the Hon. Lily D’Ambrosio, and the following:</w:t>
      </w:r>
    </w:p>
    <w:tbl>
      <w:tblPr>
        <w:tblStyle w:val="TableGrid1"/>
        <w:tblW w:w="5000" w:type="pct"/>
        <w:tblLook w:val="0000" w:firstRow="0" w:lastRow="0" w:firstColumn="0" w:lastColumn="0" w:noHBand="0" w:noVBand="0"/>
      </w:tblPr>
      <w:tblGrid>
        <w:gridCol w:w="2884"/>
        <w:gridCol w:w="3050"/>
        <w:gridCol w:w="1445"/>
        <w:gridCol w:w="1637"/>
      </w:tblGrid>
      <w:tr w:rsidR="00BF799E" w:rsidRPr="00291783" w14:paraId="184D16F3" w14:textId="77777777" w:rsidTr="007A5807">
        <w:trPr>
          <w:trHeight w:val="60"/>
          <w:tblHeader/>
        </w:trPr>
        <w:tc>
          <w:tcPr>
            <w:tcW w:w="1599" w:type="pct"/>
          </w:tcPr>
          <w:p w14:paraId="2A7D70A1" w14:textId="77777777" w:rsidR="00BF799E" w:rsidRPr="00291783" w:rsidRDefault="00BF799E" w:rsidP="00D24412">
            <w:pPr>
              <w:pStyle w:val="tableheader"/>
            </w:pPr>
            <w:r w:rsidRPr="00291783">
              <w:t>Name</w:t>
            </w:r>
          </w:p>
        </w:tc>
        <w:tc>
          <w:tcPr>
            <w:tcW w:w="1691" w:type="pct"/>
          </w:tcPr>
          <w:p w14:paraId="29569580" w14:textId="77777777" w:rsidR="00BF799E" w:rsidRPr="00291783" w:rsidRDefault="00BF799E" w:rsidP="00D24412">
            <w:pPr>
              <w:pStyle w:val="tableheader"/>
            </w:pPr>
            <w:r w:rsidRPr="00291783">
              <w:t>Position Title</w:t>
            </w:r>
          </w:p>
        </w:tc>
        <w:tc>
          <w:tcPr>
            <w:tcW w:w="801" w:type="pct"/>
          </w:tcPr>
          <w:p w14:paraId="79B20E23" w14:textId="77777777" w:rsidR="00BF799E" w:rsidRPr="00291783" w:rsidRDefault="00BF799E" w:rsidP="00D24412">
            <w:pPr>
              <w:pStyle w:val="tableheader"/>
            </w:pPr>
            <w:r w:rsidRPr="00291783">
              <w:t>Started</w:t>
            </w:r>
          </w:p>
        </w:tc>
        <w:tc>
          <w:tcPr>
            <w:tcW w:w="908" w:type="pct"/>
          </w:tcPr>
          <w:p w14:paraId="3ED54F39" w14:textId="77777777" w:rsidR="00BF799E" w:rsidRPr="00291783" w:rsidRDefault="00BF799E" w:rsidP="00D24412">
            <w:pPr>
              <w:pStyle w:val="tableheader"/>
            </w:pPr>
            <w:r w:rsidRPr="00291783">
              <w:t>Resigned</w:t>
            </w:r>
          </w:p>
        </w:tc>
      </w:tr>
      <w:tr w:rsidR="00BF799E" w:rsidRPr="00291783" w14:paraId="43FB7A5D" w14:textId="77777777" w:rsidTr="007A5807">
        <w:trPr>
          <w:trHeight w:val="60"/>
        </w:trPr>
        <w:tc>
          <w:tcPr>
            <w:tcW w:w="1599" w:type="pct"/>
          </w:tcPr>
          <w:p w14:paraId="60762890" w14:textId="77777777" w:rsidR="00BF799E" w:rsidRPr="00291783" w:rsidRDefault="00BF799E" w:rsidP="00D24412">
            <w:pPr>
              <w:pStyle w:val="TableText"/>
            </w:pPr>
            <w:r w:rsidRPr="00291783">
              <w:t xml:space="preserve">Vicky Darling </w:t>
            </w:r>
          </w:p>
        </w:tc>
        <w:tc>
          <w:tcPr>
            <w:tcW w:w="1691" w:type="pct"/>
          </w:tcPr>
          <w:p w14:paraId="2FFF16AC" w14:textId="77777777" w:rsidR="00BF799E" w:rsidRPr="00291783" w:rsidRDefault="00BF799E" w:rsidP="00D24412">
            <w:pPr>
              <w:pStyle w:val="TableText"/>
            </w:pPr>
            <w:r w:rsidRPr="00291783">
              <w:t xml:space="preserve">Board Chair </w:t>
            </w:r>
          </w:p>
        </w:tc>
        <w:tc>
          <w:tcPr>
            <w:tcW w:w="801" w:type="pct"/>
          </w:tcPr>
          <w:p w14:paraId="68158FB6" w14:textId="77777777" w:rsidR="00BF799E" w:rsidRPr="00291783" w:rsidRDefault="00BF799E" w:rsidP="00D24412">
            <w:pPr>
              <w:pStyle w:val="TableText"/>
            </w:pPr>
            <w:r w:rsidRPr="00291783">
              <w:t>1/07/2020</w:t>
            </w:r>
          </w:p>
        </w:tc>
        <w:tc>
          <w:tcPr>
            <w:tcW w:w="908" w:type="pct"/>
          </w:tcPr>
          <w:p w14:paraId="1E37210C" w14:textId="77777777" w:rsidR="00BF799E" w:rsidRPr="00291783" w:rsidRDefault="00BF799E" w:rsidP="00D24412">
            <w:pPr>
              <w:pStyle w:val="TableText"/>
            </w:pPr>
            <w:r w:rsidRPr="00291783">
              <w:t>9/06/2021</w:t>
            </w:r>
          </w:p>
        </w:tc>
      </w:tr>
      <w:tr w:rsidR="00BF799E" w:rsidRPr="00291783" w14:paraId="5723EF14" w14:textId="77777777" w:rsidTr="007A5807">
        <w:trPr>
          <w:trHeight w:val="60"/>
        </w:trPr>
        <w:tc>
          <w:tcPr>
            <w:tcW w:w="1599" w:type="pct"/>
          </w:tcPr>
          <w:p w14:paraId="219213AF" w14:textId="77777777" w:rsidR="00BF799E" w:rsidRPr="00291783" w:rsidRDefault="00BF799E" w:rsidP="00D24412">
            <w:pPr>
              <w:pStyle w:val="TableText"/>
            </w:pPr>
            <w:r w:rsidRPr="00291783">
              <w:t xml:space="preserve">Sarah Clarke </w:t>
            </w:r>
          </w:p>
        </w:tc>
        <w:tc>
          <w:tcPr>
            <w:tcW w:w="1691" w:type="pct"/>
          </w:tcPr>
          <w:p w14:paraId="7C09E881" w14:textId="77777777" w:rsidR="00BF799E" w:rsidRPr="00291783" w:rsidRDefault="00BF799E" w:rsidP="00D24412">
            <w:pPr>
              <w:pStyle w:val="TableText"/>
            </w:pPr>
            <w:r w:rsidRPr="00291783">
              <w:t>Deputy Chair</w:t>
            </w:r>
          </w:p>
        </w:tc>
        <w:tc>
          <w:tcPr>
            <w:tcW w:w="801" w:type="pct"/>
          </w:tcPr>
          <w:p w14:paraId="23298517" w14:textId="77777777" w:rsidR="00BF799E" w:rsidRPr="00291783" w:rsidRDefault="00BF799E" w:rsidP="00D24412">
            <w:pPr>
              <w:pStyle w:val="TableText"/>
            </w:pPr>
            <w:r w:rsidRPr="00291783">
              <w:t>1/07/2020</w:t>
            </w:r>
          </w:p>
        </w:tc>
        <w:tc>
          <w:tcPr>
            <w:tcW w:w="908" w:type="pct"/>
          </w:tcPr>
          <w:p w14:paraId="0AE3904F" w14:textId="77777777" w:rsidR="00BF799E" w:rsidRPr="00291783" w:rsidRDefault="00BF799E" w:rsidP="00D24412">
            <w:pPr>
              <w:pStyle w:val="TableText"/>
            </w:pPr>
            <w:r w:rsidRPr="00291783">
              <w:t>30/05/2021</w:t>
            </w:r>
          </w:p>
        </w:tc>
      </w:tr>
      <w:tr w:rsidR="00BF799E" w:rsidRPr="00291783" w14:paraId="7CCEE78F" w14:textId="77777777" w:rsidTr="007A5807">
        <w:trPr>
          <w:trHeight w:val="60"/>
        </w:trPr>
        <w:tc>
          <w:tcPr>
            <w:tcW w:w="1599" w:type="pct"/>
          </w:tcPr>
          <w:p w14:paraId="1897BDF1" w14:textId="77777777" w:rsidR="00BF799E" w:rsidRPr="00291783" w:rsidRDefault="00BF799E" w:rsidP="00D24412">
            <w:pPr>
              <w:pStyle w:val="TableText"/>
            </w:pPr>
            <w:r w:rsidRPr="00291783">
              <w:t xml:space="preserve">Megan Flynn </w:t>
            </w:r>
          </w:p>
        </w:tc>
        <w:tc>
          <w:tcPr>
            <w:tcW w:w="1691" w:type="pct"/>
          </w:tcPr>
          <w:p w14:paraId="105E7AB4" w14:textId="77777777" w:rsidR="00BF799E" w:rsidRPr="00291783" w:rsidRDefault="00BF799E" w:rsidP="00D24412">
            <w:pPr>
              <w:pStyle w:val="TableText"/>
            </w:pPr>
            <w:r w:rsidRPr="00291783">
              <w:t>Board member</w:t>
            </w:r>
          </w:p>
        </w:tc>
        <w:tc>
          <w:tcPr>
            <w:tcW w:w="801" w:type="pct"/>
          </w:tcPr>
          <w:p w14:paraId="13960F0E" w14:textId="77777777" w:rsidR="00BF799E" w:rsidRPr="00291783" w:rsidRDefault="00BF799E" w:rsidP="00D24412">
            <w:pPr>
              <w:pStyle w:val="TableText"/>
            </w:pPr>
            <w:r w:rsidRPr="00291783">
              <w:t>1/07/2020</w:t>
            </w:r>
          </w:p>
        </w:tc>
        <w:tc>
          <w:tcPr>
            <w:tcW w:w="908" w:type="pct"/>
          </w:tcPr>
          <w:p w14:paraId="7ECC4062" w14:textId="77777777" w:rsidR="00BF799E" w:rsidRPr="00291783" w:rsidRDefault="00BF799E" w:rsidP="00D24412">
            <w:pPr>
              <w:pStyle w:val="TableText"/>
            </w:pPr>
            <w:r w:rsidRPr="00291783">
              <w:t>31/10/2020</w:t>
            </w:r>
          </w:p>
        </w:tc>
      </w:tr>
      <w:tr w:rsidR="00BF799E" w:rsidRPr="00291783" w14:paraId="1B0BA695" w14:textId="77777777" w:rsidTr="007A5807">
        <w:trPr>
          <w:trHeight w:val="60"/>
        </w:trPr>
        <w:tc>
          <w:tcPr>
            <w:tcW w:w="1599" w:type="pct"/>
          </w:tcPr>
          <w:p w14:paraId="289651CF" w14:textId="77777777" w:rsidR="00BF799E" w:rsidRPr="00291783" w:rsidRDefault="00BF799E" w:rsidP="00D24412">
            <w:pPr>
              <w:pStyle w:val="TableText"/>
            </w:pPr>
            <w:r w:rsidRPr="00291783">
              <w:t>Neil Pharaoh</w:t>
            </w:r>
          </w:p>
        </w:tc>
        <w:tc>
          <w:tcPr>
            <w:tcW w:w="1691" w:type="pct"/>
          </w:tcPr>
          <w:p w14:paraId="29CD4B97" w14:textId="77777777" w:rsidR="00BF799E" w:rsidRPr="00291783" w:rsidRDefault="00BF799E" w:rsidP="00D24412">
            <w:pPr>
              <w:pStyle w:val="TableText"/>
            </w:pPr>
            <w:r w:rsidRPr="00291783">
              <w:t>Board member</w:t>
            </w:r>
          </w:p>
        </w:tc>
        <w:tc>
          <w:tcPr>
            <w:tcW w:w="801" w:type="pct"/>
          </w:tcPr>
          <w:p w14:paraId="43D9AE15" w14:textId="77777777" w:rsidR="00BF799E" w:rsidRPr="00291783" w:rsidRDefault="00BF799E" w:rsidP="00D24412">
            <w:pPr>
              <w:pStyle w:val="TableText"/>
            </w:pPr>
            <w:r w:rsidRPr="00291783">
              <w:t>1/07/2020</w:t>
            </w:r>
          </w:p>
        </w:tc>
        <w:tc>
          <w:tcPr>
            <w:tcW w:w="908" w:type="pct"/>
          </w:tcPr>
          <w:p w14:paraId="10F82762" w14:textId="77777777" w:rsidR="00BF799E" w:rsidRPr="00291783" w:rsidRDefault="00BF799E" w:rsidP="00D24412">
            <w:pPr>
              <w:pStyle w:val="TableText"/>
            </w:pPr>
          </w:p>
        </w:tc>
      </w:tr>
      <w:tr w:rsidR="00BF799E" w:rsidRPr="00291783" w14:paraId="039CA3EE" w14:textId="77777777" w:rsidTr="007A5807">
        <w:trPr>
          <w:trHeight w:val="60"/>
        </w:trPr>
        <w:tc>
          <w:tcPr>
            <w:tcW w:w="1599" w:type="pct"/>
          </w:tcPr>
          <w:p w14:paraId="29025CA6" w14:textId="77777777" w:rsidR="00BF799E" w:rsidRPr="00291783" w:rsidRDefault="00BF799E" w:rsidP="00D24412">
            <w:pPr>
              <w:pStyle w:val="TableText"/>
            </w:pPr>
            <w:r w:rsidRPr="00291783">
              <w:t>Peter Castellas</w:t>
            </w:r>
          </w:p>
        </w:tc>
        <w:tc>
          <w:tcPr>
            <w:tcW w:w="1691" w:type="pct"/>
          </w:tcPr>
          <w:p w14:paraId="5AA920D3" w14:textId="77777777" w:rsidR="00BF799E" w:rsidRPr="00291783" w:rsidRDefault="00BF799E" w:rsidP="00D24412">
            <w:pPr>
              <w:pStyle w:val="TableText"/>
            </w:pPr>
            <w:r w:rsidRPr="00291783">
              <w:t>Board member</w:t>
            </w:r>
          </w:p>
        </w:tc>
        <w:tc>
          <w:tcPr>
            <w:tcW w:w="801" w:type="pct"/>
          </w:tcPr>
          <w:p w14:paraId="255D144C" w14:textId="77777777" w:rsidR="00BF799E" w:rsidRPr="00291783" w:rsidRDefault="00BF799E" w:rsidP="00D24412">
            <w:pPr>
              <w:pStyle w:val="TableText"/>
            </w:pPr>
            <w:r w:rsidRPr="00291783">
              <w:t>1/07/2020</w:t>
            </w:r>
          </w:p>
        </w:tc>
        <w:tc>
          <w:tcPr>
            <w:tcW w:w="908" w:type="pct"/>
          </w:tcPr>
          <w:p w14:paraId="7EE072AF" w14:textId="77777777" w:rsidR="00BF799E" w:rsidRPr="00291783" w:rsidRDefault="00BF799E" w:rsidP="00D24412">
            <w:pPr>
              <w:pStyle w:val="TableText"/>
            </w:pPr>
          </w:p>
        </w:tc>
      </w:tr>
      <w:tr w:rsidR="00BF799E" w:rsidRPr="00291783" w14:paraId="2D55156B" w14:textId="77777777" w:rsidTr="007A5807">
        <w:trPr>
          <w:trHeight w:val="60"/>
        </w:trPr>
        <w:tc>
          <w:tcPr>
            <w:tcW w:w="1599" w:type="pct"/>
          </w:tcPr>
          <w:p w14:paraId="2B499AC8" w14:textId="77777777" w:rsidR="00BF799E" w:rsidRPr="00291783" w:rsidRDefault="00BF799E" w:rsidP="00D24412">
            <w:pPr>
              <w:pStyle w:val="TableText"/>
            </w:pPr>
            <w:r w:rsidRPr="00291783">
              <w:t>Kerry Osborne</w:t>
            </w:r>
          </w:p>
        </w:tc>
        <w:tc>
          <w:tcPr>
            <w:tcW w:w="1691" w:type="pct"/>
          </w:tcPr>
          <w:p w14:paraId="41C3C2C6" w14:textId="77777777" w:rsidR="00BF799E" w:rsidRPr="00291783" w:rsidRDefault="00BF799E" w:rsidP="00D24412">
            <w:pPr>
              <w:pStyle w:val="TableText"/>
            </w:pPr>
            <w:r w:rsidRPr="00291783">
              <w:t>Board member</w:t>
            </w:r>
          </w:p>
        </w:tc>
        <w:tc>
          <w:tcPr>
            <w:tcW w:w="801" w:type="pct"/>
          </w:tcPr>
          <w:p w14:paraId="0E13F0C9" w14:textId="77777777" w:rsidR="00BF799E" w:rsidRPr="00291783" w:rsidRDefault="00BF799E" w:rsidP="00D24412">
            <w:pPr>
              <w:pStyle w:val="TableText"/>
            </w:pPr>
            <w:r w:rsidRPr="00291783">
              <w:t>1/07/2020</w:t>
            </w:r>
          </w:p>
        </w:tc>
        <w:tc>
          <w:tcPr>
            <w:tcW w:w="908" w:type="pct"/>
          </w:tcPr>
          <w:p w14:paraId="2E09141B" w14:textId="77777777" w:rsidR="00BF799E" w:rsidRPr="00291783" w:rsidRDefault="00BF799E" w:rsidP="00D24412">
            <w:pPr>
              <w:pStyle w:val="TableText"/>
            </w:pPr>
          </w:p>
        </w:tc>
      </w:tr>
      <w:tr w:rsidR="00BF799E" w:rsidRPr="00291783" w14:paraId="78C2DAF1" w14:textId="77777777" w:rsidTr="007A5807">
        <w:trPr>
          <w:trHeight w:val="60"/>
        </w:trPr>
        <w:tc>
          <w:tcPr>
            <w:tcW w:w="1599" w:type="pct"/>
          </w:tcPr>
          <w:p w14:paraId="342379E5" w14:textId="77777777" w:rsidR="00BF799E" w:rsidRPr="00291783" w:rsidRDefault="00BF799E" w:rsidP="00D24412">
            <w:pPr>
              <w:pStyle w:val="TableText"/>
            </w:pPr>
            <w:r w:rsidRPr="00291783">
              <w:lastRenderedPageBreak/>
              <w:t>Judith Harris</w:t>
            </w:r>
          </w:p>
        </w:tc>
        <w:tc>
          <w:tcPr>
            <w:tcW w:w="1691" w:type="pct"/>
          </w:tcPr>
          <w:p w14:paraId="50081FBB" w14:textId="77777777" w:rsidR="00BF799E" w:rsidRPr="00291783" w:rsidRDefault="00BF799E" w:rsidP="00D24412">
            <w:pPr>
              <w:pStyle w:val="TableText"/>
            </w:pPr>
            <w:r w:rsidRPr="00291783">
              <w:t>Board member</w:t>
            </w:r>
          </w:p>
        </w:tc>
        <w:tc>
          <w:tcPr>
            <w:tcW w:w="801" w:type="pct"/>
          </w:tcPr>
          <w:p w14:paraId="62B62518" w14:textId="77777777" w:rsidR="00BF799E" w:rsidRPr="00291783" w:rsidRDefault="00BF799E" w:rsidP="00D24412">
            <w:pPr>
              <w:pStyle w:val="TableText"/>
            </w:pPr>
            <w:r w:rsidRPr="00291783">
              <w:t>1/07/2020</w:t>
            </w:r>
          </w:p>
        </w:tc>
        <w:tc>
          <w:tcPr>
            <w:tcW w:w="908" w:type="pct"/>
          </w:tcPr>
          <w:p w14:paraId="00B9F399" w14:textId="77777777" w:rsidR="00BF799E" w:rsidRPr="00291783" w:rsidRDefault="00BF799E" w:rsidP="00D24412">
            <w:pPr>
              <w:pStyle w:val="TableText"/>
            </w:pPr>
          </w:p>
        </w:tc>
      </w:tr>
      <w:tr w:rsidR="00BF799E" w:rsidRPr="00291783" w14:paraId="56B6A1B1" w14:textId="77777777" w:rsidTr="007A5807">
        <w:trPr>
          <w:trHeight w:val="60"/>
        </w:trPr>
        <w:tc>
          <w:tcPr>
            <w:tcW w:w="1599" w:type="pct"/>
          </w:tcPr>
          <w:p w14:paraId="66564FC1" w14:textId="77777777" w:rsidR="00BF799E" w:rsidRPr="00291783" w:rsidRDefault="00BF799E" w:rsidP="00D24412">
            <w:pPr>
              <w:pStyle w:val="TableText"/>
            </w:pPr>
            <w:r w:rsidRPr="00291783">
              <w:t>Johan Scheffer</w:t>
            </w:r>
          </w:p>
        </w:tc>
        <w:tc>
          <w:tcPr>
            <w:tcW w:w="1691" w:type="pct"/>
          </w:tcPr>
          <w:p w14:paraId="183E7C67" w14:textId="77777777" w:rsidR="00BF799E" w:rsidRPr="00291783" w:rsidRDefault="00BF799E" w:rsidP="00D24412">
            <w:pPr>
              <w:pStyle w:val="TableText"/>
            </w:pPr>
            <w:r w:rsidRPr="00291783">
              <w:t>Board Chair</w:t>
            </w:r>
          </w:p>
        </w:tc>
        <w:tc>
          <w:tcPr>
            <w:tcW w:w="801" w:type="pct"/>
          </w:tcPr>
          <w:p w14:paraId="3037345D" w14:textId="77777777" w:rsidR="00BF799E" w:rsidRPr="00291783" w:rsidRDefault="00BF799E" w:rsidP="00D24412">
            <w:pPr>
              <w:pStyle w:val="TableText"/>
            </w:pPr>
            <w:r w:rsidRPr="00291783">
              <w:t>1/06/2021</w:t>
            </w:r>
          </w:p>
        </w:tc>
        <w:tc>
          <w:tcPr>
            <w:tcW w:w="908" w:type="pct"/>
          </w:tcPr>
          <w:p w14:paraId="50E0AF6C" w14:textId="77777777" w:rsidR="00BF799E" w:rsidRPr="00291783" w:rsidRDefault="00BF799E" w:rsidP="00D24412">
            <w:pPr>
              <w:pStyle w:val="TableText"/>
            </w:pPr>
          </w:p>
        </w:tc>
      </w:tr>
      <w:tr w:rsidR="00BF799E" w:rsidRPr="00291783" w14:paraId="5CE80093" w14:textId="77777777" w:rsidTr="007A5807">
        <w:trPr>
          <w:trHeight w:val="60"/>
        </w:trPr>
        <w:tc>
          <w:tcPr>
            <w:tcW w:w="1599" w:type="pct"/>
          </w:tcPr>
          <w:p w14:paraId="3765ECE0" w14:textId="77777777" w:rsidR="00BF799E" w:rsidRPr="00291783" w:rsidRDefault="00BF799E" w:rsidP="00D24412">
            <w:pPr>
              <w:pStyle w:val="TableText"/>
            </w:pPr>
            <w:r w:rsidRPr="00291783">
              <w:t xml:space="preserve">Judith Landsberg </w:t>
            </w:r>
          </w:p>
        </w:tc>
        <w:tc>
          <w:tcPr>
            <w:tcW w:w="1691" w:type="pct"/>
          </w:tcPr>
          <w:p w14:paraId="5C3D2497" w14:textId="77777777" w:rsidR="00BF799E" w:rsidRPr="00291783" w:rsidRDefault="00BF799E" w:rsidP="00D24412">
            <w:pPr>
              <w:pStyle w:val="TableText"/>
            </w:pPr>
            <w:r w:rsidRPr="00291783">
              <w:t>Deputy Chair</w:t>
            </w:r>
          </w:p>
        </w:tc>
        <w:tc>
          <w:tcPr>
            <w:tcW w:w="801" w:type="pct"/>
          </w:tcPr>
          <w:p w14:paraId="30B19F2E" w14:textId="77777777" w:rsidR="00BF799E" w:rsidRPr="00291783" w:rsidRDefault="00BF799E" w:rsidP="00D24412">
            <w:pPr>
              <w:pStyle w:val="TableText"/>
            </w:pPr>
            <w:r w:rsidRPr="00291783">
              <w:t>15/06/2021</w:t>
            </w:r>
          </w:p>
        </w:tc>
        <w:tc>
          <w:tcPr>
            <w:tcW w:w="908" w:type="pct"/>
          </w:tcPr>
          <w:p w14:paraId="293477E3" w14:textId="77777777" w:rsidR="00BF799E" w:rsidRPr="00291783" w:rsidRDefault="00BF799E" w:rsidP="00D24412">
            <w:pPr>
              <w:pStyle w:val="TableText"/>
            </w:pPr>
          </w:p>
        </w:tc>
      </w:tr>
      <w:tr w:rsidR="00BF799E" w:rsidRPr="00291783" w14:paraId="00026B18" w14:textId="77777777" w:rsidTr="007A5807">
        <w:trPr>
          <w:trHeight w:val="60"/>
        </w:trPr>
        <w:tc>
          <w:tcPr>
            <w:tcW w:w="1599" w:type="pct"/>
          </w:tcPr>
          <w:p w14:paraId="4B6B01AF" w14:textId="77777777" w:rsidR="00BF799E" w:rsidRPr="00291783" w:rsidRDefault="00BF799E" w:rsidP="00D24412">
            <w:pPr>
              <w:pStyle w:val="TableText"/>
            </w:pPr>
            <w:r w:rsidRPr="00291783">
              <w:t xml:space="preserve">Meredith Banks </w:t>
            </w:r>
          </w:p>
        </w:tc>
        <w:tc>
          <w:tcPr>
            <w:tcW w:w="1691" w:type="pct"/>
          </w:tcPr>
          <w:p w14:paraId="632C8132" w14:textId="77777777" w:rsidR="00BF799E" w:rsidRPr="00291783" w:rsidRDefault="00BF799E" w:rsidP="00D24412">
            <w:pPr>
              <w:pStyle w:val="TableText"/>
            </w:pPr>
            <w:r w:rsidRPr="00291783">
              <w:t>Board member</w:t>
            </w:r>
          </w:p>
        </w:tc>
        <w:tc>
          <w:tcPr>
            <w:tcW w:w="801" w:type="pct"/>
          </w:tcPr>
          <w:p w14:paraId="3D654736" w14:textId="77777777" w:rsidR="00BF799E" w:rsidRPr="00291783" w:rsidRDefault="00BF799E" w:rsidP="00D24412">
            <w:pPr>
              <w:pStyle w:val="TableText"/>
            </w:pPr>
            <w:r w:rsidRPr="00291783">
              <w:t>15/06/2021</w:t>
            </w:r>
          </w:p>
        </w:tc>
        <w:tc>
          <w:tcPr>
            <w:tcW w:w="908" w:type="pct"/>
          </w:tcPr>
          <w:p w14:paraId="7169B99B" w14:textId="77777777" w:rsidR="00BF799E" w:rsidRPr="00291783" w:rsidRDefault="00BF799E" w:rsidP="00D24412">
            <w:pPr>
              <w:pStyle w:val="TableText"/>
            </w:pPr>
          </w:p>
        </w:tc>
      </w:tr>
      <w:tr w:rsidR="00BF799E" w:rsidRPr="00291783" w14:paraId="2725C956" w14:textId="77777777" w:rsidTr="007A5807">
        <w:trPr>
          <w:trHeight w:val="60"/>
        </w:trPr>
        <w:tc>
          <w:tcPr>
            <w:tcW w:w="1599" w:type="pct"/>
          </w:tcPr>
          <w:p w14:paraId="77D32DE4" w14:textId="77777777" w:rsidR="00BF799E" w:rsidRPr="00291783" w:rsidRDefault="00BF799E" w:rsidP="00D24412">
            <w:pPr>
              <w:pStyle w:val="TableText"/>
            </w:pPr>
            <w:r w:rsidRPr="00291783">
              <w:t xml:space="preserve">Sarah McDowell </w:t>
            </w:r>
          </w:p>
        </w:tc>
        <w:tc>
          <w:tcPr>
            <w:tcW w:w="1691" w:type="pct"/>
          </w:tcPr>
          <w:p w14:paraId="7B946A2E" w14:textId="77777777" w:rsidR="00BF799E" w:rsidRPr="00291783" w:rsidRDefault="00BF799E" w:rsidP="00D24412">
            <w:pPr>
              <w:pStyle w:val="TableText"/>
            </w:pPr>
            <w:r w:rsidRPr="00291783">
              <w:t>Board member</w:t>
            </w:r>
          </w:p>
        </w:tc>
        <w:tc>
          <w:tcPr>
            <w:tcW w:w="801" w:type="pct"/>
          </w:tcPr>
          <w:p w14:paraId="07BA5323" w14:textId="77777777" w:rsidR="00BF799E" w:rsidRPr="00291783" w:rsidRDefault="00BF799E" w:rsidP="00D24412">
            <w:pPr>
              <w:pStyle w:val="TableText"/>
            </w:pPr>
            <w:r w:rsidRPr="00291783">
              <w:t>15/06/2021</w:t>
            </w:r>
          </w:p>
        </w:tc>
        <w:tc>
          <w:tcPr>
            <w:tcW w:w="908" w:type="pct"/>
          </w:tcPr>
          <w:p w14:paraId="121412E6" w14:textId="77777777" w:rsidR="00BF799E" w:rsidRPr="00291783" w:rsidRDefault="00BF799E" w:rsidP="00D24412">
            <w:pPr>
              <w:pStyle w:val="TableText"/>
            </w:pPr>
          </w:p>
        </w:tc>
      </w:tr>
      <w:tr w:rsidR="00BF799E" w:rsidRPr="00291783" w14:paraId="03E7410F" w14:textId="77777777" w:rsidTr="007A5807">
        <w:trPr>
          <w:trHeight w:val="60"/>
        </w:trPr>
        <w:tc>
          <w:tcPr>
            <w:tcW w:w="1599" w:type="pct"/>
          </w:tcPr>
          <w:p w14:paraId="6FA9C287" w14:textId="77777777" w:rsidR="00BF799E" w:rsidRPr="00291783" w:rsidRDefault="00BF799E" w:rsidP="00D24412">
            <w:pPr>
              <w:pStyle w:val="TableText"/>
            </w:pPr>
            <w:r w:rsidRPr="00291783">
              <w:t xml:space="preserve">Mark Wakeham </w:t>
            </w:r>
          </w:p>
        </w:tc>
        <w:tc>
          <w:tcPr>
            <w:tcW w:w="1691" w:type="pct"/>
          </w:tcPr>
          <w:p w14:paraId="5E98B086" w14:textId="77777777" w:rsidR="00BF799E" w:rsidRPr="00291783" w:rsidRDefault="00BF799E" w:rsidP="00D24412">
            <w:pPr>
              <w:pStyle w:val="TableText"/>
            </w:pPr>
            <w:r w:rsidRPr="00291783">
              <w:t>Board member</w:t>
            </w:r>
          </w:p>
        </w:tc>
        <w:tc>
          <w:tcPr>
            <w:tcW w:w="801" w:type="pct"/>
          </w:tcPr>
          <w:p w14:paraId="22B8EBB5" w14:textId="77777777" w:rsidR="00BF799E" w:rsidRPr="00291783" w:rsidRDefault="00BF799E" w:rsidP="00D24412">
            <w:pPr>
              <w:pStyle w:val="TableText"/>
            </w:pPr>
            <w:r w:rsidRPr="00291783">
              <w:t>15/06/2021</w:t>
            </w:r>
          </w:p>
        </w:tc>
        <w:tc>
          <w:tcPr>
            <w:tcW w:w="908" w:type="pct"/>
          </w:tcPr>
          <w:p w14:paraId="2B374F3A" w14:textId="77777777" w:rsidR="00BF799E" w:rsidRPr="00291783" w:rsidRDefault="00BF799E" w:rsidP="00D24412">
            <w:pPr>
              <w:pStyle w:val="TableText"/>
            </w:pPr>
          </w:p>
        </w:tc>
      </w:tr>
      <w:tr w:rsidR="00BF799E" w:rsidRPr="00291783" w14:paraId="6A121B85" w14:textId="77777777" w:rsidTr="007A5807">
        <w:trPr>
          <w:trHeight w:val="60"/>
        </w:trPr>
        <w:tc>
          <w:tcPr>
            <w:tcW w:w="1599" w:type="pct"/>
          </w:tcPr>
          <w:p w14:paraId="59B79FE2" w14:textId="77777777" w:rsidR="00BF799E" w:rsidRPr="00291783" w:rsidRDefault="00BF799E" w:rsidP="00D24412">
            <w:pPr>
              <w:pStyle w:val="TableText"/>
            </w:pPr>
            <w:r w:rsidRPr="00291783">
              <w:t>Claire Ferres Miles</w:t>
            </w:r>
          </w:p>
        </w:tc>
        <w:tc>
          <w:tcPr>
            <w:tcW w:w="1691" w:type="pct"/>
          </w:tcPr>
          <w:p w14:paraId="747D8D38" w14:textId="77777777" w:rsidR="00BF799E" w:rsidRPr="00291783" w:rsidRDefault="00BF799E" w:rsidP="00D24412">
            <w:pPr>
              <w:pStyle w:val="TableText"/>
            </w:pPr>
            <w:r w:rsidRPr="00291783">
              <w:t>Chief Executive Officer</w:t>
            </w:r>
          </w:p>
        </w:tc>
        <w:tc>
          <w:tcPr>
            <w:tcW w:w="801" w:type="pct"/>
          </w:tcPr>
          <w:p w14:paraId="0F9FA1AC" w14:textId="77777777" w:rsidR="00BF799E" w:rsidRPr="00291783" w:rsidRDefault="00BF799E" w:rsidP="00D24412">
            <w:pPr>
              <w:pStyle w:val="TableText"/>
            </w:pPr>
            <w:r w:rsidRPr="00291783">
              <w:t>1/07/2020</w:t>
            </w:r>
          </w:p>
        </w:tc>
        <w:tc>
          <w:tcPr>
            <w:tcW w:w="908" w:type="pct"/>
          </w:tcPr>
          <w:p w14:paraId="7A09EE91" w14:textId="77777777" w:rsidR="00BF799E" w:rsidRPr="00291783" w:rsidRDefault="00BF799E" w:rsidP="00D24412">
            <w:pPr>
              <w:pStyle w:val="TableText"/>
            </w:pPr>
          </w:p>
        </w:tc>
      </w:tr>
    </w:tbl>
    <w:p w14:paraId="24B3E770" w14:textId="4A9D2A0C" w:rsidR="00BF799E" w:rsidRDefault="00BF799E" w:rsidP="00D24412">
      <w:pPr>
        <w:pStyle w:val="Body"/>
      </w:pPr>
      <w:r>
        <w:t xml:space="preserve">The compensation detailed below excludes the salaries and benefits the </w:t>
      </w:r>
      <w:r w:rsidR="009C3693">
        <w:t>portfolio minister</w:t>
      </w:r>
      <w:r>
        <w:t xml:space="preserve"> receives. The Minister’s remuneration and allowances is set by the </w:t>
      </w:r>
      <w:r w:rsidRPr="009C3693">
        <w:rPr>
          <w:i/>
          <w:iCs/>
        </w:rPr>
        <w:t>Parliamentary Salaries and Superannuation Act 1968</w:t>
      </w:r>
      <w:r>
        <w:t xml:space="preserve"> and is reported within the Department of Parliamentary Services’ Financial Report.</w:t>
      </w:r>
    </w:p>
    <w:p w14:paraId="24C281FD" w14:textId="3EBF659C" w:rsidR="00BF799E" w:rsidRDefault="009C3693" w:rsidP="00D24412">
      <w:pPr>
        <w:pStyle w:val="Heading4"/>
      </w:pPr>
      <w:r>
        <w:t>Compensation of key management personnel</w:t>
      </w:r>
    </w:p>
    <w:tbl>
      <w:tblPr>
        <w:tblStyle w:val="TableGrid1"/>
        <w:tblW w:w="5000" w:type="pct"/>
        <w:tblLook w:val="0000" w:firstRow="0" w:lastRow="0" w:firstColumn="0" w:lastColumn="0" w:noHBand="0" w:noVBand="0"/>
      </w:tblPr>
      <w:tblGrid>
        <w:gridCol w:w="4505"/>
        <w:gridCol w:w="2257"/>
        <w:gridCol w:w="2254"/>
      </w:tblGrid>
      <w:tr w:rsidR="00BF799E" w:rsidRPr="009C3693" w14:paraId="5BF99661" w14:textId="77777777" w:rsidTr="007A5807">
        <w:trPr>
          <w:trHeight w:val="60"/>
        </w:trPr>
        <w:tc>
          <w:tcPr>
            <w:tcW w:w="2498" w:type="pct"/>
          </w:tcPr>
          <w:p w14:paraId="09B99C17" w14:textId="77777777" w:rsidR="00BF799E" w:rsidRPr="009C3693" w:rsidRDefault="00BF799E" w:rsidP="00D24412">
            <w:pPr>
              <w:pStyle w:val="tableheadright"/>
            </w:pPr>
          </w:p>
        </w:tc>
        <w:tc>
          <w:tcPr>
            <w:tcW w:w="1251" w:type="pct"/>
          </w:tcPr>
          <w:p w14:paraId="30A5DF65" w14:textId="73559706" w:rsidR="00BF799E" w:rsidRPr="009C3693" w:rsidRDefault="009C3693" w:rsidP="00D24412">
            <w:pPr>
              <w:pStyle w:val="tableheadright"/>
            </w:pPr>
            <w:r w:rsidRPr="009C3693">
              <w:t xml:space="preserve">Total remuneration in </w:t>
            </w:r>
            <w:r w:rsidR="00BF799E" w:rsidRPr="009C3693">
              <w:t>2021</w:t>
            </w:r>
          </w:p>
          <w:p w14:paraId="6677F2A4" w14:textId="77777777" w:rsidR="00BF799E" w:rsidRPr="009C3693" w:rsidRDefault="00BF799E" w:rsidP="00D24412">
            <w:pPr>
              <w:pStyle w:val="tableheadright"/>
            </w:pPr>
            <w:r w:rsidRPr="009C3693">
              <w:t>$’000</w:t>
            </w:r>
          </w:p>
        </w:tc>
        <w:tc>
          <w:tcPr>
            <w:tcW w:w="1250" w:type="pct"/>
          </w:tcPr>
          <w:p w14:paraId="22A46C53" w14:textId="6A93CC90" w:rsidR="00BF799E" w:rsidRPr="009C3693" w:rsidRDefault="009C3693" w:rsidP="00D24412">
            <w:pPr>
              <w:pStyle w:val="tableheadright"/>
            </w:pPr>
            <w:r w:rsidRPr="009C3693">
              <w:t xml:space="preserve">Total remuneration in </w:t>
            </w:r>
            <w:r w:rsidR="00BF799E" w:rsidRPr="009C3693">
              <w:t>2020</w:t>
            </w:r>
          </w:p>
          <w:p w14:paraId="18DC7177" w14:textId="77777777" w:rsidR="00BF799E" w:rsidRPr="009C3693" w:rsidRDefault="00BF799E" w:rsidP="00D24412">
            <w:pPr>
              <w:pStyle w:val="tableheadright"/>
            </w:pPr>
            <w:r w:rsidRPr="009C3693">
              <w:t>$’000</w:t>
            </w:r>
          </w:p>
        </w:tc>
      </w:tr>
      <w:tr w:rsidR="00BF799E" w:rsidRPr="00291783" w14:paraId="671AECDC" w14:textId="77777777" w:rsidTr="007A5807">
        <w:trPr>
          <w:trHeight w:val="60"/>
        </w:trPr>
        <w:tc>
          <w:tcPr>
            <w:tcW w:w="2498" w:type="pct"/>
          </w:tcPr>
          <w:p w14:paraId="110AF144" w14:textId="77777777" w:rsidR="00BF799E" w:rsidRPr="00291783" w:rsidRDefault="00BF799E" w:rsidP="00D24412">
            <w:pPr>
              <w:pStyle w:val="TableText"/>
            </w:pPr>
            <w:r w:rsidRPr="00291783">
              <w:t>Short-term employee benefits</w:t>
            </w:r>
            <w:r w:rsidRPr="00291783">
              <w:tab/>
            </w:r>
          </w:p>
        </w:tc>
        <w:tc>
          <w:tcPr>
            <w:tcW w:w="1251" w:type="pct"/>
          </w:tcPr>
          <w:p w14:paraId="6BD67200" w14:textId="77777777" w:rsidR="00BF799E" w:rsidRPr="00291783" w:rsidRDefault="00BF799E" w:rsidP="00D24412">
            <w:pPr>
              <w:pStyle w:val="tableright"/>
            </w:pPr>
            <w:r w:rsidRPr="00291783">
              <w:t>421</w:t>
            </w:r>
          </w:p>
        </w:tc>
        <w:tc>
          <w:tcPr>
            <w:tcW w:w="1250" w:type="pct"/>
          </w:tcPr>
          <w:p w14:paraId="1CE061F6" w14:textId="77777777" w:rsidR="00BF799E" w:rsidRPr="00291783" w:rsidRDefault="00BF799E" w:rsidP="00D24412">
            <w:pPr>
              <w:pStyle w:val="tableright"/>
            </w:pPr>
            <w:r w:rsidRPr="00291783">
              <w:t>454</w:t>
            </w:r>
          </w:p>
        </w:tc>
      </w:tr>
      <w:tr w:rsidR="00BF799E" w:rsidRPr="00291783" w14:paraId="35248ECF" w14:textId="77777777" w:rsidTr="007A5807">
        <w:trPr>
          <w:trHeight w:val="60"/>
        </w:trPr>
        <w:tc>
          <w:tcPr>
            <w:tcW w:w="2498" w:type="pct"/>
          </w:tcPr>
          <w:p w14:paraId="0EFDB39A" w14:textId="77777777" w:rsidR="00BF799E" w:rsidRPr="00291783" w:rsidRDefault="00BF799E" w:rsidP="00D24412">
            <w:pPr>
              <w:pStyle w:val="TableText"/>
            </w:pPr>
            <w:r w:rsidRPr="00291783">
              <w:t>Post-employment benefits</w:t>
            </w:r>
          </w:p>
        </w:tc>
        <w:tc>
          <w:tcPr>
            <w:tcW w:w="1251" w:type="pct"/>
          </w:tcPr>
          <w:p w14:paraId="35DFE234" w14:textId="77777777" w:rsidR="00BF799E" w:rsidRPr="00291783" w:rsidRDefault="00BF799E" w:rsidP="00D24412">
            <w:pPr>
              <w:pStyle w:val="tableright"/>
            </w:pPr>
            <w:r w:rsidRPr="00291783">
              <w:t>35</w:t>
            </w:r>
          </w:p>
        </w:tc>
        <w:tc>
          <w:tcPr>
            <w:tcW w:w="1250" w:type="pct"/>
          </w:tcPr>
          <w:p w14:paraId="68F5B4C3" w14:textId="77777777" w:rsidR="00BF799E" w:rsidRPr="00291783" w:rsidRDefault="00BF799E" w:rsidP="00D24412">
            <w:pPr>
              <w:pStyle w:val="tableright"/>
            </w:pPr>
            <w:r w:rsidRPr="00291783">
              <w:t>40</w:t>
            </w:r>
          </w:p>
        </w:tc>
      </w:tr>
      <w:tr w:rsidR="00BF799E" w:rsidRPr="00291783" w14:paraId="01E81993" w14:textId="77777777" w:rsidTr="007A5807">
        <w:trPr>
          <w:trHeight w:val="60"/>
        </w:trPr>
        <w:tc>
          <w:tcPr>
            <w:tcW w:w="2498" w:type="pct"/>
          </w:tcPr>
          <w:p w14:paraId="5687593D" w14:textId="77777777" w:rsidR="00BF799E" w:rsidRPr="00291783" w:rsidRDefault="00BF799E" w:rsidP="00D24412">
            <w:pPr>
              <w:pStyle w:val="TableText"/>
            </w:pPr>
            <w:r w:rsidRPr="00291783">
              <w:t>Other long-term benefits</w:t>
            </w:r>
          </w:p>
        </w:tc>
        <w:tc>
          <w:tcPr>
            <w:tcW w:w="1251" w:type="pct"/>
          </w:tcPr>
          <w:p w14:paraId="21776249" w14:textId="77777777" w:rsidR="00BF799E" w:rsidRPr="00291783" w:rsidRDefault="00BF799E" w:rsidP="00D24412">
            <w:pPr>
              <w:pStyle w:val="tableright"/>
            </w:pPr>
            <w:r w:rsidRPr="00291783">
              <w:t>-</w:t>
            </w:r>
          </w:p>
        </w:tc>
        <w:tc>
          <w:tcPr>
            <w:tcW w:w="1250" w:type="pct"/>
          </w:tcPr>
          <w:p w14:paraId="7C025E49" w14:textId="77777777" w:rsidR="00BF799E" w:rsidRPr="00291783" w:rsidRDefault="00BF799E" w:rsidP="00D24412">
            <w:pPr>
              <w:pStyle w:val="tableright"/>
            </w:pPr>
            <w:r w:rsidRPr="00291783">
              <w:t>3</w:t>
            </w:r>
          </w:p>
        </w:tc>
      </w:tr>
      <w:tr w:rsidR="00BF799E" w:rsidRPr="00291783" w14:paraId="1E320B42" w14:textId="77777777" w:rsidTr="007A5807">
        <w:trPr>
          <w:trHeight w:val="60"/>
        </w:trPr>
        <w:tc>
          <w:tcPr>
            <w:tcW w:w="2498" w:type="pct"/>
          </w:tcPr>
          <w:p w14:paraId="4029C40A" w14:textId="77777777" w:rsidR="00BF799E" w:rsidRPr="00291783" w:rsidRDefault="00BF799E" w:rsidP="00D24412">
            <w:pPr>
              <w:pStyle w:val="TableText"/>
            </w:pPr>
            <w:r w:rsidRPr="00291783">
              <w:t>Termination benefits</w:t>
            </w:r>
          </w:p>
        </w:tc>
        <w:tc>
          <w:tcPr>
            <w:tcW w:w="1251" w:type="pct"/>
          </w:tcPr>
          <w:p w14:paraId="1D5290D9" w14:textId="77777777" w:rsidR="00BF799E" w:rsidRPr="00291783" w:rsidRDefault="00BF799E" w:rsidP="00D24412">
            <w:pPr>
              <w:pStyle w:val="tableright"/>
            </w:pPr>
            <w:r w:rsidRPr="00291783">
              <w:t>-</w:t>
            </w:r>
          </w:p>
        </w:tc>
        <w:tc>
          <w:tcPr>
            <w:tcW w:w="1250" w:type="pct"/>
          </w:tcPr>
          <w:p w14:paraId="038B9DD1" w14:textId="77777777" w:rsidR="00BF799E" w:rsidRPr="00291783" w:rsidRDefault="00BF799E" w:rsidP="00D24412">
            <w:pPr>
              <w:pStyle w:val="tableright"/>
            </w:pPr>
            <w:r w:rsidRPr="00291783">
              <w:t>-</w:t>
            </w:r>
          </w:p>
        </w:tc>
      </w:tr>
      <w:tr w:rsidR="00BF799E" w:rsidRPr="00DB2041" w14:paraId="7CFA37CA" w14:textId="77777777" w:rsidTr="007A5807">
        <w:trPr>
          <w:trHeight w:val="60"/>
        </w:trPr>
        <w:tc>
          <w:tcPr>
            <w:tcW w:w="2498" w:type="pct"/>
            <w:shd w:val="clear" w:color="auto" w:fill="D9D9D9" w:themeFill="background2" w:themeFillShade="D9"/>
          </w:tcPr>
          <w:p w14:paraId="00E69C87" w14:textId="77777777" w:rsidR="00BF799E" w:rsidRPr="00DB2041" w:rsidRDefault="00BF799E" w:rsidP="00D24412">
            <w:pPr>
              <w:pStyle w:val="TableText"/>
              <w:rPr>
                <w:rStyle w:val="Strong"/>
              </w:rPr>
            </w:pPr>
            <w:r w:rsidRPr="00DB2041">
              <w:rPr>
                <w:rStyle w:val="Strong"/>
              </w:rPr>
              <w:t>Total remuneration</w:t>
            </w:r>
          </w:p>
        </w:tc>
        <w:tc>
          <w:tcPr>
            <w:tcW w:w="1251" w:type="pct"/>
            <w:shd w:val="clear" w:color="auto" w:fill="D9D9D9" w:themeFill="background2" w:themeFillShade="D9"/>
          </w:tcPr>
          <w:p w14:paraId="2A0F8757" w14:textId="77777777" w:rsidR="00BF799E" w:rsidRPr="00DB2041" w:rsidRDefault="00BF799E" w:rsidP="00D24412">
            <w:pPr>
              <w:pStyle w:val="tableright"/>
              <w:rPr>
                <w:rStyle w:val="Strong"/>
              </w:rPr>
            </w:pPr>
            <w:r w:rsidRPr="00DB2041">
              <w:rPr>
                <w:rStyle w:val="Strong"/>
              </w:rPr>
              <w:t>456</w:t>
            </w:r>
          </w:p>
        </w:tc>
        <w:tc>
          <w:tcPr>
            <w:tcW w:w="1250" w:type="pct"/>
            <w:shd w:val="clear" w:color="auto" w:fill="D9D9D9" w:themeFill="background2" w:themeFillShade="D9"/>
          </w:tcPr>
          <w:p w14:paraId="30C7D319" w14:textId="77777777" w:rsidR="00BF799E" w:rsidRPr="00DB2041" w:rsidRDefault="00BF799E" w:rsidP="00D24412">
            <w:pPr>
              <w:pStyle w:val="tableright"/>
              <w:rPr>
                <w:rStyle w:val="Strong"/>
              </w:rPr>
            </w:pPr>
            <w:r w:rsidRPr="00DB2041">
              <w:rPr>
                <w:rStyle w:val="Strong"/>
              </w:rPr>
              <w:t>497</w:t>
            </w:r>
          </w:p>
        </w:tc>
      </w:tr>
    </w:tbl>
    <w:p w14:paraId="47BE1812" w14:textId="77777777" w:rsidR="00BF799E" w:rsidRPr="00454DC3" w:rsidRDefault="00BF799E" w:rsidP="00D24412">
      <w:pPr>
        <w:pStyle w:val="Body"/>
        <w:rPr>
          <w:rStyle w:val="Strong"/>
        </w:rPr>
      </w:pPr>
      <w:r w:rsidRPr="00454DC3">
        <w:rPr>
          <w:rStyle w:val="Strong"/>
        </w:rPr>
        <w:t>Transactions with key management personnel and other related parties</w:t>
      </w:r>
    </w:p>
    <w:p w14:paraId="62AE4D25" w14:textId="77777777" w:rsidR="00BF799E" w:rsidRDefault="00BF799E" w:rsidP="00D24412">
      <w:pPr>
        <w:pStyle w:val="Body"/>
      </w:pPr>
      <w:r>
        <w:t>Given the breadth and depth of State government activities, related parties transact with the Victorian public sector in a manner consistent with other members of the public e.g. stamp duty and other government fees and charges. Further employment of processes within the Victorian public sector occur on terms and conditions consistent with the Public Administration Act 2004 and Codes of Conduct and Standards issued by the Victorian Public Sector Commission. Procurement processes occur on terms and conditions consistent with the Victorian Government Procurement Board requirements.</w:t>
      </w:r>
    </w:p>
    <w:p w14:paraId="53D25FC7" w14:textId="0EBA8750" w:rsidR="00BF799E" w:rsidRDefault="00BF799E" w:rsidP="00D24412">
      <w:pPr>
        <w:pStyle w:val="Body"/>
      </w:pPr>
      <w:r>
        <w:t xml:space="preserve">SV paid $191,491 in </w:t>
      </w:r>
      <w:r w:rsidR="00733C8A">
        <w:t>2020–21</w:t>
      </w:r>
      <w:r>
        <w:t xml:space="preserve"> (</w:t>
      </w:r>
      <w:r w:rsidR="00733C8A">
        <w:t>2019–20</w:t>
      </w:r>
      <w:r>
        <w:t xml:space="preserve">: $nil) to PriceWaterhouseCoopers </w:t>
      </w:r>
      <w:r w:rsidR="0057337A">
        <w:t xml:space="preserve">(PwC) </w:t>
      </w:r>
      <w:r>
        <w:t>Consulting Australia as part of Recycling Victoria Expect Advisory Services and Structural Funding Bid Business Case Support. SV’s independent member ARFC is involved in PwC being Liza Maimone, who was not involved in any decision making relating to these payments to PwC.</w:t>
      </w:r>
    </w:p>
    <w:p w14:paraId="4998EF35" w14:textId="77777777" w:rsidR="00454DC3" w:rsidRPr="00CA4599" w:rsidRDefault="00454DC3" w:rsidP="00CA4599">
      <w:pPr>
        <w:pStyle w:val="Body"/>
      </w:pPr>
      <w:r w:rsidRPr="00CA4599">
        <w:br w:type="page"/>
      </w:r>
    </w:p>
    <w:p w14:paraId="48B13F3E" w14:textId="0C202E32" w:rsidR="00BF799E" w:rsidRDefault="00BF799E" w:rsidP="00D24412">
      <w:pPr>
        <w:pStyle w:val="Heading3"/>
        <w:rPr>
          <w:rFonts w:ascii="DIN Next LT Pro Light" w:hAnsi="DIN Next LT Pro Light" w:cs="DIN Next LT Pro Light"/>
          <w:spacing w:val="-2"/>
          <w:sz w:val="19"/>
          <w:szCs w:val="19"/>
        </w:rPr>
      </w:pPr>
      <w:r>
        <w:lastRenderedPageBreak/>
        <w:t>Note 8.5</w:t>
      </w:r>
      <w:r w:rsidR="004C73A9">
        <w:t xml:space="preserve">: </w:t>
      </w:r>
      <w:r>
        <w:t>Remuneration of auditors</w:t>
      </w:r>
    </w:p>
    <w:tbl>
      <w:tblPr>
        <w:tblStyle w:val="TableGrid1"/>
        <w:tblW w:w="5000" w:type="pct"/>
        <w:tblLook w:val="0000" w:firstRow="0" w:lastRow="0" w:firstColumn="0" w:lastColumn="0" w:noHBand="0" w:noVBand="0"/>
      </w:tblPr>
      <w:tblGrid>
        <w:gridCol w:w="5114"/>
        <w:gridCol w:w="1951"/>
        <w:gridCol w:w="1951"/>
      </w:tblGrid>
      <w:tr w:rsidR="00BF799E" w:rsidRPr="0057337A" w14:paraId="2E83A3DA" w14:textId="77777777" w:rsidTr="007A5807">
        <w:trPr>
          <w:trHeight w:val="212"/>
        </w:trPr>
        <w:tc>
          <w:tcPr>
            <w:tcW w:w="2836" w:type="pct"/>
          </w:tcPr>
          <w:p w14:paraId="52D40138" w14:textId="77777777" w:rsidR="00BF799E" w:rsidRPr="0057337A" w:rsidRDefault="00BF799E" w:rsidP="00D24412">
            <w:pPr>
              <w:pStyle w:val="tableheadright"/>
            </w:pPr>
          </w:p>
        </w:tc>
        <w:tc>
          <w:tcPr>
            <w:tcW w:w="1082" w:type="pct"/>
          </w:tcPr>
          <w:p w14:paraId="2A3F9710" w14:textId="77777777" w:rsidR="00BF799E" w:rsidRPr="0057337A" w:rsidRDefault="00BF799E" w:rsidP="00D24412">
            <w:pPr>
              <w:pStyle w:val="tableheadright"/>
            </w:pPr>
            <w:r w:rsidRPr="0057337A">
              <w:t>2021</w:t>
            </w:r>
          </w:p>
          <w:p w14:paraId="649312DB" w14:textId="77777777" w:rsidR="00BF799E" w:rsidRPr="0057337A" w:rsidRDefault="00BF799E" w:rsidP="00D24412">
            <w:pPr>
              <w:pStyle w:val="tableheadright"/>
            </w:pPr>
            <w:r w:rsidRPr="0057337A">
              <w:t>$’000</w:t>
            </w:r>
          </w:p>
        </w:tc>
        <w:tc>
          <w:tcPr>
            <w:tcW w:w="1082" w:type="pct"/>
          </w:tcPr>
          <w:p w14:paraId="794757C9" w14:textId="77777777" w:rsidR="00BF799E" w:rsidRPr="0057337A" w:rsidRDefault="00BF799E" w:rsidP="00D24412">
            <w:pPr>
              <w:pStyle w:val="tableheadright"/>
            </w:pPr>
            <w:r w:rsidRPr="0057337A">
              <w:t>2020</w:t>
            </w:r>
          </w:p>
          <w:p w14:paraId="40FFC05E" w14:textId="77777777" w:rsidR="00BF799E" w:rsidRPr="0057337A" w:rsidRDefault="00BF799E" w:rsidP="00D24412">
            <w:pPr>
              <w:pStyle w:val="tableheadright"/>
            </w:pPr>
            <w:r w:rsidRPr="0057337A">
              <w:t>$’000</w:t>
            </w:r>
          </w:p>
        </w:tc>
      </w:tr>
      <w:tr w:rsidR="00BF799E" w:rsidRPr="00291783" w14:paraId="35D1CF7E" w14:textId="77777777" w:rsidTr="007A5807">
        <w:trPr>
          <w:trHeight w:val="343"/>
        </w:trPr>
        <w:tc>
          <w:tcPr>
            <w:tcW w:w="2836" w:type="pct"/>
          </w:tcPr>
          <w:p w14:paraId="2CC35776" w14:textId="3F2F27FD" w:rsidR="00BF799E" w:rsidRPr="007159A8" w:rsidRDefault="007159A8" w:rsidP="00D24412">
            <w:pPr>
              <w:pStyle w:val="TableText"/>
            </w:pPr>
            <w:r w:rsidRPr="007159A8">
              <w:rPr>
                <w:rStyle w:val="DINBoldDIN"/>
                <w:rFonts w:asciiTheme="minorHAnsi" w:hAnsiTheme="minorHAnsi" w:cstheme="minorHAnsi"/>
              </w:rPr>
              <w:t>Victorian Auditor-General’s Office:</w:t>
            </w:r>
            <w:r w:rsidRPr="007159A8">
              <w:t xml:space="preserve"> </w:t>
            </w:r>
            <w:r w:rsidR="00BF799E" w:rsidRPr="007159A8">
              <w:t xml:space="preserve">Audit of the </w:t>
            </w:r>
            <w:r w:rsidR="001E42F2">
              <w:t>F</w:t>
            </w:r>
            <w:r w:rsidR="00BF799E" w:rsidRPr="007159A8">
              <w:t xml:space="preserve">inancial </w:t>
            </w:r>
            <w:r w:rsidR="001E42F2">
              <w:t>S</w:t>
            </w:r>
            <w:r w:rsidR="00BF799E" w:rsidRPr="007159A8">
              <w:t>tatements</w:t>
            </w:r>
          </w:p>
        </w:tc>
        <w:tc>
          <w:tcPr>
            <w:tcW w:w="1082" w:type="pct"/>
          </w:tcPr>
          <w:p w14:paraId="5CFF0ECD" w14:textId="77777777" w:rsidR="00BF799E" w:rsidRPr="00291783" w:rsidRDefault="00BF799E" w:rsidP="00D24412">
            <w:pPr>
              <w:pStyle w:val="tableright"/>
            </w:pPr>
            <w:r w:rsidRPr="00291783">
              <w:t>60</w:t>
            </w:r>
          </w:p>
        </w:tc>
        <w:tc>
          <w:tcPr>
            <w:tcW w:w="1082" w:type="pct"/>
          </w:tcPr>
          <w:p w14:paraId="3FE7AC82" w14:textId="77777777" w:rsidR="00BF799E" w:rsidRPr="00291783" w:rsidRDefault="00BF799E" w:rsidP="00D24412">
            <w:pPr>
              <w:pStyle w:val="tableright"/>
            </w:pPr>
            <w:r w:rsidRPr="00291783">
              <w:t>30</w:t>
            </w:r>
          </w:p>
        </w:tc>
      </w:tr>
      <w:tr w:rsidR="00BF799E" w:rsidRPr="005B2630" w14:paraId="332C29D4" w14:textId="77777777" w:rsidTr="007A5807">
        <w:trPr>
          <w:trHeight w:val="343"/>
        </w:trPr>
        <w:tc>
          <w:tcPr>
            <w:tcW w:w="2836" w:type="pct"/>
            <w:shd w:val="clear" w:color="auto" w:fill="D9D9D9" w:themeFill="background2" w:themeFillShade="D9"/>
          </w:tcPr>
          <w:p w14:paraId="4D11ED90" w14:textId="77777777" w:rsidR="00BF799E" w:rsidRPr="005B2630" w:rsidRDefault="00BF799E" w:rsidP="00D24412">
            <w:pPr>
              <w:pStyle w:val="TableText"/>
              <w:rPr>
                <w:rStyle w:val="Strong"/>
              </w:rPr>
            </w:pPr>
            <w:r w:rsidRPr="005B2630">
              <w:rPr>
                <w:rStyle w:val="Strong"/>
              </w:rPr>
              <w:t>Total remuneration</w:t>
            </w:r>
          </w:p>
        </w:tc>
        <w:tc>
          <w:tcPr>
            <w:tcW w:w="1082" w:type="pct"/>
            <w:shd w:val="clear" w:color="auto" w:fill="D9D9D9" w:themeFill="background2" w:themeFillShade="D9"/>
          </w:tcPr>
          <w:p w14:paraId="43D39085" w14:textId="77777777" w:rsidR="00BF799E" w:rsidRPr="005B2630" w:rsidRDefault="00BF799E" w:rsidP="00D24412">
            <w:pPr>
              <w:pStyle w:val="tableright"/>
              <w:rPr>
                <w:rStyle w:val="Strong"/>
              </w:rPr>
            </w:pPr>
            <w:r w:rsidRPr="005B2630">
              <w:rPr>
                <w:rStyle w:val="Strong"/>
              </w:rPr>
              <w:t>60</w:t>
            </w:r>
          </w:p>
        </w:tc>
        <w:tc>
          <w:tcPr>
            <w:tcW w:w="1082" w:type="pct"/>
            <w:shd w:val="clear" w:color="auto" w:fill="D9D9D9" w:themeFill="background2" w:themeFillShade="D9"/>
          </w:tcPr>
          <w:p w14:paraId="265C04AD" w14:textId="77777777" w:rsidR="00BF799E" w:rsidRPr="005B2630" w:rsidRDefault="00BF799E" w:rsidP="00D24412">
            <w:pPr>
              <w:pStyle w:val="tableright"/>
              <w:rPr>
                <w:rStyle w:val="Strong"/>
              </w:rPr>
            </w:pPr>
            <w:r w:rsidRPr="005B2630">
              <w:rPr>
                <w:rStyle w:val="Strong"/>
              </w:rPr>
              <w:t>30</w:t>
            </w:r>
          </w:p>
        </w:tc>
      </w:tr>
    </w:tbl>
    <w:p w14:paraId="784F7FA9" w14:textId="5B94335C" w:rsidR="00BF799E" w:rsidRDefault="00BF799E" w:rsidP="00D24412">
      <w:pPr>
        <w:pStyle w:val="Heading3"/>
        <w:rPr>
          <w:rFonts w:ascii="DIN Next LT Pro Light" w:hAnsi="DIN Next LT Pro Light" w:cs="DIN Next LT Pro Light"/>
          <w:spacing w:val="-2"/>
          <w:sz w:val="19"/>
          <w:szCs w:val="19"/>
        </w:rPr>
      </w:pPr>
      <w:r>
        <w:t>Note 8.6</w:t>
      </w:r>
      <w:r w:rsidR="004C73A9">
        <w:t xml:space="preserve">: </w:t>
      </w:r>
      <w:r>
        <w:t>Subsequent events</w:t>
      </w:r>
    </w:p>
    <w:p w14:paraId="1CE1636B" w14:textId="7BBF4D14" w:rsidR="00BF799E" w:rsidRDefault="00BF799E" w:rsidP="00D24412">
      <w:pPr>
        <w:pStyle w:val="Heading4"/>
      </w:pPr>
      <w:r>
        <w:t xml:space="preserve">New </w:t>
      </w:r>
      <w:r w:rsidR="006D5F3E">
        <w:t>l</w:t>
      </w:r>
      <w:r>
        <w:t>ease</w:t>
      </w:r>
    </w:p>
    <w:p w14:paraId="0DAFBE71" w14:textId="12E28F97" w:rsidR="00BF799E" w:rsidRDefault="00BF799E" w:rsidP="00D24412">
      <w:pPr>
        <w:pStyle w:val="Body"/>
      </w:pPr>
      <w:r>
        <w:t xml:space="preserve">SV has executed a lease on new premises at 321 Exhibition Street </w:t>
      </w:r>
      <w:r w:rsidR="007159A8">
        <w:t>i</w:t>
      </w:r>
      <w:r>
        <w:t xml:space="preserve">n Melbourne’s CBD, following the expiry of the lease on its existing office accommodation. Management believes that this lease fulfils all the definitions of a lease as defined in </w:t>
      </w:r>
      <w:r w:rsidRPr="007159A8">
        <w:t xml:space="preserve">AASB 16 </w:t>
      </w:r>
      <w:r w:rsidRPr="007159A8">
        <w:rPr>
          <w:rStyle w:val="DinLightItalicDIN"/>
          <w:rFonts w:asciiTheme="minorHAnsi" w:hAnsiTheme="minorHAnsi" w:cstheme="minorHAnsi"/>
        </w:rPr>
        <w:t>Leases</w:t>
      </w:r>
      <w:r w:rsidRPr="007159A8">
        <w:t>. The new lease is for a lease term of 7 years with a single option to</w:t>
      </w:r>
      <w:r>
        <w:t xml:space="preserve"> extend for a further four years. The commencement date is 1 October 2021. Due to delays caused by the ongoing pandemic, occupation is expected at a later date on completion of a fit out.</w:t>
      </w:r>
    </w:p>
    <w:p w14:paraId="2A299BDE" w14:textId="77777777" w:rsidR="00BF799E" w:rsidRDefault="00BF799E" w:rsidP="00D24412">
      <w:pPr>
        <w:pStyle w:val="Body"/>
      </w:pPr>
      <w:r>
        <w:t>The estimated value of the related right of use assets is between $19 Million and $25 million. These estimates do not include allowance for a lease incentive part of which will be taken as rent abatement, and part to fund an office re-fit.</w:t>
      </w:r>
    </w:p>
    <w:p w14:paraId="194D4A93" w14:textId="3164EDA4" w:rsidR="00BF799E" w:rsidRDefault="006D5F3E" w:rsidP="00D24412">
      <w:pPr>
        <w:pStyle w:val="Heading4"/>
      </w:pPr>
      <w:r>
        <w:t xml:space="preserve">New </w:t>
      </w:r>
      <w:r w:rsidR="00175D52">
        <w:t>Waste Authority</w:t>
      </w:r>
    </w:p>
    <w:p w14:paraId="4532A259" w14:textId="77777777" w:rsidR="00BF799E" w:rsidRDefault="00BF799E" w:rsidP="00D24412">
      <w:pPr>
        <w:pStyle w:val="Body"/>
        <w:rPr>
          <w:rFonts w:ascii="DIN Next LT Pro Medium" w:hAnsi="DIN Next LT Pro Medium" w:cs="DIN Next LT Pro Medium"/>
          <w:sz w:val="20"/>
          <w:szCs w:val="20"/>
        </w:rPr>
      </w:pPr>
      <w:r>
        <w:t>The State Government has announced the creation of a new Waste Authority with responsibilities that overlap with current SV programmes and deliverables. At this stage the details of the Waste Authority initiative are not sufficiently clear that SV can adequately assess their impact on the organisation.</w:t>
      </w:r>
    </w:p>
    <w:p w14:paraId="428B0BF8" w14:textId="1E967ECC" w:rsidR="00BF799E" w:rsidRDefault="00BF799E" w:rsidP="00D24412">
      <w:pPr>
        <w:pStyle w:val="Heading3"/>
        <w:rPr>
          <w:rFonts w:ascii="DIN Next LT Pro Light" w:hAnsi="DIN Next LT Pro Light" w:cs="DIN Next LT Pro Light"/>
          <w:spacing w:val="-2"/>
          <w:sz w:val="19"/>
          <w:szCs w:val="19"/>
        </w:rPr>
      </w:pPr>
      <w:r>
        <w:t>Note 8.7</w:t>
      </w:r>
      <w:r w:rsidR="006D5F3E">
        <w:t xml:space="preserve">: </w:t>
      </w:r>
      <w:r>
        <w:t>Change in accounting estimates</w:t>
      </w:r>
    </w:p>
    <w:p w14:paraId="6B57088D" w14:textId="5630D6AE" w:rsidR="00BF799E" w:rsidRPr="00175D52" w:rsidRDefault="00BF799E" w:rsidP="00D24412">
      <w:pPr>
        <w:pStyle w:val="Body"/>
      </w:pPr>
      <w:r w:rsidRPr="00175D52">
        <w:t xml:space="preserve">Comparative information for </w:t>
      </w:r>
      <w:r w:rsidR="00733C8A" w:rsidRPr="00175D52">
        <w:t>2019–20</w:t>
      </w:r>
      <w:r w:rsidRPr="00175D52">
        <w:t xml:space="preserve"> in this report reflects the first-time adoption under transitional provisions of two recent accounting standards, AASB 15 </w:t>
      </w:r>
      <w:r w:rsidRPr="00C11FC3">
        <w:rPr>
          <w:rStyle w:val="DinLightItalicDIN"/>
          <w:rFonts w:asciiTheme="minorHAnsi" w:hAnsiTheme="minorHAnsi" w:cstheme="minorHAnsi"/>
          <w:i w:val="0"/>
          <w:iCs w:val="0"/>
        </w:rPr>
        <w:t>Revenue from Contracts with Customers</w:t>
      </w:r>
      <w:r w:rsidRPr="00175D52">
        <w:t xml:space="preserve"> and AASB 16 </w:t>
      </w:r>
      <w:r w:rsidRPr="00C11FC3">
        <w:rPr>
          <w:rStyle w:val="DinLightItalicDIN"/>
          <w:rFonts w:asciiTheme="minorHAnsi" w:hAnsiTheme="minorHAnsi" w:cstheme="minorHAnsi"/>
          <w:i w:val="0"/>
          <w:iCs w:val="0"/>
        </w:rPr>
        <w:t>Leases</w:t>
      </w:r>
      <w:r w:rsidRPr="00175D52">
        <w:t xml:space="preserve">. </w:t>
      </w:r>
      <w:r w:rsidR="003B4707" w:rsidRPr="00175D52">
        <w:t>Year-end</w:t>
      </w:r>
      <w:r w:rsidRPr="00175D52">
        <w:t xml:space="preserve"> comparative information reflects the normal application of those standards following their adoption.</w:t>
      </w:r>
    </w:p>
    <w:p w14:paraId="04EFF2CD" w14:textId="7BBE5B09" w:rsidR="00BF799E" w:rsidRDefault="00BF799E" w:rsidP="00D24412">
      <w:pPr>
        <w:pStyle w:val="Heading4"/>
      </w:pPr>
      <w:r>
        <w:t>Note 8.7.1</w:t>
      </w:r>
      <w:r w:rsidR="006D5F3E">
        <w:t xml:space="preserve">: </w:t>
      </w:r>
      <w:r>
        <w:t xml:space="preserve">Revenue from </w:t>
      </w:r>
      <w:r w:rsidR="006D5F3E">
        <w:t>c</w:t>
      </w:r>
      <w:r>
        <w:t xml:space="preserve">ontracts with </w:t>
      </w:r>
      <w:r w:rsidR="006D5F3E">
        <w:t>c</w:t>
      </w:r>
      <w:r>
        <w:t>ustomers</w:t>
      </w:r>
    </w:p>
    <w:p w14:paraId="04425368" w14:textId="14AFFB46" w:rsidR="00BF799E" w:rsidRDefault="00BF799E" w:rsidP="00D24412">
      <w:pPr>
        <w:pStyle w:val="Body"/>
      </w:pPr>
      <w:r w:rsidRPr="00CF0672">
        <w:t>Note 2</w:t>
      </w:r>
      <w:r w:rsidR="003B4707" w:rsidRPr="00CF0672">
        <w:t>:</w:t>
      </w:r>
      <w:r w:rsidRPr="00CF0672">
        <w:t xml:space="preserve"> Funding </w:t>
      </w:r>
      <w:r w:rsidR="003B4707" w:rsidRPr="00CF0672">
        <w:t>delivery of our services</w:t>
      </w:r>
      <w:r w:rsidR="003B4707">
        <w:t xml:space="preserve"> </w:t>
      </w:r>
      <w:r>
        <w:t>includes details about the application of AASB 15 and how the standard has been applied to revenue transactions.</w:t>
      </w:r>
    </w:p>
    <w:p w14:paraId="7F866158" w14:textId="440F9D39" w:rsidR="00BF799E" w:rsidRDefault="00BF799E" w:rsidP="00D24412">
      <w:pPr>
        <w:pStyle w:val="Body"/>
      </w:pPr>
      <w:r>
        <w:t xml:space="preserve">Following a review of the practical operation of AASB 15 throughout the first year of operation, SV has modified and simplified its approach to revenue recognition in </w:t>
      </w:r>
      <w:r>
        <w:lastRenderedPageBreak/>
        <w:t xml:space="preserve">order to provide greater consistency in recognising revenue and to enhance the understanding of its </w:t>
      </w:r>
      <w:r w:rsidR="001E42F2">
        <w:t>F</w:t>
      </w:r>
      <w:r>
        <w:t xml:space="preserve">inancial </w:t>
      </w:r>
      <w:r w:rsidR="001E42F2">
        <w:t>S</w:t>
      </w:r>
      <w:r>
        <w:t>tatements by users.</w:t>
      </w:r>
    </w:p>
    <w:p w14:paraId="61515F62" w14:textId="5582A5F2" w:rsidR="00BF799E" w:rsidRDefault="00BF799E" w:rsidP="00D24412">
      <w:pPr>
        <w:pStyle w:val="Body"/>
      </w:pPr>
      <w:r>
        <w:t>The principal change in treatment is to apply the input method in recognition of the complexity and co-dependency of the expected underlying contractual outcomes, which cannot readily sep</w:t>
      </w:r>
      <w:r w:rsidR="001B25E9">
        <w:t>a</w:t>
      </w:r>
      <w:r>
        <w:t>rated and independently valued. This change of method from output to input is permitted under AASB 15.</w:t>
      </w:r>
    </w:p>
    <w:p w14:paraId="09C51A88" w14:textId="77777777" w:rsidR="00BF799E" w:rsidRDefault="00BF799E" w:rsidP="00D24412">
      <w:pPr>
        <w:pStyle w:val="Body"/>
      </w:pPr>
      <w:r>
        <w:t>This change in measurement approach has been applied to all contracts that were active at 1 July 2020. Had this measurement approach been applied at first-time adoption of AASB 15, the impact would have been to reduce contract liabilities and increase net assets, equity and revenue by an additional $2,613,281 (5% of total revenue). It is likely that in FY21, the impact of the change in approach would be of a similar or smaller order, based on the stage of completion of the contracts underway. As the change in approach relates to fixed income projects of a certain life, the revised treatment changes the timing but not the quantum of revenue that can be declared over the full project cycle. All projects in the current portfolio are expected to be completed by the end of the Financial Year 2025. All new projects will adopt the revised approach from inception. Because the project portfolio is both extensive and changes in number and value over time, projecting the impacts of the change on current and future years is impractical. However, with certainty it can be determined that the total lifetime income available from existing and future projects will not be affected.</w:t>
      </w:r>
    </w:p>
    <w:p w14:paraId="69978468" w14:textId="569CC4EA" w:rsidR="00BF799E" w:rsidRDefault="00BF799E" w:rsidP="00D24412">
      <w:pPr>
        <w:pStyle w:val="Heading4"/>
      </w:pPr>
      <w:r>
        <w:t>Note 8.7.2</w:t>
      </w:r>
      <w:r w:rsidR="00C71ED6">
        <w:t xml:space="preserve">: </w:t>
      </w:r>
      <w:r>
        <w:t xml:space="preserve">Income of </w:t>
      </w:r>
      <w:r w:rsidR="00C71ED6">
        <w:t>not-for-profit entities</w:t>
      </w:r>
    </w:p>
    <w:p w14:paraId="74BF820A" w14:textId="1314F183" w:rsidR="00BF799E" w:rsidRDefault="00BF799E" w:rsidP="00D24412">
      <w:pPr>
        <w:pStyle w:val="Body"/>
      </w:pPr>
      <w:r>
        <w:t xml:space="preserve">Where revenue is not accounted for under the </w:t>
      </w:r>
      <w:r w:rsidR="00574BBA">
        <w:t>provisions</w:t>
      </w:r>
      <w:r>
        <w:t xml:space="preserve"> of AASB 15 </w:t>
      </w:r>
      <w:r w:rsidRPr="001B25E9">
        <w:rPr>
          <w:rStyle w:val="DinLightItalicDIN"/>
          <w:rFonts w:asciiTheme="majorHAnsi" w:hAnsiTheme="majorHAnsi" w:cstheme="majorHAnsi"/>
          <w:i w:val="0"/>
          <w:iCs w:val="0"/>
        </w:rPr>
        <w:t>Revenue from contracts with customers</w:t>
      </w:r>
      <w:r>
        <w:t xml:space="preserve">, SV applies the provisions of AASB 1058 </w:t>
      </w:r>
      <w:r w:rsidRPr="001B25E9">
        <w:rPr>
          <w:rStyle w:val="DinLightItalicDIN"/>
          <w:rFonts w:asciiTheme="majorHAnsi" w:hAnsiTheme="majorHAnsi" w:cstheme="majorHAnsi"/>
          <w:i w:val="0"/>
          <w:iCs w:val="0"/>
        </w:rPr>
        <w:t>Income of Not-for-Profit Entities</w:t>
      </w:r>
      <w:r w:rsidRPr="00574BBA">
        <w:rPr>
          <w:rFonts w:asciiTheme="majorHAnsi" w:hAnsiTheme="majorHAnsi" w:cstheme="majorHAnsi"/>
        </w:rPr>
        <w:t>.</w:t>
      </w:r>
      <w:r>
        <w:t xml:space="preserve"> AASB 1058 applies principally to revenue from the Municipal Industrial Landfill Levy, which is allocated annually and is not derived from a contract with a customer. SV accounts for the annual allocation in the financial year for which the allocation is determined. The adoption of AASB 15 has not led to any change in accounting treatment or the amounts stated in this or prior years’ </w:t>
      </w:r>
      <w:r w:rsidR="001E42F2">
        <w:t>F</w:t>
      </w:r>
      <w:r>
        <w:t xml:space="preserve">inancial </w:t>
      </w:r>
      <w:r w:rsidR="001E42F2">
        <w:t>S</w:t>
      </w:r>
      <w:r>
        <w:t>tatements.</w:t>
      </w:r>
    </w:p>
    <w:p w14:paraId="71ECA7ED" w14:textId="304B68D4" w:rsidR="00BF799E" w:rsidRDefault="00BF799E" w:rsidP="00D24412">
      <w:pPr>
        <w:pStyle w:val="Heading3"/>
        <w:rPr>
          <w:rFonts w:ascii="DIN Next LT Pro Light" w:hAnsi="DIN Next LT Pro Light" w:cs="DIN Next LT Pro Light"/>
          <w:spacing w:val="-2"/>
          <w:sz w:val="19"/>
          <w:szCs w:val="19"/>
        </w:rPr>
      </w:pPr>
      <w:r>
        <w:t>Note 8.8</w:t>
      </w:r>
      <w:r w:rsidR="00C71ED6">
        <w:t xml:space="preserve">: </w:t>
      </w:r>
      <w:r>
        <w:t>Australian Accounting Standards issued that are not yet effective</w:t>
      </w:r>
    </w:p>
    <w:p w14:paraId="1EF31753" w14:textId="4CBE5A86" w:rsidR="00BF799E" w:rsidRDefault="00BF799E" w:rsidP="00D24412">
      <w:pPr>
        <w:pStyle w:val="Body"/>
      </w:pPr>
      <w:r>
        <w:t xml:space="preserve">Certain new and revised accounting standards have been issued but are not effective for the </w:t>
      </w:r>
      <w:r w:rsidR="00733C8A">
        <w:t>2020–21</w:t>
      </w:r>
      <w:r>
        <w:t xml:space="preserve"> reporting period. These accounting standards have not been applied to the Model Financial Statements. The State is reviewing its existing policies and assessing the potential implications of these accounting standards which includes:</w:t>
      </w:r>
    </w:p>
    <w:p w14:paraId="20220C31" w14:textId="53304505" w:rsidR="00BF799E" w:rsidRDefault="00BF799E" w:rsidP="00D24412">
      <w:pPr>
        <w:pStyle w:val="Body"/>
        <w:numPr>
          <w:ilvl w:val="0"/>
          <w:numId w:val="55"/>
        </w:numPr>
      </w:pPr>
      <w:r w:rsidRPr="00E24557">
        <w:rPr>
          <w:rStyle w:val="DINBoldDIN"/>
          <w:rFonts w:asciiTheme="majorHAnsi" w:hAnsiTheme="majorHAnsi" w:cstheme="majorHAnsi"/>
        </w:rPr>
        <w:t xml:space="preserve">AASB 17 </w:t>
      </w:r>
      <w:r w:rsidRPr="001B25E9">
        <w:rPr>
          <w:rStyle w:val="DinLightItalicDIN"/>
          <w:rFonts w:asciiTheme="majorHAnsi" w:hAnsiTheme="majorHAnsi" w:cstheme="majorHAnsi"/>
          <w:i w:val="0"/>
          <w:iCs w:val="0"/>
        </w:rPr>
        <w:t>Insurance Contracts</w:t>
      </w:r>
      <w:r w:rsidRPr="00E24557">
        <w:rPr>
          <w:rStyle w:val="DinLightItalicDIN"/>
          <w:rFonts w:asciiTheme="majorHAnsi" w:hAnsiTheme="majorHAnsi" w:cstheme="majorHAnsi"/>
        </w:rPr>
        <w:t>.</w:t>
      </w:r>
      <w:r>
        <w:rPr>
          <w:rStyle w:val="DINBoldDIN"/>
        </w:rPr>
        <w:t xml:space="preserve"> </w:t>
      </w:r>
      <w:r>
        <w:t xml:space="preserve">This new Australian standard seeks to eliminate inconsistencies and weaknesses in existing practices by providing a </w:t>
      </w:r>
      <w:r>
        <w:lastRenderedPageBreak/>
        <w:t>single principle based framework to account for all types of insurance contracts, including reissuance contract that an insurer holds. It also provides requirements for presentation and disclosure to enhance comparability between entities. It applies to reporting periods beginning on or after 1 January 2023. SV has not early adopted the standard.</w:t>
      </w:r>
      <w:r w:rsidR="00E24557">
        <w:t xml:space="preserve"> </w:t>
      </w:r>
      <w:r>
        <w:t>Changes to this standard are not anticipated to have a material impact:</w:t>
      </w:r>
    </w:p>
    <w:p w14:paraId="553A7942" w14:textId="77777777" w:rsidR="00BF799E" w:rsidRPr="00FE065C" w:rsidRDefault="00BF799E" w:rsidP="00D24412">
      <w:pPr>
        <w:pStyle w:val="Body"/>
        <w:numPr>
          <w:ilvl w:val="0"/>
          <w:numId w:val="55"/>
        </w:numPr>
      </w:pPr>
      <w:r w:rsidRPr="00FE065C">
        <w:rPr>
          <w:rStyle w:val="DINBoldDIN"/>
          <w:rFonts w:asciiTheme="majorHAnsi" w:hAnsiTheme="majorHAnsi" w:cstheme="majorHAnsi"/>
        </w:rPr>
        <w:t xml:space="preserve">AASB 2020-1 </w:t>
      </w:r>
      <w:r w:rsidRPr="00375147">
        <w:rPr>
          <w:rStyle w:val="DinLightItalicDIN"/>
          <w:rFonts w:asciiTheme="majorHAnsi" w:hAnsiTheme="majorHAnsi" w:cstheme="majorHAnsi"/>
          <w:i w:val="0"/>
          <w:iCs w:val="0"/>
        </w:rPr>
        <w:t>Amendments to Australian Accounting Standards – Classification of Liabilities as Current or Non-Current</w:t>
      </w:r>
      <w:r w:rsidRPr="00FE065C">
        <w:rPr>
          <w:rStyle w:val="DinLightItalicDIN"/>
          <w:rFonts w:asciiTheme="majorHAnsi" w:hAnsiTheme="majorHAnsi" w:cstheme="majorHAnsi"/>
        </w:rPr>
        <w:t>.</w:t>
      </w:r>
      <w:r w:rsidRPr="00FE065C">
        <w:t xml:space="preserve"> This Standard amends AASB 101 to clarify requirements for the presentation of liabilities in the statement of financial position as current or non-current. AASB 2020-6 </w:t>
      </w:r>
      <w:r w:rsidRPr="00375147">
        <w:rPr>
          <w:rStyle w:val="DinLightItalicDIN"/>
          <w:rFonts w:asciiTheme="majorHAnsi" w:hAnsiTheme="majorHAnsi" w:cstheme="majorHAnsi"/>
          <w:i w:val="0"/>
          <w:iCs w:val="0"/>
        </w:rPr>
        <w:t>Amendments to Australian Accounting Standards – Classification of Liabilities as Current or Non-current</w:t>
      </w:r>
      <w:r w:rsidRPr="00FE065C">
        <w:t xml:space="preserve"> defers the effective date to reporting periods beginning on or after 1 January 2023. SV has not early adopted the standard.</w:t>
      </w:r>
    </w:p>
    <w:p w14:paraId="3F4AC16D" w14:textId="77777777" w:rsidR="00BF799E" w:rsidRDefault="00BF799E" w:rsidP="00D24412">
      <w:pPr>
        <w:pStyle w:val="Body"/>
        <w:numPr>
          <w:ilvl w:val="0"/>
          <w:numId w:val="55"/>
        </w:numPr>
      </w:pPr>
      <w:r w:rsidRPr="00FE065C">
        <w:rPr>
          <w:rStyle w:val="DINBoldDIN"/>
          <w:rFonts w:asciiTheme="majorHAnsi" w:hAnsiTheme="majorHAnsi" w:cstheme="majorHAnsi"/>
        </w:rPr>
        <w:t>AASB 2021-3</w:t>
      </w:r>
      <w:r w:rsidRPr="00FE065C">
        <w:t xml:space="preserve"> </w:t>
      </w:r>
      <w:r w:rsidRPr="00375147">
        <w:rPr>
          <w:rStyle w:val="DinLightItalicDIN"/>
          <w:rFonts w:asciiTheme="majorHAnsi" w:hAnsiTheme="majorHAnsi" w:cstheme="majorHAnsi"/>
          <w:i w:val="0"/>
          <w:iCs w:val="0"/>
        </w:rPr>
        <w:t>Amendments to Australian Accounting Standards – Covid-19-Related Rent Concessions</w:t>
      </w:r>
      <w:r w:rsidRPr="00FE065C">
        <w:t xml:space="preserve"> beyond 30 June 2021. This Standard amends AASB 16 to extend by one year the application period of the practical expedient added to AASB 16 by AASB 2020-4 </w:t>
      </w:r>
      <w:r w:rsidRPr="00375147">
        <w:rPr>
          <w:rStyle w:val="DinLightItalicDIN"/>
          <w:rFonts w:asciiTheme="majorHAnsi" w:hAnsiTheme="majorHAnsi" w:cstheme="majorHAnsi"/>
          <w:i w:val="0"/>
          <w:iCs w:val="0"/>
        </w:rPr>
        <w:t>Amendments to Australian Accounting Standards – Covid-19-Related Rent Concessions</w:t>
      </w:r>
      <w:r w:rsidRPr="00FE065C">
        <w:t>. The practical expedient permits lessees not to assess whether rent concessions that occur as a direct consequence of the covid19 pandemic and meet specified conditions are lease modifications and, instead, to account for those rent concessions as if they were not lease modifications. This standard extends the practical expedient to rent concessions that reduce only lease payments originally due on or before 30 June 2022, provided the other conditions for applying the</w:t>
      </w:r>
      <w:r>
        <w:t xml:space="preserve"> practical expedient are met.</w:t>
      </w:r>
    </w:p>
    <w:p w14:paraId="31EB5461" w14:textId="77777777" w:rsidR="00BF799E" w:rsidRDefault="00BF799E" w:rsidP="00D24412">
      <w:pPr>
        <w:pStyle w:val="Body"/>
      </w:pPr>
      <w:r>
        <w:t>Several other amending standards and AASB interpretations have been issued that apply to future reporting periods but are considered to have limited impact on SV’s reporting:</w:t>
      </w:r>
    </w:p>
    <w:p w14:paraId="2C10E8A7" w14:textId="17BEFCCF" w:rsidR="00BF799E" w:rsidRPr="00FE065C" w:rsidRDefault="00BF799E" w:rsidP="00D24412">
      <w:pPr>
        <w:pStyle w:val="Body"/>
        <w:numPr>
          <w:ilvl w:val="0"/>
          <w:numId w:val="56"/>
        </w:numPr>
        <w:rPr>
          <w:rStyle w:val="DinLightItalicDIN"/>
          <w:rFonts w:asciiTheme="majorHAnsi" w:hAnsiTheme="majorHAnsi" w:cstheme="majorHAnsi"/>
        </w:rPr>
      </w:pPr>
      <w:r w:rsidRPr="00FE065C">
        <w:t xml:space="preserve">AASB 1060 </w:t>
      </w:r>
      <w:r w:rsidR="00787EC6">
        <w:t>–</w:t>
      </w:r>
      <w:r w:rsidRPr="00FE065C">
        <w:t xml:space="preserve"> </w:t>
      </w:r>
      <w:r w:rsidRPr="00CB20AC">
        <w:rPr>
          <w:rStyle w:val="DinLightItalicDIN"/>
          <w:rFonts w:asciiTheme="majorHAnsi" w:hAnsiTheme="majorHAnsi" w:cstheme="majorHAnsi"/>
          <w:i w:val="0"/>
          <w:iCs w:val="0"/>
        </w:rPr>
        <w:t>General Purpose Financial Statements</w:t>
      </w:r>
      <w:r w:rsidRPr="00CB20AC">
        <w:rPr>
          <w:i/>
          <w:iCs/>
        </w:rPr>
        <w:t xml:space="preserve"> </w:t>
      </w:r>
      <w:r w:rsidRPr="00CB20AC">
        <w:rPr>
          <w:rStyle w:val="DinLightItalicDIN"/>
          <w:rFonts w:asciiTheme="majorHAnsi" w:hAnsiTheme="majorHAnsi" w:cstheme="majorHAnsi"/>
          <w:i w:val="0"/>
          <w:iCs w:val="0"/>
        </w:rPr>
        <w:t>– Simplified Disclosures for For-Profit and Not-for-Profit Tier 2 Entities (Appendix C)</w:t>
      </w:r>
    </w:p>
    <w:p w14:paraId="1FBA1939" w14:textId="601DE160" w:rsidR="00BF799E" w:rsidRPr="00CB20AC" w:rsidRDefault="00BF799E" w:rsidP="00D24412">
      <w:pPr>
        <w:pStyle w:val="Body"/>
        <w:numPr>
          <w:ilvl w:val="0"/>
          <w:numId w:val="56"/>
        </w:numPr>
        <w:rPr>
          <w:rStyle w:val="DinLightItalicDIN"/>
          <w:rFonts w:asciiTheme="majorHAnsi" w:hAnsiTheme="majorHAnsi" w:cstheme="majorHAnsi"/>
          <w:i w:val="0"/>
          <w:iCs w:val="0"/>
        </w:rPr>
      </w:pPr>
      <w:r w:rsidRPr="00FE065C">
        <w:t xml:space="preserve">AASB 2020-2 </w:t>
      </w:r>
      <w:r w:rsidR="006505C5">
        <w:t xml:space="preserve">– </w:t>
      </w:r>
      <w:r w:rsidRPr="00CB20AC">
        <w:rPr>
          <w:rStyle w:val="DinLightItalicDIN"/>
          <w:rFonts w:asciiTheme="majorHAnsi" w:hAnsiTheme="majorHAnsi" w:cstheme="majorHAnsi"/>
          <w:i w:val="0"/>
          <w:iCs w:val="0"/>
        </w:rPr>
        <w:t>Amendments to Australian Accounting Standards – Removal of Special Purpose Financial Statements for Certain For-Profit Private Sector Entities.</w:t>
      </w:r>
    </w:p>
    <w:p w14:paraId="41666F48" w14:textId="1FD71857" w:rsidR="00BF799E" w:rsidRPr="00CB20AC" w:rsidRDefault="00BF799E" w:rsidP="00D24412">
      <w:pPr>
        <w:pStyle w:val="Body"/>
        <w:numPr>
          <w:ilvl w:val="0"/>
          <w:numId w:val="56"/>
        </w:numPr>
        <w:rPr>
          <w:rStyle w:val="DinLightItalicDIN"/>
          <w:rFonts w:asciiTheme="majorHAnsi" w:hAnsiTheme="majorHAnsi" w:cstheme="majorHAnsi"/>
          <w:i w:val="0"/>
          <w:iCs w:val="0"/>
        </w:rPr>
      </w:pPr>
      <w:r w:rsidRPr="00FE065C">
        <w:t xml:space="preserve">AASB 2020-3 </w:t>
      </w:r>
      <w:r w:rsidR="00787EC6">
        <w:t>–</w:t>
      </w:r>
      <w:r w:rsidRPr="00FE065C">
        <w:rPr>
          <w:rStyle w:val="DinLightItalicDIN"/>
          <w:rFonts w:asciiTheme="majorHAnsi" w:hAnsiTheme="majorHAnsi" w:cstheme="majorHAnsi"/>
        </w:rPr>
        <w:t xml:space="preserve"> </w:t>
      </w:r>
      <w:r w:rsidRPr="00CB20AC">
        <w:rPr>
          <w:rStyle w:val="DinLightItalicDIN"/>
          <w:rFonts w:asciiTheme="majorHAnsi" w:hAnsiTheme="majorHAnsi" w:cstheme="majorHAnsi"/>
          <w:i w:val="0"/>
          <w:iCs w:val="0"/>
        </w:rPr>
        <w:t>Amendments to Australian Accounting Standards – Annual Improvements 2018–2020 and Other Amendments</w:t>
      </w:r>
    </w:p>
    <w:p w14:paraId="11C7F341" w14:textId="7ECBA1DA" w:rsidR="00BF799E" w:rsidRPr="00FE065C" w:rsidRDefault="00BF799E" w:rsidP="00D24412">
      <w:pPr>
        <w:pStyle w:val="Body"/>
        <w:numPr>
          <w:ilvl w:val="0"/>
          <w:numId w:val="56"/>
        </w:numPr>
        <w:rPr>
          <w:rStyle w:val="DinLightItalicDIN"/>
          <w:rFonts w:asciiTheme="majorHAnsi" w:hAnsiTheme="majorHAnsi" w:cstheme="majorHAnsi"/>
        </w:rPr>
      </w:pPr>
      <w:r w:rsidRPr="00FE065C">
        <w:t xml:space="preserve">AASB 2020-7 </w:t>
      </w:r>
      <w:r w:rsidR="00787EC6">
        <w:t>–</w:t>
      </w:r>
      <w:r w:rsidRPr="00FE065C">
        <w:t xml:space="preserve"> </w:t>
      </w:r>
      <w:r w:rsidRPr="00CB20AC">
        <w:rPr>
          <w:rStyle w:val="DinLightItalicDIN"/>
          <w:rFonts w:asciiTheme="majorHAnsi" w:hAnsiTheme="majorHAnsi" w:cstheme="majorHAnsi"/>
          <w:i w:val="0"/>
          <w:iCs w:val="0"/>
        </w:rPr>
        <w:t>Amendments to Australian Accounting Standards – Covid-19-Related Rent Concessions: Tier 2 Disclosures</w:t>
      </w:r>
    </w:p>
    <w:p w14:paraId="3ECBACC6" w14:textId="4377D286" w:rsidR="00BF799E" w:rsidRPr="00FE065C" w:rsidRDefault="00BF799E" w:rsidP="00D24412">
      <w:pPr>
        <w:pStyle w:val="Body"/>
        <w:numPr>
          <w:ilvl w:val="0"/>
          <w:numId w:val="56"/>
        </w:numPr>
        <w:rPr>
          <w:rStyle w:val="DinLightItalicDIN"/>
          <w:rFonts w:asciiTheme="majorHAnsi" w:hAnsiTheme="majorHAnsi" w:cstheme="majorHAnsi"/>
        </w:rPr>
      </w:pPr>
      <w:r w:rsidRPr="00FE065C">
        <w:t xml:space="preserve">AASB 2020-8 </w:t>
      </w:r>
      <w:r w:rsidR="00787EC6">
        <w:t>–</w:t>
      </w:r>
      <w:r w:rsidRPr="00FE065C">
        <w:t xml:space="preserve"> </w:t>
      </w:r>
      <w:r w:rsidRPr="00CB20AC">
        <w:rPr>
          <w:rStyle w:val="DinLightItalicDIN"/>
          <w:rFonts w:asciiTheme="majorHAnsi" w:hAnsiTheme="majorHAnsi" w:cstheme="majorHAnsi"/>
          <w:i w:val="0"/>
          <w:iCs w:val="0"/>
        </w:rPr>
        <w:t>Amendments to Australian Accounting Standards – Interest Rate Benchmark Reform – Phase 2</w:t>
      </w:r>
    </w:p>
    <w:p w14:paraId="26B00F8F" w14:textId="788BA0D6" w:rsidR="00BF799E" w:rsidRPr="00CB20AC" w:rsidRDefault="00BF799E" w:rsidP="00D24412">
      <w:pPr>
        <w:pStyle w:val="Body"/>
        <w:numPr>
          <w:ilvl w:val="0"/>
          <w:numId w:val="56"/>
        </w:numPr>
        <w:rPr>
          <w:rStyle w:val="DinLightItalicDIN"/>
          <w:rFonts w:asciiTheme="majorHAnsi" w:hAnsiTheme="majorHAnsi" w:cstheme="majorHAnsi"/>
          <w:i w:val="0"/>
          <w:iCs w:val="0"/>
        </w:rPr>
      </w:pPr>
      <w:r w:rsidRPr="00FE065C">
        <w:lastRenderedPageBreak/>
        <w:t xml:space="preserve">AASB 2020-9 </w:t>
      </w:r>
      <w:r w:rsidR="00787EC6">
        <w:t>–</w:t>
      </w:r>
      <w:r w:rsidRPr="00FE065C">
        <w:t xml:space="preserve"> </w:t>
      </w:r>
      <w:r w:rsidRPr="00CB20AC">
        <w:rPr>
          <w:rStyle w:val="DinLightItalicDIN"/>
          <w:rFonts w:asciiTheme="majorHAnsi" w:hAnsiTheme="majorHAnsi" w:cstheme="majorHAnsi"/>
          <w:i w:val="0"/>
          <w:iCs w:val="0"/>
        </w:rPr>
        <w:t>Amendments to Australian Accounting Standards – Tier 2 Disclosures: Interest Rate Benchmark Reform (Phase 2) and Other Amendments</w:t>
      </w:r>
    </w:p>
    <w:p w14:paraId="4B519C71" w14:textId="523FC48D" w:rsidR="00BF799E" w:rsidRPr="00CB20AC" w:rsidRDefault="00BF799E" w:rsidP="00D24412">
      <w:pPr>
        <w:pStyle w:val="Body"/>
        <w:numPr>
          <w:ilvl w:val="0"/>
          <w:numId w:val="56"/>
        </w:numPr>
        <w:rPr>
          <w:rStyle w:val="DinLightItalicDIN"/>
          <w:rFonts w:asciiTheme="majorHAnsi" w:hAnsiTheme="majorHAnsi" w:cstheme="majorHAnsi"/>
          <w:i w:val="0"/>
          <w:iCs w:val="0"/>
        </w:rPr>
      </w:pPr>
      <w:r w:rsidRPr="00FE065C">
        <w:t xml:space="preserve">AASB 2021-1 </w:t>
      </w:r>
      <w:r w:rsidR="00787EC6">
        <w:t>–</w:t>
      </w:r>
      <w:r w:rsidRPr="00FE065C">
        <w:t xml:space="preserve"> </w:t>
      </w:r>
      <w:r w:rsidRPr="00CB20AC">
        <w:rPr>
          <w:rStyle w:val="DinLightItalicDIN"/>
          <w:rFonts w:asciiTheme="majorHAnsi" w:hAnsiTheme="majorHAnsi" w:cstheme="majorHAnsi"/>
          <w:i w:val="0"/>
          <w:iCs w:val="0"/>
        </w:rPr>
        <w:t>Amendments to Australian Accounting Standards – Transition to Tier 2: Simplified Disclosures for Not-for</w:t>
      </w:r>
      <w:r w:rsidR="00787EC6" w:rsidRPr="00CB20AC">
        <w:rPr>
          <w:rStyle w:val="DinLightItalicDIN"/>
          <w:rFonts w:asciiTheme="majorHAnsi" w:hAnsiTheme="majorHAnsi" w:cstheme="majorHAnsi"/>
          <w:i w:val="0"/>
          <w:iCs w:val="0"/>
        </w:rPr>
        <w:t>-</w:t>
      </w:r>
      <w:r w:rsidRPr="00CB20AC">
        <w:rPr>
          <w:rStyle w:val="DinLightItalicDIN"/>
          <w:rFonts w:asciiTheme="majorHAnsi" w:hAnsiTheme="majorHAnsi" w:cstheme="majorHAnsi"/>
          <w:i w:val="0"/>
          <w:iCs w:val="0"/>
        </w:rPr>
        <w:t>Profit Entities</w:t>
      </w:r>
    </w:p>
    <w:p w14:paraId="14EB7D6F" w14:textId="383CBC63" w:rsidR="00BF799E" w:rsidRPr="00FE065C" w:rsidRDefault="00BF799E" w:rsidP="00D24412">
      <w:pPr>
        <w:pStyle w:val="Body"/>
        <w:numPr>
          <w:ilvl w:val="0"/>
          <w:numId w:val="56"/>
        </w:numPr>
        <w:rPr>
          <w:rStyle w:val="DinLightItalicDIN"/>
          <w:rFonts w:asciiTheme="majorHAnsi" w:hAnsiTheme="majorHAnsi" w:cstheme="majorHAnsi"/>
        </w:rPr>
      </w:pPr>
      <w:r w:rsidRPr="00FE065C">
        <w:t xml:space="preserve">AASB 2021-2 </w:t>
      </w:r>
      <w:r w:rsidR="00787EC6">
        <w:t>–</w:t>
      </w:r>
      <w:r w:rsidRPr="00FE065C">
        <w:t xml:space="preserve"> </w:t>
      </w:r>
      <w:r w:rsidRPr="00CB20AC">
        <w:rPr>
          <w:rStyle w:val="DinLightItalicDIN"/>
          <w:rFonts w:asciiTheme="majorHAnsi" w:hAnsiTheme="majorHAnsi" w:cstheme="majorHAnsi"/>
          <w:i w:val="0"/>
          <w:iCs w:val="0"/>
        </w:rPr>
        <w:t>Amendments to Australian Accounting Standards – Disclosure of Accounting Policies and Definition of Accounting Estimates</w:t>
      </w:r>
    </w:p>
    <w:p w14:paraId="2937D1C2" w14:textId="6325BEC6" w:rsidR="00BF799E" w:rsidRDefault="00BF799E" w:rsidP="00D24412">
      <w:pPr>
        <w:pStyle w:val="Heading3"/>
      </w:pPr>
      <w:r>
        <w:t>Note 8.9</w:t>
      </w:r>
      <w:r w:rsidR="00C71ED6">
        <w:t xml:space="preserve">: </w:t>
      </w:r>
      <w:r>
        <w:t>Glossary of technical items</w:t>
      </w:r>
    </w:p>
    <w:p w14:paraId="32005B2B" w14:textId="1316D30B" w:rsidR="00BF799E" w:rsidRDefault="00BF799E" w:rsidP="00D24412">
      <w:pPr>
        <w:pStyle w:val="Body"/>
      </w:pPr>
      <w:r w:rsidRPr="00C71ED6">
        <w:rPr>
          <w:rStyle w:val="Strong"/>
        </w:rPr>
        <w:t>Amortisation</w:t>
      </w:r>
      <w:r w:rsidR="00C71ED6">
        <w:rPr>
          <w:rStyle w:val="DINBoldDIN"/>
        </w:rPr>
        <w:t xml:space="preserve"> </w:t>
      </w:r>
      <w:r>
        <w:t xml:space="preserve">is the expense which results from the consumption, extraction or use over time of a </w:t>
      </w:r>
      <w:r w:rsidR="00C71ED6">
        <w:t>non-produced physical or intangible asset</w:t>
      </w:r>
      <w:r>
        <w:t>. The expense is classified as another economic flow.</w:t>
      </w:r>
    </w:p>
    <w:p w14:paraId="39B0676B" w14:textId="1833343F" w:rsidR="00BF799E" w:rsidRDefault="00BF799E" w:rsidP="00D24412">
      <w:pPr>
        <w:pStyle w:val="Body"/>
      </w:pPr>
      <w:r w:rsidRPr="00C71ED6">
        <w:rPr>
          <w:rStyle w:val="Strong"/>
        </w:rPr>
        <w:t>Commitments</w:t>
      </w:r>
      <w:r w:rsidR="00C71ED6" w:rsidRPr="00C71ED6">
        <w:rPr>
          <w:rStyle w:val="Strong"/>
        </w:rPr>
        <w:t xml:space="preserve"> </w:t>
      </w:r>
      <w:r>
        <w:t>include those operating, capital and other outsourcing commitments arising from non-cancellable contractual or statutory sources</w:t>
      </w:r>
    </w:p>
    <w:p w14:paraId="1D4E2158" w14:textId="6B4FB184" w:rsidR="00BF799E" w:rsidRDefault="00BF799E" w:rsidP="00D24412">
      <w:pPr>
        <w:pStyle w:val="Body"/>
      </w:pPr>
      <w:r w:rsidRPr="00C71ED6">
        <w:rPr>
          <w:rStyle w:val="Strong"/>
        </w:rPr>
        <w:t>Comprehensive result</w:t>
      </w:r>
      <w:r w:rsidR="00C71ED6">
        <w:rPr>
          <w:rStyle w:val="Strong"/>
        </w:rPr>
        <w:t xml:space="preserve"> </w:t>
      </w:r>
      <w:r>
        <w:t>is the net result of all income and expense recognised for the period. It is the aggregate of operating result and other comprehensive income.</w:t>
      </w:r>
    </w:p>
    <w:p w14:paraId="1F2AD634" w14:textId="47D5630D" w:rsidR="00BF799E" w:rsidRDefault="00BF799E" w:rsidP="00D24412">
      <w:pPr>
        <w:pStyle w:val="Body"/>
      </w:pPr>
      <w:r w:rsidRPr="00C71ED6">
        <w:rPr>
          <w:rStyle w:val="Strong"/>
        </w:rPr>
        <w:t>Depreciation</w:t>
      </w:r>
      <w:r w:rsidR="00C71ED6">
        <w:rPr>
          <w:rStyle w:val="Strong"/>
        </w:rPr>
        <w:t xml:space="preserve"> </w:t>
      </w:r>
      <w:r>
        <w:t>is an expense that arises from the consumption through wear or time of a produced physical or intangible asset.  This expense is classified as a 'transaction' and so reduces the 'net result from transactions'.</w:t>
      </w:r>
    </w:p>
    <w:p w14:paraId="41141A79" w14:textId="234A94BC" w:rsidR="00BF799E" w:rsidRDefault="00BF799E" w:rsidP="00D24412">
      <w:pPr>
        <w:pStyle w:val="Body"/>
      </w:pPr>
      <w:r w:rsidRPr="00C71ED6">
        <w:rPr>
          <w:rStyle w:val="Strong"/>
        </w:rPr>
        <w:t>Employee benefits expenses</w:t>
      </w:r>
      <w:r w:rsidR="00C71ED6">
        <w:rPr>
          <w:rStyle w:val="Strong"/>
        </w:rPr>
        <w:t xml:space="preserve"> </w:t>
      </w:r>
      <w:r>
        <w:t xml:space="preserve">include all costs related to employment, including wages and salaries, fringe benefits tax, leave entitlements, redundancy payments, defined benefits superannuation plans, and defined contribution superannuation </w:t>
      </w:r>
    </w:p>
    <w:p w14:paraId="6447412D" w14:textId="735FF6D6" w:rsidR="00BF799E" w:rsidRDefault="00BF799E" w:rsidP="00D24412">
      <w:pPr>
        <w:pStyle w:val="Body"/>
      </w:pPr>
      <w:r w:rsidRPr="00C71ED6">
        <w:rPr>
          <w:rStyle w:val="Strong"/>
        </w:rPr>
        <w:t>Financial asset</w:t>
      </w:r>
      <w:r w:rsidR="00A401FF">
        <w:rPr>
          <w:rStyle w:val="Strong"/>
        </w:rPr>
        <w:t xml:space="preserve"> </w:t>
      </w:r>
      <w:r>
        <w:t>is any asset that is:</w:t>
      </w:r>
    </w:p>
    <w:p w14:paraId="1C9C4DC4" w14:textId="390CAE16" w:rsidR="00BF799E" w:rsidRDefault="00BF799E" w:rsidP="00D24412">
      <w:pPr>
        <w:pStyle w:val="Body"/>
      </w:pPr>
      <w:r>
        <w:t>(a)</w:t>
      </w:r>
      <w:r>
        <w:t> </w:t>
      </w:r>
      <w:r>
        <w:t>cash</w:t>
      </w:r>
    </w:p>
    <w:p w14:paraId="336019B1" w14:textId="367F474D" w:rsidR="00BF799E" w:rsidRDefault="00BF799E" w:rsidP="00D24412">
      <w:pPr>
        <w:pStyle w:val="Body"/>
      </w:pPr>
      <w:r>
        <w:t>(b)</w:t>
      </w:r>
      <w:r>
        <w:t> </w:t>
      </w:r>
      <w:r>
        <w:t>an equity instrument of another entity</w:t>
      </w:r>
    </w:p>
    <w:p w14:paraId="08C66BB4" w14:textId="77777777" w:rsidR="00BF799E" w:rsidRDefault="00BF799E" w:rsidP="00D24412">
      <w:pPr>
        <w:pStyle w:val="Body"/>
      </w:pPr>
      <w:r>
        <w:t>(c)</w:t>
      </w:r>
      <w:r>
        <w:t> </w:t>
      </w:r>
      <w:r>
        <w:t>a contractual or statutory right:</w:t>
      </w:r>
    </w:p>
    <w:p w14:paraId="3F1E880C" w14:textId="79570779" w:rsidR="00BF799E" w:rsidRDefault="00BF799E" w:rsidP="00D24412">
      <w:pPr>
        <w:pStyle w:val="Body"/>
      </w:pPr>
      <w:r>
        <w:t>(i)</w:t>
      </w:r>
      <w:r>
        <w:t> </w:t>
      </w:r>
      <w:r>
        <w:t>to receive cash or another financial asset from another entity</w:t>
      </w:r>
      <w:r w:rsidR="00A401FF">
        <w:t>,</w:t>
      </w:r>
      <w:r>
        <w:t xml:space="preserve"> or   </w:t>
      </w:r>
    </w:p>
    <w:p w14:paraId="1155FBEB" w14:textId="50F1069B" w:rsidR="00BF799E" w:rsidRDefault="00BF799E" w:rsidP="00D24412">
      <w:pPr>
        <w:pStyle w:val="Body"/>
      </w:pPr>
      <w:r>
        <w:t>(ii)</w:t>
      </w:r>
      <w:r w:rsidR="00A401FF">
        <w:t xml:space="preserve"> </w:t>
      </w:r>
      <w:r>
        <w:t>to exchange financial assets or financial liabilities with another entity under conditions that are potentially favourable to the entity</w:t>
      </w:r>
      <w:r w:rsidR="00A401FF">
        <w:t>,</w:t>
      </w:r>
      <w:r>
        <w:t xml:space="preserve"> or  </w:t>
      </w:r>
    </w:p>
    <w:p w14:paraId="2AAE2BC2" w14:textId="3D674179" w:rsidR="00BF799E" w:rsidRDefault="00BF799E" w:rsidP="00D24412">
      <w:pPr>
        <w:pStyle w:val="Body"/>
      </w:pPr>
      <w:r>
        <w:t>(d)</w:t>
      </w:r>
      <w:r>
        <w:t> </w:t>
      </w:r>
      <w:r>
        <w:t>a contract that will or may be settled in the entity's own equity instruments and is:</w:t>
      </w:r>
    </w:p>
    <w:p w14:paraId="76D16C98" w14:textId="4CEB054B" w:rsidR="00BF799E" w:rsidRDefault="00BF799E" w:rsidP="00D24412">
      <w:pPr>
        <w:pStyle w:val="Body"/>
      </w:pPr>
      <w:r>
        <w:t>(i)</w:t>
      </w:r>
      <w:r>
        <w:t> </w:t>
      </w:r>
      <w:r>
        <w:t>a non derivative for which the entity is or may be obliged to receive a variable number of the entity's own equity instruments</w:t>
      </w:r>
      <w:r w:rsidR="00A401FF">
        <w:t>,</w:t>
      </w:r>
      <w:r>
        <w:t xml:space="preserve"> or</w:t>
      </w:r>
    </w:p>
    <w:p w14:paraId="5B3FE91F" w14:textId="6F36E443" w:rsidR="00BF799E" w:rsidRDefault="00BF799E" w:rsidP="00D24412">
      <w:pPr>
        <w:pStyle w:val="Body"/>
      </w:pPr>
      <w:r>
        <w:t>(ii)</w:t>
      </w:r>
      <w:r>
        <w:t> </w:t>
      </w:r>
      <w:r>
        <w:t>a derivative that will or may be settled other than by the exchange of a fixed amount of cash or another financial asset for a fixed number of the entity's own equity instruments.</w:t>
      </w:r>
    </w:p>
    <w:p w14:paraId="34A6C90D" w14:textId="4019608E" w:rsidR="00BF799E" w:rsidRDefault="00BF799E" w:rsidP="00D24412">
      <w:pPr>
        <w:pStyle w:val="Body"/>
      </w:pPr>
      <w:r w:rsidRPr="00C71ED6">
        <w:rPr>
          <w:rStyle w:val="Strong"/>
        </w:rPr>
        <w:t xml:space="preserve">Financial instrument </w:t>
      </w:r>
      <w:r>
        <w:t xml:space="preserve">is any contract that gives rise to a financial asset of one entity and a financial liability or equity instrument of another entity. Financial assets or </w:t>
      </w:r>
      <w:r>
        <w:lastRenderedPageBreak/>
        <w:t>liabilities that are not contractual (such as statutory receivables or payables that arise as a result of statutory requirements imposed by governments) are not financial instruments.</w:t>
      </w:r>
    </w:p>
    <w:p w14:paraId="0DF0435B" w14:textId="42968167" w:rsidR="00BF799E" w:rsidRDefault="00BF799E" w:rsidP="00D24412">
      <w:pPr>
        <w:pStyle w:val="Body"/>
      </w:pPr>
      <w:r w:rsidRPr="00C71ED6">
        <w:rPr>
          <w:rStyle w:val="Strong"/>
        </w:rPr>
        <w:t>Financial liability</w:t>
      </w:r>
      <w:r w:rsidR="006C3B02">
        <w:rPr>
          <w:rStyle w:val="Strong"/>
        </w:rPr>
        <w:t xml:space="preserve"> </w:t>
      </w:r>
      <w:r>
        <w:t>is any liability that is:</w:t>
      </w:r>
    </w:p>
    <w:p w14:paraId="5554B3D4" w14:textId="77777777" w:rsidR="00BF799E" w:rsidRDefault="00BF799E" w:rsidP="00D24412">
      <w:pPr>
        <w:pStyle w:val="Body"/>
      </w:pPr>
      <w:r>
        <w:t>(a)</w:t>
      </w:r>
      <w:r>
        <w:t> </w:t>
      </w:r>
      <w:r>
        <w:t>a contractual obligation:</w:t>
      </w:r>
    </w:p>
    <w:p w14:paraId="2D83A794" w14:textId="12FF3728" w:rsidR="00BF799E" w:rsidRDefault="00BF799E" w:rsidP="00D24412">
      <w:pPr>
        <w:pStyle w:val="Body"/>
      </w:pPr>
      <w:r>
        <w:t>(i)</w:t>
      </w:r>
      <w:r>
        <w:t> </w:t>
      </w:r>
      <w:r w:rsidR="00A401FF">
        <w:t xml:space="preserve"> </w:t>
      </w:r>
      <w:r>
        <w:t>to deliver cash or another financial asset to another entity</w:t>
      </w:r>
      <w:r w:rsidR="00A401FF">
        <w:t>,</w:t>
      </w:r>
      <w:r>
        <w:t xml:space="preserve"> or</w:t>
      </w:r>
    </w:p>
    <w:p w14:paraId="2EC0B142" w14:textId="1993D11F" w:rsidR="00BF799E" w:rsidRDefault="00BF799E" w:rsidP="00D24412">
      <w:pPr>
        <w:pStyle w:val="Body"/>
      </w:pPr>
      <w:r>
        <w:t>(ii)</w:t>
      </w:r>
      <w:r>
        <w:t> </w:t>
      </w:r>
      <w:r>
        <w:t>to exchange financial assets or financial liabilities with another entity under conditions that are potentially unfavourable to the entity</w:t>
      </w:r>
      <w:r w:rsidR="00A401FF">
        <w:t>,</w:t>
      </w:r>
      <w:r>
        <w:t xml:space="preserve"> or  </w:t>
      </w:r>
    </w:p>
    <w:p w14:paraId="315CF84F" w14:textId="18739E8A" w:rsidR="00BF799E" w:rsidRDefault="00BF799E" w:rsidP="00D24412">
      <w:pPr>
        <w:pStyle w:val="Body"/>
      </w:pPr>
      <w:r>
        <w:t>(b)</w:t>
      </w:r>
      <w:r>
        <w:t> </w:t>
      </w:r>
      <w:r>
        <w:t>a contract that will or may be settled in the entity's own equity instruments and is a derivative that will or may be settled other than by the exchange of a fixed amount of cash or another financial asset for a fixed number of the entity's own equity instruments. For this purpose, the entity's own equity instruments do not include instruments that are themselves contracts for the future receipt or delivery of the entity's own equity instruments</w:t>
      </w:r>
    </w:p>
    <w:p w14:paraId="09DD2CFB" w14:textId="2A2BB545" w:rsidR="00BF799E" w:rsidRDefault="00BF799E" w:rsidP="00D24412">
      <w:pPr>
        <w:pStyle w:val="Body"/>
      </w:pPr>
      <w:r w:rsidRPr="00C71ED6">
        <w:rPr>
          <w:rStyle w:val="Strong"/>
        </w:rPr>
        <w:t>Financial statements</w:t>
      </w:r>
      <w:r w:rsidR="00CE66EC">
        <w:rPr>
          <w:rStyle w:val="Strong"/>
        </w:rPr>
        <w:t xml:space="preserve"> </w:t>
      </w:r>
      <w:r w:rsidR="00CE66EC" w:rsidRPr="00CE66EC">
        <w:rPr>
          <w:rStyle w:val="Strong"/>
          <w:b w:val="0"/>
          <w:bCs w:val="0"/>
        </w:rPr>
        <w:t xml:space="preserve">are </w:t>
      </w:r>
      <w:r>
        <w:t xml:space="preserve">a complete set of </w:t>
      </w:r>
      <w:r w:rsidR="001E42F2">
        <w:t>F</w:t>
      </w:r>
      <w:r>
        <w:t xml:space="preserve">inancial </w:t>
      </w:r>
      <w:r w:rsidR="001E42F2">
        <w:t>S</w:t>
      </w:r>
      <w:r>
        <w:t>tatements in the Annual Report compris</w:t>
      </w:r>
      <w:r w:rsidR="00CE66EC">
        <w:t>ing</w:t>
      </w:r>
      <w:r>
        <w:t xml:space="preserve">:  </w:t>
      </w:r>
    </w:p>
    <w:p w14:paraId="0513579A" w14:textId="72492F30" w:rsidR="00BF799E" w:rsidRDefault="00BF799E" w:rsidP="00D24412">
      <w:pPr>
        <w:pStyle w:val="Body"/>
      </w:pPr>
      <w:r>
        <w:t>(a)</w:t>
      </w:r>
      <w:r>
        <w:t> </w:t>
      </w:r>
      <w:r>
        <w:t>balance sheet as at the end of the period</w:t>
      </w:r>
    </w:p>
    <w:p w14:paraId="52146E2F" w14:textId="7CA442B0" w:rsidR="00BF799E" w:rsidRDefault="00BF799E" w:rsidP="00D24412">
      <w:pPr>
        <w:pStyle w:val="Body"/>
      </w:pPr>
      <w:r>
        <w:t>(b)</w:t>
      </w:r>
      <w:r>
        <w:t> </w:t>
      </w:r>
      <w:r>
        <w:t>comprehensive operating statement for the period</w:t>
      </w:r>
    </w:p>
    <w:p w14:paraId="74D3E699" w14:textId="449F5CB0" w:rsidR="00BF799E" w:rsidRDefault="00BF799E" w:rsidP="00D24412">
      <w:pPr>
        <w:pStyle w:val="Body"/>
      </w:pPr>
      <w:r>
        <w:t>(c)</w:t>
      </w:r>
      <w:r>
        <w:t> </w:t>
      </w:r>
      <w:r>
        <w:t>a statement of changes in equity for the period</w:t>
      </w:r>
    </w:p>
    <w:p w14:paraId="00428082" w14:textId="30B3A46E" w:rsidR="00BF799E" w:rsidRDefault="00BF799E" w:rsidP="00D24412">
      <w:pPr>
        <w:pStyle w:val="Body"/>
      </w:pPr>
      <w:r>
        <w:t>(d)</w:t>
      </w:r>
      <w:r>
        <w:t> </w:t>
      </w:r>
      <w:r>
        <w:t>cash flow statement for the period</w:t>
      </w:r>
    </w:p>
    <w:p w14:paraId="1248B7B2" w14:textId="05CB2F18" w:rsidR="00BF799E" w:rsidRDefault="00BF799E" w:rsidP="00D24412">
      <w:pPr>
        <w:pStyle w:val="Body"/>
      </w:pPr>
      <w:r>
        <w:t>(e)</w:t>
      </w:r>
      <w:r>
        <w:t> </w:t>
      </w:r>
      <w:r>
        <w:t>notes, comprising a summary of significant accounting policies and other explanatory information</w:t>
      </w:r>
    </w:p>
    <w:p w14:paraId="0ABBF18C" w14:textId="5E3C52F5" w:rsidR="00BF799E" w:rsidRDefault="00BF799E" w:rsidP="00D24412">
      <w:pPr>
        <w:pStyle w:val="Body"/>
      </w:pPr>
      <w:r>
        <w:t>(f)</w:t>
      </w:r>
      <w:r>
        <w:t> </w:t>
      </w:r>
      <w:r>
        <w:t xml:space="preserve">comparative information in respect of the preceding period as specified in paragraphs 38 of AASB 101 </w:t>
      </w:r>
      <w:r w:rsidRPr="006C3B02">
        <w:rPr>
          <w:i/>
          <w:iCs/>
        </w:rPr>
        <w:t>Presentation of Financial Statements</w:t>
      </w:r>
    </w:p>
    <w:p w14:paraId="672E4D72" w14:textId="46A0D25C" w:rsidR="00BF799E" w:rsidRDefault="00BF799E" w:rsidP="00D24412">
      <w:pPr>
        <w:pStyle w:val="Body"/>
      </w:pPr>
      <w:r>
        <w:t>(g)</w:t>
      </w:r>
      <w:r>
        <w:t> </w:t>
      </w:r>
      <w:r>
        <w:t xml:space="preserve">a statement of financial position as at the beginning of the preceding period when an entity applies an accounting policy retrospectively or makes a retrospective restatement of items in its </w:t>
      </w:r>
      <w:r w:rsidR="001E42F2">
        <w:t>F</w:t>
      </w:r>
      <w:r>
        <w:t xml:space="preserve">inancial </w:t>
      </w:r>
      <w:r w:rsidR="001E42F2">
        <w:t>S</w:t>
      </w:r>
      <w:r>
        <w:t xml:space="preserve">tatements, or when it reclassifies items in its </w:t>
      </w:r>
      <w:r w:rsidR="001E42F2">
        <w:t>F</w:t>
      </w:r>
      <w:r>
        <w:t xml:space="preserve">inancial </w:t>
      </w:r>
      <w:r w:rsidR="001E42F2">
        <w:t>S</w:t>
      </w:r>
      <w:r>
        <w:t>tatements in accordance with paragraphs 41 of AASB 101.</w:t>
      </w:r>
    </w:p>
    <w:p w14:paraId="765E0CA6" w14:textId="77777777" w:rsidR="00BF799E" w:rsidRPr="00C71ED6" w:rsidRDefault="00BF799E" w:rsidP="00D24412">
      <w:pPr>
        <w:pStyle w:val="Body"/>
        <w:rPr>
          <w:rStyle w:val="Strong"/>
        </w:rPr>
      </w:pPr>
      <w:r w:rsidRPr="00C71ED6">
        <w:rPr>
          <w:rStyle w:val="Strong"/>
        </w:rPr>
        <w:t>Grants and other transfers</w:t>
      </w:r>
    </w:p>
    <w:p w14:paraId="1118207D" w14:textId="77777777" w:rsidR="00BF799E" w:rsidRDefault="00BF799E" w:rsidP="00D24412">
      <w:pPr>
        <w:pStyle w:val="Body"/>
      </w:pPr>
      <w:r>
        <w:t>Transactions in which one unit provides good, services, assets (or extinguishes a liability) or labour to another unit without receiving approximately equal value in return. Grants can either be operating or capital in nature.</w:t>
      </w:r>
    </w:p>
    <w:p w14:paraId="65A30957" w14:textId="77777777" w:rsidR="00BF799E" w:rsidRDefault="00BF799E" w:rsidP="00D24412">
      <w:pPr>
        <w:pStyle w:val="Body"/>
      </w:pPr>
      <w:r>
        <w:t xml:space="preserve">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non-reciprocal transfers. Receipt and sacrifice of approximately equal value may occur, but only by coincidence. For example, </w:t>
      </w:r>
      <w:r>
        <w:lastRenderedPageBreak/>
        <w:t>governments are not obliged to provide commensurate benefits, in the form of goods or services, to taxpayers in return for their taxes.</w:t>
      </w:r>
    </w:p>
    <w:p w14:paraId="3AAA35B5" w14:textId="77777777" w:rsidR="00BF799E" w:rsidRDefault="00BF799E" w:rsidP="00D24412">
      <w:pPr>
        <w:pStyle w:val="Body"/>
      </w:pPr>
      <w:r>
        <w:t>Grants can be paid as general purpose grants which refer to grants that are not subject to conditions regarding their use.  Alternatively, they may be paid as specific purpose grants which are paid for a particular purpose and / or have conditions attached regarding their use.</w:t>
      </w:r>
    </w:p>
    <w:p w14:paraId="2B07AF08" w14:textId="29DCB511" w:rsidR="00BF799E" w:rsidRDefault="00BF799E" w:rsidP="00D24412">
      <w:pPr>
        <w:pStyle w:val="Body"/>
      </w:pPr>
      <w:r w:rsidRPr="00C71ED6">
        <w:rPr>
          <w:rStyle w:val="Strong"/>
        </w:rPr>
        <w:t>Interest expense</w:t>
      </w:r>
      <w:r w:rsidR="006C3B02">
        <w:rPr>
          <w:rStyle w:val="Strong"/>
        </w:rPr>
        <w:t xml:space="preserve"> </w:t>
      </w:r>
      <w:r>
        <w:t>represents costs incurred in connection with borrowings. It includes interest on advances, loans, overdrafts, bonds and bills, deposits, interest components of finance lease repayments, and amortisation of discounts or premiums in relation to borrowings.</w:t>
      </w:r>
    </w:p>
    <w:p w14:paraId="07FA1A16" w14:textId="496120BA" w:rsidR="00BF799E" w:rsidRDefault="00BF799E" w:rsidP="00D24412">
      <w:pPr>
        <w:pStyle w:val="Body"/>
      </w:pPr>
      <w:r w:rsidRPr="00C71ED6">
        <w:rPr>
          <w:rStyle w:val="Strong"/>
        </w:rPr>
        <w:t xml:space="preserve">Interest income </w:t>
      </w:r>
      <w:r>
        <w:t xml:space="preserve">includes unwinding over time of discounts on financial assets and interest received on bank term deposits and other investments. </w:t>
      </w:r>
    </w:p>
    <w:p w14:paraId="1BE076B8" w14:textId="2B1F7E9E" w:rsidR="00BF799E" w:rsidRDefault="00BF799E" w:rsidP="00D24412">
      <w:pPr>
        <w:pStyle w:val="Body"/>
      </w:pPr>
      <w:r w:rsidRPr="00C71ED6">
        <w:rPr>
          <w:rStyle w:val="Strong"/>
        </w:rPr>
        <w:t>Net result</w:t>
      </w:r>
      <w:r w:rsidR="006C3B02">
        <w:rPr>
          <w:rStyle w:val="Strong"/>
        </w:rPr>
        <w:t xml:space="preserve"> </w:t>
      </w:r>
      <w:r>
        <w:t>is a measure of financial performance of the operations for the period. It is the net result of items of income, gains and expenses (including losses) recognised for the period, excluding those that are classified as 'other economic flows – other comprehensive income'.</w:t>
      </w:r>
    </w:p>
    <w:p w14:paraId="1B0B4656" w14:textId="67A3C315" w:rsidR="00BF799E" w:rsidRDefault="00BF799E" w:rsidP="00D24412">
      <w:pPr>
        <w:pStyle w:val="Body"/>
      </w:pPr>
      <w:r w:rsidRPr="00C71ED6">
        <w:rPr>
          <w:rStyle w:val="Strong"/>
        </w:rPr>
        <w:t>Net result from transactions/ net operating balance</w:t>
      </w:r>
      <w:r w:rsidR="00287545">
        <w:rPr>
          <w:rStyle w:val="Strong"/>
        </w:rPr>
        <w:t xml:space="preserve"> </w:t>
      </w:r>
      <w:r>
        <w:t>is a key fiscal aggregate, and is income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 assets less liabilities, which is an economic measure of wealth.</w:t>
      </w:r>
    </w:p>
    <w:p w14:paraId="0D02A1AF" w14:textId="4C24FC23" w:rsidR="00BF799E" w:rsidRDefault="00BF799E" w:rsidP="00D24412">
      <w:pPr>
        <w:pStyle w:val="Body"/>
      </w:pPr>
      <w:r w:rsidRPr="00C71ED6">
        <w:rPr>
          <w:rStyle w:val="Strong"/>
        </w:rPr>
        <w:t>Net worth</w:t>
      </w:r>
      <w:r w:rsidR="00C71ED6">
        <w:rPr>
          <w:rStyle w:val="Strong"/>
        </w:rPr>
        <w:t xml:space="preserve"> </w:t>
      </w:r>
      <w:r w:rsidR="006C3B02" w:rsidRPr="006C3B02">
        <w:rPr>
          <w:rStyle w:val="Strong"/>
          <w:b w:val="0"/>
          <w:bCs w:val="0"/>
        </w:rPr>
        <w:t xml:space="preserve">is </w:t>
      </w:r>
      <w:r>
        <w:t>assets less liabilities, which is an economic measure of wealth.</w:t>
      </w:r>
    </w:p>
    <w:p w14:paraId="08D7E92C" w14:textId="09A1414E" w:rsidR="00BF799E" w:rsidRDefault="00BF799E" w:rsidP="00D24412">
      <w:pPr>
        <w:pStyle w:val="Body"/>
      </w:pPr>
      <w:r w:rsidRPr="00C71ED6">
        <w:rPr>
          <w:rStyle w:val="Strong"/>
        </w:rPr>
        <w:t>Other economic flows included in net result</w:t>
      </w:r>
      <w:r w:rsidR="00C71ED6">
        <w:rPr>
          <w:rStyle w:val="Strong"/>
        </w:rPr>
        <w:t xml:space="preserve"> </w:t>
      </w:r>
      <w:r>
        <w:t>are changes in the volume or value of an asset or liability that do not result from transactions. It includes:</w:t>
      </w:r>
    </w:p>
    <w:p w14:paraId="5E18E55F" w14:textId="4C1D43AC" w:rsidR="00BF799E" w:rsidRDefault="00BF799E" w:rsidP="00D24412">
      <w:pPr>
        <w:pStyle w:val="Body"/>
      </w:pPr>
      <w:r>
        <w:t>(a)</w:t>
      </w:r>
      <w:r>
        <w:t> </w:t>
      </w:r>
      <w:r>
        <w:t>gains and losses from disposals, revaluations and impairments of non-financial physical and intangible assets</w:t>
      </w:r>
      <w:r w:rsidR="00C71ED6">
        <w:t>,</w:t>
      </w:r>
    </w:p>
    <w:p w14:paraId="7C2443AD" w14:textId="19B9F454" w:rsidR="00BF799E" w:rsidRDefault="00BF799E" w:rsidP="00D24412">
      <w:pPr>
        <w:pStyle w:val="Body"/>
      </w:pPr>
      <w:r>
        <w:t>(b)</w:t>
      </w:r>
      <w:r>
        <w:t> </w:t>
      </w:r>
      <w:r>
        <w:t>fair value changes of financial instruments; and</w:t>
      </w:r>
    </w:p>
    <w:p w14:paraId="16453FB5" w14:textId="0DDF0200" w:rsidR="00BF799E" w:rsidRDefault="00BF799E" w:rsidP="00D24412">
      <w:pPr>
        <w:pStyle w:val="Body"/>
      </w:pPr>
      <w:r>
        <w:t>(c)</w:t>
      </w:r>
      <w:r>
        <w:t> </w:t>
      </w:r>
      <w:r>
        <w:t>depletion of natural assets (non-produced) from their use or removal.</w:t>
      </w:r>
    </w:p>
    <w:p w14:paraId="0036764C" w14:textId="47DF9E1E" w:rsidR="00BF799E" w:rsidRDefault="00BF799E" w:rsidP="00D24412">
      <w:pPr>
        <w:pStyle w:val="Body"/>
      </w:pPr>
      <w:r w:rsidRPr="00C71ED6">
        <w:rPr>
          <w:rStyle w:val="Strong"/>
        </w:rPr>
        <w:t>Other economic flows: other comprehensive income</w:t>
      </w:r>
      <w:r w:rsidR="00C71ED6">
        <w:rPr>
          <w:rStyle w:val="Strong"/>
        </w:rPr>
        <w:t xml:space="preserve"> </w:t>
      </w:r>
      <w:r>
        <w:t>comprises (including reclassification adjustments) that are not recognised in net result as required or permitted by other Australian Accounting Standards. The components of other economic flows - other comprehensive income include:</w:t>
      </w:r>
    </w:p>
    <w:p w14:paraId="4464F5FC" w14:textId="107FF844" w:rsidR="00BF799E" w:rsidRDefault="00BF799E" w:rsidP="00D24412">
      <w:pPr>
        <w:pStyle w:val="Body"/>
      </w:pPr>
      <w:r>
        <w:t>(a)</w:t>
      </w:r>
      <w:r>
        <w:t> </w:t>
      </w:r>
      <w:r>
        <w:t>changes in physical asset revaluation surplus</w:t>
      </w:r>
    </w:p>
    <w:p w14:paraId="703D9D1C" w14:textId="4EED80E7" w:rsidR="00BF799E" w:rsidRDefault="00BF799E" w:rsidP="00D24412">
      <w:pPr>
        <w:pStyle w:val="Body"/>
      </w:pPr>
      <w:r>
        <w:t>(b)</w:t>
      </w:r>
      <w:r>
        <w:t> </w:t>
      </w:r>
      <w:r>
        <w:t xml:space="preserve">share of net movement in revaluation surplus of associates and joint ventures </w:t>
      </w:r>
    </w:p>
    <w:p w14:paraId="06C13E3A" w14:textId="6ECA2748" w:rsidR="00BF799E" w:rsidRDefault="00BF799E" w:rsidP="00D24412">
      <w:pPr>
        <w:pStyle w:val="Body"/>
      </w:pPr>
      <w:r>
        <w:t>(c)</w:t>
      </w:r>
      <w:r>
        <w:t> </w:t>
      </w:r>
      <w:r>
        <w:t>gains and losses on remeasuring available-for-sale financial assets.</w:t>
      </w:r>
    </w:p>
    <w:p w14:paraId="5778A2F7" w14:textId="380457A7" w:rsidR="00BF799E" w:rsidRDefault="00BF799E" w:rsidP="00D24412">
      <w:pPr>
        <w:pStyle w:val="Body"/>
      </w:pPr>
      <w:r w:rsidRPr="00C71ED6">
        <w:rPr>
          <w:rStyle w:val="Strong"/>
        </w:rPr>
        <w:t>Payables</w:t>
      </w:r>
      <w:r w:rsidR="00C71ED6">
        <w:rPr>
          <w:rStyle w:val="Strong"/>
        </w:rPr>
        <w:t xml:space="preserve"> </w:t>
      </w:r>
      <w:r>
        <w:t>term trade debt and accounts payable, grants, taxes and interest payable.</w:t>
      </w:r>
    </w:p>
    <w:p w14:paraId="7E25B04B" w14:textId="153DC6FC" w:rsidR="00BF799E" w:rsidRDefault="00BF799E" w:rsidP="00D24412">
      <w:pPr>
        <w:pStyle w:val="Body"/>
      </w:pPr>
      <w:r w:rsidRPr="00C71ED6">
        <w:rPr>
          <w:rStyle w:val="Strong"/>
        </w:rPr>
        <w:lastRenderedPageBreak/>
        <w:t>Receivables</w:t>
      </w:r>
      <w:r w:rsidR="00C71ED6">
        <w:rPr>
          <w:rStyle w:val="Strong"/>
        </w:rPr>
        <w:t xml:space="preserve"> </w:t>
      </w:r>
      <w:r>
        <w:t>includes amounts owing from government through appropriation receivable, short and long term trade credit and accounts receivable, accrued investment income, grants, taxes and interest receivable.</w:t>
      </w:r>
    </w:p>
    <w:p w14:paraId="3B4A9D79" w14:textId="6709A208" w:rsidR="00BF799E" w:rsidRDefault="00BF799E" w:rsidP="00D24412">
      <w:pPr>
        <w:pStyle w:val="Body"/>
      </w:pPr>
      <w:r w:rsidRPr="00C71ED6">
        <w:rPr>
          <w:rStyle w:val="Strong"/>
        </w:rPr>
        <w:t>Supplies and services</w:t>
      </w:r>
      <w:r w:rsidR="00C71ED6">
        <w:rPr>
          <w:rStyle w:val="Strong"/>
        </w:rPr>
        <w:t xml:space="preserve"> </w:t>
      </w:r>
      <w:r>
        <w:t>generally represent cost of goods sold and the day-to-day running costs, including maintenance costs, incurred in the normal operations of SV.</w:t>
      </w:r>
    </w:p>
    <w:p w14:paraId="532A4EEE" w14:textId="319DA20A" w:rsidR="00BF799E" w:rsidRDefault="00BF799E" w:rsidP="00D24412">
      <w:pPr>
        <w:pStyle w:val="Body"/>
      </w:pPr>
      <w:r w:rsidRPr="00C71ED6">
        <w:rPr>
          <w:rStyle w:val="Strong"/>
        </w:rPr>
        <w:t>Transactions</w:t>
      </w:r>
      <w:r w:rsidR="00C71ED6">
        <w:rPr>
          <w:rStyle w:val="Strong"/>
        </w:rPr>
        <w:t xml:space="preserve"> </w:t>
      </w:r>
      <w:r>
        <w:t xml:space="preserve">are those economic flows that are considered to arise as a result of policy decisions, usually an interaction between two entities by mutual agreement. They also include flows 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government. </w:t>
      </w:r>
    </w:p>
    <w:p w14:paraId="1922E29F" w14:textId="1EFC1393" w:rsidR="00BF799E" w:rsidRDefault="00BF799E" w:rsidP="00D24412">
      <w:pPr>
        <w:pStyle w:val="Heading3"/>
        <w:rPr>
          <w:rFonts w:ascii="DIN Next LT Pro Light" w:hAnsi="DIN Next LT Pro Light" w:cs="DIN Next LT Pro Light"/>
          <w:spacing w:val="-2"/>
          <w:sz w:val="19"/>
          <w:szCs w:val="19"/>
        </w:rPr>
      </w:pPr>
      <w:bookmarkStart w:id="179" w:name="_Ref89018843"/>
      <w:r>
        <w:t>Note 8.10</w:t>
      </w:r>
      <w:r w:rsidR="00C71ED6">
        <w:t xml:space="preserve">: </w:t>
      </w:r>
      <w:r>
        <w:t>Style conventions</w:t>
      </w:r>
      <w:bookmarkEnd w:id="179"/>
    </w:p>
    <w:p w14:paraId="6A5C9F49" w14:textId="77777777" w:rsidR="00BF799E" w:rsidRDefault="00BF799E" w:rsidP="00D24412">
      <w:pPr>
        <w:pStyle w:val="Body"/>
      </w:pPr>
      <w:r>
        <w:t>Figures in the tables and in the text have been rounded. Discrepancies in tables between totals and sums of components reflect rounding. Percentage variations in all tables are based on the underlying unrounded amounts.</w:t>
      </w:r>
    </w:p>
    <w:p w14:paraId="7E57B631" w14:textId="77777777" w:rsidR="00BF799E" w:rsidRDefault="00BF799E" w:rsidP="00D24412">
      <w:pPr>
        <w:pStyle w:val="Body"/>
      </w:pPr>
      <w:r>
        <w:t>The notation used in the tables is as follows:</w:t>
      </w:r>
    </w:p>
    <w:tbl>
      <w:tblPr>
        <w:tblStyle w:val="TableGrid"/>
        <w:tblW w:w="5000" w:type="pct"/>
        <w:tblInd w:w="0" w:type="dxa"/>
        <w:tblLook w:val="04A0" w:firstRow="1" w:lastRow="0" w:firstColumn="1" w:lastColumn="0" w:noHBand="0" w:noVBand="1"/>
      </w:tblPr>
      <w:tblGrid>
        <w:gridCol w:w="2541"/>
        <w:gridCol w:w="6475"/>
      </w:tblGrid>
      <w:tr w:rsidR="00D510FA" w14:paraId="54E28A8B" w14:textId="77777777" w:rsidTr="007A5807">
        <w:tc>
          <w:tcPr>
            <w:tcW w:w="1409" w:type="pct"/>
          </w:tcPr>
          <w:p w14:paraId="37297ACA" w14:textId="3DC9A2E9" w:rsidR="00D510FA" w:rsidRDefault="00E232E1" w:rsidP="00D24412">
            <w:pPr>
              <w:pStyle w:val="Body"/>
            </w:pPr>
            <w:r>
              <w:t>-</w:t>
            </w:r>
          </w:p>
        </w:tc>
        <w:tc>
          <w:tcPr>
            <w:tcW w:w="3591" w:type="pct"/>
          </w:tcPr>
          <w:p w14:paraId="4D58708C" w14:textId="23BB2A81" w:rsidR="00D510FA" w:rsidRDefault="00D510FA" w:rsidP="00D24412">
            <w:pPr>
              <w:pStyle w:val="Body"/>
            </w:pPr>
            <w:r>
              <w:t>zero, or rounded to zero</w:t>
            </w:r>
          </w:p>
        </w:tc>
      </w:tr>
      <w:tr w:rsidR="00D510FA" w14:paraId="3B0F1AEA" w14:textId="77777777" w:rsidTr="007A5807">
        <w:tc>
          <w:tcPr>
            <w:tcW w:w="1409" w:type="pct"/>
          </w:tcPr>
          <w:p w14:paraId="11E9CE9D" w14:textId="787A6489" w:rsidR="00D510FA" w:rsidRDefault="00D510FA" w:rsidP="00D24412">
            <w:pPr>
              <w:pStyle w:val="Body"/>
            </w:pPr>
            <w:r>
              <w:t>(xxx.x)</w:t>
            </w:r>
            <w:r>
              <w:tab/>
            </w:r>
          </w:p>
        </w:tc>
        <w:tc>
          <w:tcPr>
            <w:tcW w:w="3591" w:type="pct"/>
          </w:tcPr>
          <w:p w14:paraId="51A827E3" w14:textId="055AE0BB" w:rsidR="00D510FA" w:rsidRDefault="00D510FA" w:rsidP="00D24412">
            <w:pPr>
              <w:pStyle w:val="Body"/>
            </w:pPr>
            <w:r>
              <w:t>negative numbers</w:t>
            </w:r>
          </w:p>
        </w:tc>
      </w:tr>
      <w:tr w:rsidR="00D510FA" w14:paraId="1714F9C7" w14:textId="77777777" w:rsidTr="007A5807">
        <w:tc>
          <w:tcPr>
            <w:tcW w:w="1409" w:type="pct"/>
          </w:tcPr>
          <w:p w14:paraId="4D88489E" w14:textId="51AEF8D1" w:rsidR="00D510FA" w:rsidRDefault="00D510FA" w:rsidP="00D24412">
            <w:pPr>
              <w:pStyle w:val="Body"/>
            </w:pPr>
            <w:r>
              <w:t>202x</w:t>
            </w:r>
          </w:p>
        </w:tc>
        <w:tc>
          <w:tcPr>
            <w:tcW w:w="3591" w:type="pct"/>
          </w:tcPr>
          <w:p w14:paraId="0056A56D" w14:textId="1D30B9C0" w:rsidR="00D510FA" w:rsidRDefault="00D510FA" w:rsidP="00D24412">
            <w:pPr>
              <w:pStyle w:val="Body"/>
            </w:pPr>
            <w:r>
              <w:t>year period</w:t>
            </w:r>
          </w:p>
        </w:tc>
      </w:tr>
      <w:tr w:rsidR="00D510FA" w14:paraId="2393E462" w14:textId="77777777" w:rsidTr="007A5807">
        <w:tc>
          <w:tcPr>
            <w:tcW w:w="1409" w:type="pct"/>
          </w:tcPr>
          <w:p w14:paraId="1ABEFD18" w14:textId="49640DEF" w:rsidR="00D510FA" w:rsidRDefault="00D510FA" w:rsidP="00D24412">
            <w:pPr>
              <w:pStyle w:val="Body"/>
            </w:pPr>
            <w:r>
              <w:t>20xx–2x</w:t>
            </w:r>
          </w:p>
        </w:tc>
        <w:tc>
          <w:tcPr>
            <w:tcW w:w="3591" w:type="pct"/>
          </w:tcPr>
          <w:p w14:paraId="2C005399" w14:textId="574E1412" w:rsidR="00D510FA" w:rsidRDefault="00D510FA" w:rsidP="00D24412">
            <w:pPr>
              <w:pStyle w:val="Body"/>
            </w:pPr>
            <w:r>
              <w:t>year period</w:t>
            </w:r>
          </w:p>
        </w:tc>
      </w:tr>
    </w:tbl>
    <w:p w14:paraId="6AFB7653" w14:textId="4AA76B54" w:rsidR="00B2234D" w:rsidRDefault="00BF799E" w:rsidP="00D24412">
      <w:pPr>
        <w:pStyle w:val="Body"/>
      </w:pPr>
      <w:r>
        <w:t xml:space="preserve">The </w:t>
      </w:r>
      <w:r w:rsidR="001E42F2">
        <w:t>F</w:t>
      </w:r>
      <w:r>
        <w:t xml:space="preserve">inancial </w:t>
      </w:r>
      <w:r w:rsidR="001E42F2">
        <w:t>S</w:t>
      </w:r>
      <w:r>
        <w:t>tatements and notes are presented based on the 2020</w:t>
      </w:r>
      <w:r w:rsidR="00D510FA">
        <w:t>–</w:t>
      </w:r>
      <w:r>
        <w:t xml:space="preserve">21 Model Report for Victorian Government Departments. The presentation of other disclosures is generally consistent with the other disclosures made in earlier publications of SV’s annual reports. </w:t>
      </w:r>
    </w:p>
    <w:p w14:paraId="7270AC6E" w14:textId="0DFC3CAE" w:rsidR="0048178C" w:rsidRPr="00CA4599" w:rsidRDefault="000E5B8B" w:rsidP="00CA4599">
      <w:pPr>
        <w:pStyle w:val="Body"/>
      </w:pPr>
      <w:r w:rsidRPr="00CA4599">
        <w:br w:type="page"/>
      </w:r>
    </w:p>
    <w:p w14:paraId="0BF821CC" w14:textId="12FF97D6" w:rsidR="00685074" w:rsidRPr="00C77941" w:rsidRDefault="00A3143C" w:rsidP="00D24412">
      <w:pPr>
        <w:pStyle w:val="Heading1"/>
      </w:pPr>
      <w:bookmarkStart w:id="180" w:name="_Toc89155518"/>
      <w:r w:rsidRPr="00C77941">
        <w:lastRenderedPageBreak/>
        <w:t>Appendix 1: Disclosure index</w:t>
      </w:r>
      <w:bookmarkEnd w:id="168"/>
      <w:bookmarkEnd w:id="169"/>
      <w:bookmarkEnd w:id="170"/>
      <w:bookmarkEnd w:id="180"/>
    </w:p>
    <w:p w14:paraId="561258A3" w14:textId="2B853316" w:rsidR="00520B14" w:rsidRPr="00C77941" w:rsidRDefault="00144C82" w:rsidP="00D24412">
      <w:r w:rsidRPr="00C77941">
        <w:t xml:space="preserve">SV’s </w:t>
      </w:r>
      <w:r w:rsidR="00520B14" w:rsidRPr="00C77941">
        <w:t xml:space="preserve">annual report is prepared in accordance with all relevant Victorian legislations and pronouncements. This index has been prepared to facilitate identification of </w:t>
      </w:r>
      <w:r w:rsidRPr="00C77941">
        <w:t>SV</w:t>
      </w:r>
      <w:r w:rsidR="00520B14" w:rsidRPr="00C77941">
        <w:t>’s compliance with statutory disclosure requirements.</w:t>
      </w:r>
    </w:p>
    <w:p w14:paraId="2655A2BD" w14:textId="77777777" w:rsidR="00201FAB" w:rsidRDefault="0062210F" w:rsidP="00D24412">
      <w:pPr>
        <w:pStyle w:val="Body"/>
        <w:rPr>
          <w:rStyle w:val="Strong"/>
        </w:rPr>
      </w:pPr>
      <w:bookmarkStart w:id="181" w:name="_Toc133203935"/>
      <w:bookmarkStart w:id="182" w:name="RANGE!A5"/>
      <w:r w:rsidRPr="00C77941">
        <w:rPr>
          <w:rStyle w:val="Strong"/>
        </w:rPr>
        <w:t>Standing Directions and Financial Reporting Directions</w:t>
      </w:r>
      <w:bookmarkEnd w:id="181"/>
      <w:bookmarkEnd w:id="182"/>
      <w:r w:rsidRPr="00C77941">
        <w:rPr>
          <w:rStyle w:val="Strong"/>
        </w:rPr>
        <w:t xml:space="preserve"> (FRD)</w:t>
      </w:r>
    </w:p>
    <w:p w14:paraId="61EE5141" w14:textId="79B92B0C" w:rsidR="00201FAB" w:rsidRPr="00201FAB" w:rsidRDefault="00F377B9" w:rsidP="00D24412">
      <w:pPr>
        <w:pStyle w:val="Body"/>
        <w:rPr>
          <w:rStyle w:val="Strong"/>
        </w:rPr>
      </w:pPr>
      <w:r w:rsidRPr="00201FAB">
        <w:rPr>
          <w:rStyle w:val="Strong"/>
        </w:rPr>
        <w:t>Report of operations</w:t>
      </w:r>
      <w:r w:rsidR="00201FAB">
        <w:rPr>
          <w:rStyle w:val="Strong"/>
        </w:rPr>
        <w:t xml:space="preserve"> – </w:t>
      </w:r>
      <w:r w:rsidR="00201FAB" w:rsidRPr="00201FAB">
        <w:rPr>
          <w:rStyle w:val="Strong"/>
        </w:rPr>
        <w:t>Charter and purpose</w:t>
      </w:r>
    </w:p>
    <w:tbl>
      <w:tblPr>
        <w:tblStyle w:val="TableGrid1"/>
        <w:tblW w:w="8926" w:type="dxa"/>
        <w:tblLook w:val="04A0" w:firstRow="1" w:lastRow="0" w:firstColumn="1" w:lastColumn="0" w:noHBand="0" w:noVBand="1"/>
      </w:tblPr>
      <w:tblGrid>
        <w:gridCol w:w="1980"/>
        <w:gridCol w:w="5103"/>
        <w:gridCol w:w="1843"/>
      </w:tblGrid>
      <w:tr w:rsidR="009E3948" w:rsidRPr="00201FAB" w14:paraId="52AF3507" w14:textId="77777777" w:rsidTr="00EE6831">
        <w:trPr>
          <w:trHeight w:val="450"/>
        </w:trPr>
        <w:tc>
          <w:tcPr>
            <w:tcW w:w="1980" w:type="dxa"/>
            <w:hideMark/>
          </w:tcPr>
          <w:p w14:paraId="2BDA859F" w14:textId="77777777" w:rsidR="009E3948" w:rsidRPr="00201FAB" w:rsidRDefault="009E3948" w:rsidP="00D24412">
            <w:pPr>
              <w:pStyle w:val="tableheader"/>
            </w:pPr>
            <w:r w:rsidRPr="00201FAB">
              <w:t>Legislation</w:t>
            </w:r>
          </w:p>
        </w:tc>
        <w:tc>
          <w:tcPr>
            <w:tcW w:w="5103" w:type="dxa"/>
            <w:hideMark/>
          </w:tcPr>
          <w:p w14:paraId="7944F2D5" w14:textId="77777777" w:rsidR="009E3948" w:rsidRPr="00201FAB" w:rsidRDefault="009E3948" w:rsidP="00D24412">
            <w:pPr>
              <w:pStyle w:val="tableheader"/>
            </w:pPr>
            <w:r w:rsidRPr="00201FAB">
              <w:t>Requirement</w:t>
            </w:r>
          </w:p>
        </w:tc>
        <w:tc>
          <w:tcPr>
            <w:tcW w:w="1843" w:type="dxa"/>
            <w:hideMark/>
          </w:tcPr>
          <w:p w14:paraId="6524DFEB" w14:textId="7DA3658E" w:rsidR="009E3948" w:rsidRPr="00201FAB" w:rsidRDefault="009E3948" w:rsidP="00D24412">
            <w:pPr>
              <w:pStyle w:val="tableheader"/>
            </w:pPr>
            <w:r w:rsidRPr="00201FAB">
              <w:t>Page reference</w:t>
            </w:r>
          </w:p>
        </w:tc>
      </w:tr>
      <w:tr w:rsidR="009E3948" w:rsidRPr="009E3948" w14:paraId="228C1FAD" w14:textId="77777777" w:rsidTr="0051727E">
        <w:trPr>
          <w:trHeight w:val="380"/>
        </w:trPr>
        <w:tc>
          <w:tcPr>
            <w:tcW w:w="1980" w:type="dxa"/>
            <w:hideMark/>
          </w:tcPr>
          <w:p w14:paraId="575B5C27" w14:textId="77777777" w:rsidR="009E3948" w:rsidRPr="009E3948" w:rsidRDefault="009E3948" w:rsidP="00D24412">
            <w:pPr>
              <w:pStyle w:val="TableText"/>
            </w:pPr>
            <w:r w:rsidRPr="009E3948">
              <w:t>FRD 22H</w:t>
            </w:r>
          </w:p>
        </w:tc>
        <w:tc>
          <w:tcPr>
            <w:tcW w:w="5103" w:type="dxa"/>
            <w:hideMark/>
          </w:tcPr>
          <w:p w14:paraId="66EB35D5" w14:textId="77777777" w:rsidR="009E3948" w:rsidRPr="009E3948" w:rsidRDefault="009E3948" w:rsidP="00D24412">
            <w:pPr>
              <w:pStyle w:val="TableText"/>
            </w:pPr>
            <w:r w:rsidRPr="009E3948">
              <w:t>Manner of establishment and the relevant Ministers</w:t>
            </w:r>
          </w:p>
        </w:tc>
        <w:tc>
          <w:tcPr>
            <w:tcW w:w="1843" w:type="dxa"/>
            <w:hideMark/>
          </w:tcPr>
          <w:p w14:paraId="687D1B45" w14:textId="6E8C87D4" w:rsidR="009E3948" w:rsidRPr="009E3948" w:rsidRDefault="009E3948" w:rsidP="00D24412">
            <w:pPr>
              <w:pStyle w:val="tableright"/>
            </w:pPr>
            <w:r w:rsidRPr="009E3948">
              <w:t> </w:t>
            </w:r>
            <w:r w:rsidR="001B7EEE">
              <w:fldChar w:fldCharType="begin"/>
            </w:r>
            <w:r w:rsidR="001B7EEE">
              <w:instrText xml:space="preserve"> PAGEREF _Ref84943853 \h </w:instrText>
            </w:r>
            <w:r w:rsidR="001B7EEE">
              <w:fldChar w:fldCharType="separate"/>
            </w:r>
            <w:r w:rsidR="00F60E90">
              <w:rPr>
                <w:noProof/>
              </w:rPr>
              <w:t>1</w:t>
            </w:r>
            <w:r w:rsidR="001B7EEE">
              <w:fldChar w:fldCharType="end"/>
            </w:r>
            <w:r w:rsidR="00DD37D1">
              <w:t xml:space="preserve"> and</w:t>
            </w:r>
            <w:r w:rsidR="001B7EEE">
              <w:t xml:space="preserve"> </w:t>
            </w:r>
            <w:r w:rsidR="001B7EEE">
              <w:fldChar w:fldCharType="begin"/>
            </w:r>
            <w:r w:rsidR="001B7EEE">
              <w:instrText xml:space="preserve"> PAGEREF _Ref84943865 \h </w:instrText>
            </w:r>
            <w:r w:rsidR="001B7EEE">
              <w:fldChar w:fldCharType="separate"/>
            </w:r>
            <w:r w:rsidR="00F60E90">
              <w:rPr>
                <w:noProof/>
              </w:rPr>
              <w:t>1</w:t>
            </w:r>
            <w:r w:rsidR="001B7EEE">
              <w:fldChar w:fldCharType="end"/>
            </w:r>
          </w:p>
        </w:tc>
      </w:tr>
      <w:tr w:rsidR="009E3948" w:rsidRPr="009E3948" w14:paraId="53FE2781" w14:textId="77777777" w:rsidTr="00EE6831">
        <w:trPr>
          <w:trHeight w:val="450"/>
        </w:trPr>
        <w:tc>
          <w:tcPr>
            <w:tcW w:w="1980" w:type="dxa"/>
            <w:hideMark/>
          </w:tcPr>
          <w:p w14:paraId="74A8021E" w14:textId="77777777" w:rsidR="009E3948" w:rsidRPr="009E3948" w:rsidRDefault="009E3948" w:rsidP="00D24412">
            <w:pPr>
              <w:pStyle w:val="TableText"/>
            </w:pPr>
            <w:r w:rsidRPr="009E3948">
              <w:t>FRD 22H</w:t>
            </w:r>
          </w:p>
        </w:tc>
        <w:tc>
          <w:tcPr>
            <w:tcW w:w="5103" w:type="dxa"/>
            <w:hideMark/>
          </w:tcPr>
          <w:p w14:paraId="6C6623AB" w14:textId="77777777" w:rsidR="009E3948" w:rsidRPr="009E3948" w:rsidRDefault="009E3948" w:rsidP="00D24412">
            <w:pPr>
              <w:pStyle w:val="TableText"/>
            </w:pPr>
            <w:r w:rsidRPr="009E3948">
              <w:t xml:space="preserve">Purpose, functions, powers and duties </w:t>
            </w:r>
          </w:p>
        </w:tc>
        <w:tc>
          <w:tcPr>
            <w:tcW w:w="1843" w:type="dxa"/>
            <w:hideMark/>
          </w:tcPr>
          <w:p w14:paraId="2573512E" w14:textId="60FA2FBB" w:rsidR="009E3948" w:rsidRPr="009E3948" w:rsidRDefault="009E3948" w:rsidP="00D24412">
            <w:pPr>
              <w:pStyle w:val="tableright"/>
            </w:pPr>
            <w:r w:rsidRPr="009E3948">
              <w:t> </w:t>
            </w:r>
            <w:r w:rsidR="002A4F7A">
              <w:fldChar w:fldCharType="begin"/>
            </w:r>
            <w:r w:rsidR="002A4F7A">
              <w:instrText xml:space="preserve"> PAGEREF _Ref85022567 \h </w:instrText>
            </w:r>
            <w:r w:rsidR="002A4F7A">
              <w:fldChar w:fldCharType="separate"/>
            </w:r>
            <w:r w:rsidR="00F60E90">
              <w:rPr>
                <w:noProof/>
              </w:rPr>
              <w:t>1</w:t>
            </w:r>
            <w:r w:rsidR="002A4F7A">
              <w:fldChar w:fldCharType="end"/>
            </w:r>
          </w:p>
        </w:tc>
      </w:tr>
      <w:tr w:rsidR="009E3948" w:rsidRPr="009E3948" w14:paraId="008E2A0A" w14:textId="77777777" w:rsidTr="00EE6831">
        <w:trPr>
          <w:trHeight w:val="450"/>
        </w:trPr>
        <w:tc>
          <w:tcPr>
            <w:tcW w:w="1980" w:type="dxa"/>
            <w:hideMark/>
          </w:tcPr>
          <w:p w14:paraId="583E58E0" w14:textId="49CADD07" w:rsidR="009E3948" w:rsidRPr="009E3948" w:rsidRDefault="009E3948" w:rsidP="00D24412">
            <w:pPr>
              <w:pStyle w:val="TableText"/>
            </w:pPr>
            <w:r w:rsidRPr="009E3948">
              <w:t>FRD 8</w:t>
            </w:r>
            <w:r w:rsidR="007536F1">
              <w:t>D</w:t>
            </w:r>
            <w:r w:rsidRPr="009E3948">
              <w:t xml:space="preserve"> </w:t>
            </w:r>
          </w:p>
        </w:tc>
        <w:tc>
          <w:tcPr>
            <w:tcW w:w="5103" w:type="dxa"/>
            <w:hideMark/>
          </w:tcPr>
          <w:p w14:paraId="6AE4817C" w14:textId="77777777" w:rsidR="009E3948" w:rsidRPr="009E3948" w:rsidRDefault="009E3948" w:rsidP="00D24412">
            <w:pPr>
              <w:pStyle w:val="TableText"/>
            </w:pPr>
            <w:r w:rsidRPr="009E3948">
              <w:t>Departmental objectives, indicators and outputs</w:t>
            </w:r>
          </w:p>
        </w:tc>
        <w:tc>
          <w:tcPr>
            <w:tcW w:w="1843" w:type="dxa"/>
            <w:hideMark/>
          </w:tcPr>
          <w:p w14:paraId="5B485267" w14:textId="3D20684A" w:rsidR="009E3948" w:rsidRPr="009E3948" w:rsidRDefault="009E3948" w:rsidP="00D24412">
            <w:pPr>
              <w:pStyle w:val="tableright"/>
            </w:pPr>
            <w:r w:rsidRPr="009E3948">
              <w:t> </w:t>
            </w:r>
            <w:r w:rsidR="009F41D8">
              <w:fldChar w:fldCharType="begin"/>
            </w:r>
            <w:r w:rsidR="009F41D8">
              <w:instrText xml:space="preserve"> PAGEREF _Ref87375039 \h </w:instrText>
            </w:r>
            <w:r w:rsidR="009F41D8">
              <w:fldChar w:fldCharType="separate"/>
            </w:r>
            <w:r w:rsidR="00F60E90">
              <w:rPr>
                <w:noProof/>
              </w:rPr>
              <w:t>1</w:t>
            </w:r>
            <w:r w:rsidR="009F41D8">
              <w:fldChar w:fldCharType="end"/>
            </w:r>
            <w:r w:rsidR="009F41D8">
              <w:t xml:space="preserve"> </w:t>
            </w:r>
            <w:r w:rsidR="00BC4856">
              <w:t xml:space="preserve">to </w:t>
            </w:r>
            <w:r w:rsidR="00FF5AE0">
              <w:fldChar w:fldCharType="begin"/>
            </w:r>
            <w:r w:rsidR="00FF5AE0">
              <w:instrText xml:space="preserve"> PAGEREF _Ref85009681 \h </w:instrText>
            </w:r>
            <w:r w:rsidR="00FF5AE0">
              <w:fldChar w:fldCharType="separate"/>
            </w:r>
            <w:r w:rsidR="00F60E90">
              <w:rPr>
                <w:noProof/>
              </w:rPr>
              <w:t>1</w:t>
            </w:r>
            <w:r w:rsidR="00FF5AE0">
              <w:fldChar w:fldCharType="end"/>
            </w:r>
          </w:p>
        </w:tc>
      </w:tr>
      <w:tr w:rsidR="009E3948" w:rsidRPr="009E3948" w14:paraId="580921F8" w14:textId="77777777" w:rsidTr="00EE6831">
        <w:trPr>
          <w:trHeight w:val="450"/>
        </w:trPr>
        <w:tc>
          <w:tcPr>
            <w:tcW w:w="1980" w:type="dxa"/>
            <w:hideMark/>
          </w:tcPr>
          <w:p w14:paraId="68EF7555" w14:textId="77777777" w:rsidR="009E3948" w:rsidRPr="009E3948" w:rsidRDefault="009E3948" w:rsidP="00D24412">
            <w:pPr>
              <w:pStyle w:val="TableText"/>
            </w:pPr>
            <w:r w:rsidRPr="009E3948">
              <w:t>FRD 22H</w:t>
            </w:r>
          </w:p>
        </w:tc>
        <w:tc>
          <w:tcPr>
            <w:tcW w:w="5103" w:type="dxa"/>
            <w:hideMark/>
          </w:tcPr>
          <w:p w14:paraId="45752475" w14:textId="77777777" w:rsidR="009E3948" w:rsidRPr="009E3948" w:rsidRDefault="009E3948" w:rsidP="00D24412">
            <w:pPr>
              <w:pStyle w:val="TableText"/>
            </w:pPr>
            <w:r w:rsidRPr="009E3948">
              <w:t>Key initiatives and projects</w:t>
            </w:r>
          </w:p>
        </w:tc>
        <w:tc>
          <w:tcPr>
            <w:tcW w:w="1843" w:type="dxa"/>
            <w:hideMark/>
          </w:tcPr>
          <w:p w14:paraId="3A0474FF" w14:textId="14310F03" w:rsidR="009E3948" w:rsidRPr="009E3948" w:rsidRDefault="009E3948" w:rsidP="00D24412">
            <w:pPr>
              <w:pStyle w:val="tableright"/>
            </w:pPr>
            <w:r w:rsidRPr="009E3948">
              <w:t> </w:t>
            </w:r>
            <w:r w:rsidR="00172305">
              <w:fldChar w:fldCharType="begin"/>
            </w:r>
            <w:r w:rsidR="00172305">
              <w:instrText xml:space="preserve"> PAGEREF _Ref87375076 \h </w:instrText>
            </w:r>
            <w:r w:rsidR="00172305">
              <w:fldChar w:fldCharType="separate"/>
            </w:r>
            <w:r w:rsidR="00F60E90">
              <w:rPr>
                <w:noProof/>
              </w:rPr>
              <w:t>1</w:t>
            </w:r>
            <w:r w:rsidR="00172305">
              <w:fldChar w:fldCharType="end"/>
            </w:r>
            <w:r w:rsidR="00172305">
              <w:t xml:space="preserve"> to </w:t>
            </w:r>
            <w:r w:rsidR="005018A4">
              <w:fldChar w:fldCharType="begin"/>
            </w:r>
            <w:r w:rsidR="005018A4">
              <w:instrText xml:space="preserve"> PAGEREF _Ref85022775 \h </w:instrText>
            </w:r>
            <w:r w:rsidR="005018A4">
              <w:fldChar w:fldCharType="separate"/>
            </w:r>
            <w:r w:rsidR="00F60E90">
              <w:rPr>
                <w:noProof/>
              </w:rPr>
              <w:t>1</w:t>
            </w:r>
            <w:r w:rsidR="005018A4">
              <w:fldChar w:fldCharType="end"/>
            </w:r>
          </w:p>
        </w:tc>
      </w:tr>
      <w:tr w:rsidR="009E3948" w:rsidRPr="009E3948" w14:paraId="0B0B2FE7" w14:textId="77777777" w:rsidTr="00EE6831">
        <w:trPr>
          <w:trHeight w:val="450"/>
        </w:trPr>
        <w:tc>
          <w:tcPr>
            <w:tcW w:w="1980" w:type="dxa"/>
            <w:hideMark/>
          </w:tcPr>
          <w:p w14:paraId="7168FDEF" w14:textId="77777777" w:rsidR="009E3948" w:rsidRPr="009E3948" w:rsidRDefault="009E3948" w:rsidP="00D24412">
            <w:pPr>
              <w:pStyle w:val="TableText"/>
            </w:pPr>
            <w:r w:rsidRPr="009E3948">
              <w:t>FRD 22H</w:t>
            </w:r>
          </w:p>
        </w:tc>
        <w:tc>
          <w:tcPr>
            <w:tcW w:w="5103" w:type="dxa"/>
            <w:hideMark/>
          </w:tcPr>
          <w:p w14:paraId="63E2A7AB" w14:textId="77777777" w:rsidR="009E3948" w:rsidRPr="009E3948" w:rsidRDefault="009E3948" w:rsidP="00D24412">
            <w:pPr>
              <w:pStyle w:val="TableText"/>
            </w:pPr>
            <w:r w:rsidRPr="009E3948">
              <w:t>Nature and range of services provided</w:t>
            </w:r>
          </w:p>
        </w:tc>
        <w:tc>
          <w:tcPr>
            <w:tcW w:w="1843" w:type="dxa"/>
            <w:hideMark/>
          </w:tcPr>
          <w:p w14:paraId="0947300E" w14:textId="19C1BEA9" w:rsidR="009E3948" w:rsidRPr="009E3948" w:rsidRDefault="009E3948" w:rsidP="00D24412">
            <w:pPr>
              <w:pStyle w:val="tableright"/>
            </w:pPr>
            <w:r w:rsidRPr="009E3948">
              <w:t> </w:t>
            </w:r>
            <w:r w:rsidR="00D05505">
              <w:fldChar w:fldCharType="begin"/>
            </w:r>
            <w:r w:rsidR="00D05505">
              <w:instrText xml:space="preserve"> PAGEREF _Ref85022676 \h </w:instrText>
            </w:r>
            <w:r w:rsidR="00D05505">
              <w:fldChar w:fldCharType="separate"/>
            </w:r>
            <w:r w:rsidR="00F60E90">
              <w:rPr>
                <w:noProof/>
              </w:rPr>
              <w:t>1</w:t>
            </w:r>
            <w:r w:rsidR="00D05505">
              <w:fldChar w:fldCharType="end"/>
            </w:r>
            <w:r w:rsidR="00D05505">
              <w:t xml:space="preserve"> </w:t>
            </w:r>
            <w:r w:rsidR="00DD37D1">
              <w:t>to</w:t>
            </w:r>
            <w:r w:rsidR="00FA2F10">
              <w:t xml:space="preserve"> </w:t>
            </w:r>
            <w:r w:rsidR="00DD37D1">
              <w:fldChar w:fldCharType="begin"/>
            </w:r>
            <w:r w:rsidR="00DD37D1">
              <w:instrText xml:space="preserve"> PAGEREF _Ref85022775 \h </w:instrText>
            </w:r>
            <w:r w:rsidR="00DD37D1">
              <w:fldChar w:fldCharType="separate"/>
            </w:r>
            <w:r w:rsidR="00F60E90">
              <w:rPr>
                <w:noProof/>
              </w:rPr>
              <w:t>1</w:t>
            </w:r>
            <w:r w:rsidR="00DD37D1">
              <w:fldChar w:fldCharType="end"/>
            </w:r>
          </w:p>
        </w:tc>
      </w:tr>
    </w:tbl>
    <w:p w14:paraId="657BA1D8" w14:textId="76BDA99B" w:rsidR="00501C67" w:rsidRPr="00201FAB" w:rsidRDefault="00501C67" w:rsidP="00D24412">
      <w:pPr>
        <w:pStyle w:val="Body"/>
        <w:rPr>
          <w:rStyle w:val="Strong"/>
        </w:rPr>
      </w:pPr>
      <w:r w:rsidRPr="00201FAB">
        <w:rPr>
          <w:rStyle w:val="Strong"/>
        </w:rPr>
        <w:t>Report of operations</w:t>
      </w:r>
      <w:r>
        <w:rPr>
          <w:rStyle w:val="Strong"/>
        </w:rPr>
        <w:t xml:space="preserve"> – </w:t>
      </w:r>
      <w:r w:rsidRPr="00501C67">
        <w:rPr>
          <w:rStyle w:val="Strong"/>
        </w:rPr>
        <w:t>Management and structure</w:t>
      </w:r>
    </w:p>
    <w:tbl>
      <w:tblPr>
        <w:tblStyle w:val="TableGrid1"/>
        <w:tblW w:w="8926" w:type="dxa"/>
        <w:tblLook w:val="04A0" w:firstRow="1" w:lastRow="0" w:firstColumn="1" w:lastColumn="0" w:noHBand="0" w:noVBand="1"/>
      </w:tblPr>
      <w:tblGrid>
        <w:gridCol w:w="1838"/>
        <w:gridCol w:w="5245"/>
        <w:gridCol w:w="1843"/>
      </w:tblGrid>
      <w:tr w:rsidR="00501C67" w:rsidRPr="00201FAB" w14:paraId="3250D3FC" w14:textId="77777777" w:rsidTr="00EE6831">
        <w:trPr>
          <w:trHeight w:val="450"/>
        </w:trPr>
        <w:tc>
          <w:tcPr>
            <w:tcW w:w="1838" w:type="dxa"/>
            <w:hideMark/>
          </w:tcPr>
          <w:p w14:paraId="2ECBD68C" w14:textId="77777777" w:rsidR="00501C67" w:rsidRPr="00201FAB" w:rsidRDefault="00501C67" w:rsidP="00D24412">
            <w:pPr>
              <w:pStyle w:val="tableheader"/>
            </w:pPr>
            <w:r w:rsidRPr="00201FAB">
              <w:t>Legislation</w:t>
            </w:r>
          </w:p>
        </w:tc>
        <w:tc>
          <w:tcPr>
            <w:tcW w:w="5245" w:type="dxa"/>
            <w:hideMark/>
          </w:tcPr>
          <w:p w14:paraId="5CF27C68" w14:textId="77777777" w:rsidR="00501C67" w:rsidRPr="00201FAB" w:rsidRDefault="00501C67" w:rsidP="00D24412">
            <w:pPr>
              <w:pStyle w:val="tableheader"/>
            </w:pPr>
            <w:r w:rsidRPr="00201FAB">
              <w:t>Requirement</w:t>
            </w:r>
          </w:p>
        </w:tc>
        <w:tc>
          <w:tcPr>
            <w:tcW w:w="1843" w:type="dxa"/>
            <w:hideMark/>
          </w:tcPr>
          <w:p w14:paraId="5D9B852C" w14:textId="77777777" w:rsidR="00501C67" w:rsidRPr="00201FAB" w:rsidRDefault="00501C67" w:rsidP="00D24412">
            <w:pPr>
              <w:pStyle w:val="tableheader"/>
            </w:pPr>
            <w:r w:rsidRPr="00201FAB">
              <w:t>Page reference</w:t>
            </w:r>
          </w:p>
        </w:tc>
      </w:tr>
      <w:tr w:rsidR="00501C67" w:rsidRPr="009E3948" w14:paraId="2C66E976" w14:textId="77777777" w:rsidTr="0051727E">
        <w:trPr>
          <w:trHeight w:val="426"/>
        </w:trPr>
        <w:tc>
          <w:tcPr>
            <w:tcW w:w="1838" w:type="dxa"/>
          </w:tcPr>
          <w:p w14:paraId="61E12CB5" w14:textId="5306A9C8" w:rsidR="00501C67" w:rsidRPr="009E3948" w:rsidRDefault="00501C67" w:rsidP="00D24412">
            <w:pPr>
              <w:pStyle w:val="TableText"/>
            </w:pPr>
            <w:r w:rsidRPr="009E3948">
              <w:t>FRD 22H</w:t>
            </w:r>
          </w:p>
        </w:tc>
        <w:tc>
          <w:tcPr>
            <w:tcW w:w="5245" w:type="dxa"/>
          </w:tcPr>
          <w:p w14:paraId="167D0482" w14:textId="41AC4BCD" w:rsidR="00501C67" w:rsidRPr="009E3948" w:rsidRDefault="00501C67" w:rsidP="00D24412">
            <w:pPr>
              <w:pStyle w:val="TableText"/>
            </w:pPr>
            <w:r w:rsidRPr="009E3948">
              <w:t xml:space="preserve">Organisational structure </w:t>
            </w:r>
          </w:p>
        </w:tc>
        <w:tc>
          <w:tcPr>
            <w:tcW w:w="1843" w:type="dxa"/>
          </w:tcPr>
          <w:p w14:paraId="5522A027" w14:textId="24969289" w:rsidR="00501C67" w:rsidRPr="009E3948" w:rsidRDefault="00501C67" w:rsidP="00D24412">
            <w:pPr>
              <w:pStyle w:val="tableright"/>
            </w:pPr>
            <w:r w:rsidRPr="009E3948">
              <w:t> </w:t>
            </w:r>
            <w:r>
              <w:fldChar w:fldCharType="begin"/>
            </w:r>
            <w:r>
              <w:instrText xml:space="preserve"> PAGEREF _Ref84945861 \h </w:instrText>
            </w:r>
            <w:r>
              <w:fldChar w:fldCharType="separate"/>
            </w:r>
            <w:r w:rsidR="00F60E90">
              <w:rPr>
                <w:noProof/>
              </w:rPr>
              <w:t>1</w:t>
            </w:r>
            <w:r>
              <w:fldChar w:fldCharType="end"/>
            </w:r>
          </w:p>
        </w:tc>
      </w:tr>
    </w:tbl>
    <w:p w14:paraId="35A8DB30" w14:textId="30466E52" w:rsidR="00201FAB" w:rsidRPr="00626C5E" w:rsidRDefault="00501C67" w:rsidP="00D24412">
      <w:pPr>
        <w:rPr>
          <w:rStyle w:val="Strong"/>
        </w:rPr>
      </w:pPr>
      <w:r w:rsidRPr="00626C5E">
        <w:rPr>
          <w:rStyle w:val="Strong"/>
        </w:rPr>
        <w:t>Report of operations – Financial and other information</w:t>
      </w:r>
    </w:p>
    <w:tbl>
      <w:tblPr>
        <w:tblStyle w:val="TableGrid1"/>
        <w:tblW w:w="8932" w:type="dxa"/>
        <w:tblLook w:val="04A0" w:firstRow="1" w:lastRow="0" w:firstColumn="1" w:lastColumn="0" w:noHBand="0" w:noVBand="1"/>
      </w:tblPr>
      <w:tblGrid>
        <w:gridCol w:w="1843"/>
        <w:gridCol w:w="5245"/>
        <w:gridCol w:w="1844"/>
      </w:tblGrid>
      <w:tr w:rsidR="00501C67" w:rsidRPr="00201FAB" w14:paraId="0715A128" w14:textId="77777777" w:rsidTr="00EE6831">
        <w:trPr>
          <w:trHeight w:val="450"/>
          <w:tblHeader/>
        </w:trPr>
        <w:tc>
          <w:tcPr>
            <w:tcW w:w="1843" w:type="dxa"/>
            <w:hideMark/>
          </w:tcPr>
          <w:p w14:paraId="011A2D8B" w14:textId="77777777" w:rsidR="00501C67" w:rsidRPr="00201FAB" w:rsidRDefault="00501C67" w:rsidP="00D24412">
            <w:pPr>
              <w:pStyle w:val="tableheader"/>
            </w:pPr>
            <w:r w:rsidRPr="00201FAB">
              <w:t>Legislation</w:t>
            </w:r>
          </w:p>
        </w:tc>
        <w:tc>
          <w:tcPr>
            <w:tcW w:w="5245" w:type="dxa"/>
            <w:hideMark/>
          </w:tcPr>
          <w:p w14:paraId="6451DB47" w14:textId="77777777" w:rsidR="00501C67" w:rsidRPr="00201FAB" w:rsidRDefault="00501C67" w:rsidP="00D24412">
            <w:pPr>
              <w:pStyle w:val="tableheader"/>
            </w:pPr>
            <w:r w:rsidRPr="00201FAB">
              <w:t>Requirement</w:t>
            </w:r>
          </w:p>
        </w:tc>
        <w:tc>
          <w:tcPr>
            <w:tcW w:w="1844" w:type="dxa"/>
            <w:hideMark/>
          </w:tcPr>
          <w:p w14:paraId="33560BF6" w14:textId="77777777" w:rsidR="00501C67" w:rsidRPr="00201FAB" w:rsidRDefault="00501C67" w:rsidP="00D24412">
            <w:pPr>
              <w:pStyle w:val="tableheader"/>
            </w:pPr>
            <w:r w:rsidRPr="00201FAB">
              <w:t>Page reference</w:t>
            </w:r>
          </w:p>
        </w:tc>
      </w:tr>
      <w:tr w:rsidR="009E3948" w:rsidRPr="009E3948" w14:paraId="7EBF52C6" w14:textId="77777777" w:rsidTr="0051727E">
        <w:trPr>
          <w:trHeight w:val="432"/>
        </w:trPr>
        <w:tc>
          <w:tcPr>
            <w:tcW w:w="1843" w:type="dxa"/>
            <w:hideMark/>
          </w:tcPr>
          <w:p w14:paraId="2147F17E" w14:textId="7E470E96" w:rsidR="009E3948" w:rsidRPr="009E3948" w:rsidRDefault="009E3948" w:rsidP="00D24412">
            <w:pPr>
              <w:pStyle w:val="TableText"/>
            </w:pPr>
            <w:r w:rsidRPr="009E3948">
              <w:t>FRD 8</w:t>
            </w:r>
            <w:r w:rsidR="007536F1">
              <w:t>D</w:t>
            </w:r>
          </w:p>
        </w:tc>
        <w:tc>
          <w:tcPr>
            <w:tcW w:w="5245" w:type="dxa"/>
            <w:hideMark/>
          </w:tcPr>
          <w:p w14:paraId="60083DE5" w14:textId="77777777" w:rsidR="009E3948" w:rsidRPr="009E3948" w:rsidRDefault="009E3948" w:rsidP="00D24412">
            <w:pPr>
              <w:pStyle w:val="TableText"/>
            </w:pPr>
            <w:r w:rsidRPr="009E3948">
              <w:t xml:space="preserve">Performance against output performance measures </w:t>
            </w:r>
          </w:p>
        </w:tc>
        <w:tc>
          <w:tcPr>
            <w:tcW w:w="1844" w:type="dxa"/>
            <w:hideMark/>
          </w:tcPr>
          <w:p w14:paraId="373B7334" w14:textId="38A51FC6" w:rsidR="009E3948" w:rsidRPr="009E3948" w:rsidRDefault="00CC6DF9" w:rsidP="00D24412">
            <w:pPr>
              <w:pStyle w:val="tableright"/>
            </w:pPr>
            <w:r>
              <w:fldChar w:fldCharType="begin"/>
            </w:r>
            <w:r>
              <w:instrText xml:space="preserve"> PAGEREF _Ref85022830 \h </w:instrText>
            </w:r>
            <w:r>
              <w:fldChar w:fldCharType="separate"/>
            </w:r>
            <w:r w:rsidR="00F60E90">
              <w:rPr>
                <w:noProof/>
              </w:rPr>
              <w:t>1</w:t>
            </w:r>
            <w:r>
              <w:fldChar w:fldCharType="end"/>
            </w:r>
          </w:p>
        </w:tc>
      </w:tr>
      <w:tr w:rsidR="009E3948" w:rsidRPr="009E3948" w14:paraId="4AE1C361" w14:textId="77777777" w:rsidTr="00EE6831">
        <w:trPr>
          <w:trHeight w:val="450"/>
        </w:trPr>
        <w:tc>
          <w:tcPr>
            <w:tcW w:w="1843" w:type="dxa"/>
            <w:hideMark/>
          </w:tcPr>
          <w:p w14:paraId="0CD781AD" w14:textId="07079AD0" w:rsidR="009E3948" w:rsidRPr="009E3948" w:rsidRDefault="009E3948" w:rsidP="00D24412">
            <w:pPr>
              <w:pStyle w:val="TableText"/>
            </w:pPr>
            <w:r w:rsidRPr="009E3948">
              <w:t>FRD 8</w:t>
            </w:r>
            <w:r w:rsidR="007536F1">
              <w:t>D</w:t>
            </w:r>
            <w:r w:rsidRPr="009E3948">
              <w:t xml:space="preserve"> </w:t>
            </w:r>
          </w:p>
        </w:tc>
        <w:tc>
          <w:tcPr>
            <w:tcW w:w="5245" w:type="dxa"/>
            <w:hideMark/>
          </w:tcPr>
          <w:p w14:paraId="4296742F" w14:textId="77777777" w:rsidR="009E3948" w:rsidRPr="009E3948" w:rsidRDefault="009E3948" w:rsidP="00D24412">
            <w:pPr>
              <w:pStyle w:val="TableText"/>
            </w:pPr>
            <w:r w:rsidRPr="009E3948">
              <w:t>Budget portfolio outcomes</w:t>
            </w:r>
          </w:p>
        </w:tc>
        <w:tc>
          <w:tcPr>
            <w:tcW w:w="1844" w:type="dxa"/>
            <w:hideMark/>
          </w:tcPr>
          <w:p w14:paraId="20F3FA9B" w14:textId="4950BCDB" w:rsidR="009E3948" w:rsidRPr="009E3948" w:rsidRDefault="00CC6DF9" w:rsidP="00D24412">
            <w:pPr>
              <w:pStyle w:val="tableright"/>
            </w:pPr>
            <w:r>
              <w:fldChar w:fldCharType="begin"/>
            </w:r>
            <w:r>
              <w:instrText xml:space="preserve"> PAGEREF _Ref85022851 \h </w:instrText>
            </w:r>
            <w:r>
              <w:fldChar w:fldCharType="separate"/>
            </w:r>
            <w:r w:rsidR="00F60E90">
              <w:rPr>
                <w:noProof/>
              </w:rPr>
              <w:t>1</w:t>
            </w:r>
            <w:r>
              <w:fldChar w:fldCharType="end"/>
            </w:r>
          </w:p>
        </w:tc>
      </w:tr>
      <w:tr w:rsidR="009E3948" w:rsidRPr="009E3948" w14:paraId="0A942283" w14:textId="77777777" w:rsidTr="00EE6831">
        <w:trPr>
          <w:trHeight w:val="300"/>
        </w:trPr>
        <w:tc>
          <w:tcPr>
            <w:tcW w:w="1843" w:type="dxa"/>
            <w:hideMark/>
          </w:tcPr>
          <w:p w14:paraId="52114D7C" w14:textId="56F7DF86" w:rsidR="009E3948" w:rsidRPr="009E3948" w:rsidRDefault="009E3948" w:rsidP="00D24412">
            <w:pPr>
              <w:pStyle w:val="TableText"/>
            </w:pPr>
            <w:r w:rsidRPr="009E3948">
              <w:t>FRD 10</w:t>
            </w:r>
            <w:r w:rsidR="007536F1">
              <w:t>A</w:t>
            </w:r>
            <w:r w:rsidRPr="009E3948">
              <w:t xml:space="preserve"> </w:t>
            </w:r>
          </w:p>
        </w:tc>
        <w:tc>
          <w:tcPr>
            <w:tcW w:w="5245" w:type="dxa"/>
            <w:hideMark/>
          </w:tcPr>
          <w:p w14:paraId="7CD66170" w14:textId="77777777" w:rsidR="009E3948" w:rsidRPr="009E3948" w:rsidRDefault="009E3948" w:rsidP="00D24412">
            <w:pPr>
              <w:pStyle w:val="TableText"/>
            </w:pPr>
            <w:r w:rsidRPr="009E3948">
              <w:t>Disclosure index</w:t>
            </w:r>
          </w:p>
        </w:tc>
        <w:tc>
          <w:tcPr>
            <w:tcW w:w="1844" w:type="dxa"/>
            <w:hideMark/>
          </w:tcPr>
          <w:p w14:paraId="47650C42" w14:textId="2EE65104" w:rsidR="009E3948" w:rsidRPr="009E3948" w:rsidRDefault="00B00EF2" w:rsidP="00D24412">
            <w:pPr>
              <w:pStyle w:val="tableright"/>
            </w:pPr>
            <w:r>
              <w:fldChar w:fldCharType="begin"/>
            </w:r>
            <w:r>
              <w:instrText xml:space="preserve"> PAGEREF _Ref85009999 \h </w:instrText>
            </w:r>
            <w:r>
              <w:fldChar w:fldCharType="separate"/>
            </w:r>
            <w:r w:rsidR="00F60E90">
              <w:rPr>
                <w:noProof/>
              </w:rPr>
              <w:t>1</w:t>
            </w:r>
            <w:r>
              <w:fldChar w:fldCharType="end"/>
            </w:r>
          </w:p>
        </w:tc>
      </w:tr>
      <w:tr w:rsidR="009E3948" w:rsidRPr="009E3948" w14:paraId="1524F001" w14:textId="77777777" w:rsidTr="00EE6831">
        <w:trPr>
          <w:trHeight w:val="450"/>
        </w:trPr>
        <w:tc>
          <w:tcPr>
            <w:tcW w:w="1843" w:type="dxa"/>
            <w:hideMark/>
          </w:tcPr>
          <w:p w14:paraId="6FFCA998" w14:textId="77777777" w:rsidR="009E3948" w:rsidRPr="009E3948" w:rsidRDefault="009E3948" w:rsidP="00D24412">
            <w:pPr>
              <w:pStyle w:val="TableText"/>
            </w:pPr>
            <w:r w:rsidRPr="009E3948">
              <w:t>FRD 12B</w:t>
            </w:r>
          </w:p>
        </w:tc>
        <w:tc>
          <w:tcPr>
            <w:tcW w:w="5245" w:type="dxa"/>
            <w:hideMark/>
          </w:tcPr>
          <w:p w14:paraId="4B031A4A" w14:textId="77777777" w:rsidR="009E3948" w:rsidRPr="009E3948" w:rsidRDefault="009E3948" w:rsidP="00D24412">
            <w:pPr>
              <w:pStyle w:val="TableText"/>
            </w:pPr>
            <w:r w:rsidRPr="009E3948">
              <w:t>Disclosure of major contracts</w:t>
            </w:r>
          </w:p>
        </w:tc>
        <w:tc>
          <w:tcPr>
            <w:tcW w:w="1844" w:type="dxa"/>
            <w:hideMark/>
          </w:tcPr>
          <w:p w14:paraId="51145C47" w14:textId="37B2A5CF" w:rsidR="009E3948" w:rsidRPr="009E3948" w:rsidRDefault="00E12F93" w:rsidP="00D24412">
            <w:pPr>
              <w:pStyle w:val="tableright"/>
            </w:pPr>
            <w:r>
              <w:fldChar w:fldCharType="begin"/>
            </w:r>
            <w:r>
              <w:instrText xml:space="preserve"> PAGEREF _Ref84946370 \h </w:instrText>
            </w:r>
            <w:r>
              <w:fldChar w:fldCharType="separate"/>
            </w:r>
            <w:r w:rsidR="00F60E90">
              <w:rPr>
                <w:noProof/>
              </w:rPr>
              <w:t>1</w:t>
            </w:r>
            <w:r>
              <w:fldChar w:fldCharType="end"/>
            </w:r>
          </w:p>
        </w:tc>
      </w:tr>
      <w:tr w:rsidR="009E3948" w:rsidRPr="009E3948" w14:paraId="261EBC52" w14:textId="77777777" w:rsidTr="00EE6831">
        <w:trPr>
          <w:trHeight w:val="450"/>
        </w:trPr>
        <w:tc>
          <w:tcPr>
            <w:tcW w:w="1843" w:type="dxa"/>
            <w:hideMark/>
          </w:tcPr>
          <w:p w14:paraId="45181288" w14:textId="77777777" w:rsidR="009E3948" w:rsidRPr="009E3948" w:rsidRDefault="009E3948" w:rsidP="00D24412">
            <w:pPr>
              <w:pStyle w:val="TableText"/>
            </w:pPr>
            <w:r w:rsidRPr="009E3948">
              <w:t xml:space="preserve">FRD 15E </w:t>
            </w:r>
          </w:p>
        </w:tc>
        <w:tc>
          <w:tcPr>
            <w:tcW w:w="5245" w:type="dxa"/>
            <w:hideMark/>
          </w:tcPr>
          <w:p w14:paraId="478BBFC6" w14:textId="77777777" w:rsidR="009E3948" w:rsidRPr="009E3948" w:rsidRDefault="009E3948" w:rsidP="00D24412">
            <w:pPr>
              <w:pStyle w:val="TableText"/>
            </w:pPr>
            <w:r w:rsidRPr="009E3948">
              <w:t>Executive officer disclosures</w:t>
            </w:r>
          </w:p>
        </w:tc>
        <w:tc>
          <w:tcPr>
            <w:tcW w:w="1844" w:type="dxa"/>
            <w:hideMark/>
          </w:tcPr>
          <w:p w14:paraId="5748FD00" w14:textId="372FC12D" w:rsidR="009E3948" w:rsidRPr="009E3948" w:rsidRDefault="00BB2301" w:rsidP="00D24412">
            <w:pPr>
              <w:pStyle w:val="tableright"/>
            </w:pPr>
            <w:r>
              <w:fldChar w:fldCharType="begin"/>
            </w:r>
            <w:r>
              <w:instrText xml:space="preserve"> PAGEREF _Ref85022881 \h </w:instrText>
            </w:r>
            <w:r>
              <w:fldChar w:fldCharType="separate"/>
            </w:r>
            <w:r w:rsidR="00F60E90">
              <w:rPr>
                <w:noProof/>
              </w:rPr>
              <w:t>1</w:t>
            </w:r>
            <w:r>
              <w:fldChar w:fldCharType="end"/>
            </w:r>
          </w:p>
        </w:tc>
      </w:tr>
      <w:tr w:rsidR="009E3948" w:rsidRPr="009E3948" w14:paraId="4D8CB01F" w14:textId="77777777" w:rsidTr="00EE6831">
        <w:trPr>
          <w:trHeight w:val="450"/>
        </w:trPr>
        <w:tc>
          <w:tcPr>
            <w:tcW w:w="1843" w:type="dxa"/>
            <w:hideMark/>
          </w:tcPr>
          <w:p w14:paraId="042B6F08" w14:textId="77777777" w:rsidR="009E3948" w:rsidRPr="009E3948" w:rsidRDefault="009E3948" w:rsidP="00D24412">
            <w:pPr>
              <w:pStyle w:val="TableText"/>
            </w:pPr>
            <w:r w:rsidRPr="009E3948">
              <w:t>FRD 22H</w:t>
            </w:r>
          </w:p>
        </w:tc>
        <w:tc>
          <w:tcPr>
            <w:tcW w:w="5245" w:type="dxa"/>
            <w:hideMark/>
          </w:tcPr>
          <w:p w14:paraId="114F4633" w14:textId="77777777" w:rsidR="009E3948" w:rsidRPr="009E3948" w:rsidRDefault="009E3948" w:rsidP="00D24412">
            <w:pPr>
              <w:pStyle w:val="TableText"/>
            </w:pPr>
            <w:r w:rsidRPr="009E3948">
              <w:t>Employment and conduct principles</w:t>
            </w:r>
          </w:p>
        </w:tc>
        <w:tc>
          <w:tcPr>
            <w:tcW w:w="1844" w:type="dxa"/>
            <w:hideMark/>
          </w:tcPr>
          <w:p w14:paraId="2944C029" w14:textId="6E0E6BFF" w:rsidR="009E3948" w:rsidRPr="009E3948" w:rsidRDefault="00070A11" w:rsidP="00D24412">
            <w:pPr>
              <w:pStyle w:val="tableright"/>
            </w:pPr>
            <w:r>
              <w:fldChar w:fldCharType="begin"/>
            </w:r>
            <w:r>
              <w:instrText xml:space="preserve"> PAGEREF _Ref85022932 \h </w:instrText>
            </w:r>
            <w:r>
              <w:fldChar w:fldCharType="separate"/>
            </w:r>
            <w:r w:rsidR="00F60E90">
              <w:rPr>
                <w:noProof/>
              </w:rPr>
              <w:t>1</w:t>
            </w:r>
            <w:r>
              <w:fldChar w:fldCharType="end"/>
            </w:r>
          </w:p>
        </w:tc>
      </w:tr>
      <w:tr w:rsidR="009E3948" w:rsidRPr="009E3948" w14:paraId="59F59D3A" w14:textId="77777777" w:rsidTr="00EE6831">
        <w:trPr>
          <w:trHeight w:val="450"/>
        </w:trPr>
        <w:tc>
          <w:tcPr>
            <w:tcW w:w="1843" w:type="dxa"/>
            <w:hideMark/>
          </w:tcPr>
          <w:p w14:paraId="294D7D30" w14:textId="77777777" w:rsidR="009E3948" w:rsidRPr="009E3948" w:rsidRDefault="009E3948" w:rsidP="00D24412">
            <w:pPr>
              <w:pStyle w:val="TableText"/>
            </w:pPr>
            <w:r w:rsidRPr="009E3948">
              <w:t>FRD 22H</w:t>
            </w:r>
          </w:p>
        </w:tc>
        <w:tc>
          <w:tcPr>
            <w:tcW w:w="5245" w:type="dxa"/>
            <w:hideMark/>
          </w:tcPr>
          <w:p w14:paraId="1CC871CE" w14:textId="77777777" w:rsidR="009E3948" w:rsidRPr="009E3948" w:rsidRDefault="009E3948" w:rsidP="00D24412">
            <w:pPr>
              <w:pStyle w:val="TableText"/>
            </w:pPr>
            <w:r w:rsidRPr="009E3948">
              <w:t>Occupational health and safety policy</w:t>
            </w:r>
          </w:p>
        </w:tc>
        <w:tc>
          <w:tcPr>
            <w:tcW w:w="1844" w:type="dxa"/>
            <w:hideMark/>
          </w:tcPr>
          <w:p w14:paraId="50C2BDBB" w14:textId="7779292A" w:rsidR="009E3948" w:rsidRPr="009E3948" w:rsidRDefault="00070A11" w:rsidP="00D24412">
            <w:pPr>
              <w:pStyle w:val="tableright"/>
            </w:pPr>
            <w:r>
              <w:fldChar w:fldCharType="begin"/>
            </w:r>
            <w:r>
              <w:instrText xml:space="preserve"> PAGEREF _Ref85022948 \h </w:instrText>
            </w:r>
            <w:r>
              <w:fldChar w:fldCharType="separate"/>
            </w:r>
            <w:r w:rsidR="00F60E90">
              <w:rPr>
                <w:noProof/>
              </w:rPr>
              <w:t>1</w:t>
            </w:r>
            <w:r>
              <w:fldChar w:fldCharType="end"/>
            </w:r>
            <w:r w:rsidR="009E3948" w:rsidRPr="009E3948">
              <w:t> </w:t>
            </w:r>
          </w:p>
        </w:tc>
      </w:tr>
      <w:tr w:rsidR="009E3948" w:rsidRPr="009E3948" w14:paraId="79164E14" w14:textId="77777777" w:rsidTr="00EE6831">
        <w:trPr>
          <w:trHeight w:val="450"/>
        </w:trPr>
        <w:tc>
          <w:tcPr>
            <w:tcW w:w="1843" w:type="dxa"/>
            <w:hideMark/>
          </w:tcPr>
          <w:p w14:paraId="3E9DA24C" w14:textId="77777777" w:rsidR="009E3948" w:rsidRPr="009E3948" w:rsidRDefault="009E3948" w:rsidP="00D24412">
            <w:pPr>
              <w:pStyle w:val="TableText"/>
            </w:pPr>
            <w:r w:rsidRPr="009E3948">
              <w:t>FRD 22H</w:t>
            </w:r>
          </w:p>
        </w:tc>
        <w:tc>
          <w:tcPr>
            <w:tcW w:w="5245" w:type="dxa"/>
            <w:hideMark/>
          </w:tcPr>
          <w:p w14:paraId="40680A7C" w14:textId="77777777" w:rsidR="009E3948" w:rsidRPr="009E3948" w:rsidRDefault="009E3948" w:rsidP="00D24412">
            <w:pPr>
              <w:pStyle w:val="TableText"/>
            </w:pPr>
            <w:r w:rsidRPr="009E3948">
              <w:t xml:space="preserve">Summary of the financial results for the year </w:t>
            </w:r>
          </w:p>
        </w:tc>
        <w:tc>
          <w:tcPr>
            <w:tcW w:w="1844" w:type="dxa"/>
            <w:hideMark/>
          </w:tcPr>
          <w:p w14:paraId="72671ED2" w14:textId="27FF014D" w:rsidR="009E3948" w:rsidRPr="009E3948" w:rsidRDefault="000B36AA" w:rsidP="00D24412">
            <w:pPr>
              <w:pStyle w:val="tableright"/>
            </w:pPr>
            <w:r>
              <w:fldChar w:fldCharType="begin"/>
            </w:r>
            <w:r>
              <w:instrText xml:space="preserve"> PAGEREF _Ref85022990 \h </w:instrText>
            </w:r>
            <w:r>
              <w:fldChar w:fldCharType="separate"/>
            </w:r>
            <w:r w:rsidR="00F60E90">
              <w:rPr>
                <w:noProof/>
              </w:rPr>
              <w:t>1</w:t>
            </w:r>
            <w:r>
              <w:fldChar w:fldCharType="end"/>
            </w:r>
          </w:p>
        </w:tc>
      </w:tr>
      <w:tr w:rsidR="009E3948" w:rsidRPr="009E3948" w14:paraId="1D0A51A6" w14:textId="77777777" w:rsidTr="00EE6831">
        <w:trPr>
          <w:trHeight w:val="675"/>
        </w:trPr>
        <w:tc>
          <w:tcPr>
            <w:tcW w:w="1843" w:type="dxa"/>
            <w:hideMark/>
          </w:tcPr>
          <w:p w14:paraId="67BE55C4" w14:textId="77777777" w:rsidR="009E3948" w:rsidRPr="009E3948" w:rsidRDefault="009E3948" w:rsidP="00D24412">
            <w:pPr>
              <w:pStyle w:val="TableText"/>
            </w:pPr>
            <w:r w:rsidRPr="009E3948">
              <w:t>FRD 22H</w:t>
            </w:r>
          </w:p>
        </w:tc>
        <w:tc>
          <w:tcPr>
            <w:tcW w:w="5245" w:type="dxa"/>
            <w:hideMark/>
          </w:tcPr>
          <w:p w14:paraId="0BED2DD4" w14:textId="77777777" w:rsidR="009E3948" w:rsidRPr="009E3948" w:rsidRDefault="009E3948" w:rsidP="00D24412">
            <w:pPr>
              <w:pStyle w:val="TableText"/>
            </w:pPr>
            <w:r w:rsidRPr="009E3948">
              <w:t xml:space="preserve">Significant changes in financial position during the year </w:t>
            </w:r>
          </w:p>
        </w:tc>
        <w:tc>
          <w:tcPr>
            <w:tcW w:w="1844" w:type="dxa"/>
            <w:hideMark/>
          </w:tcPr>
          <w:p w14:paraId="2503C787" w14:textId="793659AF" w:rsidR="009E3948" w:rsidRPr="009E3948" w:rsidRDefault="005C5850" w:rsidP="00D24412">
            <w:pPr>
              <w:pStyle w:val="tableright"/>
            </w:pPr>
            <w:r>
              <w:fldChar w:fldCharType="begin"/>
            </w:r>
            <w:r>
              <w:instrText xml:space="preserve"> PAGEREF _Ref85009871 \h </w:instrText>
            </w:r>
            <w:r>
              <w:fldChar w:fldCharType="separate"/>
            </w:r>
            <w:r w:rsidR="00F60E90">
              <w:rPr>
                <w:noProof/>
              </w:rPr>
              <w:t>1</w:t>
            </w:r>
            <w:r>
              <w:fldChar w:fldCharType="end"/>
            </w:r>
          </w:p>
        </w:tc>
      </w:tr>
      <w:tr w:rsidR="009E3948" w:rsidRPr="009E3948" w14:paraId="3440AC19" w14:textId="77777777" w:rsidTr="00EE6831">
        <w:trPr>
          <w:trHeight w:val="450"/>
        </w:trPr>
        <w:tc>
          <w:tcPr>
            <w:tcW w:w="1843" w:type="dxa"/>
            <w:hideMark/>
          </w:tcPr>
          <w:p w14:paraId="2FEB0B59" w14:textId="77777777" w:rsidR="009E3948" w:rsidRPr="009E3948" w:rsidRDefault="009E3948" w:rsidP="00D24412">
            <w:pPr>
              <w:pStyle w:val="TableText"/>
            </w:pPr>
            <w:r w:rsidRPr="009E3948">
              <w:t>FRD 22H</w:t>
            </w:r>
          </w:p>
        </w:tc>
        <w:tc>
          <w:tcPr>
            <w:tcW w:w="5245" w:type="dxa"/>
            <w:hideMark/>
          </w:tcPr>
          <w:p w14:paraId="671F1817" w14:textId="77777777" w:rsidR="009E3948" w:rsidRPr="009E3948" w:rsidRDefault="009E3948" w:rsidP="00D24412">
            <w:pPr>
              <w:pStyle w:val="TableText"/>
            </w:pPr>
            <w:r w:rsidRPr="009E3948">
              <w:t xml:space="preserve">Major changes or factors affecting performance </w:t>
            </w:r>
          </w:p>
        </w:tc>
        <w:tc>
          <w:tcPr>
            <w:tcW w:w="1844" w:type="dxa"/>
            <w:hideMark/>
          </w:tcPr>
          <w:p w14:paraId="2EEC247D" w14:textId="7B1952DE" w:rsidR="009E3948" w:rsidRPr="009E3948" w:rsidRDefault="005C5850" w:rsidP="00D24412">
            <w:pPr>
              <w:pStyle w:val="tableright"/>
            </w:pPr>
            <w:r>
              <w:fldChar w:fldCharType="begin"/>
            </w:r>
            <w:r>
              <w:instrText xml:space="preserve"> PAGEREF _Ref85009852 \h </w:instrText>
            </w:r>
            <w:r>
              <w:fldChar w:fldCharType="separate"/>
            </w:r>
            <w:r w:rsidR="00F60E90">
              <w:rPr>
                <w:noProof/>
              </w:rPr>
              <w:t>1</w:t>
            </w:r>
            <w:r>
              <w:fldChar w:fldCharType="end"/>
            </w:r>
          </w:p>
        </w:tc>
      </w:tr>
      <w:tr w:rsidR="009E3948" w:rsidRPr="009E3948" w14:paraId="1117341F" w14:textId="77777777" w:rsidTr="00EE6831">
        <w:trPr>
          <w:trHeight w:val="300"/>
        </w:trPr>
        <w:tc>
          <w:tcPr>
            <w:tcW w:w="1843" w:type="dxa"/>
            <w:hideMark/>
          </w:tcPr>
          <w:p w14:paraId="30170902" w14:textId="77777777" w:rsidR="009E3948" w:rsidRPr="009E3948" w:rsidRDefault="009E3948" w:rsidP="00D24412">
            <w:pPr>
              <w:pStyle w:val="TableText"/>
            </w:pPr>
            <w:r w:rsidRPr="009E3948">
              <w:t>FRD 22H</w:t>
            </w:r>
          </w:p>
        </w:tc>
        <w:tc>
          <w:tcPr>
            <w:tcW w:w="5245" w:type="dxa"/>
            <w:hideMark/>
          </w:tcPr>
          <w:p w14:paraId="7EC167F7" w14:textId="77777777" w:rsidR="009E3948" w:rsidRPr="009E3948" w:rsidRDefault="009E3948" w:rsidP="00D24412">
            <w:pPr>
              <w:pStyle w:val="TableText"/>
            </w:pPr>
            <w:r w:rsidRPr="009E3948">
              <w:t>Subsequent events</w:t>
            </w:r>
          </w:p>
        </w:tc>
        <w:tc>
          <w:tcPr>
            <w:tcW w:w="1844" w:type="dxa"/>
            <w:hideMark/>
          </w:tcPr>
          <w:p w14:paraId="5CBE718E" w14:textId="5E51C098" w:rsidR="009E3948" w:rsidRPr="009E3948" w:rsidRDefault="00E12F93" w:rsidP="00D24412">
            <w:pPr>
              <w:pStyle w:val="tableright"/>
            </w:pPr>
            <w:r>
              <w:fldChar w:fldCharType="begin"/>
            </w:r>
            <w:r>
              <w:instrText xml:space="preserve"> PAGEREF _Ref84946390 \h </w:instrText>
            </w:r>
            <w:r>
              <w:fldChar w:fldCharType="separate"/>
            </w:r>
            <w:r w:rsidR="00F60E90">
              <w:rPr>
                <w:noProof/>
              </w:rPr>
              <w:t>1</w:t>
            </w:r>
            <w:r>
              <w:fldChar w:fldCharType="end"/>
            </w:r>
          </w:p>
        </w:tc>
      </w:tr>
      <w:tr w:rsidR="009E3948" w:rsidRPr="009E3948" w14:paraId="1BCF00BB" w14:textId="77777777" w:rsidTr="00EE6831">
        <w:trPr>
          <w:trHeight w:val="675"/>
        </w:trPr>
        <w:tc>
          <w:tcPr>
            <w:tcW w:w="1843" w:type="dxa"/>
            <w:hideMark/>
          </w:tcPr>
          <w:p w14:paraId="42375371" w14:textId="77777777" w:rsidR="009E3948" w:rsidRPr="009E3948" w:rsidRDefault="009E3948" w:rsidP="00D24412">
            <w:pPr>
              <w:pStyle w:val="TableText"/>
            </w:pPr>
            <w:r w:rsidRPr="009E3948">
              <w:t>FRD 22H</w:t>
            </w:r>
          </w:p>
        </w:tc>
        <w:tc>
          <w:tcPr>
            <w:tcW w:w="5245" w:type="dxa"/>
            <w:hideMark/>
          </w:tcPr>
          <w:p w14:paraId="5F88E925" w14:textId="77777777" w:rsidR="009E3948" w:rsidRPr="009E3948" w:rsidRDefault="009E3948" w:rsidP="00D24412">
            <w:pPr>
              <w:pStyle w:val="TableText"/>
            </w:pPr>
            <w:r w:rsidRPr="009E3948">
              <w:t xml:space="preserve">Application and operation of </w:t>
            </w:r>
            <w:r w:rsidRPr="00CF3851">
              <w:t>Freedom of Information Act 1982</w:t>
            </w:r>
            <w:r w:rsidRPr="009E3948">
              <w:t xml:space="preserve"> </w:t>
            </w:r>
          </w:p>
        </w:tc>
        <w:tc>
          <w:tcPr>
            <w:tcW w:w="1844" w:type="dxa"/>
            <w:hideMark/>
          </w:tcPr>
          <w:p w14:paraId="22651B24" w14:textId="6D76C459" w:rsidR="009E3948" w:rsidRPr="009E3948" w:rsidRDefault="000B36AA" w:rsidP="00D24412">
            <w:pPr>
              <w:pStyle w:val="tableright"/>
            </w:pPr>
            <w:r>
              <w:fldChar w:fldCharType="begin"/>
            </w:r>
            <w:r>
              <w:instrText xml:space="preserve"> PAGEREF _Ref85023015 \h </w:instrText>
            </w:r>
            <w:r>
              <w:fldChar w:fldCharType="separate"/>
            </w:r>
            <w:r w:rsidR="00F60E90">
              <w:rPr>
                <w:noProof/>
              </w:rPr>
              <w:t>1</w:t>
            </w:r>
            <w:r>
              <w:fldChar w:fldCharType="end"/>
            </w:r>
          </w:p>
        </w:tc>
      </w:tr>
      <w:tr w:rsidR="009E3948" w:rsidRPr="009E3948" w14:paraId="4F47077B" w14:textId="77777777" w:rsidTr="0051727E">
        <w:trPr>
          <w:trHeight w:val="666"/>
        </w:trPr>
        <w:tc>
          <w:tcPr>
            <w:tcW w:w="1843" w:type="dxa"/>
            <w:hideMark/>
          </w:tcPr>
          <w:p w14:paraId="6F5BD8CD" w14:textId="77777777" w:rsidR="009E3948" w:rsidRPr="009E3948" w:rsidRDefault="009E3948" w:rsidP="00D24412">
            <w:pPr>
              <w:pStyle w:val="TableText"/>
            </w:pPr>
            <w:r w:rsidRPr="009E3948">
              <w:lastRenderedPageBreak/>
              <w:t>FRD 22H</w:t>
            </w:r>
          </w:p>
        </w:tc>
        <w:tc>
          <w:tcPr>
            <w:tcW w:w="5245" w:type="dxa"/>
            <w:hideMark/>
          </w:tcPr>
          <w:p w14:paraId="31992CA1" w14:textId="77777777" w:rsidR="009E3948" w:rsidRPr="009E3948" w:rsidRDefault="009E3948" w:rsidP="00D24412">
            <w:pPr>
              <w:pStyle w:val="TableText"/>
            </w:pPr>
            <w:r w:rsidRPr="009E3948">
              <w:t xml:space="preserve">Compliance with building and maintenance provisions of </w:t>
            </w:r>
            <w:r w:rsidRPr="009E3948">
              <w:rPr>
                <w:i/>
                <w:iCs/>
              </w:rPr>
              <w:t>Building Act 1993</w:t>
            </w:r>
          </w:p>
        </w:tc>
        <w:tc>
          <w:tcPr>
            <w:tcW w:w="1844" w:type="dxa"/>
            <w:hideMark/>
          </w:tcPr>
          <w:p w14:paraId="5C51F594" w14:textId="355715ED" w:rsidR="009E3948" w:rsidRPr="009E3948" w:rsidRDefault="00B01F24" w:rsidP="00D24412">
            <w:pPr>
              <w:pStyle w:val="tableright"/>
            </w:pPr>
            <w:r>
              <w:fldChar w:fldCharType="begin"/>
            </w:r>
            <w:r>
              <w:instrText xml:space="preserve"> PAGEREF _Ref84950241 \h </w:instrText>
            </w:r>
            <w:r>
              <w:fldChar w:fldCharType="separate"/>
            </w:r>
            <w:r w:rsidR="00F60E90">
              <w:rPr>
                <w:noProof/>
              </w:rPr>
              <w:t>1</w:t>
            </w:r>
            <w:r>
              <w:fldChar w:fldCharType="end"/>
            </w:r>
          </w:p>
        </w:tc>
      </w:tr>
      <w:tr w:rsidR="009E3948" w:rsidRPr="009E3948" w14:paraId="7341D372" w14:textId="77777777" w:rsidTr="00EE6831">
        <w:trPr>
          <w:trHeight w:val="450"/>
        </w:trPr>
        <w:tc>
          <w:tcPr>
            <w:tcW w:w="1843" w:type="dxa"/>
            <w:hideMark/>
          </w:tcPr>
          <w:p w14:paraId="72F6D5EB" w14:textId="77777777" w:rsidR="009E3948" w:rsidRPr="009E3948" w:rsidRDefault="009E3948" w:rsidP="00D24412">
            <w:pPr>
              <w:pStyle w:val="TableText"/>
            </w:pPr>
            <w:r w:rsidRPr="009E3948">
              <w:t>FRD 22H</w:t>
            </w:r>
          </w:p>
        </w:tc>
        <w:tc>
          <w:tcPr>
            <w:tcW w:w="5245" w:type="dxa"/>
            <w:hideMark/>
          </w:tcPr>
          <w:p w14:paraId="02798938" w14:textId="77777777" w:rsidR="009E3948" w:rsidRPr="009E3948" w:rsidRDefault="009E3948" w:rsidP="00D24412">
            <w:pPr>
              <w:pStyle w:val="TableText"/>
            </w:pPr>
            <w:r w:rsidRPr="009E3948">
              <w:t xml:space="preserve">Statement on National Competition Policy </w:t>
            </w:r>
          </w:p>
        </w:tc>
        <w:tc>
          <w:tcPr>
            <w:tcW w:w="1844" w:type="dxa"/>
            <w:hideMark/>
          </w:tcPr>
          <w:p w14:paraId="0B91CBBD" w14:textId="002F0039" w:rsidR="009E3948" w:rsidRPr="009E3948" w:rsidRDefault="00F2494E" w:rsidP="00D24412">
            <w:pPr>
              <w:pStyle w:val="tableright"/>
            </w:pPr>
            <w:r>
              <w:fldChar w:fldCharType="begin"/>
            </w:r>
            <w:r>
              <w:instrText xml:space="preserve"> PAGEREF _Ref85023042 \h </w:instrText>
            </w:r>
            <w:r>
              <w:fldChar w:fldCharType="separate"/>
            </w:r>
            <w:r w:rsidR="00F60E90">
              <w:rPr>
                <w:noProof/>
              </w:rPr>
              <w:t>1</w:t>
            </w:r>
            <w:r>
              <w:fldChar w:fldCharType="end"/>
            </w:r>
          </w:p>
        </w:tc>
      </w:tr>
      <w:tr w:rsidR="009E3948" w:rsidRPr="009E3948" w14:paraId="7685150B" w14:textId="77777777" w:rsidTr="00EE6831">
        <w:trPr>
          <w:trHeight w:val="675"/>
        </w:trPr>
        <w:tc>
          <w:tcPr>
            <w:tcW w:w="1843" w:type="dxa"/>
            <w:hideMark/>
          </w:tcPr>
          <w:p w14:paraId="3F59BFAE" w14:textId="77777777" w:rsidR="009E3948" w:rsidRPr="009E3948" w:rsidRDefault="009E3948" w:rsidP="00D24412">
            <w:pPr>
              <w:pStyle w:val="TableText"/>
            </w:pPr>
            <w:r w:rsidRPr="009E3948">
              <w:t>FRD 22H</w:t>
            </w:r>
          </w:p>
        </w:tc>
        <w:tc>
          <w:tcPr>
            <w:tcW w:w="5245" w:type="dxa"/>
            <w:hideMark/>
          </w:tcPr>
          <w:p w14:paraId="711B49E7" w14:textId="77777777" w:rsidR="009E3948" w:rsidRPr="009E3948" w:rsidRDefault="009E3948" w:rsidP="00D24412">
            <w:pPr>
              <w:pStyle w:val="TableText"/>
            </w:pPr>
            <w:r w:rsidRPr="009E3948">
              <w:t xml:space="preserve">Application and operation of the </w:t>
            </w:r>
            <w:r w:rsidRPr="009E3948">
              <w:rPr>
                <w:i/>
                <w:iCs/>
              </w:rPr>
              <w:t>Protected Disclosure Act 2012</w:t>
            </w:r>
          </w:p>
        </w:tc>
        <w:tc>
          <w:tcPr>
            <w:tcW w:w="1844" w:type="dxa"/>
            <w:hideMark/>
          </w:tcPr>
          <w:p w14:paraId="3EEF1F00" w14:textId="72D1ECA1" w:rsidR="009E3948" w:rsidRPr="009E3948" w:rsidRDefault="00F2494E" w:rsidP="00D24412">
            <w:pPr>
              <w:pStyle w:val="tableright"/>
            </w:pPr>
            <w:r>
              <w:fldChar w:fldCharType="begin"/>
            </w:r>
            <w:r>
              <w:instrText xml:space="preserve"> PAGEREF _Ref85023076 \h </w:instrText>
            </w:r>
            <w:r>
              <w:fldChar w:fldCharType="separate"/>
            </w:r>
            <w:r w:rsidR="00F60E90">
              <w:rPr>
                <w:noProof/>
              </w:rPr>
              <w:t>1</w:t>
            </w:r>
            <w:r>
              <w:fldChar w:fldCharType="end"/>
            </w:r>
          </w:p>
        </w:tc>
      </w:tr>
      <w:tr w:rsidR="009E3948" w:rsidRPr="009E3948" w14:paraId="4B30B0A1" w14:textId="77777777" w:rsidTr="00EE6831">
        <w:trPr>
          <w:trHeight w:val="675"/>
        </w:trPr>
        <w:tc>
          <w:tcPr>
            <w:tcW w:w="1843" w:type="dxa"/>
            <w:hideMark/>
          </w:tcPr>
          <w:p w14:paraId="6A85433A" w14:textId="77777777" w:rsidR="009E3948" w:rsidRPr="009E3948" w:rsidRDefault="009E3948" w:rsidP="00D24412">
            <w:pPr>
              <w:pStyle w:val="TableText"/>
            </w:pPr>
            <w:r w:rsidRPr="009E3948">
              <w:t>FRD 22H</w:t>
            </w:r>
          </w:p>
        </w:tc>
        <w:tc>
          <w:tcPr>
            <w:tcW w:w="5245" w:type="dxa"/>
            <w:hideMark/>
          </w:tcPr>
          <w:p w14:paraId="1570E835" w14:textId="77777777" w:rsidR="009E3948" w:rsidRPr="009E3948" w:rsidRDefault="009E3948" w:rsidP="00D24412">
            <w:pPr>
              <w:pStyle w:val="TableText"/>
            </w:pPr>
            <w:r w:rsidRPr="009E3948">
              <w:t xml:space="preserve">Application and operation of the </w:t>
            </w:r>
            <w:r w:rsidRPr="009E3948">
              <w:rPr>
                <w:i/>
                <w:iCs/>
              </w:rPr>
              <w:t>Carers Recognition Act 2012</w:t>
            </w:r>
          </w:p>
        </w:tc>
        <w:tc>
          <w:tcPr>
            <w:tcW w:w="1844" w:type="dxa"/>
            <w:hideMark/>
          </w:tcPr>
          <w:p w14:paraId="2788EE74" w14:textId="3069A45D" w:rsidR="009E3948" w:rsidRPr="009E3948" w:rsidRDefault="00864F6C" w:rsidP="00D24412">
            <w:pPr>
              <w:pStyle w:val="tableright"/>
            </w:pPr>
            <w:r>
              <w:fldChar w:fldCharType="begin"/>
            </w:r>
            <w:r>
              <w:instrText xml:space="preserve"> PAGEREF _Ref87375488 \h </w:instrText>
            </w:r>
            <w:r>
              <w:fldChar w:fldCharType="separate"/>
            </w:r>
            <w:r w:rsidR="00F60E90">
              <w:rPr>
                <w:noProof/>
              </w:rPr>
              <w:t>1</w:t>
            </w:r>
            <w:r>
              <w:fldChar w:fldCharType="end"/>
            </w:r>
          </w:p>
        </w:tc>
      </w:tr>
      <w:tr w:rsidR="009E3948" w:rsidRPr="009E3948" w14:paraId="684274F9" w14:textId="77777777" w:rsidTr="00EE6831">
        <w:trPr>
          <w:trHeight w:val="450"/>
        </w:trPr>
        <w:tc>
          <w:tcPr>
            <w:tcW w:w="1843" w:type="dxa"/>
            <w:hideMark/>
          </w:tcPr>
          <w:p w14:paraId="25F4FE2F" w14:textId="77777777" w:rsidR="009E3948" w:rsidRPr="009E3948" w:rsidRDefault="009E3948" w:rsidP="00D24412">
            <w:pPr>
              <w:pStyle w:val="TableText"/>
            </w:pPr>
            <w:r w:rsidRPr="009E3948">
              <w:t>FRD 22H</w:t>
            </w:r>
          </w:p>
        </w:tc>
        <w:tc>
          <w:tcPr>
            <w:tcW w:w="5245" w:type="dxa"/>
            <w:hideMark/>
          </w:tcPr>
          <w:p w14:paraId="42C827EB" w14:textId="44FA90F0" w:rsidR="009E3948" w:rsidRPr="009E3948" w:rsidRDefault="009E3948" w:rsidP="00D24412">
            <w:pPr>
              <w:pStyle w:val="TableText"/>
            </w:pPr>
            <w:r w:rsidRPr="009E3948">
              <w:t>Details of consultancies over $10</w:t>
            </w:r>
            <w:r w:rsidR="00CF3851">
              <w:t>,</w:t>
            </w:r>
            <w:r w:rsidRPr="009E3948">
              <w:t xml:space="preserve">000 </w:t>
            </w:r>
          </w:p>
        </w:tc>
        <w:tc>
          <w:tcPr>
            <w:tcW w:w="1844" w:type="dxa"/>
            <w:hideMark/>
          </w:tcPr>
          <w:p w14:paraId="13B029DB" w14:textId="46C7C252" w:rsidR="009E3948" w:rsidRPr="009E3948" w:rsidRDefault="00BA6404" w:rsidP="00D24412">
            <w:pPr>
              <w:pStyle w:val="tableright"/>
            </w:pPr>
            <w:r>
              <w:fldChar w:fldCharType="begin"/>
            </w:r>
            <w:r>
              <w:instrText xml:space="preserve"> PAGEREF _Ref85023203 \h </w:instrText>
            </w:r>
            <w:r>
              <w:fldChar w:fldCharType="separate"/>
            </w:r>
            <w:r w:rsidR="00F60E90">
              <w:rPr>
                <w:noProof/>
              </w:rPr>
              <w:t>1</w:t>
            </w:r>
            <w:r>
              <w:fldChar w:fldCharType="end"/>
            </w:r>
          </w:p>
        </w:tc>
      </w:tr>
      <w:tr w:rsidR="009E3948" w:rsidRPr="009E3948" w14:paraId="5C9152EB" w14:textId="77777777" w:rsidTr="00EE6831">
        <w:trPr>
          <w:trHeight w:val="450"/>
        </w:trPr>
        <w:tc>
          <w:tcPr>
            <w:tcW w:w="1843" w:type="dxa"/>
            <w:hideMark/>
          </w:tcPr>
          <w:p w14:paraId="588E5A0F" w14:textId="77777777" w:rsidR="009E3948" w:rsidRPr="009E3948" w:rsidRDefault="009E3948" w:rsidP="00D24412">
            <w:pPr>
              <w:pStyle w:val="TableText"/>
            </w:pPr>
            <w:r w:rsidRPr="009E3948">
              <w:t>FRD 22H</w:t>
            </w:r>
          </w:p>
        </w:tc>
        <w:tc>
          <w:tcPr>
            <w:tcW w:w="5245" w:type="dxa"/>
            <w:hideMark/>
          </w:tcPr>
          <w:p w14:paraId="6821D6FA" w14:textId="4D7976A2" w:rsidR="009E3948" w:rsidRPr="009E3948" w:rsidRDefault="009E3948" w:rsidP="00D24412">
            <w:pPr>
              <w:pStyle w:val="TableText"/>
            </w:pPr>
            <w:r w:rsidRPr="009E3948">
              <w:t>Details of consultancies under $10</w:t>
            </w:r>
            <w:r w:rsidR="00CF3851">
              <w:t>,</w:t>
            </w:r>
            <w:r w:rsidRPr="009E3948">
              <w:t xml:space="preserve">000 </w:t>
            </w:r>
          </w:p>
        </w:tc>
        <w:tc>
          <w:tcPr>
            <w:tcW w:w="1844" w:type="dxa"/>
            <w:hideMark/>
          </w:tcPr>
          <w:p w14:paraId="75411360" w14:textId="7864C859" w:rsidR="009E3948" w:rsidRPr="009E3948" w:rsidRDefault="008477AA" w:rsidP="00D24412">
            <w:pPr>
              <w:pStyle w:val="tableright"/>
            </w:pPr>
            <w:r>
              <w:fldChar w:fldCharType="begin"/>
            </w:r>
            <w:r>
              <w:instrText xml:space="preserve"> PAGEREF _Ref85023166 \h </w:instrText>
            </w:r>
            <w:r>
              <w:fldChar w:fldCharType="separate"/>
            </w:r>
            <w:r w:rsidR="00F60E90">
              <w:rPr>
                <w:noProof/>
              </w:rPr>
              <w:t>1</w:t>
            </w:r>
            <w:r>
              <w:fldChar w:fldCharType="end"/>
            </w:r>
          </w:p>
        </w:tc>
      </w:tr>
      <w:tr w:rsidR="009E3948" w:rsidRPr="009E3948" w14:paraId="65AF6AC5" w14:textId="77777777" w:rsidTr="0051727E">
        <w:trPr>
          <w:trHeight w:val="406"/>
        </w:trPr>
        <w:tc>
          <w:tcPr>
            <w:tcW w:w="1843" w:type="dxa"/>
            <w:hideMark/>
          </w:tcPr>
          <w:p w14:paraId="4E26E3C0" w14:textId="77777777" w:rsidR="009E3948" w:rsidRPr="009E3948" w:rsidRDefault="009E3948" w:rsidP="00D24412">
            <w:pPr>
              <w:pStyle w:val="TableText"/>
            </w:pPr>
            <w:r w:rsidRPr="009E3948">
              <w:t>FRD 22H</w:t>
            </w:r>
          </w:p>
        </w:tc>
        <w:tc>
          <w:tcPr>
            <w:tcW w:w="5245" w:type="dxa"/>
            <w:hideMark/>
          </w:tcPr>
          <w:p w14:paraId="44FC298C" w14:textId="77777777" w:rsidR="009E3948" w:rsidRPr="009E3948" w:rsidRDefault="009E3948" w:rsidP="00D24412">
            <w:pPr>
              <w:pStyle w:val="TableText"/>
            </w:pPr>
            <w:r w:rsidRPr="009E3948">
              <w:t>Disclosure of government advertising expenditure</w:t>
            </w:r>
          </w:p>
        </w:tc>
        <w:tc>
          <w:tcPr>
            <w:tcW w:w="1844" w:type="dxa"/>
            <w:hideMark/>
          </w:tcPr>
          <w:p w14:paraId="18D2AFD0" w14:textId="02EF2324" w:rsidR="009E3948" w:rsidRPr="009E3948" w:rsidRDefault="00A805A7" w:rsidP="00D24412">
            <w:pPr>
              <w:pStyle w:val="tableright"/>
            </w:pPr>
            <w:r>
              <w:fldChar w:fldCharType="begin"/>
            </w:r>
            <w:r>
              <w:instrText xml:space="preserve"> PAGEREF _Ref85023241 \h </w:instrText>
            </w:r>
            <w:r>
              <w:fldChar w:fldCharType="separate"/>
            </w:r>
            <w:r w:rsidR="00F60E90">
              <w:rPr>
                <w:noProof/>
              </w:rPr>
              <w:t>1</w:t>
            </w:r>
            <w:r>
              <w:fldChar w:fldCharType="end"/>
            </w:r>
          </w:p>
        </w:tc>
      </w:tr>
      <w:tr w:rsidR="009E3948" w:rsidRPr="009E3948" w14:paraId="6EC0D411" w14:textId="77777777" w:rsidTr="00EE6831">
        <w:trPr>
          <w:trHeight w:val="450"/>
        </w:trPr>
        <w:tc>
          <w:tcPr>
            <w:tcW w:w="1843" w:type="dxa"/>
            <w:hideMark/>
          </w:tcPr>
          <w:p w14:paraId="159FE7DA" w14:textId="77777777" w:rsidR="009E3948" w:rsidRPr="009E3948" w:rsidRDefault="009E3948" w:rsidP="00D24412">
            <w:pPr>
              <w:pStyle w:val="TableText"/>
            </w:pPr>
            <w:r w:rsidRPr="009E3948">
              <w:t>FRD 22H</w:t>
            </w:r>
          </w:p>
        </w:tc>
        <w:tc>
          <w:tcPr>
            <w:tcW w:w="5245" w:type="dxa"/>
            <w:hideMark/>
          </w:tcPr>
          <w:p w14:paraId="328E5955" w14:textId="77777777" w:rsidR="009E3948" w:rsidRPr="009E3948" w:rsidRDefault="009E3948" w:rsidP="00D24412">
            <w:pPr>
              <w:pStyle w:val="TableText"/>
            </w:pPr>
            <w:r w:rsidRPr="009E3948">
              <w:t>Disclosure of ICT expenditure</w:t>
            </w:r>
          </w:p>
        </w:tc>
        <w:tc>
          <w:tcPr>
            <w:tcW w:w="1844" w:type="dxa"/>
            <w:hideMark/>
          </w:tcPr>
          <w:p w14:paraId="1A05E221" w14:textId="18E3E07F" w:rsidR="009E3948" w:rsidRPr="009E3948" w:rsidRDefault="00E12F93" w:rsidP="00D24412">
            <w:pPr>
              <w:pStyle w:val="tableright"/>
            </w:pPr>
            <w:r>
              <w:fldChar w:fldCharType="begin"/>
            </w:r>
            <w:r>
              <w:instrText xml:space="preserve"> PAGEREF _Ref84946433 \h </w:instrText>
            </w:r>
            <w:r>
              <w:fldChar w:fldCharType="separate"/>
            </w:r>
            <w:r w:rsidR="00F60E90">
              <w:rPr>
                <w:noProof/>
              </w:rPr>
              <w:t>1</w:t>
            </w:r>
            <w:r>
              <w:fldChar w:fldCharType="end"/>
            </w:r>
          </w:p>
        </w:tc>
      </w:tr>
      <w:tr w:rsidR="009E3948" w:rsidRPr="009E3948" w14:paraId="782A2415" w14:textId="77777777" w:rsidTr="00EE6831">
        <w:trPr>
          <w:trHeight w:val="450"/>
        </w:trPr>
        <w:tc>
          <w:tcPr>
            <w:tcW w:w="1843" w:type="dxa"/>
            <w:hideMark/>
          </w:tcPr>
          <w:p w14:paraId="76948656" w14:textId="77777777" w:rsidR="009E3948" w:rsidRPr="009E3948" w:rsidRDefault="009E3948" w:rsidP="00D24412">
            <w:pPr>
              <w:pStyle w:val="TableText"/>
            </w:pPr>
            <w:r w:rsidRPr="009E3948">
              <w:t>FRD 22H</w:t>
            </w:r>
          </w:p>
        </w:tc>
        <w:tc>
          <w:tcPr>
            <w:tcW w:w="5245" w:type="dxa"/>
            <w:hideMark/>
          </w:tcPr>
          <w:p w14:paraId="3AF27C51" w14:textId="77777777" w:rsidR="009E3948" w:rsidRPr="009E3948" w:rsidRDefault="009E3948" w:rsidP="00D24412">
            <w:pPr>
              <w:pStyle w:val="TableText"/>
            </w:pPr>
            <w:r w:rsidRPr="009E3948">
              <w:t xml:space="preserve">Statement of availability of other information </w:t>
            </w:r>
          </w:p>
        </w:tc>
        <w:tc>
          <w:tcPr>
            <w:tcW w:w="1844" w:type="dxa"/>
            <w:hideMark/>
          </w:tcPr>
          <w:p w14:paraId="0397F8A2" w14:textId="11A43420" w:rsidR="009E3948" w:rsidRPr="009E3948" w:rsidRDefault="00A805A7" w:rsidP="00D24412">
            <w:pPr>
              <w:pStyle w:val="tableright"/>
            </w:pPr>
            <w:r>
              <w:fldChar w:fldCharType="begin"/>
            </w:r>
            <w:r>
              <w:instrText xml:space="preserve"> PAGEREF _Ref85023260 \h </w:instrText>
            </w:r>
            <w:r>
              <w:fldChar w:fldCharType="separate"/>
            </w:r>
            <w:r w:rsidR="00F60E90">
              <w:rPr>
                <w:noProof/>
              </w:rPr>
              <w:t>1</w:t>
            </w:r>
            <w:r>
              <w:fldChar w:fldCharType="end"/>
            </w:r>
          </w:p>
        </w:tc>
      </w:tr>
      <w:tr w:rsidR="009E3948" w:rsidRPr="009E3948" w14:paraId="0DBADD9F" w14:textId="77777777" w:rsidTr="0051727E">
        <w:trPr>
          <w:trHeight w:val="354"/>
        </w:trPr>
        <w:tc>
          <w:tcPr>
            <w:tcW w:w="1843" w:type="dxa"/>
            <w:hideMark/>
          </w:tcPr>
          <w:p w14:paraId="03B7338B" w14:textId="13210B54" w:rsidR="009E3948" w:rsidRPr="009E3948" w:rsidRDefault="009E3948" w:rsidP="00D24412">
            <w:pPr>
              <w:pStyle w:val="TableText"/>
            </w:pPr>
            <w:r w:rsidRPr="009E3948">
              <w:t>FRD 24</w:t>
            </w:r>
            <w:r w:rsidR="007536F1">
              <w:t>D</w:t>
            </w:r>
          </w:p>
        </w:tc>
        <w:tc>
          <w:tcPr>
            <w:tcW w:w="5245" w:type="dxa"/>
            <w:hideMark/>
          </w:tcPr>
          <w:p w14:paraId="2640FCFE" w14:textId="77777777" w:rsidR="009E3948" w:rsidRPr="009E3948" w:rsidRDefault="009E3948" w:rsidP="00D24412">
            <w:pPr>
              <w:pStyle w:val="TableText"/>
            </w:pPr>
            <w:r w:rsidRPr="009E3948">
              <w:t>Reporting of office</w:t>
            </w:r>
            <w:r w:rsidRPr="009E3948">
              <w:noBreakHyphen/>
              <w:t>based environmental impacts</w:t>
            </w:r>
          </w:p>
        </w:tc>
        <w:tc>
          <w:tcPr>
            <w:tcW w:w="1844" w:type="dxa"/>
            <w:hideMark/>
          </w:tcPr>
          <w:p w14:paraId="2636572B" w14:textId="6B5719F1" w:rsidR="009E3948" w:rsidRPr="009E3948" w:rsidRDefault="00894984" w:rsidP="00D24412">
            <w:pPr>
              <w:pStyle w:val="tableright"/>
            </w:pPr>
            <w:r>
              <w:fldChar w:fldCharType="begin"/>
            </w:r>
            <w:r>
              <w:instrText xml:space="preserve"> PAGEREF _Ref85010034 \h </w:instrText>
            </w:r>
            <w:r>
              <w:fldChar w:fldCharType="separate"/>
            </w:r>
            <w:r w:rsidR="00F60E90">
              <w:rPr>
                <w:noProof/>
              </w:rPr>
              <w:t>1</w:t>
            </w:r>
            <w:r>
              <w:fldChar w:fldCharType="end"/>
            </w:r>
          </w:p>
        </w:tc>
      </w:tr>
      <w:tr w:rsidR="009E3948" w:rsidRPr="009E3948" w14:paraId="1440A97F" w14:textId="77777777" w:rsidTr="00EE6831">
        <w:trPr>
          <w:trHeight w:val="300"/>
        </w:trPr>
        <w:tc>
          <w:tcPr>
            <w:tcW w:w="1843" w:type="dxa"/>
            <w:hideMark/>
          </w:tcPr>
          <w:p w14:paraId="54D4DDCC" w14:textId="75BC6191" w:rsidR="009E3948" w:rsidRPr="009E3948" w:rsidRDefault="009E3948" w:rsidP="00D24412">
            <w:pPr>
              <w:pStyle w:val="TableText"/>
            </w:pPr>
            <w:r w:rsidRPr="009E3948">
              <w:t>FRD 25</w:t>
            </w:r>
            <w:r w:rsidR="007536F1">
              <w:t>D</w:t>
            </w:r>
          </w:p>
        </w:tc>
        <w:tc>
          <w:tcPr>
            <w:tcW w:w="5245" w:type="dxa"/>
            <w:hideMark/>
          </w:tcPr>
          <w:p w14:paraId="054DCE6E" w14:textId="77777777" w:rsidR="009E3948" w:rsidRPr="009E3948" w:rsidRDefault="009E3948" w:rsidP="00D24412">
            <w:pPr>
              <w:pStyle w:val="TableText"/>
            </w:pPr>
            <w:r w:rsidRPr="009E3948">
              <w:t>Local Jobs First</w:t>
            </w:r>
          </w:p>
        </w:tc>
        <w:tc>
          <w:tcPr>
            <w:tcW w:w="1844" w:type="dxa"/>
            <w:hideMark/>
          </w:tcPr>
          <w:p w14:paraId="14F4F3FB" w14:textId="7DBA5AD0" w:rsidR="009E3948" w:rsidRPr="009E3948" w:rsidRDefault="00A805A7" w:rsidP="00D24412">
            <w:pPr>
              <w:pStyle w:val="tableright"/>
            </w:pPr>
            <w:r>
              <w:fldChar w:fldCharType="begin"/>
            </w:r>
            <w:r>
              <w:instrText xml:space="preserve"> PAGEREF _Ref85023275 \h </w:instrText>
            </w:r>
            <w:r>
              <w:fldChar w:fldCharType="separate"/>
            </w:r>
            <w:r w:rsidR="00F60E90">
              <w:rPr>
                <w:noProof/>
              </w:rPr>
              <w:t>1</w:t>
            </w:r>
            <w:r>
              <w:fldChar w:fldCharType="end"/>
            </w:r>
          </w:p>
        </w:tc>
      </w:tr>
      <w:tr w:rsidR="009E3948" w:rsidRPr="009E3948" w14:paraId="713D587D" w14:textId="77777777" w:rsidTr="00EE6831">
        <w:trPr>
          <w:trHeight w:val="450"/>
        </w:trPr>
        <w:tc>
          <w:tcPr>
            <w:tcW w:w="1843" w:type="dxa"/>
            <w:hideMark/>
          </w:tcPr>
          <w:p w14:paraId="0FB3214A" w14:textId="77777777" w:rsidR="009E3948" w:rsidRPr="009E3948" w:rsidRDefault="009E3948" w:rsidP="00D24412">
            <w:pPr>
              <w:pStyle w:val="TableText"/>
            </w:pPr>
            <w:r w:rsidRPr="009E3948">
              <w:t>FRD 29C</w:t>
            </w:r>
          </w:p>
        </w:tc>
        <w:tc>
          <w:tcPr>
            <w:tcW w:w="5245" w:type="dxa"/>
            <w:hideMark/>
          </w:tcPr>
          <w:p w14:paraId="6610D78B" w14:textId="77777777" w:rsidR="009E3948" w:rsidRPr="009E3948" w:rsidRDefault="009E3948" w:rsidP="00D24412">
            <w:pPr>
              <w:pStyle w:val="TableText"/>
            </w:pPr>
            <w:r w:rsidRPr="009E3948">
              <w:t>Workforce Data disclosures</w:t>
            </w:r>
          </w:p>
        </w:tc>
        <w:tc>
          <w:tcPr>
            <w:tcW w:w="1844" w:type="dxa"/>
            <w:hideMark/>
          </w:tcPr>
          <w:p w14:paraId="2F29CA29" w14:textId="7771FB5E" w:rsidR="009E3948" w:rsidRPr="009E3948" w:rsidRDefault="00A805A7" w:rsidP="00D24412">
            <w:pPr>
              <w:pStyle w:val="tableright"/>
            </w:pPr>
            <w:r>
              <w:fldChar w:fldCharType="begin"/>
            </w:r>
            <w:r>
              <w:instrText xml:space="preserve"> PAGEREF _Ref85023323 \h </w:instrText>
            </w:r>
            <w:r>
              <w:fldChar w:fldCharType="separate"/>
            </w:r>
            <w:r w:rsidR="00F60E90">
              <w:rPr>
                <w:noProof/>
              </w:rPr>
              <w:t>1</w:t>
            </w:r>
            <w:r>
              <w:fldChar w:fldCharType="end"/>
            </w:r>
          </w:p>
        </w:tc>
      </w:tr>
      <w:tr w:rsidR="009E3948" w:rsidRPr="009E3948" w14:paraId="01BF6199" w14:textId="77777777" w:rsidTr="0051727E">
        <w:trPr>
          <w:trHeight w:val="386"/>
        </w:trPr>
        <w:tc>
          <w:tcPr>
            <w:tcW w:w="1843" w:type="dxa"/>
            <w:hideMark/>
          </w:tcPr>
          <w:p w14:paraId="5978AC31" w14:textId="77777777" w:rsidR="009E3948" w:rsidRPr="009E3948" w:rsidRDefault="009E3948" w:rsidP="00D24412">
            <w:pPr>
              <w:pStyle w:val="TableText"/>
            </w:pPr>
            <w:r w:rsidRPr="009E3948">
              <w:t>SD 5.2</w:t>
            </w:r>
          </w:p>
        </w:tc>
        <w:tc>
          <w:tcPr>
            <w:tcW w:w="5245" w:type="dxa"/>
            <w:hideMark/>
          </w:tcPr>
          <w:p w14:paraId="0572CC84" w14:textId="77777777" w:rsidR="009E3948" w:rsidRPr="009E3948" w:rsidRDefault="009E3948" w:rsidP="00D24412">
            <w:pPr>
              <w:pStyle w:val="TableText"/>
            </w:pPr>
            <w:r w:rsidRPr="009E3948">
              <w:t>Specific requirements under Standing Direction 5.2</w:t>
            </w:r>
          </w:p>
        </w:tc>
        <w:tc>
          <w:tcPr>
            <w:tcW w:w="1844" w:type="dxa"/>
            <w:hideMark/>
          </w:tcPr>
          <w:p w14:paraId="201C88F8" w14:textId="2BEE6BDC" w:rsidR="009E3948" w:rsidRPr="009E3948" w:rsidRDefault="004F1164" w:rsidP="00D24412">
            <w:pPr>
              <w:pStyle w:val="tableright"/>
            </w:pPr>
            <w:r>
              <w:fldChar w:fldCharType="begin"/>
            </w:r>
            <w:r>
              <w:instrText xml:space="preserve"> PAGEREF _Ref89018709 \h </w:instrText>
            </w:r>
            <w:r>
              <w:fldChar w:fldCharType="separate"/>
            </w:r>
            <w:r w:rsidR="00F60E90">
              <w:rPr>
                <w:noProof/>
              </w:rPr>
              <w:t>1</w:t>
            </w:r>
            <w:r>
              <w:fldChar w:fldCharType="end"/>
            </w:r>
          </w:p>
        </w:tc>
      </w:tr>
    </w:tbl>
    <w:p w14:paraId="5B4CA0EC" w14:textId="250E672D" w:rsidR="00501C67" w:rsidRPr="00626C5E" w:rsidRDefault="00501C67" w:rsidP="00D24412">
      <w:pPr>
        <w:rPr>
          <w:rStyle w:val="Strong"/>
        </w:rPr>
      </w:pPr>
      <w:r w:rsidRPr="00626C5E">
        <w:rPr>
          <w:rStyle w:val="Strong"/>
        </w:rPr>
        <w:t>Report of operations – Compliance attestation and declaration</w:t>
      </w:r>
    </w:p>
    <w:tbl>
      <w:tblPr>
        <w:tblStyle w:val="TableGrid1"/>
        <w:tblW w:w="8931" w:type="dxa"/>
        <w:tblLook w:val="04A0" w:firstRow="1" w:lastRow="0" w:firstColumn="1" w:lastColumn="0" w:noHBand="0" w:noVBand="1"/>
      </w:tblPr>
      <w:tblGrid>
        <w:gridCol w:w="1843"/>
        <w:gridCol w:w="5103"/>
        <w:gridCol w:w="1985"/>
      </w:tblGrid>
      <w:tr w:rsidR="00501C67" w:rsidRPr="00C57EA7" w14:paraId="631115DC" w14:textId="77777777" w:rsidTr="00EE6831">
        <w:trPr>
          <w:trHeight w:val="525"/>
        </w:trPr>
        <w:tc>
          <w:tcPr>
            <w:tcW w:w="1843" w:type="dxa"/>
            <w:hideMark/>
          </w:tcPr>
          <w:p w14:paraId="3EB27F79" w14:textId="77777777" w:rsidR="00501C67" w:rsidRPr="00C57EA7" w:rsidRDefault="00501C67" w:rsidP="00D24412">
            <w:pPr>
              <w:pStyle w:val="tableheader"/>
            </w:pPr>
            <w:r w:rsidRPr="00C57EA7">
              <w:t>Legislation</w:t>
            </w:r>
          </w:p>
        </w:tc>
        <w:tc>
          <w:tcPr>
            <w:tcW w:w="5103" w:type="dxa"/>
            <w:hideMark/>
          </w:tcPr>
          <w:p w14:paraId="60D12517" w14:textId="77777777" w:rsidR="00501C67" w:rsidRPr="00C57EA7" w:rsidRDefault="00501C67" w:rsidP="00D24412">
            <w:pPr>
              <w:pStyle w:val="tableheader"/>
            </w:pPr>
            <w:r w:rsidRPr="00C57EA7">
              <w:t>Requirement</w:t>
            </w:r>
          </w:p>
        </w:tc>
        <w:tc>
          <w:tcPr>
            <w:tcW w:w="1985" w:type="dxa"/>
            <w:hideMark/>
          </w:tcPr>
          <w:p w14:paraId="5288BEEB" w14:textId="77777777" w:rsidR="00501C67" w:rsidRPr="00C57EA7" w:rsidRDefault="00501C67" w:rsidP="00D24412">
            <w:pPr>
              <w:pStyle w:val="tableheader"/>
            </w:pPr>
            <w:r w:rsidRPr="00C57EA7">
              <w:t>Page reference</w:t>
            </w:r>
          </w:p>
        </w:tc>
      </w:tr>
      <w:tr w:rsidR="009E3948" w:rsidRPr="009E3948" w14:paraId="01B65B86" w14:textId="77777777" w:rsidTr="0051727E">
        <w:trPr>
          <w:trHeight w:val="587"/>
        </w:trPr>
        <w:tc>
          <w:tcPr>
            <w:tcW w:w="1843" w:type="dxa"/>
            <w:hideMark/>
          </w:tcPr>
          <w:p w14:paraId="4E16EA4A" w14:textId="77777777" w:rsidR="009E3948" w:rsidRPr="009E3948" w:rsidRDefault="009E3948" w:rsidP="00D24412">
            <w:pPr>
              <w:pStyle w:val="TableText"/>
            </w:pPr>
            <w:r w:rsidRPr="009E3948">
              <w:t>SD 5.4.1</w:t>
            </w:r>
          </w:p>
        </w:tc>
        <w:tc>
          <w:tcPr>
            <w:tcW w:w="5103" w:type="dxa"/>
            <w:hideMark/>
          </w:tcPr>
          <w:p w14:paraId="6026F531" w14:textId="77777777" w:rsidR="009E3948" w:rsidRPr="009E3948" w:rsidRDefault="009E3948" w:rsidP="00D24412">
            <w:pPr>
              <w:pStyle w:val="TableText"/>
            </w:pPr>
            <w:r w:rsidRPr="009E3948">
              <w:t>Attestation for compliance with Ministerial Standing Direction</w:t>
            </w:r>
          </w:p>
        </w:tc>
        <w:tc>
          <w:tcPr>
            <w:tcW w:w="1985" w:type="dxa"/>
            <w:hideMark/>
          </w:tcPr>
          <w:p w14:paraId="5199509C" w14:textId="1D0F1CA8" w:rsidR="009E3948" w:rsidRPr="009E3948" w:rsidRDefault="009E3948" w:rsidP="00D24412">
            <w:pPr>
              <w:pStyle w:val="tableright"/>
            </w:pPr>
            <w:r w:rsidRPr="009E3948">
              <w:t> </w:t>
            </w:r>
            <w:r w:rsidR="00EF5685">
              <w:fldChar w:fldCharType="begin"/>
            </w:r>
            <w:r w:rsidR="00EF5685">
              <w:instrText xml:space="preserve"> PAGEREF _Ref84950153 \h </w:instrText>
            </w:r>
            <w:r w:rsidR="00EF5685">
              <w:fldChar w:fldCharType="separate"/>
            </w:r>
            <w:r w:rsidR="00F60E90">
              <w:rPr>
                <w:noProof/>
              </w:rPr>
              <w:t>1</w:t>
            </w:r>
            <w:r w:rsidR="00EF5685">
              <w:fldChar w:fldCharType="end"/>
            </w:r>
          </w:p>
        </w:tc>
      </w:tr>
      <w:tr w:rsidR="009E3948" w:rsidRPr="009E3948" w14:paraId="1C1349B5" w14:textId="77777777" w:rsidTr="00EE6831">
        <w:trPr>
          <w:trHeight w:val="450"/>
        </w:trPr>
        <w:tc>
          <w:tcPr>
            <w:tcW w:w="1843" w:type="dxa"/>
            <w:hideMark/>
          </w:tcPr>
          <w:p w14:paraId="4BE1D7E8" w14:textId="77777777" w:rsidR="009E3948" w:rsidRPr="009E3948" w:rsidRDefault="009E3948" w:rsidP="00D24412">
            <w:pPr>
              <w:pStyle w:val="TableText"/>
            </w:pPr>
            <w:r w:rsidRPr="009E3948">
              <w:t>SD 5.2.3</w:t>
            </w:r>
          </w:p>
        </w:tc>
        <w:tc>
          <w:tcPr>
            <w:tcW w:w="5103" w:type="dxa"/>
            <w:hideMark/>
          </w:tcPr>
          <w:p w14:paraId="3224A9EA" w14:textId="77777777" w:rsidR="009E3948" w:rsidRPr="009E3948" w:rsidRDefault="009E3948" w:rsidP="00D24412">
            <w:pPr>
              <w:pStyle w:val="TableText"/>
            </w:pPr>
            <w:r w:rsidRPr="009E3948">
              <w:t>Declaration in report of operations</w:t>
            </w:r>
          </w:p>
        </w:tc>
        <w:tc>
          <w:tcPr>
            <w:tcW w:w="1985" w:type="dxa"/>
            <w:hideMark/>
          </w:tcPr>
          <w:p w14:paraId="43973D31" w14:textId="75B1119E" w:rsidR="009E3948" w:rsidRPr="009E3948" w:rsidRDefault="009E3948" w:rsidP="00D24412">
            <w:pPr>
              <w:pStyle w:val="tableright"/>
            </w:pPr>
            <w:r w:rsidRPr="009E3948">
              <w:t> </w:t>
            </w:r>
            <w:r w:rsidR="00B2442D">
              <w:fldChar w:fldCharType="begin"/>
            </w:r>
            <w:r w:rsidR="00B2442D">
              <w:instrText xml:space="preserve"> PAGEREF _Ref85023376 \h </w:instrText>
            </w:r>
            <w:r w:rsidR="00B2442D">
              <w:fldChar w:fldCharType="separate"/>
            </w:r>
            <w:r w:rsidR="00F60E90">
              <w:rPr>
                <w:noProof/>
              </w:rPr>
              <w:t>1</w:t>
            </w:r>
            <w:r w:rsidR="00B2442D">
              <w:fldChar w:fldCharType="end"/>
            </w:r>
          </w:p>
        </w:tc>
      </w:tr>
    </w:tbl>
    <w:p w14:paraId="7AC6D4B9" w14:textId="48738D60" w:rsidR="0052128F" w:rsidRPr="00655667" w:rsidRDefault="0052128F" w:rsidP="00D24412">
      <w:pPr>
        <w:rPr>
          <w:rStyle w:val="Strong"/>
        </w:rPr>
      </w:pPr>
      <w:r w:rsidRPr="00655667">
        <w:rPr>
          <w:rStyle w:val="Strong"/>
        </w:rPr>
        <w:t>Financial statements</w:t>
      </w:r>
      <w:r w:rsidR="0084707E">
        <w:rPr>
          <w:rStyle w:val="Strong"/>
        </w:rPr>
        <w:t xml:space="preserve"> –</w:t>
      </w:r>
      <w:r w:rsidR="00741A0F" w:rsidRPr="00655667">
        <w:rPr>
          <w:rStyle w:val="Strong"/>
        </w:rPr>
        <w:t xml:space="preserve"> Declaration</w:t>
      </w:r>
    </w:p>
    <w:tbl>
      <w:tblPr>
        <w:tblStyle w:val="TableGrid1"/>
        <w:tblW w:w="8931" w:type="dxa"/>
        <w:tblLook w:val="04A0" w:firstRow="1" w:lastRow="0" w:firstColumn="1" w:lastColumn="0" w:noHBand="0" w:noVBand="1"/>
      </w:tblPr>
      <w:tblGrid>
        <w:gridCol w:w="1843"/>
        <w:gridCol w:w="4961"/>
        <w:gridCol w:w="2127"/>
      </w:tblGrid>
      <w:tr w:rsidR="00C57EA7" w:rsidRPr="00C57EA7" w14:paraId="599BCD45" w14:textId="77777777" w:rsidTr="00EE6831">
        <w:trPr>
          <w:trHeight w:val="550"/>
        </w:trPr>
        <w:tc>
          <w:tcPr>
            <w:tcW w:w="1843" w:type="dxa"/>
            <w:hideMark/>
          </w:tcPr>
          <w:p w14:paraId="63AD6B8F" w14:textId="77777777" w:rsidR="00C57EA7" w:rsidRPr="00C57EA7" w:rsidRDefault="00C57EA7" w:rsidP="00D24412">
            <w:pPr>
              <w:pStyle w:val="tableheader"/>
            </w:pPr>
            <w:r w:rsidRPr="00C57EA7">
              <w:t>Legislation</w:t>
            </w:r>
          </w:p>
        </w:tc>
        <w:tc>
          <w:tcPr>
            <w:tcW w:w="4961" w:type="dxa"/>
            <w:hideMark/>
          </w:tcPr>
          <w:p w14:paraId="0F0443B7" w14:textId="77777777" w:rsidR="00C57EA7" w:rsidRPr="00C57EA7" w:rsidRDefault="00C57EA7" w:rsidP="00D24412">
            <w:pPr>
              <w:pStyle w:val="tableheader"/>
            </w:pPr>
            <w:r w:rsidRPr="00C57EA7">
              <w:t>Requirement</w:t>
            </w:r>
          </w:p>
        </w:tc>
        <w:tc>
          <w:tcPr>
            <w:tcW w:w="2127" w:type="dxa"/>
            <w:hideMark/>
          </w:tcPr>
          <w:p w14:paraId="31A67323" w14:textId="77777777" w:rsidR="00C57EA7" w:rsidRPr="00C57EA7" w:rsidRDefault="00C57EA7" w:rsidP="00D24412">
            <w:pPr>
              <w:pStyle w:val="tableheader"/>
            </w:pPr>
            <w:r w:rsidRPr="00C57EA7">
              <w:t>Page reference</w:t>
            </w:r>
          </w:p>
        </w:tc>
      </w:tr>
      <w:tr w:rsidR="009E3948" w:rsidRPr="009E3948" w14:paraId="18BB95CA" w14:textId="77777777" w:rsidTr="00EE6831">
        <w:trPr>
          <w:trHeight w:val="450"/>
        </w:trPr>
        <w:tc>
          <w:tcPr>
            <w:tcW w:w="1843" w:type="dxa"/>
            <w:hideMark/>
          </w:tcPr>
          <w:p w14:paraId="4E710FC1" w14:textId="77777777" w:rsidR="009E3948" w:rsidRPr="009E3948" w:rsidRDefault="009E3948" w:rsidP="00D24412">
            <w:pPr>
              <w:pStyle w:val="TableText"/>
            </w:pPr>
            <w:r w:rsidRPr="009E3948">
              <w:t>SD 5.2.2</w:t>
            </w:r>
          </w:p>
        </w:tc>
        <w:tc>
          <w:tcPr>
            <w:tcW w:w="4961" w:type="dxa"/>
            <w:hideMark/>
          </w:tcPr>
          <w:p w14:paraId="6276471D" w14:textId="3379770D" w:rsidR="009E3948" w:rsidRPr="009E3948" w:rsidRDefault="009E3948" w:rsidP="00D24412">
            <w:pPr>
              <w:pStyle w:val="TableText"/>
            </w:pPr>
            <w:r w:rsidRPr="009E3948">
              <w:t xml:space="preserve">Declaration in </w:t>
            </w:r>
            <w:r w:rsidR="001E42F2">
              <w:t>F</w:t>
            </w:r>
            <w:r w:rsidRPr="009E3948">
              <w:t xml:space="preserve">inancial </w:t>
            </w:r>
            <w:r w:rsidR="001E42F2">
              <w:t>S</w:t>
            </w:r>
            <w:r w:rsidRPr="009E3948">
              <w:t>tatements</w:t>
            </w:r>
          </w:p>
        </w:tc>
        <w:tc>
          <w:tcPr>
            <w:tcW w:w="2127" w:type="dxa"/>
            <w:hideMark/>
          </w:tcPr>
          <w:p w14:paraId="6E9301DE" w14:textId="37B86EB7" w:rsidR="009E3948" w:rsidRPr="009E3948" w:rsidRDefault="009E3948" w:rsidP="00D24412">
            <w:pPr>
              <w:pStyle w:val="tableright"/>
            </w:pPr>
            <w:r w:rsidRPr="009E3948">
              <w:t> </w:t>
            </w:r>
            <w:r w:rsidR="00B2442D">
              <w:fldChar w:fldCharType="begin"/>
            </w:r>
            <w:r w:rsidR="00B2442D">
              <w:instrText xml:space="preserve"> PAGEREF _Ref85023422 \h </w:instrText>
            </w:r>
            <w:r w:rsidR="00B2442D">
              <w:fldChar w:fldCharType="separate"/>
            </w:r>
            <w:r w:rsidR="00F60E90">
              <w:rPr>
                <w:noProof/>
              </w:rPr>
              <w:t>1</w:t>
            </w:r>
            <w:r w:rsidR="00B2442D">
              <w:fldChar w:fldCharType="end"/>
            </w:r>
          </w:p>
        </w:tc>
      </w:tr>
    </w:tbl>
    <w:p w14:paraId="421A42FC" w14:textId="77777777" w:rsidR="00655667" w:rsidRDefault="00655667">
      <w:pPr>
        <w:spacing w:before="0" w:after="120" w:line="264" w:lineRule="auto"/>
        <w:rPr>
          <w:rStyle w:val="Strong"/>
        </w:rPr>
      </w:pPr>
      <w:r>
        <w:rPr>
          <w:rStyle w:val="Strong"/>
        </w:rPr>
        <w:br w:type="page"/>
      </w:r>
    </w:p>
    <w:p w14:paraId="2FDCDC57" w14:textId="012F3A8F" w:rsidR="00E23CA8" w:rsidRPr="00655667" w:rsidRDefault="00E23CA8" w:rsidP="00D24412">
      <w:pPr>
        <w:rPr>
          <w:rStyle w:val="Strong"/>
        </w:rPr>
      </w:pPr>
      <w:r w:rsidRPr="00655667">
        <w:rPr>
          <w:rStyle w:val="Strong"/>
        </w:rPr>
        <w:lastRenderedPageBreak/>
        <w:t xml:space="preserve">Financial </w:t>
      </w:r>
      <w:r w:rsidR="001E42F2">
        <w:rPr>
          <w:rStyle w:val="Strong"/>
        </w:rPr>
        <w:t>S</w:t>
      </w:r>
      <w:r w:rsidRPr="00655667">
        <w:rPr>
          <w:rStyle w:val="Strong"/>
        </w:rPr>
        <w:t>tatements</w:t>
      </w:r>
      <w:r w:rsidR="00626C5E">
        <w:rPr>
          <w:rStyle w:val="Strong"/>
        </w:rPr>
        <w:t xml:space="preserve"> – </w:t>
      </w:r>
      <w:r w:rsidR="00497CAD" w:rsidRPr="00655667">
        <w:rPr>
          <w:rStyle w:val="Strong"/>
        </w:rPr>
        <w:t>Other requirements under Standing Directions 5.2</w:t>
      </w:r>
    </w:p>
    <w:tbl>
      <w:tblPr>
        <w:tblStyle w:val="TableGrid1"/>
        <w:tblW w:w="8741" w:type="dxa"/>
        <w:tblLook w:val="04A0" w:firstRow="1" w:lastRow="0" w:firstColumn="1" w:lastColumn="0" w:noHBand="0" w:noVBand="1"/>
      </w:tblPr>
      <w:tblGrid>
        <w:gridCol w:w="1843"/>
        <w:gridCol w:w="4961"/>
        <w:gridCol w:w="1937"/>
      </w:tblGrid>
      <w:tr w:rsidR="009E3948" w:rsidRPr="009E3948" w14:paraId="4FE41FDB" w14:textId="77777777" w:rsidTr="00EE6831">
        <w:trPr>
          <w:trHeight w:val="375"/>
        </w:trPr>
        <w:tc>
          <w:tcPr>
            <w:tcW w:w="1843" w:type="dxa"/>
            <w:hideMark/>
          </w:tcPr>
          <w:p w14:paraId="7C30F659" w14:textId="77777777" w:rsidR="009E3948" w:rsidRPr="009E3948" w:rsidRDefault="009E3948" w:rsidP="00D24412">
            <w:pPr>
              <w:pStyle w:val="tableheader"/>
            </w:pPr>
            <w:r w:rsidRPr="009E3948">
              <w:t>Legislation</w:t>
            </w:r>
          </w:p>
        </w:tc>
        <w:tc>
          <w:tcPr>
            <w:tcW w:w="4961" w:type="dxa"/>
            <w:hideMark/>
          </w:tcPr>
          <w:p w14:paraId="7D67A3AC" w14:textId="77777777" w:rsidR="009E3948" w:rsidRPr="009E3948" w:rsidRDefault="009E3948" w:rsidP="00D24412">
            <w:pPr>
              <w:pStyle w:val="tableheader"/>
            </w:pPr>
            <w:r w:rsidRPr="009E3948">
              <w:t>Requirement</w:t>
            </w:r>
          </w:p>
        </w:tc>
        <w:tc>
          <w:tcPr>
            <w:tcW w:w="1937" w:type="dxa"/>
            <w:hideMark/>
          </w:tcPr>
          <w:p w14:paraId="0BFEFAB1" w14:textId="77777777" w:rsidR="009E3948" w:rsidRPr="009E3948" w:rsidRDefault="009E3948" w:rsidP="00D24412">
            <w:pPr>
              <w:pStyle w:val="tableheader"/>
            </w:pPr>
            <w:r w:rsidRPr="009E3948">
              <w:t>Page reference</w:t>
            </w:r>
          </w:p>
        </w:tc>
      </w:tr>
      <w:tr w:rsidR="00742107" w:rsidRPr="009E3948" w14:paraId="113BE94E" w14:textId="77777777" w:rsidTr="00EE6831">
        <w:trPr>
          <w:trHeight w:val="755"/>
        </w:trPr>
        <w:tc>
          <w:tcPr>
            <w:tcW w:w="1843" w:type="dxa"/>
            <w:hideMark/>
          </w:tcPr>
          <w:p w14:paraId="0DB7750E" w14:textId="77777777" w:rsidR="00742107" w:rsidRPr="00564B25" w:rsidRDefault="00742107" w:rsidP="00D24412">
            <w:pPr>
              <w:pStyle w:val="TableText"/>
            </w:pPr>
            <w:r w:rsidRPr="00564B25">
              <w:t>SD 5.2.1(a)</w:t>
            </w:r>
          </w:p>
        </w:tc>
        <w:tc>
          <w:tcPr>
            <w:tcW w:w="4961" w:type="dxa"/>
            <w:hideMark/>
          </w:tcPr>
          <w:p w14:paraId="52125847" w14:textId="77777777" w:rsidR="00742107" w:rsidRPr="00564B25" w:rsidRDefault="00742107" w:rsidP="00D24412">
            <w:pPr>
              <w:pStyle w:val="TableText"/>
            </w:pPr>
            <w:r w:rsidRPr="00564B25">
              <w:t>Compliance with Australian accounting standards and other authoritative pronouncements</w:t>
            </w:r>
          </w:p>
        </w:tc>
        <w:tc>
          <w:tcPr>
            <w:tcW w:w="1937" w:type="dxa"/>
            <w:hideMark/>
          </w:tcPr>
          <w:p w14:paraId="24D16C7E" w14:textId="6A0F7667" w:rsidR="00742107" w:rsidRPr="00564B25" w:rsidRDefault="00564B25" w:rsidP="00D24412">
            <w:pPr>
              <w:pStyle w:val="tableright"/>
            </w:pPr>
            <w:r w:rsidRPr="00564B25">
              <w:fldChar w:fldCharType="begin"/>
            </w:r>
            <w:r w:rsidRPr="00564B25">
              <w:instrText xml:space="preserve"> PAGEREF _Ref89018794 \h </w:instrText>
            </w:r>
            <w:r w:rsidRPr="00564B25">
              <w:fldChar w:fldCharType="separate"/>
            </w:r>
            <w:r w:rsidR="00F60E90">
              <w:rPr>
                <w:noProof/>
              </w:rPr>
              <w:t>1</w:t>
            </w:r>
            <w:r w:rsidRPr="00564B25">
              <w:fldChar w:fldCharType="end"/>
            </w:r>
          </w:p>
        </w:tc>
      </w:tr>
      <w:tr w:rsidR="00742107" w:rsidRPr="009E3948" w14:paraId="5B08F165" w14:textId="77777777" w:rsidTr="00EE6831">
        <w:trPr>
          <w:trHeight w:val="450"/>
        </w:trPr>
        <w:tc>
          <w:tcPr>
            <w:tcW w:w="1843" w:type="dxa"/>
            <w:hideMark/>
          </w:tcPr>
          <w:p w14:paraId="42720C69" w14:textId="77777777" w:rsidR="00742107" w:rsidRPr="009E3948" w:rsidRDefault="00742107" w:rsidP="00D24412">
            <w:pPr>
              <w:pStyle w:val="TableText"/>
            </w:pPr>
            <w:r w:rsidRPr="009E3948">
              <w:t>SD 5.2.1(a)</w:t>
            </w:r>
          </w:p>
        </w:tc>
        <w:tc>
          <w:tcPr>
            <w:tcW w:w="4961" w:type="dxa"/>
            <w:hideMark/>
          </w:tcPr>
          <w:p w14:paraId="2C52DF07" w14:textId="77777777" w:rsidR="00742107" w:rsidRPr="009E3948" w:rsidRDefault="00742107" w:rsidP="00D24412">
            <w:pPr>
              <w:pStyle w:val="TableText"/>
            </w:pPr>
            <w:r w:rsidRPr="009E3948">
              <w:t>Compliance with Standing Directions</w:t>
            </w:r>
          </w:p>
        </w:tc>
        <w:tc>
          <w:tcPr>
            <w:tcW w:w="1937" w:type="dxa"/>
            <w:hideMark/>
          </w:tcPr>
          <w:p w14:paraId="0242E2F1" w14:textId="671ABF98" w:rsidR="00742107" w:rsidRPr="00DD323E" w:rsidRDefault="00E6764E" w:rsidP="00D24412">
            <w:pPr>
              <w:pStyle w:val="tableright"/>
              <w:rPr>
                <w:highlight w:val="yellow"/>
              </w:rPr>
            </w:pPr>
            <w:r>
              <w:fldChar w:fldCharType="begin"/>
            </w:r>
            <w:r>
              <w:instrText xml:space="preserve"> PAGEREF _Ref85023422 \h </w:instrText>
            </w:r>
            <w:r>
              <w:fldChar w:fldCharType="separate"/>
            </w:r>
            <w:r w:rsidR="00F60E90">
              <w:rPr>
                <w:noProof/>
              </w:rPr>
              <w:t>1</w:t>
            </w:r>
            <w:r>
              <w:fldChar w:fldCharType="end"/>
            </w:r>
          </w:p>
        </w:tc>
      </w:tr>
      <w:tr w:rsidR="00742107" w:rsidRPr="009E3948" w14:paraId="07648AC1" w14:textId="77777777" w:rsidTr="00EE6831">
        <w:trPr>
          <w:trHeight w:val="300"/>
        </w:trPr>
        <w:tc>
          <w:tcPr>
            <w:tcW w:w="1843" w:type="dxa"/>
            <w:hideMark/>
          </w:tcPr>
          <w:p w14:paraId="0121923B" w14:textId="77777777" w:rsidR="00742107" w:rsidRPr="009C49F1" w:rsidRDefault="00742107" w:rsidP="00D24412">
            <w:pPr>
              <w:pStyle w:val="TableText"/>
            </w:pPr>
            <w:r w:rsidRPr="009C49F1">
              <w:t>SD 5.2.1(b)</w:t>
            </w:r>
          </w:p>
        </w:tc>
        <w:tc>
          <w:tcPr>
            <w:tcW w:w="4961" w:type="dxa"/>
            <w:hideMark/>
          </w:tcPr>
          <w:p w14:paraId="7FF38013" w14:textId="77777777" w:rsidR="00742107" w:rsidRPr="009C49F1" w:rsidRDefault="00742107" w:rsidP="00D24412">
            <w:pPr>
              <w:pStyle w:val="TableText"/>
            </w:pPr>
            <w:r w:rsidRPr="009C49F1">
              <w:t>Compliance with Model Financial Report</w:t>
            </w:r>
          </w:p>
        </w:tc>
        <w:tc>
          <w:tcPr>
            <w:tcW w:w="1937" w:type="dxa"/>
            <w:hideMark/>
          </w:tcPr>
          <w:p w14:paraId="3B856445" w14:textId="7A6A05C0" w:rsidR="00742107" w:rsidRPr="009C49F1" w:rsidRDefault="009C49F1" w:rsidP="00D24412">
            <w:pPr>
              <w:pStyle w:val="tableright"/>
            </w:pPr>
            <w:r w:rsidRPr="009C49F1">
              <w:fldChar w:fldCharType="begin"/>
            </w:r>
            <w:r w:rsidRPr="009C49F1">
              <w:instrText xml:space="preserve"> PAGEREF _Ref89018843 \h </w:instrText>
            </w:r>
            <w:r w:rsidRPr="009C49F1">
              <w:fldChar w:fldCharType="separate"/>
            </w:r>
            <w:r w:rsidR="00F60E90">
              <w:rPr>
                <w:noProof/>
              </w:rPr>
              <w:t>1</w:t>
            </w:r>
            <w:r w:rsidRPr="009C49F1">
              <w:fldChar w:fldCharType="end"/>
            </w:r>
          </w:p>
        </w:tc>
      </w:tr>
    </w:tbl>
    <w:p w14:paraId="66164558" w14:textId="18F3B269" w:rsidR="00D47945" w:rsidRPr="00655667" w:rsidRDefault="007D17A9" w:rsidP="00D24412">
      <w:pPr>
        <w:rPr>
          <w:rStyle w:val="Strong"/>
        </w:rPr>
      </w:pPr>
      <w:r w:rsidRPr="00655667">
        <w:rPr>
          <w:rStyle w:val="Strong"/>
        </w:rPr>
        <w:t xml:space="preserve">Financial </w:t>
      </w:r>
      <w:r w:rsidR="001E42F2">
        <w:rPr>
          <w:rStyle w:val="Strong"/>
        </w:rPr>
        <w:t>S</w:t>
      </w:r>
      <w:r w:rsidRPr="00655667">
        <w:rPr>
          <w:rStyle w:val="Strong"/>
        </w:rPr>
        <w:t>tatements</w:t>
      </w:r>
      <w:r w:rsidR="00626C5E">
        <w:rPr>
          <w:rStyle w:val="Strong"/>
        </w:rPr>
        <w:t xml:space="preserve"> – </w:t>
      </w:r>
      <w:r w:rsidRPr="00655667">
        <w:rPr>
          <w:rStyle w:val="Strong"/>
        </w:rPr>
        <w:t xml:space="preserve">Other requirements under Standing Directions 5.2 </w:t>
      </w:r>
      <w:r w:rsidR="000C68D0" w:rsidRPr="00655667">
        <w:rPr>
          <w:rStyle w:val="Strong"/>
        </w:rPr>
        <w:t>(a)</w:t>
      </w:r>
    </w:p>
    <w:tbl>
      <w:tblPr>
        <w:tblStyle w:val="TableGrid1"/>
        <w:tblW w:w="8741" w:type="dxa"/>
        <w:tblLook w:val="04A0" w:firstRow="1" w:lastRow="0" w:firstColumn="1" w:lastColumn="0" w:noHBand="0" w:noVBand="1"/>
      </w:tblPr>
      <w:tblGrid>
        <w:gridCol w:w="1843"/>
        <w:gridCol w:w="4961"/>
        <w:gridCol w:w="1937"/>
      </w:tblGrid>
      <w:tr w:rsidR="00497CAD" w:rsidRPr="00FC7A65" w14:paraId="14843B2A" w14:textId="77777777" w:rsidTr="00EE6831">
        <w:trPr>
          <w:trHeight w:val="675"/>
        </w:trPr>
        <w:tc>
          <w:tcPr>
            <w:tcW w:w="1843" w:type="dxa"/>
            <w:hideMark/>
          </w:tcPr>
          <w:p w14:paraId="71557EF5" w14:textId="77777777" w:rsidR="00497CAD" w:rsidRPr="009E3948" w:rsidRDefault="00497CAD" w:rsidP="00D24412">
            <w:pPr>
              <w:pStyle w:val="tableheader"/>
            </w:pPr>
            <w:r w:rsidRPr="009E3948">
              <w:t>Legislation</w:t>
            </w:r>
          </w:p>
        </w:tc>
        <w:tc>
          <w:tcPr>
            <w:tcW w:w="4961" w:type="dxa"/>
            <w:hideMark/>
          </w:tcPr>
          <w:p w14:paraId="77F47722" w14:textId="77777777" w:rsidR="00497CAD" w:rsidRPr="009E3948" w:rsidRDefault="00497CAD" w:rsidP="00D24412">
            <w:pPr>
              <w:pStyle w:val="tableheader"/>
            </w:pPr>
            <w:r w:rsidRPr="009E3948">
              <w:t>Requirement</w:t>
            </w:r>
          </w:p>
        </w:tc>
        <w:tc>
          <w:tcPr>
            <w:tcW w:w="1937" w:type="dxa"/>
            <w:hideMark/>
          </w:tcPr>
          <w:p w14:paraId="788B568C" w14:textId="77777777" w:rsidR="00497CAD" w:rsidRPr="009E3948" w:rsidRDefault="00497CAD" w:rsidP="00D24412">
            <w:pPr>
              <w:pStyle w:val="tableheader"/>
            </w:pPr>
            <w:r w:rsidRPr="009E3948">
              <w:t>Page reference</w:t>
            </w:r>
          </w:p>
        </w:tc>
      </w:tr>
      <w:tr w:rsidR="001E0CB8" w:rsidRPr="00DD323E" w14:paraId="7D7DEEE4" w14:textId="77777777" w:rsidTr="00EE6831">
        <w:trPr>
          <w:trHeight w:val="675"/>
        </w:trPr>
        <w:tc>
          <w:tcPr>
            <w:tcW w:w="1843" w:type="dxa"/>
            <w:hideMark/>
          </w:tcPr>
          <w:p w14:paraId="6F7183F2" w14:textId="77777777" w:rsidR="001E0CB8" w:rsidRPr="00DD323E" w:rsidRDefault="001E0CB8" w:rsidP="00D24412">
            <w:pPr>
              <w:pStyle w:val="TableText"/>
            </w:pPr>
            <w:r w:rsidRPr="00DD323E">
              <w:t>FRD 9B</w:t>
            </w:r>
          </w:p>
        </w:tc>
        <w:tc>
          <w:tcPr>
            <w:tcW w:w="4961" w:type="dxa"/>
            <w:hideMark/>
          </w:tcPr>
          <w:p w14:paraId="70DFC6E2" w14:textId="77777777" w:rsidR="001E0CB8" w:rsidRPr="00781FF3" w:rsidRDefault="001E0CB8" w:rsidP="00D24412">
            <w:pPr>
              <w:pStyle w:val="TableText"/>
            </w:pPr>
            <w:r w:rsidRPr="00781FF3">
              <w:t>Departmental Disclosure of Administered Assets and Liabilities by Activity</w:t>
            </w:r>
          </w:p>
        </w:tc>
        <w:tc>
          <w:tcPr>
            <w:tcW w:w="1937" w:type="dxa"/>
          </w:tcPr>
          <w:p w14:paraId="53DDC290" w14:textId="46D08B53" w:rsidR="001E0CB8" w:rsidRPr="00781FF3" w:rsidRDefault="004424D6" w:rsidP="00D24412">
            <w:pPr>
              <w:pStyle w:val="tableright"/>
            </w:pPr>
            <w:r>
              <w:fldChar w:fldCharType="begin"/>
            </w:r>
            <w:r>
              <w:instrText xml:space="preserve"> PAGEREF _Ref89018931 \h </w:instrText>
            </w:r>
            <w:r>
              <w:fldChar w:fldCharType="separate"/>
            </w:r>
            <w:r w:rsidR="00F60E90">
              <w:rPr>
                <w:noProof/>
              </w:rPr>
              <w:t>1</w:t>
            </w:r>
            <w:r>
              <w:fldChar w:fldCharType="end"/>
            </w:r>
          </w:p>
        </w:tc>
      </w:tr>
      <w:tr w:rsidR="00781FF3" w:rsidRPr="00FE334E" w14:paraId="51723EBF" w14:textId="77777777" w:rsidTr="00EE6831">
        <w:trPr>
          <w:trHeight w:val="450"/>
        </w:trPr>
        <w:tc>
          <w:tcPr>
            <w:tcW w:w="1843" w:type="dxa"/>
            <w:hideMark/>
          </w:tcPr>
          <w:p w14:paraId="6342A633" w14:textId="6F75BEAE" w:rsidR="00781FF3" w:rsidRPr="00FE334E" w:rsidRDefault="00781FF3" w:rsidP="00D24412">
            <w:pPr>
              <w:pStyle w:val="TableText"/>
            </w:pPr>
            <w:r w:rsidRPr="00FE334E">
              <w:t>FRD 11A</w:t>
            </w:r>
          </w:p>
        </w:tc>
        <w:tc>
          <w:tcPr>
            <w:tcW w:w="4961" w:type="dxa"/>
            <w:hideMark/>
          </w:tcPr>
          <w:p w14:paraId="0EEED8A8" w14:textId="77777777" w:rsidR="00781FF3" w:rsidRPr="00FE334E" w:rsidRDefault="00781FF3" w:rsidP="00D24412">
            <w:pPr>
              <w:pStyle w:val="TableText"/>
            </w:pPr>
            <w:r w:rsidRPr="00FE334E">
              <w:t>Disclosure of Ex gratia Expenses</w:t>
            </w:r>
          </w:p>
        </w:tc>
        <w:tc>
          <w:tcPr>
            <w:tcW w:w="1937" w:type="dxa"/>
          </w:tcPr>
          <w:p w14:paraId="7BFA6E9C" w14:textId="78A034EF" w:rsidR="00781FF3" w:rsidRPr="00FE334E" w:rsidRDefault="00FE334E" w:rsidP="00D24412">
            <w:pPr>
              <w:pStyle w:val="tableright"/>
            </w:pPr>
            <w:r w:rsidRPr="00FE334E">
              <w:fldChar w:fldCharType="begin"/>
            </w:r>
            <w:r w:rsidRPr="00FE334E">
              <w:instrText xml:space="preserve"> PAGEREF _Ref89018958 \h </w:instrText>
            </w:r>
            <w:r w:rsidRPr="00FE334E">
              <w:fldChar w:fldCharType="separate"/>
            </w:r>
            <w:r w:rsidR="00F60E90">
              <w:rPr>
                <w:noProof/>
              </w:rPr>
              <w:t>1</w:t>
            </w:r>
            <w:r w:rsidRPr="00FE334E">
              <w:fldChar w:fldCharType="end"/>
            </w:r>
          </w:p>
        </w:tc>
      </w:tr>
      <w:tr w:rsidR="00781FF3" w:rsidRPr="00FE334E" w14:paraId="189EC6F6" w14:textId="77777777" w:rsidTr="0051727E">
        <w:trPr>
          <w:trHeight w:val="444"/>
        </w:trPr>
        <w:tc>
          <w:tcPr>
            <w:tcW w:w="1843" w:type="dxa"/>
            <w:hideMark/>
          </w:tcPr>
          <w:p w14:paraId="26DE0AC4" w14:textId="77777777" w:rsidR="00781FF3" w:rsidRPr="00FE334E" w:rsidRDefault="00781FF3" w:rsidP="00D24412">
            <w:pPr>
              <w:pStyle w:val="TableText"/>
            </w:pPr>
            <w:r w:rsidRPr="00FE334E">
              <w:t>FRD 13</w:t>
            </w:r>
          </w:p>
        </w:tc>
        <w:tc>
          <w:tcPr>
            <w:tcW w:w="4961" w:type="dxa"/>
            <w:hideMark/>
          </w:tcPr>
          <w:p w14:paraId="2F4FD1D4" w14:textId="77777777" w:rsidR="00781FF3" w:rsidRPr="00FE334E" w:rsidRDefault="00781FF3" w:rsidP="00D24412">
            <w:pPr>
              <w:pStyle w:val="TableText"/>
            </w:pPr>
            <w:r w:rsidRPr="00FE334E">
              <w:t>Disclosure of Parliamentary Appropriations</w:t>
            </w:r>
          </w:p>
        </w:tc>
        <w:tc>
          <w:tcPr>
            <w:tcW w:w="1937" w:type="dxa"/>
          </w:tcPr>
          <w:p w14:paraId="24317694" w14:textId="03ABF754" w:rsidR="00781FF3" w:rsidRPr="00FE334E" w:rsidRDefault="004E5779" w:rsidP="00D24412">
            <w:pPr>
              <w:pStyle w:val="tableright"/>
            </w:pPr>
            <w:r>
              <w:fldChar w:fldCharType="begin"/>
            </w:r>
            <w:r>
              <w:instrText xml:space="preserve"> PAGEREF _Ref89018931 \h </w:instrText>
            </w:r>
            <w:r>
              <w:fldChar w:fldCharType="separate"/>
            </w:r>
            <w:r w:rsidR="00F60E90">
              <w:rPr>
                <w:noProof/>
              </w:rPr>
              <w:t>1</w:t>
            </w:r>
            <w:r>
              <w:fldChar w:fldCharType="end"/>
            </w:r>
          </w:p>
        </w:tc>
      </w:tr>
      <w:tr w:rsidR="00781FF3" w:rsidRPr="00FE334E" w14:paraId="1A570953" w14:textId="77777777" w:rsidTr="00EE6831">
        <w:trPr>
          <w:trHeight w:val="1153"/>
        </w:trPr>
        <w:tc>
          <w:tcPr>
            <w:tcW w:w="1843" w:type="dxa"/>
            <w:hideMark/>
          </w:tcPr>
          <w:p w14:paraId="1E4391E1" w14:textId="77777777" w:rsidR="00781FF3" w:rsidRPr="00FE334E" w:rsidRDefault="00781FF3" w:rsidP="00D24412">
            <w:pPr>
              <w:pStyle w:val="TableText"/>
            </w:pPr>
            <w:r w:rsidRPr="00FE334E">
              <w:t>FRD 21C</w:t>
            </w:r>
          </w:p>
        </w:tc>
        <w:tc>
          <w:tcPr>
            <w:tcW w:w="4961" w:type="dxa"/>
            <w:hideMark/>
          </w:tcPr>
          <w:p w14:paraId="2140154B" w14:textId="77777777" w:rsidR="00781FF3" w:rsidRPr="00FE334E" w:rsidRDefault="00781FF3" w:rsidP="00D24412">
            <w:pPr>
              <w:pStyle w:val="TableText"/>
            </w:pPr>
            <w:r w:rsidRPr="00FE334E">
              <w:t>Disclosures of Responsible Persons, Executive Officers and other Personnel (Contractors with Significant Management Responsibilities) in the Financial Report</w:t>
            </w:r>
          </w:p>
        </w:tc>
        <w:tc>
          <w:tcPr>
            <w:tcW w:w="1937" w:type="dxa"/>
          </w:tcPr>
          <w:p w14:paraId="327DACB2" w14:textId="5719591B" w:rsidR="00781FF3" w:rsidRPr="00FE334E" w:rsidRDefault="001714F7" w:rsidP="00D24412">
            <w:pPr>
              <w:pStyle w:val="tableright"/>
            </w:pPr>
            <w:r>
              <w:fldChar w:fldCharType="begin"/>
            </w:r>
            <w:r>
              <w:instrText xml:space="preserve"> PAGEREF _Ref89019064 \h </w:instrText>
            </w:r>
            <w:r>
              <w:fldChar w:fldCharType="separate"/>
            </w:r>
            <w:r w:rsidR="00F60E90">
              <w:rPr>
                <w:noProof/>
              </w:rPr>
              <w:t>1</w:t>
            </w:r>
            <w:r>
              <w:fldChar w:fldCharType="end"/>
            </w:r>
          </w:p>
        </w:tc>
      </w:tr>
      <w:tr w:rsidR="00781FF3" w:rsidRPr="00DD323E" w14:paraId="272BCF98" w14:textId="77777777" w:rsidTr="00EE6831">
        <w:trPr>
          <w:trHeight w:val="450"/>
        </w:trPr>
        <w:tc>
          <w:tcPr>
            <w:tcW w:w="1843" w:type="dxa"/>
            <w:hideMark/>
          </w:tcPr>
          <w:p w14:paraId="180D74C5" w14:textId="77777777" w:rsidR="00781FF3" w:rsidRPr="00FE334E" w:rsidRDefault="00781FF3" w:rsidP="00D24412">
            <w:pPr>
              <w:pStyle w:val="TableText"/>
            </w:pPr>
            <w:r w:rsidRPr="00FE334E">
              <w:t>FRD 103H</w:t>
            </w:r>
          </w:p>
        </w:tc>
        <w:tc>
          <w:tcPr>
            <w:tcW w:w="4961" w:type="dxa"/>
            <w:hideMark/>
          </w:tcPr>
          <w:p w14:paraId="57456535" w14:textId="77777777" w:rsidR="00781FF3" w:rsidRPr="00FE334E" w:rsidRDefault="00781FF3" w:rsidP="00D24412">
            <w:pPr>
              <w:pStyle w:val="TableText"/>
            </w:pPr>
            <w:r w:rsidRPr="00FE334E">
              <w:t>Non</w:t>
            </w:r>
            <w:r w:rsidRPr="00FE334E">
              <w:noBreakHyphen/>
              <w:t>Financial Physical Assets</w:t>
            </w:r>
          </w:p>
        </w:tc>
        <w:tc>
          <w:tcPr>
            <w:tcW w:w="1937" w:type="dxa"/>
          </w:tcPr>
          <w:p w14:paraId="1C489293" w14:textId="731681A5" w:rsidR="00781FF3" w:rsidRPr="00DD323E" w:rsidRDefault="00262BCB" w:rsidP="00D24412">
            <w:pPr>
              <w:pStyle w:val="tableright"/>
            </w:pPr>
            <w:r>
              <w:fldChar w:fldCharType="begin"/>
            </w:r>
            <w:r>
              <w:instrText xml:space="preserve"> PAGEREF _Ref89019115 \h </w:instrText>
            </w:r>
            <w:r>
              <w:fldChar w:fldCharType="separate"/>
            </w:r>
            <w:r w:rsidR="00F60E90">
              <w:rPr>
                <w:noProof/>
              </w:rPr>
              <w:t>1</w:t>
            </w:r>
            <w:r>
              <w:fldChar w:fldCharType="end"/>
            </w:r>
          </w:p>
        </w:tc>
      </w:tr>
      <w:tr w:rsidR="00781FF3" w:rsidRPr="00DD323E" w14:paraId="0FBEDF29" w14:textId="77777777" w:rsidTr="00EE6831">
        <w:trPr>
          <w:trHeight w:val="300"/>
        </w:trPr>
        <w:tc>
          <w:tcPr>
            <w:tcW w:w="1843" w:type="dxa"/>
            <w:hideMark/>
          </w:tcPr>
          <w:p w14:paraId="56C7CAEA" w14:textId="0A4C229A" w:rsidR="00781FF3" w:rsidRPr="00DD323E" w:rsidRDefault="00781FF3" w:rsidP="00D24412">
            <w:pPr>
              <w:pStyle w:val="TableText"/>
            </w:pPr>
            <w:r w:rsidRPr="00DD323E">
              <w:t xml:space="preserve">FRD 110A </w:t>
            </w:r>
          </w:p>
        </w:tc>
        <w:tc>
          <w:tcPr>
            <w:tcW w:w="4961" w:type="dxa"/>
            <w:hideMark/>
          </w:tcPr>
          <w:p w14:paraId="49C064E6" w14:textId="77777777" w:rsidR="00781FF3" w:rsidRPr="00DD323E" w:rsidRDefault="00781FF3" w:rsidP="00D24412">
            <w:pPr>
              <w:pStyle w:val="TableText"/>
            </w:pPr>
            <w:r w:rsidRPr="00DD323E">
              <w:t>Cash Flow Statements</w:t>
            </w:r>
          </w:p>
        </w:tc>
        <w:tc>
          <w:tcPr>
            <w:tcW w:w="1937" w:type="dxa"/>
          </w:tcPr>
          <w:p w14:paraId="74EBA8FD" w14:textId="4A9BCB7F" w:rsidR="00781FF3" w:rsidRPr="00DD323E" w:rsidRDefault="00F93FBD" w:rsidP="00D24412">
            <w:pPr>
              <w:pStyle w:val="tableright"/>
            </w:pPr>
            <w:r>
              <w:fldChar w:fldCharType="begin"/>
            </w:r>
            <w:r>
              <w:instrText xml:space="preserve"> PAGEREF _Ref89019139 \h </w:instrText>
            </w:r>
            <w:r>
              <w:fldChar w:fldCharType="separate"/>
            </w:r>
            <w:r w:rsidR="00F60E90">
              <w:rPr>
                <w:noProof/>
              </w:rPr>
              <w:t>1</w:t>
            </w:r>
            <w:r>
              <w:fldChar w:fldCharType="end"/>
            </w:r>
          </w:p>
        </w:tc>
      </w:tr>
      <w:tr w:rsidR="00781FF3" w:rsidRPr="00DD323E" w14:paraId="52656B6C" w14:textId="77777777" w:rsidTr="0051727E">
        <w:trPr>
          <w:trHeight w:val="536"/>
        </w:trPr>
        <w:tc>
          <w:tcPr>
            <w:tcW w:w="1843" w:type="dxa"/>
            <w:hideMark/>
          </w:tcPr>
          <w:p w14:paraId="2883D514" w14:textId="25D820F9" w:rsidR="00781FF3" w:rsidRPr="00F93FBD" w:rsidRDefault="00781FF3" w:rsidP="00D24412">
            <w:pPr>
              <w:pStyle w:val="TableText"/>
            </w:pPr>
            <w:r w:rsidRPr="00F93FBD">
              <w:t>FRD 112D</w:t>
            </w:r>
          </w:p>
        </w:tc>
        <w:tc>
          <w:tcPr>
            <w:tcW w:w="4961" w:type="dxa"/>
            <w:hideMark/>
          </w:tcPr>
          <w:p w14:paraId="6492280C" w14:textId="77777777" w:rsidR="00781FF3" w:rsidRPr="00F93FBD" w:rsidRDefault="00781FF3" w:rsidP="00D24412">
            <w:pPr>
              <w:pStyle w:val="TableText"/>
            </w:pPr>
            <w:r w:rsidRPr="00F93FBD">
              <w:t>Defined Benefit Superannuation Obligations</w:t>
            </w:r>
          </w:p>
        </w:tc>
        <w:tc>
          <w:tcPr>
            <w:tcW w:w="1937" w:type="dxa"/>
          </w:tcPr>
          <w:p w14:paraId="56172EA6" w14:textId="3DE5D96F" w:rsidR="00781FF3" w:rsidRPr="00F93FBD" w:rsidRDefault="00F93FBD" w:rsidP="00D24412">
            <w:pPr>
              <w:pStyle w:val="tableright"/>
            </w:pPr>
            <w:r w:rsidRPr="00F93FBD">
              <w:fldChar w:fldCharType="begin"/>
            </w:r>
            <w:r w:rsidRPr="00F93FBD">
              <w:instrText xml:space="preserve"> PAGEREF _Ref89019163 \h </w:instrText>
            </w:r>
            <w:r w:rsidRPr="00F93FBD">
              <w:fldChar w:fldCharType="separate"/>
            </w:r>
            <w:r w:rsidR="00F60E90">
              <w:rPr>
                <w:noProof/>
              </w:rPr>
              <w:t>1</w:t>
            </w:r>
            <w:r w:rsidRPr="00F93FBD">
              <w:fldChar w:fldCharType="end"/>
            </w:r>
          </w:p>
        </w:tc>
      </w:tr>
      <w:tr w:rsidR="00781FF3" w:rsidRPr="00DD323E" w14:paraId="22CEBFA9" w14:textId="77777777" w:rsidTr="0051727E">
        <w:trPr>
          <w:trHeight w:val="686"/>
        </w:trPr>
        <w:tc>
          <w:tcPr>
            <w:tcW w:w="1843" w:type="dxa"/>
            <w:hideMark/>
          </w:tcPr>
          <w:p w14:paraId="17D6F543" w14:textId="77777777" w:rsidR="00781FF3" w:rsidRPr="00CE4E4A" w:rsidRDefault="00781FF3" w:rsidP="00D24412">
            <w:pPr>
              <w:pStyle w:val="TableText"/>
            </w:pPr>
            <w:r w:rsidRPr="00CE4E4A">
              <w:t>FRD 114C</w:t>
            </w:r>
          </w:p>
        </w:tc>
        <w:tc>
          <w:tcPr>
            <w:tcW w:w="4961" w:type="dxa"/>
            <w:hideMark/>
          </w:tcPr>
          <w:p w14:paraId="2C8BDBD0" w14:textId="77777777" w:rsidR="00781FF3" w:rsidRPr="00CE4E4A" w:rsidRDefault="00781FF3" w:rsidP="00D24412">
            <w:pPr>
              <w:pStyle w:val="TableText"/>
            </w:pPr>
            <w:r w:rsidRPr="00CE4E4A">
              <w:t>Financial Instruments – general government entities and public non-financial corporations</w:t>
            </w:r>
          </w:p>
        </w:tc>
        <w:tc>
          <w:tcPr>
            <w:tcW w:w="1937" w:type="dxa"/>
          </w:tcPr>
          <w:p w14:paraId="0C7C978D" w14:textId="0736A5ED" w:rsidR="00781FF3" w:rsidRPr="00CE4E4A" w:rsidRDefault="00CE4E4A" w:rsidP="00D24412">
            <w:pPr>
              <w:pStyle w:val="tableright"/>
            </w:pPr>
            <w:r w:rsidRPr="00CE4E4A">
              <w:fldChar w:fldCharType="begin"/>
            </w:r>
            <w:r w:rsidRPr="00CE4E4A">
              <w:instrText xml:space="preserve"> PAGEREF _Ref89019197 \h </w:instrText>
            </w:r>
            <w:r w:rsidRPr="00CE4E4A">
              <w:fldChar w:fldCharType="separate"/>
            </w:r>
            <w:r w:rsidR="00F60E90">
              <w:rPr>
                <w:noProof/>
              </w:rPr>
              <w:t>1</w:t>
            </w:r>
            <w:r w:rsidRPr="00CE4E4A">
              <w:fldChar w:fldCharType="end"/>
            </w:r>
          </w:p>
        </w:tc>
      </w:tr>
    </w:tbl>
    <w:p w14:paraId="58B10061" w14:textId="77777777" w:rsidR="00FC7A65" w:rsidRDefault="00FC7A65" w:rsidP="00D24412">
      <w:r>
        <w:t>Note:</w:t>
      </w:r>
    </w:p>
    <w:p w14:paraId="6F82F624" w14:textId="621818BA" w:rsidR="00FC7A65" w:rsidRDefault="00FC7A65" w:rsidP="00655667">
      <w:pPr>
        <w:pStyle w:val="ListParagraph"/>
        <w:numPr>
          <w:ilvl w:val="0"/>
          <w:numId w:val="57"/>
        </w:numPr>
      </w:pPr>
      <w:r w:rsidRPr="009E3948">
        <w:t>References to FRDs have been removed from the Disclosure Index if the specific FRDs do not contain requirements that are of the nature of disclosure.</w:t>
      </w:r>
    </w:p>
    <w:tbl>
      <w:tblPr>
        <w:tblStyle w:val="TableGrid1"/>
        <w:tblW w:w="8741" w:type="dxa"/>
        <w:tblLook w:val="04A0" w:firstRow="1" w:lastRow="0" w:firstColumn="1" w:lastColumn="0" w:noHBand="0" w:noVBand="1"/>
      </w:tblPr>
      <w:tblGrid>
        <w:gridCol w:w="6804"/>
        <w:gridCol w:w="1937"/>
      </w:tblGrid>
      <w:tr w:rsidR="009E3948" w:rsidRPr="009E3948" w14:paraId="5F76373A" w14:textId="77777777" w:rsidTr="00EE6831">
        <w:trPr>
          <w:trHeight w:val="300"/>
        </w:trPr>
        <w:tc>
          <w:tcPr>
            <w:tcW w:w="6804" w:type="dxa"/>
            <w:hideMark/>
          </w:tcPr>
          <w:p w14:paraId="580890B9" w14:textId="77777777" w:rsidR="009E3948" w:rsidRPr="009E3948" w:rsidRDefault="009E3948" w:rsidP="00D24412">
            <w:pPr>
              <w:pStyle w:val="tableheader"/>
            </w:pPr>
            <w:r w:rsidRPr="009E3948">
              <w:t>Legislation</w:t>
            </w:r>
          </w:p>
        </w:tc>
        <w:tc>
          <w:tcPr>
            <w:tcW w:w="1937" w:type="dxa"/>
            <w:hideMark/>
          </w:tcPr>
          <w:p w14:paraId="5BA4E1C5" w14:textId="540BF384" w:rsidR="009E3948" w:rsidRPr="009E3948" w:rsidRDefault="009E3948" w:rsidP="00D24412">
            <w:pPr>
              <w:pStyle w:val="tableheader"/>
            </w:pPr>
            <w:r w:rsidRPr="009E3948">
              <w:t> </w:t>
            </w:r>
            <w:r w:rsidR="0074175D">
              <w:t>Page reference</w:t>
            </w:r>
          </w:p>
        </w:tc>
      </w:tr>
      <w:tr w:rsidR="009E3948" w:rsidRPr="009E3948" w14:paraId="601D3238" w14:textId="77777777" w:rsidTr="00EE6831">
        <w:trPr>
          <w:trHeight w:val="300"/>
        </w:trPr>
        <w:tc>
          <w:tcPr>
            <w:tcW w:w="6804" w:type="dxa"/>
            <w:hideMark/>
          </w:tcPr>
          <w:p w14:paraId="5531A527" w14:textId="77777777" w:rsidR="009E3948" w:rsidRPr="0074175D" w:rsidRDefault="009E3948" w:rsidP="00D24412">
            <w:pPr>
              <w:pStyle w:val="TableText"/>
            </w:pPr>
            <w:r w:rsidRPr="0074175D">
              <w:t>Freedom of Information Act 1982</w:t>
            </w:r>
          </w:p>
        </w:tc>
        <w:tc>
          <w:tcPr>
            <w:tcW w:w="1937" w:type="dxa"/>
            <w:hideMark/>
          </w:tcPr>
          <w:p w14:paraId="6C99B763" w14:textId="3E9257B5" w:rsidR="009E3948" w:rsidRPr="009E3948" w:rsidRDefault="009E3948" w:rsidP="00D24412">
            <w:pPr>
              <w:pStyle w:val="tableright"/>
            </w:pPr>
            <w:r w:rsidRPr="009E3948">
              <w:t> </w:t>
            </w:r>
            <w:r w:rsidR="00E837D0">
              <w:fldChar w:fldCharType="begin"/>
            </w:r>
            <w:r w:rsidR="00E837D0">
              <w:instrText xml:space="preserve"> PAGEREF _Ref87375790 \h </w:instrText>
            </w:r>
            <w:r w:rsidR="00E837D0">
              <w:fldChar w:fldCharType="separate"/>
            </w:r>
            <w:r w:rsidR="00F60E90">
              <w:rPr>
                <w:noProof/>
              </w:rPr>
              <w:t>1</w:t>
            </w:r>
            <w:r w:rsidR="00E837D0">
              <w:fldChar w:fldCharType="end"/>
            </w:r>
          </w:p>
        </w:tc>
      </w:tr>
      <w:tr w:rsidR="009E3948" w:rsidRPr="009E3948" w14:paraId="1309D97B" w14:textId="77777777" w:rsidTr="00EE6831">
        <w:trPr>
          <w:trHeight w:val="300"/>
        </w:trPr>
        <w:tc>
          <w:tcPr>
            <w:tcW w:w="6804" w:type="dxa"/>
            <w:hideMark/>
          </w:tcPr>
          <w:p w14:paraId="5B1C85DA" w14:textId="77777777" w:rsidR="009E3948" w:rsidRPr="0074175D" w:rsidRDefault="009E3948" w:rsidP="00D24412">
            <w:pPr>
              <w:pStyle w:val="TableText"/>
            </w:pPr>
            <w:r w:rsidRPr="0074175D">
              <w:t>Building Act 1993</w:t>
            </w:r>
          </w:p>
        </w:tc>
        <w:tc>
          <w:tcPr>
            <w:tcW w:w="1937" w:type="dxa"/>
            <w:hideMark/>
          </w:tcPr>
          <w:p w14:paraId="7047F188" w14:textId="7A870AFC" w:rsidR="009E3948" w:rsidRPr="009E3948" w:rsidRDefault="009E3948" w:rsidP="00D24412">
            <w:pPr>
              <w:pStyle w:val="tableright"/>
            </w:pPr>
            <w:r w:rsidRPr="009E3948">
              <w:t> </w:t>
            </w:r>
            <w:r w:rsidR="00E837D0">
              <w:fldChar w:fldCharType="begin"/>
            </w:r>
            <w:r w:rsidR="00E837D0">
              <w:instrText xml:space="preserve"> PAGEREF _Ref87375802 \h </w:instrText>
            </w:r>
            <w:r w:rsidR="00E837D0">
              <w:fldChar w:fldCharType="separate"/>
            </w:r>
            <w:r w:rsidR="00F60E90">
              <w:rPr>
                <w:noProof/>
              </w:rPr>
              <w:t>1</w:t>
            </w:r>
            <w:r w:rsidR="00E837D0">
              <w:fldChar w:fldCharType="end"/>
            </w:r>
          </w:p>
        </w:tc>
      </w:tr>
      <w:tr w:rsidR="009E3948" w:rsidRPr="009E3948" w14:paraId="3E92D55C" w14:textId="77777777" w:rsidTr="00EE6831">
        <w:trPr>
          <w:trHeight w:val="300"/>
        </w:trPr>
        <w:tc>
          <w:tcPr>
            <w:tcW w:w="6804" w:type="dxa"/>
            <w:hideMark/>
          </w:tcPr>
          <w:p w14:paraId="7BE90CE3" w14:textId="77777777" w:rsidR="009E3948" w:rsidRPr="0074175D" w:rsidRDefault="009E3948" w:rsidP="00D24412">
            <w:pPr>
              <w:pStyle w:val="TableText"/>
            </w:pPr>
            <w:r w:rsidRPr="0074175D">
              <w:t>Protected Disclosure Act 2012</w:t>
            </w:r>
          </w:p>
        </w:tc>
        <w:tc>
          <w:tcPr>
            <w:tcW w:w="1937" w:type="dxa"/>
            <w:hideMark/>
          </w:tcPr>
          <w:p w14:paraId="36A04C10" w14:textId="6037BC77" w:rsidR="009E3948" w:rsidRPr="009E3948" w:rsidRDefault="009E3948" w:rsidP="00D24412">
            <w:pPr>
              <w:pStyle w:val="tableright"/>
            </w:pPr>
            <w:r w:rsidRPr="009E3948">
              <w:t> </w:t>
            </w:r>
            <w:r w:rsidR="001E16F4">
              <w:fldChar w:fldCharType="begin"/>
            </w:r>
            <w:r w:rsidR="001E16F4">
              <w:instrText xml:space="preserve"> PAGEREF _Ref87375822 \h </w:instrText>
            </w:r>
            <w:r w:rsidR="001E16F4">
              <w:fldChar w:fldCharType="separate"/>
            </w:r>
            <w:r w:rsidR="00F60E90">
              <w:rPr>
                <w:noProof/>
              </w:rPr>
              <w:t>1</w:t>
            </w:r>
            <w:r w:rsidR="001E16F4">
              <w:fldChar w:fldCharType="end"/>
            </w:r>
          </w:p>
        </w:tc>
      </w:tr>
      <w:tr w:rsidR="009E3948" w:rsidRPr="009E3948" w14:paraId="1440ACD5" w14:textId="77777777" w:rsidTr="00EE6831">
        <w:trPr>
          <w:trHeight w:val="300"/>
        </w:trPr>
        <w:tc>
          <w:tcPr>
            <w:tcW w:w="6804" w:type="dxa"/>
            <w:hideMark/>
          </w:tcPr>
          <w:p w14:paraId="220FF235" w14:textId="77777777" w:rsidR="009E3948" w:rsidRPr="0074175D" w:rsidRDefault="009E3948" w:rsidP="00D24412">
            <w:pPr>
              <w:pStyle w:val="TableText"/>
            </w:pPr>
            <w:r w:rsidRPr="0074175D">
              <w:t>Carers Recognition Act 2012</w:t>
            </w:r>
          </w:p>
        </w:tc>
        <w:tc>
          <w:tcPr>
            <w:tcW w:w="1937" w:type="dxa"/>
            <w:hideMark/>
          </w:tcPr>
          <w:p w14:paraId="58CB8F2E" w14:textId="7C69A8EB" w:rsidR="009E3948" w:rsidRPr="009E3948" w:rsidRDefault="009E3948" w:rsidP="00D24412">
            <w:pPr>
              <w:pStyle w:val="tableright"/>
            </w:pPr>
            <w:r w:rsidRPr="009E3948">
              <w:t> </w:t>
            </w:r>
            <w:r w:rsidR="005277F1">
              <w:fldChar w:fldCharType="begin"/>
            </w:r>
            <w:r w:rsidR="005277F1">
              <w:instrText xml:space="preserve"> PAGEREF _Ref87375488 \h </w:instrText>
            </w:r>
            <w:r w:rsidR="005277F1">
              <w:fldChar w:fldCharType="separate"/>
            </w:r>
            <w:r w:rsidR="00F60E90">
              <w:rPr>
                <w:noProof/>
              </w:rPr>
              <w:t>1</w:t>
            </w:r>
            <w:r w:rsidR="005277F1">
              <w:fldChar w:fldCharType="end"/>
            </w:r>
          </w:p>
        </w:tc>
      </w:tr>
      <w:tr w:rsidR="009E3948" w:rsidRPr="009E3948" w14:paraId="69961E94" w14:textId="77777777" w:rsidTr="00EE6831">
        <w:trPr>
          <w:trHeight w:val="300"/>
        </w:trPr>
        <w:tc>
          <w:tcPr>
            <w:tcW w:w="6804" w:type="dxa"/>
            <w:hideMark/>
          </w:tcPr>
          <w:p w14:paraId="1033280C" w14:textId="77777777" w:rsidR="009E3948" w:rsidRPr="0074175D" w:rsidRDefault="009E3948" w:rsidP="00D24412">
            <w:pPr>
              <w:pStyle w:val="TableText"/>
            </w:pPr>
            <w:r w:rsidRPr="0074175D">
              <w:t>Disability Act 2006</w:t>
            </w:r>
          </w:p>
        </w:tc>
        <w:tc>
          <w:tcPr>
            <w:tcW w:w="1937" w:type="dxa"/>
            <w:hideMark/>
          </w:tcPr>
          <w:p w14:paraId="1593FE79" w14:textId="2B01A542" w:rsidR="009E3948" w:rsidRPr="009E3948" w:rsidRDefault="009E3948" w:rsidP="00D24412">
            <w:pPr>
              <w:pStyle w:val="tableright"/>
            </w:pPr>
            <w:r w:rsidRPr="009E3948">
              <w:t> </w:t>
            </w:r>
            <w:r w:rsidR="005277F1">
              <w:fldChar w:fldCharType="begin"/>
            </w:r>
            <w:r w:rsidR="005277F1">
              <w:instrText xml:space="preserve"> PAGEREF _Ref87375871 \h </w:instrText>
            </w:r>
            <w:r w:rsidR="005277F1">
              <w:fldChar w:fldCharType="separate"/>
            </w:r>
            <w:r w:rsidR="00F60E90">
              <w:rPr>
                <w:noProof/>
              </w:rPr>
              <w:t>1</w:t>
            </w:r>
            <w:r w:rsidR="005277F1">
              <w:fldChar w:fldCharType="end"/>
            </w:r>
          </w:p>
        </w:tc>
      </w:tr>
      <w:tr w:rsidR="009E3948" w:rsidRPr="009E3948" w14:paraId="068CA54A" w14:textId="77777777" w:rsidTr="00EE6831">
        <w:trPr>
          <w:trHeight w:val="300"/>
        </w:trPr>
        <w:tc>
          <w:tcPr>
            <w:tcW w:w="6804" w:type="dxa"/>
            <w:hideMark/>
          </w:tcPr>
          <w:p w14:paraId="3F1FFD91" w14:textId="77777777" w:rsidR="009E3948" w:rsidRPr="0074175D" w:rsidRDefault="009E3948" w:rsidP="00D24412">
            <w:pPr>
              <w:pStyle w:val="TableText"/>
            </w:pPr>
            <w:r w:rsidRPr="0074175D">
              <w:t>Local Jobs Act 2003</w:t>
            </w:r>
          </w:p>
        </w:tc>
        <w:tc>
          <w:tcPr>
            <w:tcW w:w="1937" w:type="dxa"/>
            <w:hideMark/>
          </w:tcPr>
          <w:p w14:paraId="494F696F" w14:textId="6664F2F2" w:rsidR="009E3948" w:rsidRPr="009E3948" w:rsidRDefault="009E3948" w:rsidP="00D24412">
            <w:pPr>
              <w:pStyle w:val="tableright"/>
            </w:pPr>
            <w:r w:rsidRPr="009E3948">
              <w:t> </w:t>
            </w:r>
            <w:r w:rsidR="00131B91">
              <w:fldChar w:fldCharType="begin"/>
            </w:r>
            <w:r w:rsidR="00131B91">
              <w:instrText xml:space="preserve"> PAGEREF _Ref87375892 \h </w:instrText>
            </w:r>
            <w:r w:rsidR="00131B91">
              <w:fldChar w:fldCharType="separate"/>
            </w:r>
            <w:r w:rsidR="00F60E90">
              <w:rPr>
                <w:noProof/>
              </w:rPr>
              <w:t>1</w:t>
            </w:r>
            <w:r w:rsidR="00131B91">
              <w:fldChar w:fldCharType="end"/>
            </w:r>
          </w:p>
        </w:tc>
      </w:tr>
      <w:tr w:rsidR="009E3948" w:rsidRPr="009E3948" w14:paraId="57D86C92" w14:textId="77777777" w:rsidTr="00EE6831">
        <w:trPr>
          <w:trHeight w:val="300"/>
        </w:trPr>
        <w:tc>
          <w:tcPr>
            <w:tcW w:w="6804" w:type="dxa"/>
            <w:hideMark/>
          </w:tcPr>
          <w:p w14:paraId="5CADB2D1" w14:textId="77777777" w:rsidR="009E3948" w:rsidRPr="0074175D" w:rsidRDefault="009E3948" w:rsidP="00D24412">
            <w:pPr>
              <w:pStyle w:val="TableText"/>
            </w:pPr>
            <w:r w:rsidRPr="0074175D">
              <w:t>Financial Management Act 1994</w:t>
            </w:r>
          </w:p>
        </w:tc>
        <w:tc>
          <w:tcPr>
            <w:tcW w:w="1937" w:type="dxa"/>
            <w:hideMark/>
          </w:tcPr>
          <w:p w14:paraId="0EB1D8D7" w14:textId="408045AE" w:rsidR="009E3948" w:rsidRPr="009E3948" w:rsidRDefault="009E3948" w:rsidP="00D24412">
            <w:pPr>
              <w:pStyle w:val="tableright"/>
            </w:pPr>
            <w:r w:rsidRPr="009E3948">
              <w:t> </w:t>
            </w:r>
            <w:r w:rsidR="00750ECA">
              <w:fldChar w:fldCharType="begin"/>
            </w:r>
            <w:r w:rsidR="00750ECA">
              <w:instrText xml:space="preserve"> PAGEREF _Ref89018709 \h </w:instrText>
            </w:r>
            <w:r w:rsidR="00750ECA">
              <w:fldChar w:fldCharType="separate"/>
            </w:r>
            <w:r w:rsidR="00F60E90">
              <w:rPr>
                <w:noProof/>
              </w:rPr>
              <w:t>1</w:t>
            </w:r>
            <w:r w:rsidR="00750ECA">
              <w:fldChar w:fldCharType="end"/>
            </w:r>
            <w:r w:rsidR="006C454A">
              <w:t xml:space="preserve"> </w:t>
            </w:r>
          </w:p>
        </w:tc>
      </w:tr>
    </w:tbl>
    <w:p w14:paraId="7C6474F5" w14:textId="449C07A4" w:rsidR="005678B9" w:rsidRDefault="19191742" w:rsidP="00D24412">
      <w:pPr>
        <w:pStyle w:val="Heading1"/>
      </w:pPr>
      <w:bookmarkStart w:id="183" w:name="_Toc56627369"/>
      <w:bookmarkStart w:id="184" w:name="_Toc57039896"/>
      <w:bookmarkStart w:id="185" w:name="_Toc89155519"/>
      <w:r>
        <w:lastRenderedPageBreak/>
        <w:t>Appendix 2: Office</w:t>
      </w:r>
      <w:r w:rsidR="09138AB4">
        <w:t>-</w:t>
      </w:r>
      <w:r>
        <w:t>based environmental performance</w:t>
      </w:r>
      <w:bookmarkEnd w:id="183"/>
      <w:bookmarkEnd w:id="184"/>
      <w:bookmarkEnd w:id="185"/>
    </w:p>
    <w:p w14:paraId="08FBF3EA" w14:textId="03AF2A75" w:rsidR="001B0E4E" w:rsidRPr="006C454A" w:rsidRDefault="3189FFB6" w:rsidP="00D24412">
      <w:pPr>
        <w:pStyle w:val="Respperson"/>
        <w:rPr>
          <w:rStyle w:val="BodyChar"/>
        </w:rPr>
      </w:pPr>
      <w:r>
        <w:rPr>
          <w:noProof/>
        </w:rPr>
        <w:drawing>
          <wp:inline distT="0" distB="0" distL="0" distR="0" wp14:anchorId="7562B432" wp14:editId="4898187F">
            <wp:extent cx="5449696" cy="7538483"/>
            <wp:effectExtent l="0" t="0" r="0" b="5715"/>
            <wp:docPr id="291152312" name="Picture 291152312" descr="Letter from ARUP independently verifying SV's operational greenhouse gas emissions during the 2020-21 financial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52312" name="Picture 291152312" descr="Letter from ARUP independently verifying SV's operational greenhouse gas emissions during the 2020-21 financial year. "/>
                    <pic:cNvPicPr/>
                  </pic:nvPicPr>
                  <pic:blipFill>
                    <a:blip r:embed="rId104">
                      <a:extLst>
                        <a:ext uri="{28A0092B-C50C-407E-A947-70E740481C1C}">
                          <a14:useLocalDpi xmlns:a14="http://schemas.microsoft.com/office/drawing/2010/main" val="0"/>
                        </a:ext>
                      </a:extLst>
                    </a:blip>
                    <a:stretch>
                      <a:fillRect/>
                    </a:stretch>
                  </pic:blipFill>
                  <pic:spPr>
                    <a:xfrm>
                      <a:off x="0" y="0"/>
                      <a:ext cx="5454467" cy="7545082"/>
                    </a:xfrm>
                    <a:prstGeom prst="rect">
                      <a:avLst/>
                    </a:prstGeom>
                  </pic:spPr>
                </pic:pic>
              </a:graphicData>
            </a:graphic>
          </wp:inline>
        </w:drawing>
      </w:r>
    </w:p>
    <w:p w14:paraId="74FF3067" w14:textId="77777777" w:rsidR="00554ACF" w:rsidRPr="006C454A" w:rsidRDefault="00554ACF" w:rsidP="00D24412">
      <w:pPr>
        <w:pStyle w:val="Body"/>
        <w:sectPr w:rsidR="00554ACF" w:rsidRPr="006C454A" w:rsidSect="00ED3DBB">
          <w:pgSz w:w="11906" w:h="16838" w:code="9"/>
          <w:pgMar w:top="1702" w:right="1440" w:bottom="993" w:left="1440" w:header="851" w:footer="369" w:gutter="0"/>
          <w:cols w:space="708"/>
          <w:titlePg/>
          <w:docGrid w:linePitch="360"/>
        </w:sectPr>
      </w:pPr>
    </w:p>
    <w:p w14:paraId="76322C44" w14:textId="4D4E0107" w:rsidR="00010DAB" w:rsidRPr="0045279F" w:rsidRDefault="19191742" w:rsidP="00D24412">
      <w:pPr>
        <w:pStyle w:val="Heading1"/>
      </w:pPr>
      <w:bookmarkStart w:id="186" w:name="_Toc56627370"/>
      <w:bookmarkStart w:id="187" w:name="_Toc57039897"/>
      <w:bookmarkStart w:id="188" w:name="_Ref85009972"/>
      <w:bookmarkStart w:id="189" w:name="_Toc89155520"/>
      <w:r>
        <w:lastRenderedPageBreak/>
        <w:t>Appendix 3: Office</w:t>
      </w:r>
      <w:r w:rsidR="09138AB4">
        <w:t>-</w:t>
      </w:r>
      <w:r>
        <w:t>based environmental impacts</w:t>
      </w:r>
      <w:bookmarkEnd w:id="186"/>
      <w:bookmarkEnd w:id="187"/>
      <w:bookmarkEnd w:id="188"/>
      <w:bookmarkEnd w:id="189"/>
    </w:p>
    <w:p w14:paraId="4B6E1CFF" w14:textId="5DEE246F" w:rsidR="009A7188" w:rsidRDefault="003F15CC" w:rsidP="00D24412">
      <w:pPr>
        <w:pStyle w:val="Caption"/>
      </w:pPr>
      <w:r>
        <w:t xml:space="preserve">Table </w:t>
      </w:r>
      <w:r>
        <w:fldChar w:fldCharType="begin"/>
      </w:r>
      <w:r>
        <w:instrText>SEQ Table \* ARABIC</w:instrText>
      </w:r>
      <w:r>
        <w:fldChar w:fldCharType="separate"/>
      </w:r>
      <w:r w:rsidR="00F60E90">
        <w:rPr>
          <w:noProof/>
        </w:rPr>
        <w:t>18</w:t>
      </w:r>
      <w:r>
        <w:fldChar w:fldCharType="end"/>
      </w:r>
      <w:r>
        <w:t>: Office-based environmental impacts</w:t>
      </w:r>
    </w:p>
    <w:tbl>
      <w:tblPr>
        <w:tblStyle w:val="TableGrid"/>
        <w:tblW w:w="13660" w:type="dxa"/>
        <w:tblLayout w:type="fixed"/>
        <w:tblLook w:val="04A0" w:firstRow="1" w:lastRow="0" w:firstColumn="1" w:lastColumn="0" w:noHBand="0" w:noVBand="1"/>
      </w:tblPr>
      <w:tblGrid>
        <w:gridCol w:w="5722"/>
        <w:gridCol w:w="2268"/>
        <w:gridCol w:w="1134"/>
        <w:gridCol w:w="1134"/>
        <w:gridCol w:w="1134"/>
        <w:gridCol w:w="1134"/>
        <w:gridCol w:w="1134"/>
      </w:tblGrid>
      <w:tr w:rsidR="00A16FC0" w:rsidRPr="00AB668E" w14:paraId="61196A0C" w14:textId="4CAB7AAF" w:rsidTr="009A28F3">
        <w:trPr>
          <w:trHeight w:val="506"/>
        </w:trPr>
        <w:tc>
          <w:tcPr>
            <w:tcW w:w="5722" w:type="dxa"/>
            <w:hideMark/>
          </w:tcPr>
          <w:p w14:paraId="2E3AFF46" w14:textId="28275672" w:rsidR="00A16FC0" w:rsidRPr="00E04BA2" w:rsidRDefault="00B201AB" w:rsidP="00D24412">
            <w:pPr>
              <w:pStyle w:val="tableheader"/>
            </w:pPr>
            <w:r w:rsidRPr="00E04BA2">
              <w:rPr>
                <w:rStyle w:val="Strong"/>
                <w:b/>
                <w:bCs/>
              </w:rPr>
              <w:t>Energy</w:t>
            </w:r>
            <w:r w:rsidR="004F2A63">
              <w:rPr>
                <w:rStyle w:val="Strong"/>
                <w:b/>
                <w:bCs/>
              </w:rPr>
              <w:t xml:space="preserve"> aspects</w:t>
            </w:r>
            <w:r w:rsidRPr="00E04BA2">
              <w:rPr>
                <w:rStyle w:val="Strong"/>
                <w:b/>
                <w:bCs/>
              </w:rPr>
              <w:t xml:space="preserve"> [Note </w:t>
            </w:r>
            <w:r w:rsidR="001C52E3">
              <w:rPr>
                <w:rStyle w:val="Strong"/>
                <w:b/>
                <w:bCs/>
              </w:rPr>
              <w:t xml:space="preserve">1, </w:t>
            </w:r>
            <w:r w:rsidRPr="00E04BA2">
              <w:rPr>
                <w:rStyle w:val="Strong"/>
                <w:b/>
                <w:bCs/>
              </w:rPr>
              <w:t>20]</w:t>
            </w:r>
          </w:p>
        </w:tc>
        <w:tc>
          <w:tcPr>
            <w:tcW w:w="2268" w:type="dxa"/>
            <w:hideMark/>
          </w:tcPr>
          <w:p w14:paraId="285FFB9F" w14:textId="23C255EE" w:rsidR="00A16FC0" w:rsidRPr="00AB668E" w:rsidRDefault="00A16FC0" w:rsidP="00D24412">
            <w:pPr>
              <w:pStyle w:val="tableheader"/>
            </w:pPr>
            <w:r w:rsidRPr="00AB668E">
              <w:t xml:space="preserve">Unit of </w:t>
            </w:r>
            <w:r>
              <w:t>m</w:t>
            </w:r>
            <w:r w:rsidRPr="00AB668E">
              <w:t>easure</w:t>
            </w:r>
          </w:p>
        </w:tc>
        <w:tc>
          <w:tcPr>
            <w:tcW w:w="1134" w:type="dxa"/>
            <w:hideMark/>
          </w:tcPr>
          <w:p w14:paraId="0ED088AD" w14:textId="6E9CD09D" w:rsidR="00A16FC0" w:rsidRPr="00AB668E" w:rsidRDefault="00A16FC0" w:rsidP="00F621AC">
            <w:pPr>
              <w:pStyle w:val="tableheadright"/>
            </w:pPr>
            <w:r w:rsidRPr="425F5B20">
              <w:t>2016–17</w:t>
            </w:r>
          </w:p>
        </w:tc>
        <w:tc>
          <w:tcPr>
            <w:tcW w:w="1134" w:type="dxa"/>
            <w:hideMark/>
          </w:tcPr>
          <w:p w14:paraId="71180732" w14:textId="10FBFC44" w:rsidR="00A16FC0" w:rsidRPr="00AB668E" w:rsidRDefault="00A16FC0" w:rsidP="00F621AC">
            <w:pPr>
              <w:pStyle w:val="tableheadright"/>
            </w:pPr>
            <w:r w:rsidRPr="425F5B20">
              <w:t>2017–18</w:t>
            </w:r>
          </w:p>
        </w:tc>
        <w:tc>
          <w:tcPr>
            <w:tcW w:w="1134" w:type="dxa"/>
            <w:hideMark/>
          </w:tcPr>
          <w:p w14:paraId="41D90BC4" w14:textId="2E097F77" w:rsidR="00A16FC0" w:rsidRPr="00AB668E" w:rsidRDefault="00A16FC0" w:rsidP="00F621AC">
            <w:pPr>
              <w:pStyle w:val="tableheadright"/>
            </w:pPr>
            <w:r w:rsidRPr="425F5B20">
              <w:t>2018–19</w:t>
            </w:r>
          </w:p>
        </w:tc>
        <w:tc>
          <w:tcPr>
            <w:tcW w:w="1134" w:type="dxa"/>
            <w:hideMark/>
          </w:tcPr>
          <w:p w14:paraId="3EA528C2" w14:textId="6E26EACB" w:rsidR="00A16FC0" w:rsidRPr="00AB668E" w:rsidRDefault="00A16FC0" w:rsidP="00F621AC">
            <w:pPr>
              <w:pStyle w:val="tableheadright"/>
            </w:pPr>
            <w:r w:rsidRPr="425F5B20">
              <w:t>2019–20</w:t>
            </w:r>
          </w:p>
        </w:tc>
        <w:tc>
          <w:tcPr>
            <w:tcW w:w="1134" w:type="dxa"/>
          </w:tcPr>
          <w:p w14:paraId="698E7C44" w14:textId="42A7AF85" w:rsidR="00A16FC0" w:rsidRPr="00195F67" w:rsidRDefault="00A16FC0" w:rsidP="00F621AC">
            <w:pPr>
              <w:pStyle w:val="tableheadright"/>
            </w:pPr>
            <w:r w:rsidRPr="425F5B20">
              <w:t>2020–21</w:t>
            </w:r>
          </w:p>
        </w:tc>
      </w:tr>
      <w:tr w:rsidR="00A16FC0" w:rsidRPr="00535DF2" w14:paraId="4B9121CB" w14:textId="1A421DBD" w:rsidTr="009A28F3">
        <w:trPr>
          <w:trHeight w:val="213"/>
        </w:trPr>
        <w:tc>
          <w:tcPr>
            <w:tcW w:w="5722" w:type="dxa"/>
            <w:hideMark/>
          </w:tcPr>
          <w:p w14:paraId="37710274" w14:textId="1E7E2F28" w:rsidR="00A16FC0" w:rsidRPr="00C70953" w:rsidRDefault="00A16FC0" w:rsidP="00D24412">
            <w:pPr>
              <w:pStyle w:val="TableText"/>
            </w:pPr>
            <w:r w:rsidRPr="00C70953">
              <w:t>Office tenant light and power (OTLP) use per THC</w:t>
            </w:r>
            <w:r w:rsidR="006638A3" w:rsidRPr="00C70953">
              <w:t xml:space="preserve"> [</w:t>
            </w:r>
            <w:r w:rsidR="00EB4B36">
              <w:t xml:space="preserve">Note </w:t>
            </w:r>
            <w:r w:rsidRPr="00C70953">
              <w:t>2</w:t>
            </w:r>
            <w:r w:rsidR="006638A3" w:rsidRPr="00C70953">
              <w:t>]</w:t>
            </w:r>
          </w:p>
        </w:tc>
        <w:tc>
          <w:tcPr>
            <w:tcW w:w="2268" w:type="dxa"/>
            <w:hideMark/>
          </w:tcPr>
          <w:p w14:paraId="0577DD68" w14:textId="77777777" w:rsidR="00A16FC0" w:rsidRPr="00535DF2" w:rsidRDefault="00A16FC0" w:rsidP="00D24412">
            <w:pPr>
              <w:pStyle w:val="TableText"/>
            </w:pPr>
            <w:r w:rsidRPr="00535DF2">
              <w:t>Megajoules per THC</w:t>
            </w:r>
          </w:p>
        </w:tc>
        <w:tc>
          <w:tcPr>
            <w:tcW w:w="1134" w:type="dxa"/>
            <w:noWrap/>
            <w:hideMark/>
          </w:tcPr>
          <w:p w14:paraId="22082C96" w14:textId="77777777" w:rsidR="00A16FC0" w:rsidRPr="00535DF2" w:rsidRDefault="00A16FC0" w:rsidP="00D24412">
            <w:pPr>
              <w:pStyle w:val="tableright"/>
            </w:pPr>
            <w:r>
              <w:t>3426</w:t>
            </w:r>
          </w:p>
        </w:tc>
        <w:tc>
          <w:tcPr>
            <w:tcW w:w="1134" w:type="dxa"/>
            <w:noWrap/>
            <w:hideMark/>
          </w:tcPr>
          <w:p w14:paraId="2EA34924" w14:textId="77777777" w:rsidR="00A16FC0" w:rsidRPr="00535DF2" w:rsidRDefault="00A16FC0" w:rsidP="00D24412">
            <w:pPr>
              <w:pStyle w:val="tableright"/>
            </w:pPr>
            <w:r>
              <w:t>3533</w:t>
            </w:r>
          </w:p>
        </w:tc>
        <w:tc>
          <w:tcPr>
            <w:tcW w:w="1134" w:type="dxa"/>
            <w:noWrap/>
            <w:hideMark/>
          </w:tcPr>
          <w:p w14:paraId="4939AAF7" w14:textId="77777777" w:rsidR="00A16FC0" w:rsidRPr="00535DF2" w:rsidRDefault="00A16FC0" w:rsidP="00D24412">
            <w:pPr>
              <w:pStyle w:val="tableright"/>
            </w:pPr>
            <w:r>
              <w:t>3218</w:t>
            </w:r>
          </w:p>
        </w:tc>
        <w:tc>
          <w:tcPr>
            <w:tcW w:w="1134" w:type="dxa"/>
            <w:noWrap/>
            <w:hideMark/>
          </w:tcPr>
          <w:p w14:paraId="4460AB1C" w14:textId="1160D208" w:rsidR="00A16FC0" w:rsidRPr="00535DF2" w:rsidRDefault="00A16FC0" w:rsidP="00D24412">
            <w:pPr>
              <w:pStyle w:val="tableright"/>
              <w:rPr>
                <w:rFonts w:eastAsia="Times New Roman"/>
              </w:rPr>
            </w:pPr>
            <w:r>
              <w:t>2671</w:t>
            </w:r>
          </w:p>
        </w:tc>
        <w:tc>
          <w:tcPr>
            <w:tcW w:w="1134" w:type="dxa"/>
          </w:tcPr>
          <w:p w14:paraId="757B97C0" w14:textId="55333C4B" w:rsidR="00A16FC0" w:rsidRDefault="00A16FC0" w:rsidP="00D24412">
            <w:pPr>
              <w:pStyle w:val="tableright"/>
            </w:pPr>
            <w:r>
              <w:t>1676</w:t>
            </w:r>
          </w:p>
        </w:tc>
      </w:tr>
      <w:tr w:rsidR="00A16FC0" w:rsidRPr="00535DF2" w14:paraId="347ABCA5" w14:textId="21799484" w:rsidTr="009A28F3">
        <w:trPr>
          <w:trHeight w:val="213"/>
        </w:trPr>
        <w:tc>
          <w:tcPr>
            <w:tcW w:w="5722" w:type="dxa"/>
            <w:hideMark/>
          </w:tcPr>
          <w:p w14:paraId="01F8A8AF" w14:textId="3C80CF60" w:rsidR="00A16FC0" w:rsidRPr="00C70953" w:rsidRDefault="00A16FC0" w:rsidP="00D24412">
            <w:pPr>
              <w:pStyle w:val="TableText"/>
            </w:pPr>
            <w:r w:rsidRPr="00C70953">
              <w:t>OTLP use per FTE</w:t>
            </w:r>
            <w:r w:rsidR="006638A3" w:rsidRPr="00C70953">
              <w:t xml:space="preserve"> [</w:t>
            </w:r>
            <w:r w:rsidR="00EB4B36">
              <w:t xml:space="preserve">Note </w:t>
            </w:r>
            <w:r w:rsidRPr="00C70953">
              <w:t>3</w:t>
            </w:r>
            <w:r w:rsidR="00EB4B36">
              <w:t>]</w:t>
            </w:r>
          </w:p>
        </w:tc>
        <w:tc>
          <w:tcPr>
            <w:tcW w:w="2268" w:type="dxa"/>
            <w:hideMark/>
          </w:tcPr>
          <w:p w14:paraId="3B6BE1B8" w14:textId="77777777" w:rsidR="00A16FC0" w:rsidRPr="00535DF2" w:rsidRDefault="00A16FC0" w:rsidP="00D24412">
            <w:pPr>
              <w:pStyle w:val="TableText"/>
            </w:pPr>
            <w:r w:rsidRPr="00535DF2">
              <w:t>Megajoules per FTE</w:t>
            </w:r>
          </w:p>
        </w:tc>
        <w:tc>
          <w:tcPr>
            <w:tcW w:w="1134" w:type="dxa"/>
            <w:noWrap/>
            <w:hideMark/>
          </w:tcPr>
          <w:p w14:paraId="0387888C" w14:textId="77777777" w:rsidR="00A16FC0" w:rsidRPr="00535DF2" w:rsidRDefault="00A16FC0" w:rsidP="00D24412">
            <w:pPr>
              <w:pStyle w:val="tableright"/>
            </w:pPr>
            <w:r>
              <w:t>3642</w:t>
            </w:r>
          </w:p>
        </w:tc>
        <w:tc>
          <w:tcPr>
            <w:tcW w:w="1134" w:type="dxa"/>
            <w:noWrap/>
            <w:hideMark/>
          </w:tcPr>
          <w:p w14:paraId="018E1E6E" w14:textId="77777777" w:rsidR="00A16FC0" w:rsidRPr="00535DF2" w:rsidRDefault="00A16FC0" w:rsidP="00D24412">
            <w:pPr>
              <w:pStyle w:val="tableright"/>
            </w:pPr>
            <w:r>
              <w:t>3902</w:t>
            </w:r>
          </w:p>
        </w:tc>
        <w:tc>
          <w:tcPr>
            <w:tcW w:w="1134" w:type="dxa"/>
            <w:noWrap/>
            <w:hideMark/>
          </w:tcPr>
          <w:p w14:paraId="443224F2" w14:textId="77777777" w:rsidR="00A16FC0" w:rsidRPr="00535DF2" w:rsidRDefault="00A16FC0" w:rsidP="00D24412">
            <w:pPr>
              <w:pStyle w:val="tableright"/>
            </w:pPr>
            <w:r>
              <w:t>3842</w:t>
            </w:r>
          </w:p>
        </w:tc>
        <w:tc>
          <w:tcPr>
            <w:tcW w:w="1134" w:type="dxa"/>
            <w:noWrap/>
            <w:hideMark/>
          </w:tcPr>
          <w:p w14:paraId="52C04097" w14:textId="3C475222" w:rsidR="00A16FC0" w:rsidRPr="00535DF2" w:rsidRDefault="00A16FC0" w:rsidP="00D24412">
            <w:pPr>
              <w:pStyle w:val="tableright"/>
              <w:rPr>
                <w:rFonts w:eastAsia="Times New Roman"/>
              </w:rPr>
            </w:pPr>
            <w:r>
              <w:t>3040</w:t>
            </w:r>
          </w:p>
        </w:tc>
        <w:tc>
          <w:tcPr>
            <w:tcW w:w="1134" w:type="dxa"/>
          </w:tcPr>
          <w:p w14:paraId="504357DB" w14:textId="78ABCB05" w:rsidR="00A16FC0" w:rsidRDefault="00A16FC0" w:rsidP="00D24412">
            <w:pPr>
              <w:pStyle w:val="tableright"/>
            </w:pPr>
            <w:r>
              <w:t>1760</w:t>
            </w:r>
          </w:p>
        </w:tc>
      </w:tr>
      <w:tr w:rsidR="00A16FC0" w:rsidRPr="00535DF2" w14:paraId="3321FF92" w14:textId="428E4679" w:rsidTr="009A28F3">
        <w:trPr>
          <w:trHeight w:val="423"/>
        </w:trPr>
        <w:tc>
          <w:tcPr>
            <w:tcW w:w="5722" w:type="dxa"/>
            <w:hideMark/>
          </w:tcPr>
          <w:p w14:paraId="1DFB4DCB" w14:textId="114632EE" w:rsidR="00A16FC0" w:rsidRPr="00C70953" w:rsidRDefault="00A16FC0" w:rsidP="00D24412">
            <w:pPr>
              <w:pStyle w:val="TableText"/>
            </w:pPr>
            <w:r w:rsidRPr="00C70953">
              <w:t xml:space="preserve">Total Electricity use OTLP </w:t>
            </w:r>
          </w:p>
        </w:tc>
        <w:tc>
          <w:tcPr>
            <w:tcW w:w="2268" w:type="dxa"/>
            <w:hideMark/>
          </w:tcPr>
          <w:p w14:paraId="4CE41659" w14:textId="77777777" w:rsidR="00A16FC0" w:rsidRPr="00535DF2" w:rsidRDefault="00A16FC0" w:rsidP="00D24412">
            <w:pPr>
              <w:pStyle w:val="TableText"/>
            </w:pPr>
            <w:r w:rsidRPr="00535DF2">
              <w:t>Megajoules</w:t>
            </w:r>
          </w:p>
        </w:tc>
        <w:tc>
          <w:tcPr>
            <w:tcW w:w="1134" w:type="dxa"/>
            <w:noWrap/>
            <w:hideMark/>
          </w:tcPr>
          <w:p w14:paraId="0235FC03" w14:textId="77777777" w:rsidR="00A16FC0" w:rsidRPr="00535DF2" w:rsidRDefault="00A16FC0" w:rsidP="00D24412">
            <w:pPr>
              <w:pStyle w:val="tableright"/>
            </w:pPr>
            <w:r>
              <w:t>430,539</w:t>
            </w:r>
          </w:p>
        </w:tc>
        <w:tc>
          <w:tcPr>
            <w:tcW w:w="1134" w:type="dxa"/>
            <w:noWrap/>
            <w:hideMark/>
          </w:tcPr>
          <w:p w14:paraId="6C11B51C" w14:textId="77777777" w:rsidR="00A16FC0" w:rsidRPr="00535DF2" w:rsidRDefault="00A16FC0" w:rsidP="00D24412">
            <w:pPr>
              <w:pStyle w:val="tableright"/>
            </w:pPr>
            <w:r>
              <w:t>438,153</w:t>
            </w:r>
          </w:p>
        </w:tc>
        <w:tc>
          <w:tcPr>
            <w:tcW w:w="1134" w:type="dxa"/>
            <w:noWrap/>
            <w:hideMark/>
          </w:tcPr>
          <w:p w14:paraId="7E5DF1F3" w14:textId="77777777" w:rsidR="00A16FC0" w:rsidRPr="00535DF2" w:rsidRDefault="00A16FC0" w:rsidP="00D24412">
            <w:pPr>
              <w:pStyle w:val="tableright"/>
            </w:pPr>
            <w:r>
              <w:t>479,540</w:t>
            </w:r>
          </w:p>
        </w:tc>
        <w:tc>
          <w:tcPr>
            <w:tcW w:w="1134" w:type="dxa"/>
            <w:noWrap/>
            <w:hideMark/>
          </w:tcPr>
          <w:p w14:paraId="7517F514" w14:textId="026F2F13" w:rsidR="00A16FC0" w:rsidRPr="00535DF2" w:rsidRDefault="00A16FC0" w:rsidP="00D24412">
            <w:pPr>
              <w:pStyle w:val="tableright"/>
              <w:rPr>
                <w:rFonts w:eastAsia="Times New Roman"/>
              </w:rPr>
            </w:pPr>
            <w:r>
              <w:t>395,246</w:t>
            </w:r>
          </w:p>
        </w:tc>
        <w:tc>
          <w:tcPr>
            <w:tcW w:w="1134" w:type="dxa"/>
          </w:tcPr>
          <w:p w14:paraId="67326898" w14:textId="78B2C26C" w:rsidR="00A16FC0" w:rsidRDefault="00A16FC0" w:rsidP="00D24412">
            <w:pPr>
              <w:pStyle w:val="tableright"/>
            </w:pPr>
            <w:r>
              <w:t>261,490</w:t>
            </w:r>
          </w:p>
        </w:tc>
      </w:tr>
      <w:tr w:rsidR="00A16FC0" w:rsidRPr="00535DF2" w14:paraId="39A6D5E5" w14:textId="13E38ADA" w:rsidTr="009A28F3">
        <w:trPr>
          <w:trHeight w:val="213"/>
        </w:trPr>
        <w:tc>
          <w:tcPr>
            <w:tcW w:w="5722" w:type="dxa"/>
            <w:hideMark/>
          </w:tcPr>
          <w:p w14:paraId="1C1D6C47" w14:textId="77777777" w:rsidR="00A16FC0" w:rsidRPr="00C70953" w:rsidRDefault="00A16FC0" w:rsidP="00D24412">
            <w:pPr>
              <w:pStyle w:val="TableText"/>
            </w:pPr>
            <w:r w:rsidRPr="00C70953">
              <w:t>Use per square metre of office space</w:t>
            </w:r>
          </w:p>
        </w:tc>
        <w:tc>
          <w:tcPr>
            <w:tcW w:w="2268" w:type="dxa"/>
            <w:hideMark/>
          </w:tcPr>
          <w:p w14:paraId="2FCFA567" w14:textId="77777777" w:rsidR="00A16FC0" w:rsidRPr="00535DF2" w:rsidRDefault="00A16FC0" w:rsidP="00D24412">
            <w:pPr>
              <w:pStyle w:val="TableText"/>
            </w:pPr>
            <w:r w:rsidRPr="00535DF2">
              <w:t>Megajoules per m</w:t>
            </w:r>
            <w:r w:rsidRPr="00535DF2">
              <w:rPr>
                <w:vertAlign w:val="superscript"/>
              </w:rPr>
              <w:t>2</w:t>
            </w:r>
          </w:p>
        </w:tc>
        <w:tc>
          <w:tcPr>
            <w:tcW w:w="1134" w:type="dxa"/>
            <w:noWrap/>
            <w:hideMark/>
          </w:tcPr>
          <w:p w14:paraId="7437E453" w14:textId="77777777" w:rsidR="00A16FC0" w:rsidRPr="00535DF2" w:rsidRDefault="00A16FC0" w:rsidP="00D24412">
            <w:pPr>
              <w:pStyle w:val="tableright"/>
            </w:pPr>
            <w:r>
              <w:t>221</w:t>
            </w:r>
          </w:p>
        </w:tc>
        <w:tc>
          <w:tcPr>
            <w:tcW w:w="1134" w:type="dxa"/>
            <w:noWrap/>
            <w:hideMark/>
          </w:tcPr>
          <w:p w14:paraId="1F3F373F" w14:textId="77777777" w:rsidR="00A16FC0" w:rsidRPr="00535DF2" w:rsidRDefault="00A16FC0" w:rsidP="00D24412">
            <w:pPr>
              <w:pStyle w:val="tableright"/>
            </w:pPr>
            <w:r>
              <w:t>225</w:t>
            </w:r>
          </w:p>
        </w:tc>
        <w:tc>
          <w:tcPr>
            <w:tcW w:w="1134" w:type="dxa"/>
            <w:noWrap/>
            <w:hideMark/>
          </w:tcPr>
          <w:p w14:paraId="57371F5D" w14:textId="77777777" w:rsidR="00A16FC0" w:rsidRPr="00535DF2" w:rsidRDefault="00A16FC0" w:rsidP="00D24412">
            <w:pPr>
              <w:pStyle w:val="tableright"/>
            </w:pPr>
            <w:r>
              <w:t>246</w:t>
            </w:r>
          </w:p>
        </w:tc>
        <w:tc>
          <w:tcPr>
            <w:tcW w:w="1134" w:type="dxa"/>
            <w:noWrap/>
            <w:hideMark/>
          </w:tcPr>
          <w:p w14:paraId="78BB0474" w14:textId="505EBC9C" w:rsidR="00A16FC0" w:rsidRPr="00535DF2" w:rsidRDefault="00A16FC0" w:rsidP="00D24412">
            <w:pPr>
              <w:pStyle w:val="tableright"/>
              <w:rPr>
                <w:rFonts w:eastAsia="Times New Roman"/>
              </w:rPr>
            </w:pPr>
            <w:r>
              <w:t>203</w:t>
            </w:r>
          </w:p>
        </w:tc>
        <w:tc>
          <w:tcPr>
            <w:tcW w:w="1134" w:type="dxa"/>
          </w:tcPr>
          <w:p w14:paraId="1B529BCC" w14:textId="326642C4" w:rsidR="00A16FC0" w:rsidRDefault="00A16FC0" w:rsidP="00D24412">
            <w:pPr>
              <w:pStyle w:val="tableright"/>
            </w:pPr>
            <w:r>
              <w:t>134</w:t>
            </w:r>
          </w:p>
        </w:tc>
      </w:tr>
      <w:tr w:rsidR="00A16FC0" w:rsidRPr="00535DF2" w14:paraId="5276477B" w14:textId="4B2FA957" w:rsidTr="009A28F3">
        <w:trPr>
          <w:trHeight w:val="213"/>
        </w:trPr>
        <w:tc>
          <w:tcPr>
            <w:tcW w:w="5722" w:type="dxa"/>
            <w:hideMark/>
          </w:tcPr>
          <w:p w14:paraId="5416347E" w14:textId="77777777" w:rsidR="00A16FC0" w:rsidRPr="00C70953" w:rsidRDefault="00A16FC0" w:rsidP="00D24412">
            <w:pPr>
              <w:pStyle w:val="TableText"/>
            </w:pPr>
            <w:r w:rsidRPr="00C70953">
              <w:t>Total Green Power</w:t>
            </w:r>
          </w:p>
        </w:tc>
        <w:tc>
          <w:tcPr>
            <w:tcW w:w="2268" w:type="dxa"/>
            <w:hideMark/>
          </w:tcPr>
          <w:p w14:paraId="72E8B3FD" w14:textId="3D47E511" w:rsidR="00A16FC0" w:rsidRPr="00535DF2" w:rsidRDefault="00BF6991" w:rsidP="00D24412">
            <w:pPr>
              <w:pStyle w:val="TableText"/>
            </w:pPr>
            <w:r>
              <w:t>Per cent</w:t>
            </w:r>
          </w:p>
        </w:tc>
        <w:tc>
          <w:tcPr>
            <w:tcW w:w="1134" w:type="dxa"/>
            <w:noWrap/>
            <w:hideMark/>
          </w:tcPr>
          <w:p w14:paraId="6A087105" w14:textId="152DF312" w:rsidR="00A16FC0" w:rsidRPr="00535DF2" w:rsidRDefault="00A16FC0" w:rsidP="00D24412">
            <w:pPr>
              <w:pStyle w:val="tableright"/>
            </w:pPr>
            <w:r>
              <w:t>100</w:t>
            </w:r>
          </w:p>
        </w:tc>
        <w:tc>
          <w:tcPr>
            <w:tcW w:w="1134" w:type="dxa"/>
            <w:noWrap/>
            <w:hideMark/>
          </w:tcPr>
          <w:p w14:paraId="60E4BC4F" w14:textId="1ED2A8D0" w:rsidR="00A16FC0" w:rsidRPr="00535DF2" w:rsidRDefault="00A16FC0" w:rsidP="00D24412">
            <w:pPr>
              <w:pStyle w:val="tableright"/>
            </w:pPr>
            <w:r>
              <w:t>100</w:t>
            </w:r>
          </w:p>
        </w:tc>
        <w:tc>
          <w:tcPr>
            <w:tcW w:w="1134" w:type="dxa"/>
            <w:noWrap/>
            <w:hideMark/>
          </w:tcPr>
          <w:p w14:paraId="42190754" w14:textId="12A2EF65" w:rsidR="00A16FC0" w:rsidRPr="00535DF2" w:rsidRDefault="00A16FC0" w:rsidP="00D24412">
            <w:pPr>
              <w:pStyle w:val="tableright"/>
            </w:pPr>
            <w:r>
              <w:t>100</w:t>
            </w:r>
          </w:p>
        </w:tc>
        <w:tc>
          <w:tcPr>
            <w:tcW w:w="1134" w:type="dxa"/>
            <w:noWrap/>
            <w:hideMark/>
          </w:tcPr>
          <w:p w14:paraId="553AF92E" w14:textId="0FC6BDE3" w:rsidR="00A16FC0" w:rsidRPr="00535DF2" w:rsidRDefault="00A16FC0" w:rsidP="00D24412">
            <w:pPr>
              <w:pStyle w:val="tableright"/>
            </w:pPr>
            <w:r>
              <w:t>100</w:t>
            </w:r>
          </w:p>
        </w:tc>
        <w:tc>
          <w:tcPr>
            <w:tcW w:w="1134" w:type="dxa"/>
          </w:tcPr>
          <w:p w14:paraId="7E804C56" w14:textId="566F7489" w:rsidR="00A16FC0" w:rsidRPr="00535DF2" w:rsidRDefault="00A16FC0" w:rsidP="00D24412">
            <w:pPr>
              <w:pStyle w:val="tableright"/>
            </w:pPr>
            <w:r>
              <w:t>100</w:t>
            </w:r>
          </w:p>
        </w:tc>
      </w:tr>
      <w:tr w:rsidR="00A16FC0" w:rsidRPr="00535DF2" w14:paraId="3FB45604" w14:textId="1AFD885D" w:rsidTr="009A28F3">
        <w:trPr>
          <w:trHeight w:val="213"/>
        </w:trPr>
        <w:tc>
          <w:tcPr>
            <w:tcW w:w="5722" w:type="dxa"/>
            <w:hideMark/>
          </w:tcPr>
          <w:p w14:paraId="250F2680" w14:textId="016BC414" w:rsidR="00A16FC0" w:rsidRPr="00C70953" w:rsidRDefault="00A16FC0" w:rsidP="00D24412">
            <w:pPr>
              <w:pStyle w:val="TableText"/>
            </w:pPr>
            <w:r w:rsidRPr="00C70953">
              <w:t>Base building apportioned electricity use</w:t>
            </w:r>
            <w:r w:rsidR="000F47CA" w:rsidRPr="00C70953">
              <w:t xml:space="preserve"> [</w:t>
            </w:r>
            <w:r w:rsidR="00C70953">
              <w:t xml:space="preserve">Note </w:t>
            </w:r>
            <w:r w:rsidRPr="00C70953">
              <w:t>2</w:t>
            </w:r>
            <w:r w:rsidR="00C70953">
              <w:t>3</w:t>
            </w:r>
            <w:r w:rsidR="000F47CA" w:rsidRPr="00C70953">
              <w:t>]</w:t>
            </w:r>
          </w:p>
        </w:tc>
        <w:tc>
          <w:tcPr>
            <w:tcW w:w="2268" w:type="dxa"/>
            <w:hideMark/>
          </w:tcPr>
          <w:p w14:paraId="5144BB4A" w14:textId="77777777" w:rsidR="00A16FC0" w:rsidRPr="00535DF2" w:rsidRDefault="00A16FC0" w:rsidP="00D24412">
            <w:pPr>
              <w:pStyle w:val="TableText"/>
            </w:pPr>
            <w:r w:rsidRPr="00535DF2">
              <w:t>Megajoules</w:t>
            </w:r>
          </w:p>
        </w:tc>
        <w:tc>
          <w:tcPr>
            <w:tcW w:w="1134" w:type="dxa"/>
            <w:noWrap/>
            <w:hideMark/>
          </w:tcPr>
          <w:p w14:paraId="71549884" w14:textId="77777777" w:rsidR="00A16FC0" w:rsidRPr="00535DF2" w:rsidRDefault="00A16FC0" w:rsidP="00D24412">
            <w:pPr>
              <w:pStyle w:val="tableright"/>
            </w:pPr>
            <w:r>
              <w:t>312,487</w:t>
            </w:r>
          </w:p>
        </w:tc>
        <w:tc>
          <w:tcPr>
            <w:tcW w:w="1134" w:type="dxa"/>
            <w:noWrap/>
            <w:hideMark/>
          </w:tcPr>
          <w:p w14:paraId="556BEE52" w14:textId="77777777" w:rsidR="00A16FC0" w:rsidRPr="00535DF2" w:rsidRDefault="00A16FC0" w:rsidP="00D24412">
            <w:pPr>
              <w:pStyle w:val="tableright"/>
            </w:pPr>
            <w:r>
              <w:t>256,558</w:t>
            </w:r>
          </w:p>
        </w:tc>
        <w:tc>
          <w:tcPr>
            <w:tcW w:w="1134" w:type="dxa"/>
            <w:noWrap/>
            <w:hideMark/>
          </w:tcPr>
          <w:p w14:paraId="28A2AF0F" w14:textId="77777777" w:rsidR="00A16FC0" w:rsidRPr="00535DF2" w:rsidRDefault="00A16FC0" w:rsidP="00D24412">
            <w:pPr>
              <w:pStyle w:val="tableright"/>
            </w:pPr>
            <w:r>
              <w:t>225,900</w:t>
            </w:r>
          </w:p>
        </w:tc>
        <w:tc>
          <w:tcPr>
            <w:tcW w:w="1134" w:type="dxa"/>
            <w:noWrap/>
            <w:hideMark/>
          </w:tcPr>
          <w:p w14:paraId="0422A22D" w14:textId="77777777" w:rsidR="00A16FC0" w:rsidRPr="00535DF2" w:rsidRDefault="00A16FC0" w:rsidP="00D24412">
            <w:pPr>
              <w:pStyle w:val="tableright"/>
            </w:pPr>
            <w:r>
              <w:t>193,417</w:t>
            </w:r>
          </w:p>
        </w:tc>
        <w:tc>
          <w:tcPr>
            <w:tcW w:w="1134" w:type="dxa"/>
          </w:tcPr>
          <w:p w14:paraId="0B651AD9" w14:textId="51896332" w:rsidR="00A16FC0" w:rsidRPr="00535DF2" w:rsidRDefault="00A16FC0" w:rsidP="00D24412">
            <w:pPr>
              <w:pStyle w:val="tableright"/>
            </w:pPr>
            <w:r>
              <w:t>152,395</w:t>
            </w:r>
          </w:p>
        </w:tc>
      </w:tr>
      <w:tr w:rsidR="00A16FC0" w:rsidRPr="00535DF2" w14:paraId="71DE34CF" w14:textId="40C3C01D" w:rsidTr="009A28F3">
        <w:trPr>
          <w:trHeight w:val="213"/>
        </w:trPr>
        <w:tc>
          <w:tcPr>
            <w:tcW w:w="5722" w:type="dxa"/>
            <w:hideMark/>
          </w:tcPr>
          <w:p w14:paraId="3D341DAC" w14:textId="55ED761D" w:rsidR="00A16FC0" w:rsidRPr="00C70953" w:rsidRDefault="00A16FC0" w:rsidP="00D24412">
            <w:pPr>
              <w:pStyle w:val="TableText"/>
            </w:pPr>
            <w:r w:rsidRPr="00C70953">
              <w:t>Base building apportioned natural gas use</w:t>
            </w:r>
            <w:r w:rsidR="00D41AE3" w:rsidRPr="00C70953">
              <w:t xml:space="preserve"> [</w:t>
            </w:r>
            <w:r w:rsidR="00EB4B36">
              <w:t xml:space="preserve">Note </w:t>
            </w:r>
            <w:r w:rsidRPr="00C70953">
              <w:t>4</w:t>
            </w:r>
            <w:r w:rsidR="00D41AE3" w:rsidRPr="00C70953">
              <w:t>]</w:t>
            </w:r>
          </w:p>
        </w:tc>
        <w:tc>
          <w:tcPr>
            <w:tcW w:w="2268" w:type="dxa"/>
            <w:hideMark/>
          </w:tcPr>
          <w:p w14:paraId="13632A4D" w14:textId="77777777" w:rsidR="00A16FC0" w:rsidRPr="00535DF2" w:rsidRDefault="00A16FC0" w:rsidP="00D24412">
            <w:pPr>
              <w:pStyle w:val="TableText"/>
            </w:pPr>
            <w:r w:rsidRPr="00535DF2">
              <w:t>Megajoules</w:t>
            </w:r>
          </w:p>
        </w:tc>
        <w:tc>
          <w:tcPr>
            <w:tcW w:w="1134" w:type="dxa"/>
            <w:noWrap/>
            <w:hideMark/>
          </w:tcPr>
          <w:p w14:paraId="4BF46042" w14:textId="77777777" w:rsidR="00A16FC0" w:rsidRPr="00535DF2" w:rsidRDefault="00A16FC0" w:rsidP="00D24412">
            <w:pPr>
              <w:pStyle w:val="tableright"/>
            </w:pPr>
            <w:r>
              <w:t>198,360</w:t>
            </w:r>
          </w:p>
        </w:tc>
        <w:tc>
          <w:tcPr>
            <w:tcW w:w="1134" w:type="dxa"/>
            <w:noWrap/>
            <w:hideMark/>
          </w:tcPr>
          <w:p w14:paraId="791D90A0" w14:textId="77777777" w:rsidR="00A16FC0" w:rsidRPr="00535DF2" w:rsidRDefault="00A16FC0" w:rsidP="00D24412">
            <w:pPr>
              <w:pStyle w:val="tableright"/>
            </w:pPr>
            <w:r>
              <w:t>196,642</w:t>
            </w:r>
          </w:p>
        </w:tc>
        <w:tc>
          <w:tcPr>
            <w:tcW w:w="1134" w:type="dxa"/>
            <w:noWrap/>
            <w:hideMark/>
          </w:tcPr>
          <w:p w14:paraId="7E42435B" w14:textId="77777777" w:rsidR="00A16FC0" w:rsidRPr="00535DF2" w:rsidRDefault="00A16FC0" w:rsidP="00D24412">
            <w:pPr>
              <w:pStyle w:val="tableright"/>
            </w:pPr>
            <w:r>
              <w:t>157,065</w:t>
            </w:r>
          </w:p>
        </w:tc>
        <w:tc>
          <w:tcPr>
            <w:tcW w:w="1134" w:type="dxa"/>
            <w:noWrap/>
            <w:hideMark/>
          </w:tcPr>
          <w:p w14:paraId="4F1EF65D" w14:textId="77777777" w:rsidR="00A16FC0" w:rsidRPr="00535DF2" w:rsidRDefault="00A16FC0" w:rsidP="00D24412">
            <w:pPr>
              <w:pStyle w:val="tableright"/>
            </w:pPr>
            <w:r>
              <w:t>163,000</w:t>
            </w:r>
          </w:p>
        </w:tc>
        <w:tc>
          <w:tcPr>
            <w:tcW w:w="1134" w:type="dxa"/>
          </w:tcPr>
          <w:p w14:paraId="30ADE4BD" w14:textId="70F37B89" w:rsidR="00A16FC0" w:rsidRPr="00535DF2" w:rsidRDefault="00A16FC0" w:rsidP="00D24412">
            <w:pPr>
              <w:pStyle w:val="tableright"/>
            </w:pPr>
            <w:r>
              <w:t>137</w:t>
            </w:r>
          </w:p>
        </w:tc>
      </w:tr>
      <w:tr w:rsidR="00A16FC0" w:rsidRPr="00535DF2" w14:paraId="14B5D411" w14:textId="1A2CF616" w:rsidTr="009A28F3">
        <w:trPr>
          <w:trHeight w:val="213"/>
        </w:trPr>
        <w:tc>
          <w:tcPr>
            <w:tcW w:w="5722" w:type="dxa"/>
            <w:hideMark/>
          </w:tcPr>
          <w:p w14:paraId="414B9668" w14:textId="77777777" w:rsidR="00A16FC0" w:rsidRPr="00535DF2" w:rsidRDefault="00A16FC0" w:rsidP="00D24412">
            <w:pPr>
              <w:pStyle w:val="TableText"/>
            </w:pPr>
            <w:r w:rsidRPr="00535DF2">
              <w:t>Total GHG emissions associated with OTLP</w:t>
            </w:r>
          </w:p>
        </w:tc>
        <w:tc>
          <w:tcPr>
            <w:tcW w:w="2268" w:type="dxa"/>
            <w:hideMark/>
          </w:tcPr>
          <w:p w14:paraId="0BD5E53B" w14:textId="48162D69" w:rsidR="00A16FC0" w:rsidRPr="00535DF2" w:rsidRDefault="00A16FC0" w:rsidP="00D24412">
            <w:pPr>
              <w:pStyle w:val="TableText"/>
            </w:pPr>
            <w:r w:rsidRPr="00535DF2">
              <w:t>Tonnes of CO</w:t>
            </w:r>
            <w:r w:rsidR="00216028" w:rsidRPr="00216028">
              <w:t>2</w:t>
            </w:r>
            <w:r w:rsidR="00216028">
              <w:t>e</w:t>
            </w:r>
          </w:p>
        </w:tc>
        <w:tc>
          <w:tcPr>
            <w:tcW w:w="1134" w:type="dxa"/>
            <w:noWrap/>
            <w:hideMark/>
          </w:tcPr>
          <w:p w14:paraId="61980D2D" w14:textId="77777777" w:rsidR="00A16FC0" w:rsidRPr="00535DF2" w:rsidRDefault="00A16FC0" w:rsidP="00D24412">
            <w:pPr>
              <w:pStyle w:val="tableright"/>
            </w:pPr>
            <w:r>
              <w:t>0</w:t>
            </w:r>
          </w:p>
        </w:tc>
        <w:tc>
          <w:tcPr>
            <w:tcW w:w="1134" w:type="dxa"/>
            <w:noWrap/>
            <w:hideMark/>
          </w:tcPr>
          <w:p w14:paraId="213E6FAF" w14:textId="77777777" w:rsidR="00A16FC0" w:rsidRPr="00535DF2" w:rsidRDefault="00A16FC0" w:rsidP="00D24412">
            <w:pPr>
              <w:pStyle w:val="tableright"/>
            </w:pPr>
            <w:r>
              <w:t>0</w:t>
            </w:r>
          </w:p>
        </w:tc>
        <w:tc>
          <w:tcPr>
            <w:tcW w:w="1134" w:type="dxa"/>
            <w:noWrap/>
            <w:hideMark/>
          </w:tcPr>
          <w:p w14:paraId="734F5B79" w14:textId="77777777" w:rsidR="00A16FC0" w:rsidRPr="00535DF2" w:rsidRDefault="00A16FC0" w:rsidP="00D24412">
            <w:pPr>
              <w:pStyle w:val="tableright"/>
            </w:pPr>
            <w:r>
              <w:t>0</w:t>
            </w:r>
          </w:p>
        </w:tc>
        <w:tc>
          <w:tcPr>
            <w:tcW w:w="1134" w:type="dxa"/>
            <w:noWrap/>
            <w:hideMark/>
          </w:tcPr>
          <w:p w14:paraId="46751510" w14:textId="77777777" w:rsidR="00A16FC0" w:rsidRPr="00535DF2" w:rsidRDefault="00A16FC0" w:rsidP="00D24412">
            <w:pPr>
              <w:pStyle w:val="tableright"/>
            </w:pPr>
            <w:r>
              <w:t>0</w:t>
            </w:r>
          </w:p>
        </w:tc>
        <w:tc>
          <w:tcPr>
            <w:tcW w:w="1134" w:type="dxa"/>
          </w:tcPr>
          <w:p w14:paraId="49E97226" w14:textId="4AAE4263" w:rsidR="00A16FC0" w:rsidRPr="00535DF2" w:rsidRDefault="00A16FC0" w:rsidP="00D24412">
            <w:pPr>
              <w:pStyle w:val="tableright"/>
            </w:pPr>
            <w:r>
              <w:t>0</w:t>
            </w:r>
          </w:p>
        </w:tc>
      </w:tr>
      <w:tr w:rsidR="00A16FC0" w:rsidRPr="00535DF2" w14:paraId="71C8734B" w14:textId="1BCCF293" w:rsidTr="009A28F3">
        <w:trPr>
          <w:trHeight w:val="320"/>
        </w:trPr>
        <w:tc>
          <w:tcPr>
            <w:tcW w:w="5722" w:type="dxa"/>
            <w:hideMark/>
          </w:tcPr>
          <w:p w14:paraId="60E0BD5D" w14:textId="55530D6F" w:rsidR="00A16FC0" w:rsidRPr="00535DF2" w:rsidRDefault="00A16FC0" w:rsidP="00D24412">
            <w:pPr>
              <w:pStyle w:val="TableText"/>
            </w:pPr>
            <w:bookmarkStart w:id="190" w:name="RANGE!C10"/>
            <w:r w:rsidRPr="00535DF2">
              <w:t>Total GHG emissions associated with apportioned electricity use</w:t>
            </w:r>
            <w:bookmarkEnd w:id="190"/>
          </w:p>
        </w:tc>
        <w:tc>
          <w:tcPr>
            <w:tcW w:w="2268" w:type="dxa"/>
            <w:hideMark/>
          </w:tcPr>
          <w:p w14:paraId="28CD74CD" w14:textId="26445AF5" w:rsidR="00A16FC0" w:rsidRPr="00535DF2" w:rsidRDefault="00A16FC0" w:rsidP="00D24412">
            <w:pPr>
              <w:pStyle w:val="TableText"/>
            </w:pPr>
            <w:r w:rsidRPr="00535DF2">
              <w:t xml:space="preserve">Tonnes of </w:t>
            </w:r>
            <w:r w:rsidR="00216028" w:rsidRPr="00535DF2">
              <w:t>CO</w:t>
            </w:r>
            <w:r w:rsidR="00216028" w:rsidRPr="00216028">
              <w:t>2</w:t>
            </w:r>
            <w:r w:rsidR="00216028">
              <w:t>e</w:t>
            </w:r>
          </w:p>
        </w:tc>
        <w:tc>
          <w:tcPr>
            <w:tcW w:w="1134" w:type="dxa"/>
            <w:noWrap/>
            <w:hideMark/>
          </w:tcPr>
          <w:p w14:paraId="7D6B68C3" w14:textId="77777777" w:rsidR="00A16FC0" w:rsidRPr="00535DF2" w:rsidRDefault="00A16FC0" w:rsidP="00D24412">
            <w:pPr>
              <w:pStyle w:val="tableright"/>
            </w:pPr>
            <w:r>
              <w:t>103.29</w:t>
            </w:r>
          </w:p>
        </w:tc>
        <w:tc>
          <w:tcPr>
            <w:tcW w:w="1134" w:type="dxa"/>
            <w:noWrap/>
            <w:hideMark/>
          </w:tcPr>
          <w:p w14:paraId="1C9EFB5A" w14:textId="77777777" w:rsidR="00A16FC0" w:rsidRPr="00535DF2" w:rsidRDefault="00A16FC0" w:rsidP="00D24412">
            <w:pPr>
              <w:pStyle w:val="tableright"/>
            </w:pPr>
            <w:r>
              <w:t>84.09</w:t>
            </w:r>
          </w:p>
        </w:tc>
        <w:tc>
          <w:tcPr>
            <w:tcW w:w="1134" w:type="dxa"/>
            <w:noWrap/>
            <w:hideMark/>
          </w:tcPr>
          <w:p w14:paraId="1A1D5E93" w14:textId="77777777" w:rsidR="00A16FC0" w:rsidRPr="00535DF2" w:rsidRDefault="00A16FC0" w:rsidP="00D24412">
            <w:pPr>
              <w:pStyle w:val="tableright"/>
            </w:pPr>
            <w:r>
              <w:t>73.42</w:t>
            </w:r>
          </w:p>
        </w:tc>
        <w:tc>
          <w:tcPr>
            <w:tcW w:w="1134" w:type="dxa"/>
            <w:noWrap/>
            <w:hideMark/>
          </w:tcPr>
          <w:p w14:paraId="73C1EDB0" w14:textId="0041FE4C" w:rsidR="00A16FC0" w:rsidRPr="00535DF2" w:rsidRDefault="00A16FC0" w:rsidP="00D24412">
            <w:pPr>
              <w:pStyle w:val="tableright"/>
              <w:rPr>
                <w:rFonts w:eastAsia="Times New Roman"/>
              </w:rPr>
            </w:pPr>
            <w:r>
              <w:t>60.17</w:t>
            </w:r>
          </w:p>
        </w:tc>
        <w:tc>
          <w:tcPr>
            <w:tcW w:w="1134" w:type="dxa"/>
          </w:tcPr>
          <w:p w14:paraId="2082B1EB" w14:textId="0CA0CB2F" w:rsidR="00A16FC0" w:rsidRDefault="00A16FC0" w:rsidP="00D24412">
            <w:pPr>
              <w:pStyle w:val="tableright"/>
            </w:pPr>
            <w:r>
              <w:t>46.14</w:t>
            </w:r>
          </w:p>
        </w:tc>
      </w:tr>
      <w:tr w:rsidR="00A16FC0" w:rsidRPr="00535DF2" w14:paraId="5D7A6007" w14:textId="50F046E8" w:rsidTr="009A28F3">
        <w:trPr>
          <w:trHeight w:val="331"/>
        </w:trPr>
        <w:tc>
          <w:tcPr>
            <w:tcW w:w="5722" w:type="dxa"/>
            <w:hideMark/>
          </w:tcPr>
          <w:p w14:paraId="2A15DA9D" w14:textId="77777777" w:rsidR="00A16FC0" w:rsidRPr="00535DF2" w:rsidRDefault="00A16FC0" w:rsidP="00D24412">
            <w:pPr>
              <w:pStyle w:val="TableText"/>
            </w:pPr>
            <w:r w:rsidRPr="00535DF2">
              <w:t>Total GHG emissions associated with apportioned gas use</w:t>
            </w:r>
          </w:p>
        </w:tc>
        <w:tc>
          <w:tcPr>
            <w:tcW w:w="2268" w:type="dxa"/>
            <w:hideMark/>
          </w:tcPr>
          <w:p w14:paraId="23709340" w14:textId="7F40CEEC" w:rsidR="00A16FC0" w:rsidRPr="00535DF2" w:rsidRDefault="00A16FC0" w:rsidP="00D24412">
            <w:pPr>
              <w:pStyle w:val="TableText"/>
            </w:pPr>
            <w:r w:rsidRPr="00535DF2">
              <w:t xml:space="preserve">Tonnes of </w:t>
            </w:r>
            <w:r w:rsidR="00216028" w:rsidRPr="00535DF2">
              <w:t>CO</w:t>
            </w:r>
            <w:r w:rsidR="00216028" w:rsidRPr="00216028">
              <w:t>2</w:t>
            </w:r>
            <w:r w:rsidR="00216028">
              <w:t>e</w:t>
            </w:r>
          </w:p>
        </w:tc>
        <w:tc>
          <w:tcPr>
            <w:tcW w:w="1134" w:type="dxa"/>
            <w:noWrap/>
            <w:hideMark/>
          </w:tcPr>
          <w:p w14:paraId="47788C6B" w14:textId="77777777" w:rsidR="00A16FC0" w:rsidRPr="00535DF2" w:rsidRDefault="00A16FC0" w:rsidP="00D24412">
            <w:pPr>
              <w:pStyle w:val="tableright"/>
            </w:pPr>
            <w:r>
              <w:t>11.01</w:t>
            </w:r>
          </w:p>
        </w:tc>
        <w:tc>
          <w:tcPr>
            <w:tcW w:w="1134" w:type="dxa"/>
            <w:noWrap/>
            <w:hideMark/>
          </w:tcPr>
          <w:p w14:paraId="76AFBCE9" w14:textId="77777777" w:rsidR="00A16FC0" w:rsidRPr="00535DF2" w:rsidRDefault="00A16FC0" w:rsidP="00D24412">
            <w:pPr>
              <w:pStyle w:val="tableright"/>
            </w:pPr>
            <w:r>
              <w:t>10.87</w:t>
            </w:r>
          </w:p>
        </w:tc>
        <w:tc>
          <w:tcPr>
            <w:tcW w:w="1134" w:type="dxa"/>
            <w:noWrap/>
            <w:hideMark/>
          </w:tcPr>
          <w:p w14:paraId="4EEF20E4" w14:textId="77777777" w:rsidR="00A16FC0" w:rsidRPr="00535DF2" w:rsidRDefault="00A16FC0" w:rsidP="00D24412">
            <w:pPr>
              <w:pStyle w:val="tableright"/>
            </w:pPr>
            <w:r>
              <w:t>8.71</w:t>
            </w:r>
          </w:p>
        </w:tc>
        <w:tc>
          <w:tcPr>
            <w:tcW w:w="1134" w:type="dxa"/>
            <w:noWrap/>
            <w:hideMark/>
          </w:tcPr>
          <w:p w14:paraId="46CDBA8C" w14:textId="77777777" w:rsidR="00A16FC0" w:rsidRPr="00535DF2" w:rsidRDefault="00A16FC0" w:rsidP="00D24412">
            <w:pPr>
              <w:pStyle w:val="tableright"/>
            </w:pPr>
            <w:r>
              <w:t>9.04</w:t>
            </w:r>
          </w:p>
        </w:tc>
        <w:tc>
          <w:tcPr>
            <w:tcW w:w="1134" w:type="dxa"/>
          </w:tcPr>
          <w:p w14:paraId="2CDD1783" w14:textId="3870F75E" w:rsidR="00A16FC0" w:rsidRPr="00535DF2" w:rsidRDefault="00A16FC0" w:rsidP="00D24412">
            <w:pPr>
              <w:pStyle w:val="tableright"/>
            </w:pPr>
            <w:r>
              <w:t>0.01</w:t>
            </w:r>
          </w:p>
        </w:tc>
      </w:tr>
    </w:tbl>
    <w:p w14:paraId="78DF5F6D" w14:textId="77777777" w:rsidR="00B30821" w:rsidRDefault="00B30821" w:rsidP="00D24412">
      <w:pPr>
        <w:pStyle w:val="TableText"/>
        <w:rPr>
          <w:rStyle w:val="Strong"/>
        </w:rPr>
      </w:pPr>
      <w:r>
        <w:rPr>
          <w:rStyle w:val="Strong"/>
        </w:rPr>
        <w:br w:type="page"/>
      </w:r>
    </w:p>
    <w:tbl>
      <w:tblPr>
        <w:tblStyle w:val="TableGrid"/>
        <w:tblW w:w="13519" w:type="dxa"/>
        <w:tblLayout w:type="fixed"/>
        <w:tblLook w:val="04A0" w:firstRow="1" w:lastRow="0" w:firstColumn="1" w:lastColumn="0" w:noHBand="0" w:noVBand="1"/>
      </w:tblPr>
      <w:tblGrid>
        <w:gridCol w:w="5297"/>
        <w:gridCol w:w="2410"/>
        <w:gridCol w:w="1134"/>
        <w:gridCol w:w="1134"/>
        <w:gridCol w:w="1134"/>
        <w:gridCol w:w="1134"/>
        <w:gridCol w:w="1276"/>
      </w:tblGrid>
      <w:tr w:rsidR="00997BF4" w:rsidRPr="00AB668E" w14:paraId="7FAD61A4" w14:textId="77777777" w:rsidTr="00B30821">
        <w:trPr>
          <w:trHeight w:val="213"/>
        </w:trPr>
        <w:tc>
          <w:tcPr>
            <w:tcW w:w="5297" w:type="dxa"/>
            <w:hideMark/>
          </w:tcPr>
          <w:p w14:paraId="327493A2" w14:textId="37707033" w:rsidR="00997BF4" w:rsidRPr="00E04BA2" w:rsidRDefault="004F2A63" w:rsidP="00D24412">
            <w:pPr>
              <w:pStyle w:val="tableheader"/>
            </w:pPr>
            <w:r>
              <w:rPr>
                <w:rStyle w:val="Strong"/>
                <w:b/>
                <w:bCs/>
              </w:rPr>
              <w:lastRenderedPageBreak/>
              <w:t>Paper aspects</w:t>
            </w:r>
            <w:r w:rsidR="00E04BA2" w:rsidRPr="00E04BA2">
              <w:rPr>
                <w:rStyle w:val="Strong"/>
                <w:b/>
                <w:bCs/>
              </w:rPr>
              <w:t xml:space="preserve"> [Note </w:t>
            </w:r>
            <w:r w:rsidR="001C52E3">
              <w:rPr>
                <w:rStyle w:val="Strong"/>
                <w:b/>
                <w:bCs/>
              </w:rPr>
              <w:t xml:space="preserve">1, </w:t>
            </w:r>
            <w:r w:rsidR="00E04BA2" w:rsidRPr="00E04BA2">
              <w:rPr>
                <w:rStyle w:val="Strong"/>
                <w:b/>
                <w:bCs/>
              </w:rPr>
              <w:t>5]</w:t>
            </w:r>
          </w:p>
        </w:tc>
        <w:tc>
          <w:tcPr>
            <w:tcW w:w="2410" w:type="dxa"/>
            <w:hideMark/>
          </w:tcPr>
          <w:p w14:paraId="3D508C1D" w14:textId="77777777" w:rsidR="00997BF4" w:rsidRPr="00AB668E" w:rsidRDefault="00997BF4" w:rsidP="00D24412">
            <w:pPr>
              <w:pStyle w:val="tableheader"/>
            </w:pPr>
            <w:r w:rsidRPr="00AB668E">
              <w:t xml:space="preserve">Unit of </w:t>
            </w:r>
            <w:r>
              <w:t>m</w:t>
            </w:r>
            <w:r w:rsidRPr="00AB668E">
              <w:t>easure</w:t>
            </w:r>
          </w:p>
        </w:tc>
        <w:tc>
          <w:tcPr>
            <w:tcW w:w="1134" w:type="dxa"/>
            <w:noWrap/>
            <w:hideMark/>
          </w:tcPr>
          <w:p w14:paraId="561BFB57" w14:textId="77777777" w:rsidR="00997BF4" w:rsidRPr="00AB668E" w:rsidRDefault="00997BF4" w:rsidP="00F621AC">
            <w:pPr>
              <w:pStyle w:val="tableheadright"/>
            </w:pPr>
            <w:r w:rsidRPr="425F5B20">
              <w:t>2016–17</w:t>
            </w:r>
          </w:p>
        </w:tc>
        <w:tc>
          <w:tcPr>
            <w:tcW w:w="1134" w:type="dxa"/>
            <w:noWrap/>
            <w:hideMark/>
          </w:tcPr>
          <w:p w14:paraId="0A862B66" w14:textId="77777777" w:rsidR="00997BF4" w:rsidRPr="00AB668E" w:rsidRDefault="00997BF4" w:rsidP="00F621AC">
            <w:pPr>
              <w:pStyle w:val="tableheadright"/>
            </w:pPr>
            <w:r w:rsidRPr="425F5B20">
              <w:t>2017–18</w:t>
            </w:r>
          </w:p>
        </w:tc>
        <w:tc>
          <w:tcPr>
            <w:tcW w:w="1134" w:type="dxa"/>
            <w:noWrap/>
            <w:hideMark/>
          </w:tcPr>
          <w:p w14:paraId="583BA605" w14:textId="77777777" w:rsidR="00997BF4" w:rsidRPr="00AB668E" w:rsidRDefault="00997BF4" w:rsidP="00F621AC">
            <w:pPr>
              <w:pStyle w:val="tableheadright"/>
            </w:pPr>
            <w:r w:rsidRPr="425F5B20">
              <w:t>2018–19</w:t>
            </w:r>
          </w:p>
        </w:tc>
        <w:tc>
          <w:tcPr>
            <w:tcW w:w="1134" w:type="dxa"/>
            <w:noWrap/>
            <w:hideMark/>
          </w:tcPr>
          <w:p w14:paraId="035CEFFA" w14:textId="77777777" w:rsidR="00997BF4" w:rsidRPr="00AB668E" w:rsidRDefault="00997BF4" w:rsidP="00F621AC">
            <w:pPr>
              <w:pStyle w:val="tableheadright"/>
            </w:pPr>
            <w:r w:rsidRPr="425F5B20">
              <w:t>2019–20</w:t>
            </w:r>
          </w:p>
        </w:tc>
        <w:tc>
          <w:tcPr>
            <w:tcW w:w="1276" w:type="dxa"/>
          </w:tcPr>
          <w:p w14:paraId="1F6EFB5A" w14:textId="77777777" w:rsidR="00997BF4" w:rsidRPr="00195F67" w:rsidRDefault="00997BF4" w:rsidP="00F621AC">
            <w:pPr>
              <w:pStyle w:val="tableheadright"/>
            </w:pPr>
            <w:r w:rsidRPr="425F5B20">
              <w:t>2020–21</w:t>
            </w:r>
          </w:p>
        </w:tc>
      </w:tr>
      <w:tr w:rsidR="00997BF4" w:rsidRPr="002E07BE" w14:paraId="661A8F30" w14:textId="38DBBF47" w:rsidTr="00B30821">
        <w:trPr>
          <w:trHeight w:val="213"/>
        </w:trPr>
        <w:tc>
          <w:tcPr>
            <w:tcW w:w="5297" w:type="dxa"/>
            <w:hideMark/>
          </w:tcPr>
          <w:p w14:paraId="60D38625" w14:textId="77777777" w:rsidR="00997BF4" w:rsidRPr="002E07BE" w:rsidRDefault="00997BF4" w:rsidP="00D24412">
            <w:pPr>
              <w:pStyle w:val="TableText"/>
            </w:pPr>
            <w:r w:rsidRPr="002E07BE">
              <w:t>Use per THC</w:t>
            </w:r>
          </w:p>
        </w:tc>
        <w:tc>
          <w:tcPr>
            <w:tcW w:w="2410" w:type="dxa"/>
            <w:hideMark/>
          </w:tcPr>
          <w:p w14:paraId="2DCE330D" w14:textId="77777777" w:rsidR="00997BF4" w:rsidRPr="002E07BE" w:rsidRDefault="00997BF4" w:rsidP="00D24412">
            <w:pPr>
              <w:pStyle w:val="TableText"/>
            </w:pPr>
            <w:r w:rsidRPr="002E07BE">
              <w:t>Reams per THC</w:t>
            </w:r>
          </w:p>
        </w:tc>
        <w:tc>
          <w:tcPr>
            <w:tcW w:w="1134" w:type="dxa"/>
            <w:noWrap/>
            <w:hideMark/>
          </w:tcPr>
          <w:p w14:paraId="36B8B8EF" w14:textId="77777777" w:rsidR="00997BF4" w:rsidRPr="002E07BE" w:rsidRDefault="00997BF4" w:rsidP="00D24412">
            <w:pPr>
              <w:pStyle w:val="tableright"/>
            </w:pPr>
            <w:r w:rsidRPr="002E07BE">
              <w:t>4.1</w:t>
            </w:r>
          </w:p>
        </w:tc>
        <w:tc>
          <w:tcPr>
            <w:tcW w:w="1134" w:type="dxa"/>
            <w:noWrap/>
            <w:hideMark/>
          </w:tcPr>
          <w:p w14:paraId="679B7F11" w14:textId="77777777" w:rsidR="00997BF4" w:rsidRPr="002E07BE" w:rsidRDefault="00997BF4" w:rsidP="00D24412">
            <w:pPr>
              <w:pStyle w:val="tableright"/>
            </w:pPr>
            <w:r w:rsidRPr="002E07BE">
              <w:t>4.7</w:t>
            </w:r>
          </w:p>
        </w:tc>
        <w:tc>
          <w:tcPr>
            <w:tcW w:w="1134" w:type="dxa"/>
            <w:noWrap/>
            <w:hideMark/>
          </w:tcPr>
          <w:p w14:paraId="53668BA3" w14:textId="77777777" w:rsidR="00997BF4" w:rsidRPr="002E07BE" w:rsidRDefault="00997BF4" w:rsidP="00D24412">
            <w:pPr>
              <w:pStyle w:val="tableright"/>
            </w:pPr>
            <w:r w:rsidRPr="002E07BE">
              <w:t>5.09</w:t>
            </w:r>
          </w:p>
        </w:tc>
        <w:tc>
          <w:tcPr>
            <w:tcW w:w="1134" w:type="dxa"/>
            <w:noWrap/>
            <w:hideMark/>
          </w:tcPr>
          <w:p w14:paraId="2007CB9A" w14:textId="77777777" w:rsidR="00997BF4" w:rsidRPr="002E07BE" w:rsidRDefault="00997BF4" w:rsidP="00D24412">
            <w:pPr>
              <w:pStyle w:val="tableright"/>
            </w:pPr>
            <w:r w:rsidRPr="002E07BE">
              <w:t>1.86</w:t>
            </w:r>
          </w:p>
        </w:tc>
        <w:tc>
          <w:tcPr>
            <w:tcW w:w="1276" w:type="dxa"/>
          </w:tcPr>
          <w:p w14:paraId="6145D398" w14:textId="6EADA8D3" w:rsidR="00997BF4" w:rsidRPr="002E07BE" w:rsidRDefault="00997BF4" w:rsidP="00D24412">
            <w:pPr>
              <w:pStyle w:val="tableright"/>
            </w:pPr>
            <w:r w:rsidRPr="002E07BE">
              <w:t>0.06</w:t>
            </w:r>
          </w:p>
        </w:tc>
      </w:tr>
      <w:tr w:rsidR="00997BF4" w:rsidRPr="002E07BE" w14:paraId="0141CEF5" w14:textId="4ED34F07" w:rsidTr="00B30821">
        <w:trPr>
          <w:trHeight w:val="213"/>
        </w:trPr>
        <w:tc>
          <w:tcPr>
            <w:tcW w:w="5297" w:type="dxa"/>
            <w:hideMark/>
          </w:tcPr>
          <w:p w14:paraId="62A838E0" w14:textId="77777777" w:rsidR="00997BF4" w:rsidRPr="002E07BE" w:rsidRDefault="00997BF4" w:rsidP="00D24412">
            <w:pPr>
              <w:pStyle w:val="TableText"/>
            </w:pPr>
            <w:r w:rsidRPr="002E07BE">
              <w:t>Use per FTE</w:t>
            </w:r>
          </w:p>
        </w:tc>
        <w:tc>
          <w:tcPr>
            <w:tcW w:w="2410" w:type="dxa"/>
            <w:hideMark/>
          </w:tcPr>
          <w:p w14:paraId="6A9AE36E" w14:textId="77777777" w:rsidR="00997BF4" w:rsidRPr="002E07BE" w:rsidRDefault="00997BF4" w:rsidP="00D24412">
            <w:pPr>
              <w:pStyle w:val="TableText"/>
            </w:pPr>
            <w:r w:rsidRPr="002E07BE">
              <w:t xml:space="preserve">Reams per FTE </w:t>
            </w:r>
          </w:p>
        </w:tc>
        <w:tc>
          <w:tcPr>
            <w:tcW w:w="1134" w:type="dxa"/>
            <w:noWrap/>
            <w:hideMark/>
          </w:tcPr>
          <w:p w14:paraId="39C29045" w14:textId="77777777" w:rsidR="00997BF4" w:rsidRPr="002E07BE" w:rsidRDefault="00997BF4" w:rsidP="00D24412">
            <w:pPr>
              <w:pStyle w:val="tableright"/>
            </w:pPr>
            <w:r w:rsidRPr="002E07BE">
              <w:t>4.4</w:t>
            </w:r>
          </w:p>
        </w:tc>
        <w:tc>
          <w:tcPr>
            <w:tcW w:w="1134" w:type="dxa"/>
            <w:noWrap/>
            <w:hideMark/>
          </w:tcPr>
          <w:p w14:paraId="782574B0" w14:textId="77777777" w:rsidR="00997BF4" w:rsidRPr="002E07BE" w:rsidRDefault="00997BF4" w:rsidP="00D24412">
            <w:pPr>
              <w:pStyle w:val="tableright"/>
            </w:pPr>
            <w:r w:rsidRPr="002E07BE">
              <w:t>5.2</w:t>
            </w:r>
          </w:p>
        </w:tc>
        <w:tc>
          <w:tcPr>
            <w:tcW w:w="1134" w:type="dxa"/>
            <w:noWrap/>
            <w:hideMark/>
          </w:tcPr>
          <w:p w14:paraId="4FFA8B08" w14:textId="77777777" w:rsidR="00997BF4" w:rsidRPr="002E07BE" w:rsidRDefault="00997BF4" w:rsidP="00D24412">
            <w:pPr>
              <w:pStyle w:val="tableright"/>
            </w:pPr>
            <w:r w:rsidRPr="002E07BE">
              <w:t>6.07</w:t>
            </w:r>
          </w:p>
        </w:tc>
        <w:tc>
          <w:tcPr>
            <w:tcW w:w="1134" w:type="dxa"/>
            <w:noWrap/>
            <w:hideMark/>
          </w:tcPr>
          <w:p w14:paraId="59B49EED" w14:textId="77777777" w:rsidR="00997BF4" w:rsidRPr="002E07BE" w:rsidRDefault="00997BF4" w:rsidP="00D24412">
            <w:pPr>
              <w:pStyle w:val="tableright"/>
            </w:pPr>
            <w:r w:rsidRPr="002E07BE">
              <w:t>2.12</w:t>
            </w:r>
          </w:p>
        </w:tc>
        <w:tc>
          <w:tcPr>
            <w:tcW w:w="1276" w:type="dxa"/>
          </w:tcPr>
          <w:p w14:paraId="1B8B8D19" w14:textId="2E57533A" w:rsidR="00997BF4" w:rsidRPr="002E07BE" w:rsidRDefault="00997BF4" w:rsidP="00D24412">
            <w:pPr>
              <w:pStyle w:val="tableright"/>
            </w:pPr>
            <w:r w:rsidRPr="002E07BE">
              <w:t>0.07</w:t>
            </w:r>
          </w:p>
        </w:tc>
      </w:tr>
      <w:tr w:rsidR="00997BF4" w:rsidRPr="002E07BE" w14:paraId="3CD4E551" w14:textId="53B0AB7B" w:rsidTr="00B30821">
        <w:trPr>
          <w:trHeight w:val="213"/>
        </w:trPr>
        <w:tc>
          <w:tcPr>
            <w:tcW w:w="5297" w:type="dxa"/>
            <w:hideMark/>
          </w:tcPr>
          <w:p w14:paraId="129E623E" w14:textId="77777777" w:rsidR="00997BF4" w:rsidRPr="002E07BE" w:rsidRDefault="00997BF4" w:rsidP="00D24412">
            <w:pPr>
              <w:pStyle w:val="TableText"/>
            </w:pPr>
            <w:r w:rsidRPr="002E07BE">
              <w:t>Recycled content</w:t>
            </w:r>
          </w:p>
        </w:tc>
        <w:tc>
          <w:tcPr>
            <w:tcW w:w="2410" w:type="dxa"/>
            <w:hideMark/>
          </w:tcPr>
          <w:p w14:paraId="612BA88E" w14:textId="7CBA8FA9" w:rsidR="00997BF4" w:rsidRPr="002E07BE" w:rsidRDefault="00376B36" w:rsidP="00D24412">
            <w:pPr>
              <w:pStyle w:val="TableText"/>
            </w:pPr>
            <w:r>
              <w:t>Per cent</w:t>
            </w:r>
            <w:r w:rsidR="00997BF4" w:rsidRPr="002E07BE">
              <w:t xml:space="preserve"> total</w:t>
            </w:r>
          </w:p>
        </w:tc>
        <w:tc>
          <w:tcPr>
            <w:tcW w:w="1134" w:type="dxa"/>
            <w:noWrap/>
            <w:hideMark/>
          </w:tcPr>
          <w:p w14:paraId="37ED5352" w14:textId="30FAF980" w:rsidR="00997BF4" w:rsidRPr="002E07BE" w:rsidRDefault="00997BF4" w:rsidP="00D24412">
            <w:pPr>
              <w:pStyle w:val="tableright"/>
            </w:pPr>
            <w:r w:rsidRPr="002E07BE">
              <w:t>100</w:t>
            </w:r>
          </w:p>
        </w:tc>
        <w:tc>
          <w:tcPr>
            <w:tcW w:w="1134" w:type="dxa"/>
            <w:noWrap/>
            <w:hideMark/>
          </w:tcPr>
          <w:p w14:paraId="26A24F47" w14:textId="2742727A" w:rsidR="00997BF4" w:rsidRPr="002E07BE" w:rsidRDefault="00997BF4" w:rsidP="00D24412">
            <w:pPr>
              <w:pStyle w:val="tableright"/>
            </w:pPr>
            <w:r w:rsidRPr="002E07BE">
              <w:t>100</w:t>
            </w:r>
          </w:p>
        </w:tc>
        <w:tc>
          <w:tcPr>
            <w:tcW w:w="1134" w:type="dxa"/>
            <w:noWrap/>
            <w:hideMark/>
          </w:tcPr>
          <w:p w14:paraId="3BC80C24" w14:textId="3B2E7708" w:rsidR="00997BF4" w:rsidRPr="002E07BE" w:rsidRDefault="00997BF4" w:rsidP="00D24412">
            <w:pPr>
              <w:pStyle w:val="tableright"/>
            </w:pPr>
            <w:r w:rsidRPr="002E07BE">
              <w:t>100</w:t>
            </w:r>
          </w:p>
        </w:tc>
        <w:tc>
          <w:tcPr>
            <w:tcW w:w="1134" w:type="dxa"/>
            <w:noWrap/>
            <w:hideMark/>
          </w:tcPr>
          <w:p w14:paraId="0486A782" w14:textId="0099370A" w:rsidR="00997BF4" w:rsidRPr="002E07BE" w:rsidRDefault="00997BF4" w:rsidP="00D24412">
            <w:pPr>
              <w:pStyle w:val="tableright"/>
            </w:pPr>
            <w:r w:rsidRPr="002E07BE">
              <w:t>100</w:t>
            </w:r>
          </w:p>
        </w:tc>
        <w:tc>
          <w:tcPr>
            <w:tcW w:w="1276" w:type="dxa"/>
          </w:tcPr>
          <w:p w14:paraId="3BAF7EC0" w14:textId="10E138E7" w:rsidR="00997BF4" w:rsidRPr="002E07BE" w:rsidRDefault="00997BF4" w:rsidP="00D24412">
            <w:pPr>
              <w:pStyle w:val="tableright"/>
            </w:pPr>
            <w:r w:rsidRPr="002E07BE">
              <w:t>100</w:t>
            </w:r>
          </w:p>
        </w:tc>
      </w:tr>
      <w:tr w:rsidR="00997BF4" w:rsidRPr="002E07BE" w14:paraId="1F6C26B5" w14:textId="569E6942" w:rsidTr="00B30821">
        <w:trPr>
          <w:trHeight w:val="213"/>
        </w:trPr>
        <w:tc>
          <w:tcPr>
            <w:tcW w:w="5297" w:type="dxa"/>
            <w:hideMark/>
          </w:tcPr>
          <w:p w14:paraId="739B7C40" w14:textId="77777777" w:rsidR="00997BF4" w:rsidRPr="002E07BE" w:rsidRDefault="00997BF4" w:rsidP="00D24412">
            <w:pPr>
              <w:pStyle w:val="TableText"/>
            </w:pPr>
            <w:r w:rsidRPr="002E07BE">
              <w:t>Total use</w:t>
            </w:r>
          </w:p>
        </w:tc>
        <w:tc>
          <w:tcPr>
            <w:tcW w:w="2410" w:type="dxa"/>
            <w:hideMark/>
          </w:tcPr>
          <w:p w14:paraId="2EFAAB8C" w14:textId="77777777" w:rsidR="00997BF4" w:rsidRPr="002E07BE" w:rsidRDefault="00997BF4" w:rsidP="00D24412">
            <w:pPr>
              <w:pStyle w:val="TableText"/>
            </w:pPr>
            <w:r w:rsidRPr="002E07BE">
              <w:t>Reams</w:t>
            </w:r>
          </w:p>
        </w:tc>
        <w:tc>
          <w:tcPr>
            <w:tcW w:w="1134" w:type="dxa"/>
            <w:noWrap/>
            <w:hideMark/>
          </w:tcPr>
          <w:p w14:paraId="2A5E9875" w14:textId="77777777" w:rsidR="00997BF4" w:rsidRPr="002E07BE" w:rsidRDefault="00997BF4" w:rsidP="00D24412">
            <w:pPr>
              <w:pStyle w:val="tableright"/>
            </w:pPr>
            <w:r w:rsidRPr="002E07BE">
              <w:t>515</w:t>
            </w:r>
          </w:p>
        </w:tc>
        <w:tc>
          <w:tcPr>
            <w:tcW w:w="1134" w:type="dxa"/>
            <w:noWrap/>
            <w:hideMark/>
          </w:tcPr>
          <w:p w14:paraId="0A0B942A" w14:textId="77777777" w:rsidR="00997BF4" w:rsidRPr="002E07BE" w:rsidRDefault="00997BF4" w:rsidP="00D24412">
            <w:pPr>
              <w:pStyle w:val="tableright"/>
            </w:pPr>
            <w:r w:rsidRPr="002E07BE">
              <w:t>583</w:t>
            </w:r>
          </w:p>
        </w:tc>
        <w:tc>
          <w:tcPr>
            <w:tcW w:w="1134" w:type="dxa"/>
            <w:noWrap/>
            <w:hideMark/>
          </w:tcPr>
          <w:p w14:paraId="793FCE4F" w14:textId="77777777" w:rsidR="00997BF4" w:rsidRPr="002E07BE" w:rsidRDefault="00997BF4" w:rsidP="00D24412">
            <w:pPr>
              <w:pStyle w:val="tableright"/>
            </w:pPr>
            <w:r w:rsidRPr="002E07BE">
              <w:t>758</w:t>
            </w:r>
          </w:p>
        </w:tc>
        <w:tc>
          <w:tcPr>
            <w:tcW w:w="1134" w:type="dxa"/>
            <w:noWrap/>
            <w:hideMark/>
          </w:tcPr>
          <w:p w14:paraId="1FDA93FD" w14:textId="77777777" w:rsidR="00997BF4" w:rsidRPr="002E07BE" w:rsidRDefault="00997BF4" w:rsidP="00D24412">
            <w:pPr>
              <w:pStyle w:val="tableright"/>
            </w:pPr>
            <w:r w:rsidRPr="002E07BE">
              <w:t>276</w:t>
            </w:r>
          </w:p>
        </w:tc>
        <w:tc>
          <w:tcPr>
            <w:tcW w:w="1276" w:type="dxa"/>
          </w:tcPr>
          <w:p w14:paraId="1638FD31" w14:textId="3ECC97E9" w:rsidR="00997BF4" w:rsidRPr="002E07BE" w:rsidRDefault="00997BF4" w:rsidP="00D24412">
            <w:pPr>
              <w:pStyle w:val="tableright"/>
            </w:pPr>
            <w:r w:rsidRPr="002E07BE">
              <w:t>10</w:t>
            </w:r>
          </w:p>
        </w:tc>
      </w:tr>
      <w:tr w:rsidR="00997BF4" w:rsidRPr="002E07BE" w14:paraId="6C7839FE" w14:textId="23561014" w:rsidTr="00B30821">
        <w:trPr>
          <w:trHeight w:val="223"/>
        </w:trPr>
        <w:tc>
          <w:tcPr>
            <w:tcW w:w="5297" w:type="dxa"/>
            <w:hideMark/>
          </w:tcPr>
          <w:p w14:paraId="3FB78787" w14:textId="77777777" w:rsidR="00997BF4" w:rsidRPr="002E07BE" w:rsidRDefault="00997BF4" w:rsidP="00D24412">
            <w:pPr>
              <w:pStyle w:val="TableText"/>
            </w:pPr>
            <w:r w:rsidRPr="002E07BE">
              <w:t>Paper GHG emissions</w:t>
            </w:r>
          </w:p>
        </w:tc>
        <w:tc>
          <w:tcPr>
            <w:tcW w:w="2410" w:type="dxa"/>
            <w:hideMark/>
          </w:tcPr>
          <w:p w14:paraId="7ED72666" w14:textId="622D3755" w:rsidR="00997BF4" w:rsidRPr="002E07BE" w:rsidRDefault="00997BF4" w:rsidP="00D24412">
            <w:pPr>
              <w:pStyle w:val="TableText"/>
            </w:pPr>
            <w:r w:rsidRPr="002E07BE">
              <w:t xml:space="preserve">Tonnes of </w:t>
            </w:r>
            <w:r w:rsidR="00E604A0" w:rsidRPr="00535DF2">
              <w:t>CO</w:t>
            </w:r>
            <w:r w:rsidR="00E604A0" w:rsidRPr="00216028">
              <w:t>2</w:t>
            </w:r>
            <w:r w:rsidR="00E604A0">
              <w:t>e</w:t>
            </w:r>
          </w:p>
        </w:tc>
        <w:tc>
          <w:tcPr>
            <w:tcW w:w="1134" w:type="dxa"/>
            <w:noWrap/>
            <w:hideMark/>
          </w:tcPr>
          <w:p w14:paraId="07F8DF34" w14:textId="77777777" w:rsidR="00997BF4" w:rsidRPr="002E07BE" w:rsidRDefault="00997BF4" w:rsidP="00D24412">
            <w:pPr>
              <w:pStyle w:val="tableright"/>
            </w:pPr>
            <w:r w:rsidRPr="002E07BE">
              <w:t>2</w:t>
            </w:r>
          </w:p>
        </w:tc>
        <w:tc>
          <w:tcPr>
            <w:tcW w:w="1134" w:type="dxa"/>
            <w:noWrap/>
            <w:hideMark/>
          </w:tcPr>
          <w:p w14:paraId="71977E4B" w14:textId="77777777" w:rsidR="00997BF4" w:rsidRPr="002E07BE" w:rsidRDefault="00997BF4" w:rsidP="00D24412">
            <w:pPr>
              <w:pStyle w:val="tableright"/>
            </w:pPr>
            <w:r w:rsidRPr="002E07BE">
              <w:t>2</w:t>
            </w:r>
          </w:p>
        </w:tc>
        <w:tc>
          <w:tcPr>
            <w:tcW w:w="1134" w:type="dxa"/>
            <w:noWrap/>
            <w:hideMark/>
          </w:tcPr>
          <w:p w14:paraId="5BD4EA1F" w14:textId="77777777" w:rsidR="00997BF4" w:rsidRPr="002E07BE" w:rsidRDefault="00997BF4" w:rsidP="00D24412">
            <w:pPr>
              <w:pStyle w:val="tableright"/>
            </w:pPr>
            <w:r w:rsidRPr="002E07BE">
              <w:t>3</w:t>
            </w:r>
          </w:p>
        </w:tc>
        <w:tc>
          <w:tcPr>
            <w:tcW w:w="1134" w:type="dxa"/>
            <w:noWrap/>
            <w:hideMark/>
          </w:tcPr>
          <w:p w14:paraId="1226903D" w14:textId="77777777" w:rsidR="00997BF4" w:rsidRPr="002E07BE" w:rsidRDefault="00997BF4" w:rsidP="00D24412">
            <w:pPr>
              <w:pStyle w:val="tableright"/>
            </w:pPr>
            <w:r w:rsidRPr="002E07BE">
              <w:t>1</w:t>
            </w:r>
          </w:p>
        </w:tc>
        <w:tc>
          <w:tcPr>
            <w:tcW w:w="1276" w:type="dxa"/>
          </w:tcPr>
          <w:p w14:paraId="37B3897C" w14:textId="1EAC706F" w:rsidR="00997BF4" w:rsidRPr="002E07BE" w:rsidRDefault="00997BF4" w:rsidP="00D24412">
            <w:pPr>
              <w:pStyle w:val="tableright"/>
            </w:pPr>
            <w:r w:rsidRPr="002E07BE">
              <w:t>0.04</w:t>
            </w:r>
          </w:p>
        </w:tc>
      </w:tr>
    </w:tbl>
    <w:p w14:paraId="318A5377" w14:textId="15DCFD93" w:rsidR="00F2034D" w:rsidRDefault="00F2034D" w:rsidP="00D24412">
      <w:pPr>
        <w:rPr>
          <w:rStyle w:val="Strong"/>
        </w:rPr>
      </w:pPr>
    </w:p>
    <w:tbl>
      <w:tblPr>
        <w:tblStyle w:val="TableGrid"/>
        <w:tblW w:w="13661" w:type="dxa"/>
        <w:tblLayout w:type="fixed"/>
        <w:tblLook w:val="04A0" w:firstRow="1" w:lastRow="0" w:firstColumn="1" w:lastColumn="0" w:noHBand="0" w:noVBand="1"/>
      </w:tblPr>
      <w:tblGrid>
        <w:gridCol w:w="5297"/>
        <w:gridCol w:w="2410"/>
        <w:gridCol w:w="1134"/>
        <w:gridCol w:w="1134"/>
        <w:gridCol w:w="1134"/>
        <w:gridCol w:w="1276"/>
        <w:gridCol w:w="1276"/>
      </w:tblGrid>
      <w:tr w:rsidR="00813C85" w:rsidRPr="00AB668E" w14:paraId="71D6873F" w14:textId="77777777" w:rsidTr="00B30821">
        <w:trPr>
          <w:trHeight w:val="213"/>
          <w:tblHeader/>
        </w:trPr>
        <w:tc>
          <w:tcPr>
            <w:tcW w:w="5297" w:type="dxa"/>
            <w:hideMark/>
          </w:tcPr>
          <w:p w14:paraId="3E885A52" w14:textId="7F26A544" w:rsidR="00813C85" w:rsidRPr="00E04BA2" w:rsidRDefault="00E04BA2" w:rsidP="00D24412">
            <w:pPr>
              <w:pStyle w:val="tableheader"/>
            </w:pPr>
            <w:r w:rsidRPr="00E04BA2">
              <w:rPr>
                <w:rStyle w:val="Strong"/>
                <w:b/>
                <w:bCs/>
              </w:rPr>
              <w:t xml:space="preserve">Materials </w:t>
            </w:r>
            <w:r w:rsidR="004F2A63" w:rsidRPr="00E04BA2">
              <w:rPr>
                <w:rStyle w:val="Strong"/>
                <w:b/>
                <w:bCs/>
              </w:rPr>
              <w:t>aspect</w:t>
            </w:r>
            <w:r w:rsidR="004F2A63">
              <w:rPr>
                <w:rStyle w:val="Strong"/>
                <w:b/>
                <w:bCs/>
              </w:rPr>
              <w:t>s</w:t>
            </w:r>
            <w:r w:rsidR="004F2A63" w:rsidRPr="00E04BA2">
              <w:rPr>
                <w:rStyle w:val="Strong"/>
                <w:b/>
                <w:bCs/>
              </w:rPr>
              <w:t xml:space="preserve"> </w:t>
            </w:r>
            <w:r w:rsidRPr="00E04BA2">
              <w:rPr>
                <w:rStyle w:val="Strong"/>
                <w:b/>
                <w:bCs/>
              </w:rPr>
              <w:t xml:space="preserve">[Note </w:t>
            </w:r>
            <w:r w:rsidR="001C52E3">
              <w:rPr>
                <w:rStyle w:val="Strong"/>
                <w:b/>
                <w:bCs/>
              </w:rPr>
              <w:t xml:space="preserve">1, </w:t>
            </w:r>
            <w:r w:rsidRPr="00E04BA2">
              <w:rPr>
                <w:rStyle w:val="Strong"/>
                <w:b/>
                <w:bCs/>
              </w:rPr>
              <w:t>6]</w:t>
            </w:r>
          </w:p>
        </w:tc>
        <w:tc>
          <w:tcPr>
            <w:tcW w:w="2410" w:type="dxa"/>
            <w:hideMark/>
          </w:tcPr>
          <w:p w14:paraId="0FFDBF74" w14:textId="77777777" w:rsidR="00813C85" w:rsidRPr="00AB668E" w:rsidRDefault="00813C85" w:rsidP="00D24412">
            <w:pPr>
              <w:pStyle w:val="tableheader"/>
            </w:pPr>
            <w:r w:rsidRPr="00AB668E">
              <w:t xml:space="preserve">Unit of </w:t>
            </w:r>
            <w:r>
              <w:t>m</w:t>
            </w:r>
            <w:r w:rsidRPr="00AB668E">
              <w:t>easure</w:t>
            </w:r>
          </w:p>
        </w:tc>
        <w:tc>
          <w:tcPr>
            <w:tcW w:w="1134" w:type="dxa"/>
            <w:hideMark/>
          </w:tcPr>
          <w:p w14:paraId="14A67972" w14:textId="77777777" w:rsidR="00813C85" w:rsidRPr="00AB668E" w:rsidRDefault="00813C85" w:rsidP="00F621AC">
            <w:pPr>
              <w:pStyle w:val="tableheadright"/>
            </w:pPr>
            <w:r w:rsidRPr="425F5B20">
              <w:t>2016–17</w:t>
            </w:r>
          </w:p>
        </w:tc>
        <w:tc>
          <w:tcPr>
            <w:tcW w:w="1134" w:type="dxa"/>
            <w:hideMark/>
          </w:tcPr>
          <w:p w14:paraId="518DB5A6" w14:textId="77777777" w:rsidR="00813C85" w:rsidRPr="00AB668E" w:rsidRDefault="00813C85" w:rsidP="00F621AC">
            <w:pPr>
              <w:pStyle w:val="tableheadright"/>
            </w:pPr>
            <w:r w:rsidRPr="425F5B20">
              <w:t>2017–18</w:t>
            </w:r>
          </w:p>
        </w:tc>
        <w:tc>
          <w:tcPr>
            <w:tcW w:w="1134" w:type="dxa"/>
            <w:hideMark/>
          </w:tcPr>
          <w:p w14:paraId="447E73BA" w14:textId="77777777" w:rsidR="00813C85" w:rsidRPr="00AB668E" w:rsidRDefault="00813C85" w:rsidP="00F621AC">
            <w:pPr>
              <w:pStyle w:val="tableheadright"/>
            </w:pPr>
            <w:r w:rsidRPr="425F5B20">
              <w:t>2018–19</w:t>
            </w:r>
          </w:p>
        </w:tc>
        <w:tc>
          <w:tcPr>
            <w:tcW w:w="1276" w:type="dxa"/>
            <w:hideMark/>
          </w:tcPr>
          <w:p w14:paraId="422A78EB" w14:textId="77777777" w:rsidR="00813C85" w:rsidRPr="00AB668E" w:rsidRDefault="00813C85" w:rsidP="00F621AC">
            <w:pPr>
              <w:pStyle w:val="tableheadright"/>
            </w:pPr>
            <w:r w:rsidRPr="425F5B20">
              <w:t>2019–20</w:t>
            </w:r>
          </w:p>
        </w:tc>
        <w:tc>
          <w:tcPr>
            <w:tcW w:w="1276" w:type="dxa"/>
          </w:tcPr>
          <w:p w14:paraId="726D9ABF" w14:textId="77777777" w:rsidR="00813C85" w:rsidRPr="00195F67" w:rsidRDefault="00813C85" w:rsidP="00F621AC">
            <w:pPr>
              <w:pStyle w:val="tableheadright"/>
            </w:pPr>
            <w:r w:rsidRPr="425F5B20">
              <w:t>2020–21</w:t>
            </w:r>
          </w:p>
        </w:tc>
      </w:tr>
      <w:tr w:rsidR="00813C85" w:rsidRPr="00535DF2" w14:paraId="29F42DC0" w14:textId="7DAE390D" w:rsidTr="00B30821">
        <w:trPr>
          <w:trHeight w:val="213"/>
        </w:trPr>
        <w:tc>
          <w:tcPr>
            <w:tcW w:w="5297" w:type="dxa"/>
            <w:hideMark/>
          </w:tcPr>
          <w:p w14:paraId="006F5A25" w14:textId="77777777" w:rsidR="00813C85" w:rsidRPr="00535DF2" w:rsidRDefault="00813C85" w:rsidP="00D24412">
            <w:pPr>
              <w:pStyle w:val="TableText"/>
            </w:pPr>
            <w:r w:rsidRPr="00535DF2">
              <w:t>Generated per THC</w:t>
            </w:r>
          </w:p>
        </w:tc>
        <w:tc>
          <w:tcPr>
            <w:tcW w:w="2410" w:type="dxa"/>
            <w:hideMark/>
          </w:tcPr>
          <w:p w14:paraId="4AE1FB55" w14:textId="77777777" w:rsidR="00813C85" w:rsidRPr="00535DF2" w:rsidRDefault="00813C85" w:rsidP="00D24412">
            <w:pPr>
              <w:pStyle w:val="TableText"/>
            </w:pPr>
            <w:r w:rsidRPr="00535DF2">
              <w:t>Kilograms per THC</w:t>
            </w:r>
          </w:p>
        </w:tc>
        <w:tc>
          <w:tcPr>
            <w:tcW w:w="1134" w:type="dxa"/>
            <w:hideMark/>
          </w:tcPr>
          <w:p w14:paraId="4702C51D" w14:textId="77777777" w:rsidR="00813C85" w:rsidRPr="00535DF2" w:rsidRDefault="00813C85" w:rsidP="00D24412">
            <w:pPr>
              <w:pStyle w:val="tableright"/>
            </w:pPr>
            <w:r>
              <w:t>32</w:t>
            </w:r>
          </w:p>
        </w:tc>
        <w:tc>
          <w:tcPr>
            <w:tcW w:w="1134" w:type="dxa"/>
            <w:hideMark/>
          </w:tcPr>
          <w:p w14:paraId="5050D595" w14:textId="77777777" w:rsidR="00813C85" w:rsidRPr="00535DF2" w:rsidRDefault="00813C85" w:rsidP="00D24412">
            <w:pPr>
              <w:pStyle w:val="tableright"/>
            </w:pPr>
            <w:r>
              <w:t>42</w:t>
            </w:r>
          </w:p>
        </w:tc>
        <w:tc>
          <w:tcPr>
            <w:tcW w:w="1134" w:type="dxa"/>
            <w:hideMark/>
          </w:tcPr>
          <w:p w14:paraId="481E8C1F" w14:textId="77777777" w:rsidR="00813C85" w:rsidRPr="00535DF2" w:rsidRDefault="00813C85" w:rsidP="00D24412">
            <w:pPr>
              <w:pStyle w:val="tableright"/>
            </w:pPr>
            <w:r>
              <w:t>26</w:t>
            </w:r>
          </w:p>
        </w:tc>
        <w:tc>
          <w:tcPr>
            <w:tcW w:w="1276" w:type="dxa"/>
            <w:hideMark/>
          </w:tcPr>
          <w:p w14:paraId="56F256AE" w14:textId="1B1B5FBA" w:rsidR="00813C85" w:rsidRPr="00535DF2" w:rsidRDefault="00813C85" w:rsidP="00D24412">
            <w:pPr>
              <w:pStyle w:val="tableright"/>
              <w:rPr>
                <w:rFonts w:eastAsia="Times New Roman"/>
              </w:rPr>
            </w:pPr>
            <w:r>
              <w:t>21</w:t>
            </w:r>
          </w:p>
        </w:tc>
        <w:tc>
          <w:tcPr>
            <w:tcW w:w="1276" w:type="dxa"/>
          </w:tcPr>
          <w:p w14:paraId="1FCFB437" w14:textId="2EC6CE10" w:rsidR="00813C85" w:rsidRDefault="00813C85" w:rsidP="00D24412">
            <w:pPr>
              <w:pStyle w:val="tableright"/>
            </w:pPr>
            <w:r>
              <w:t>5</w:t>
            </w:r>
          </w:p>
        </w:tc>
      </w:tr>
      <w:tr w:rsidR="00813C85" w:rsidRPr="00535DF2" w14:paraId="138D62CF" w14:textId="7E416BA2" w:rsidTr="00B30821">
        <w:trPr>
          <w:trHeight w:val="213"/>
        </w:trPr>
        <w:tc>
          <w:tcPr>
            <w:tcW w:w="5297" w:type="dxa"/>
            <w:hideMark/>
          </w:tcPr>
          <w:p w14:paraId="6BECD724" w14:textId="77777777" w:rsidR="00813C85" w:rsidRPr="00535DF2" w:rsidRDefault="00813C85" w:rsidP="00D24412">
            <w:pPr>
              <w:pStyle w:val="TableText"/>
            </w:pPr>
            <w:r w:rsidRPr="00535DF2">
              <w:t>Generated per FTE</w:t>
            </w:r>
          </w:p>
        </w:tc>
        <w:tc>
          <w:tcPr>
            <w:tcW w:w="2410" w:type="dxa"/>
            <w:hideMark/>
          </w:tcPr>
          <w:p w14:paraId="78068227" w14:textId="77777777" w:rsidR="00813C85" w:rsidRPr="00535DF2" w:rsidRDefault="00813C85" w:rsidP="00D24412">
            <w:pPr>
              <w:pStyle w:val="TableText"/>
            </w:pPr>
            <w:r w:rsidRPr="00535DF2">
              <w:t>Kilograms per FTE</w:t>
            </w:r>
          </w:p>
        </w:tc>
        <w:tc>
          <w:tcPr>
            <w:tcW w:w="1134" w:type="dxa"/>
            <w:hideMark/>
          </w:tcPr>
          <w:p w14:paraId="3C3B7398" w14:textId="77777777" w:rsidR="00813C85" w:rsidRPr="00535DF2" w:rsidRDefault="00813C85" w:rsidP="00D24412">
            <w:pPr>
              <w:pStyle w:val="tableright"/>
            </w:pPr>
            <w:r>
              <w:t>42</w:t>
            </w:r>
          </w:p>
        </w:tc>
        <w:tc>
          <w:tcPr>
            <w:tcW w:w="1134" w:type="dxa"/>
            <w:hideMark/>
          </w:tcPr>
          <w:p w14:paraId="4FCE7086" w14:textId="77777777" w:rsidR="00813C85" w:rsidRPr="00535DF2" w:rsidRDefault="00813C85" w:rsidP="00D24412">
            <w:pPr>
              <w:pStyle w:val="tableright"/>
            </w:pPr>
            <w:r>
              <w:t>46</w:t>
            </w:r>
          </w:p>
        </w:tc>
        <w:tc>
          <w:tcPr>
            <w:tcW w:w="1134" w:type="dxa"/>
            <w:hideMark/>
          </w:tcPr>
          <w:p w14:paraId="3DBFAA82" w14:textId="77777777" w:rsidR="00813C85" w:rsidRPr="00535DF2" w:rsidRDefault="00813C85" w:rsidP="00D24412">
            <w:pPr>
              <w:pStyle w:val="tableright"/>
            </w:pPr>
            <w:r>
              <w:t>41</w:t>
            </w:r>
          </w:p>
        </w:tc>
        <w:tc>
          <w:tcPr>
            <w:tcW w:w="1276" w:type="dxa"/>
            <w:hideMark/>
          </w:tcPr>
          <w:p w14:paraId="7CFD114B" w14:textId="69291E94" w:rsidR="00813C85" w:rsidRPr="00535DF2" w:rsidRDefault="00813C85" w:rsidP="00D24412">
            <w:pPr>
              <w:pStyle w:val="tableright"/>
              <w:rPr>
                <w:rFonts w:eastAsia="Times New Roman"/>
              </w:rPr>
            </w:pPr>
            <w:r>
              <w:t>24</w:t>
            </w:r>
          </w:p>
        </w:tc>
        <w:tc>
          <w:tcPr>
            <w:tcW w:w="1276" w:type="dxa"/>
          </w:tcPr>
          <w:p w14:paraId="2ECB14E6" w14:textId="12A765CD" w:rsidR="00813C85" w:rsidRDefault="00813C85" w:rsidP="00D24412">
            <w:pPr>
              <w:pStyle w:val="tableright"/>
            </w:pPr>
            <w:r>
              <w:t>5</w:t>
            </w:r>
          </w:p>
        </w:tc>
      </w:tr>
      <w:tr w:rsidR="00813C85" w:rsidRPr="00535DF2" w14:paraId="6E3581EC" w14:textId="3FED7686" w:rsidTr="00B30821">
        <w:trPr>
          <w:trHeight w:val="213"/>
        </w:trPr>
        <w:tc>
          <w:tcPr>
            <w:tcW w:w="5297" w:type="dxa"/>
            <w:hideMark/>
          </w:tcPr>
          <w:p w14:paraId="5235B730" w14:textId="77777777" w:rsidR="00813C85" w:rsidRPr="00535DF2" w:rsidRDefault="00813C85" w:rsidP="00D24412">
            <w:pPr>
              <w:pStyle w:val="TableText"/>
            </w:pPr>
            <w:r w:rsidRPr="00535DF2">
              <w:t>Organics per FTE</w:t>
            </w:r>
          </w:p>
        </w:tc>
        <w:tc>
          <w:tcPr>
            <w:tcW w:w="2410" w:type="dxa"/>
            <w:hideMark/>
          </w:tcPr>
          <w:p w14:paraId="71C19D0D" w14:textId="77777777" w:rsidR="00813C85" w:rsidRPr="00535DF2" w:rsidRDefault="00813C85" w:rsidP="00D24412">
            <w:pPr>
              <w:pStyle w:val="TableText"/>
            </w:pPr>
            <w:r w:rsidRPr="00535DF2">
              <w:t>Kilograms per FTE</w:t>
            </w:r>
          </w:p>
        </w:tc>
        <w:tc>
          <w:tcPr>
            <w:tcW w:w="1134" w:type="dxa"/>
            <w:hideMark/>
          </w:tcPr>
          <w:p w14:paraId="2C46139F" w14:textId="77777777" w:rsidR="00813C85" w:rsidRPr="00535DF2" w:rsidRDefault="00813C85" w:rsidP="00D24412">
            <w:pPr>
              <w:pStyle w:val="tableright"/>
            </w:pPr>
            <w:r>
              <w:t>8</w:t>
            </w:r>
          </w:p>
        </w:tc>
        <w:tc>
          <w:tcPr>
            <w:tcW w:w="1134" w:type="dxa"/>
            <w:hideMark/>
          </w:tcPr>
          <w:p w14:paraId="176B7CB4" w14:textId="77777777" w:rsidR="00813C85" w:rsidRPr="00535DF2" w:rsidRDefault="00813C85" w:rsidP="00D24412">
            <w:pPr>
              <w:pStyle w:val="tableright"/>
            </w:pPr>
            <w:r>
              <w:t>6</w:t>
            </w:r>
          </w:p>
        </w:tc>
        <w:tc>
          <w:tcPr>
            <w:tcW w:w="1134" w:type="dxa"/>
            <w:hideMark/>
          </w:tcPr>
          <w:p w14:paraId="119BB2E0" w14:textId="77777777" w:rsidR="00813C85" w:rsidRPr="00535DF2" w:rsidRDefault="00813C85" w:rsidP="00D24412">
            <w:pPr>
              <w:pStyle w:val="tableright"/>
            </w:pPr>
            <w:r>
              <w:t>5</w:t>
            </w:r>
          </w:p>
        </w:tc>
        <w:tc>
          <w:tcPr>
            <w:tcW w:w="1276" w:type="dxa"/>
            <w:hideMark/>
          </w:tcPr>
          <w:p w14:paraId="1D29F8AB" w14:textId="41DEA87A" w:rsidR="00813C85" w:rsidRPr="00535DF2" w:rsidRDefault="00813C85" w:rsidP="00D24412">
            <w:pPr>
              <w:pStyle w:val="tableright"/>
              <w:rPr>
                <w:rFonts w:eastAsia="Times New Roman"/>
              </w:rPr>
            </w:pPr>
            <w:r>
              <w:t>3</w:t>
            </w:r>
          </w:p>
        </w:tc>
        <w:tc>
          <w:tcPr>
            <w:tcW w:w="1276" w:type="dxa"/>
          </w:tcPr>
          <w:p w14:paraId="13E8CAA6" w14:textId="72DBF1D1" w:rsidR="00813C85" w:rsidRDefault="00813C85" w:rsidP="00D24412">
            <w:pPr>
              <w:pStyle w:val="tableright"/>
            </w:pPr>
            <w:r>
              <w:t>0</w:t>
            </w:r>
          </w:p>
        </w:tc>
      </w:tr>
      <w:tr w:rsidR="00813C85" w:rsidRPr="00535DF2" w14:paraId="0269E663" w14:textId="64B2FF38" w:rsidTr="00B30821">
        <w:trPr>
          <w:trHeight w:val="213"/>
        </w:trPr>
        <w:tc>
          <w:tcPr>
            <w:tcW w:w="5297" w:type="dxa"/>
            <w:hideMark/>
          </w:tcPr>
          <w:p w14:paraId="7054406B" w14:textId="77777777" w:rsidR="00813C85" w:rsidRPr="00535DF2" w:rsidRDefault="00813C85" w:rsidP="00D24412">
            <w:pPr>
              <w:pStyle w:val="TableText"/>
            </w:pPr>
            <w:r w:rsidRPr="00535DF2">
              <w:t>Recyclables per FTE</w:t>
            </w:r>
          </w:p>
        </w:tc>
        <w:tc>
          <w:tcPr>
            <w:tcW w:w="2410" w:type="dxa"/>
            <w:hideMark/>
          </w:tcPr>
          <w:p w14:paraId="6B383A03" w14:textId="77777777" w:rsidR="00813C85" w:rsidRPr="00535DF2" w:rsidRDefault="00813C85" w:rsidP="00D24412">
            <w:pPr>
              <w:pStyle w:val="TableText"/>
            </w:pPr>
            <w:r w:rsidRPr="00535DF2">
              <w:t>Kilograms per FTE</w:t>
            </w:r>
          </w:p>
        </w:tc>
        <w:tc>
          <w:tcPr>
            <w:tcW w:w="1134" w:type="dxa"/>
            <w:hideMark/>
          </w:tcPr>
          <w:p w14:paraId="03248D57" w14:textId="77777777" w:rsidR="00813C85" w:rsidRPr="00535DF2" w:rsidRDefault="00813C85" w:rsidP="00D24412">
            <w:pPr>
              <w:pStyle w:val="tableright"/>
            </w:pPr>
            <w:r>
              <w:t>19</w:t>
            </w:r>
          </w:p>
        </w:tc>
        <w:tc>
          <w:tcPr>
            <w:tcW w:w="1134" w:type="dxa"/>
            <w:hideMark/>
          </w:tcPr>
          <w:p w14:paraId="2C4F0658" w14:textId="77777777" w:rsidR="00813C85" w:rsidRPr="00535DF2" w:rsidRDefault="00813C85" w:rsidP="00D24412">
            <w:pPr>
              <w:pStyle w:val="tableright"/>
            </w:pPr>
            <w:r>
              <w:t>35</w:t>
            </w:r>
          </w:p>
        </w:tc>
        <w:tc>
          <w:tcPr>
            <w:tcW w:w="1134" w:type="dxa"/>
            <w:hideMark/>
          </w:tcPr>
          <w:p w14:paraId="6EB3193D" w14:textId="77777777" w:rsidR="00813C85" w:rsidRPr="00535DF2" w:rsidRDefault="00813C85" w:rsidP="00D24412">
            <w:pPr>
              <w:pStyle w:val="tableright"/>
            </w:pPr>
            <w:r>
              <w:t>19</w:t>
            </w:r>
          </w:p>
        </w:tc>
        <w:tc>
          <w:tcPr>
            <w:tcW w:w="1276" w:type="dxa"/>
            <w:hideMark/>
          </w:tcPr>
          <w:p w14:paraId="67DC1DA3" w14:textId="6BB3C0ED" w:rsidR="00813C85" w:rsidRPr="00535DF2" w:rsidRDefault="00813C85" w:rsidP="00D24412">
            <w:pPr>
              <w:pStyle w:val="tableright"/>
              <w:rPr>
                <w:rFonts w:eastAsia="Times New Roman"/>
              </w:rPr>
            </w:pPr>
            <w:r>
              <w:t>18</w:t>
            </w:r>
          </w:p>
        </w:tc>
        <w:tc>
          <w:tcPr>
            <w:tcW w:w="1276" w:type="dxa"/>
          </w:tcPr>
          <w:p w14:paraId="41F5FB09" w14:textId="67AD2B81" w:rsidR="00813C85" w:rsidRDefault="00813C85" w:rsidP="00D24412">
            <w:pPr>
              <w:pStyle w:val="tableright"/>
            </w:pPr>
            <w:r>
              <w:t>5</w:t>
            </w:r>
          </w:p>
        </w:tc>
      </w:tr>
      <w:tr w:rsidR="00813C85" w:rsidRPr="00535DF2" w14:paraId="2547ABBA" w14:textId="14AC4D22" w:rsidTr="00B30821">
        <w:trPr>
          <w:trHeight w:val="213"/>
        </w:trPr>
        <w:tc>
          <w:tcPr>
            <w:tcW w:w="5297" w:type="dxa"/>
            <w:hideMark/>
          </w:tcPr>
          <w:p w14:paraId="37EC8149" w14:textId="77777777" w:rsidR="00813C85" w:rsidRPr="00535DF2" w:rsidRDefault="00813C85" w:rsidP="00D24412">
            <w:pPr>
              <w:pStyle w:val="TableText"/>
            </w:pPr>
            <w:r w:rsidRPr="00535DF2">
              <w:t>Landfill per FTE</w:t>
            </w:r>
          </w:p>
        </w:tc>
        <w:tc>
          <w:tcPr>
            <w:tcW w:w="2410" w:type="dxa"/>
            <w:hideMark/>
          </w:tcPr>
          <w:p w14:paraId="0728AF4E" w14:textId="77777777" w:rsidR="00813C85" w:rsidRPr="00535DF2" w:rsidRDefault="00813C85" w:rsidP="00D24412">
            <w:pPr>
              <w:pStyle w:val="TableText"/>
            </w:pPr>
            <w:r w:rsidRPr="00535DF2">
              <w:t>Kilograms per FTE</w:t>
            </w:r>
          </w:p>
        </w:tc>
        <w:tc>
          <w:tcPr>
            <w:tcW w:w="1134" w:type="dxa"/>
            <w:hideMark/>
          </w:tcPr>
          <w:p w14:paraId="4BF421EC" w14:textId="77777777" w:rsidR="00813C85" w:rsidRPr="00535DF2" w:rsidRDefault="00813C85" w:rsidP="00D24412">
            <w:pPr>
              <w:pStyle w:val="tableright"/>
            </w:pPr>
            <w:r>
              <w:t>8</w:t>
            </w:r>
          </w:p>
        </w:tc>
        <w:tc>
          <w:tcPr>
            <w:tcW w:w="1134" w:type="dxa"/>
            <w:hideMark/>
          </w:tcPr>
          <w:p w14:paraId="6FC62942" w14:textId="77777777" w:rsidR="00813C85" w:rsidRPr="00535DF2" w:rsidRDefault="00813C85" w:rsidP="00D24412">
            <w:pPr>
              <w:pStyle w:val="tableright"/>
            </w:pPr>
            <w:r>
              <w:t>4</w:t>
            </w:r>
          </w:p>
        </w:tc>
        <w:tc>
          <w:tcPr>
            <w:tcW w:w="1134" w:type="dxa"/>
            <w:hideMark/>
          </w:tcPr>
          <w:p w14:paraId="2029B09B" w14:textId="3C16D8D8" w:rsidR="00813C85" w:rsidRPr="00535DF2" w:rsidRDefault="00813C85" w:rsidP="00D24412">
            <w:pPr>
              <w:pStyle w:val="tableright"/>
            </w:pPr>
            <w:r>
              <w:t>6</w:t>
            </w:r>
          </w:p>
        </w:tc>
        <w:tc>
          <w:tcPr>
            <w:tcW w:w="1276" w:type="dxa"/>
            <w:hideMark/>
          </w:tcPr>
          <w:p w14:paraId="7A68E5E0" w14:textId="2721BD2C" w:rsidR="00813C85" w:rsidRPr="00535DF2" w:rsidRDefault="00813C85" w:rsidP="00D24412">
            <w:pPr>
              <w:pStyle w:val="tableright"/>
              <w:rPr>
                <w:rFonts w:eastAsia="Times New Roman"/>
              </w:rPr>
            </w:pPr>
            <w:r>
              <w:t>2</w:t>
            </w:r>
          </w:p>
        </w:tc>
        <w:tc>
          <w:tcPr>
            <w:tcW w:w="1276" w:type="dxa"/>
          </w:tcPr>
          <w:p w14:paraId="3117C20E" w14:textId="1168CAAB" w:rsidR="00813C85" w:rsidRDefault="00813C85" w:rsidP="00D24412">
            <w:pPr>
              <w:pStyle w:val="tableright"/>
            </w:pPr>
            <w:r>
              <w:t>0.1</w:t>
            </w:r>
          </w:p>
        </w:tc>
      </w:tr>
      <w:tr w:rsidR="00813C85" w:rsidRPr="00535DF2" w14:paraId="27763EFD" w14:textId="777C6F78" w:rsidTr="00B30821">
        <w:trPr>
          <w:trHeight w:val="320"/>
        </w:trPr>
        <w:tc>
          <w:tcPr>
            <w:tcW w:w="5297" w:type="dxa"/>
            <w:hideMark/>
          </w:tcPr>
          <w:p w14:paraId="44612E2B" w14:textId="77777777" w:rsidR="00813C85" w:rsidRPr="00535DF2" w:rsidRDefault="00813C85" w:rsidP="00D24412">
            <w:pPr>
              <w:pStyle w:val="TableText"/>
            </w:pPr>
            <w:r w:rsidRPr="00535DF2">
              <w:t>Organics</w:t>
            </w:r>
          </w:p>
        </w:tc>
        <w:tc>
          <w:tcPr>
            <w:tcW w:w="2410" w:type="dxa"/>
            <w:hideMark/>
          </w:tcPr>
          <w:p w14:paraId="5F34EE6D" w14:textId="77777777" w:rsidR="00813C85" w:rsidRPr="00535DF2" w:rsidRDefault="00813C85" w:rsidP="00D24412">
            <w:pPr>
              <w:pStyle w:val="TableText"/>
            </w:pPr>
            <w:r w:rsidRPr="00535DF2">
              <w:t>Total kg to processor</w:t>
            </w:r>
          </w:p>
        </w:tc>
        <w:tc>
          <w:tcPr>
            <w:tcW w:w="1134" w:type="dxa"/>
            <w:hideMark/>
          </w:tcPr>
          <w:p w14:paraId="145B4A50" w14:textId="77777777" w:rsidR="00813C85" w:rsidRPr="00535DF2" w:rsidRDefault="00813C85" w:rsidP="00D24412">
            <w:pPr>
              <w:pStyle w:val="tableright"/>
            </w:pPr>
            <w:r>
              <w:t>891</w:t>
            </w:r>
          </w:p>
        </w:tc>
        <w:tc>
          <w:tcPr>
            <w:tcW w:w="1134" w:type="dxa"/>
            <w:hideMark/>
          </w:tcPr>
          <w:p w14:paraId="0D3E9504" w14:textId="77777777" w:rsidR="00813C85" w:rsidRPr="00535DF2" w:rsidRDefault="00813C85" w:rsidP="00D24412">
            <w:pPr>
              <w:pStyle w:val="tableright"/>
            </w:pPr>
            <w:r>
              <w:t>694</w:t>
            </w:r>
          </w:p>
        </w:tc>
        <w:tc>
          <w:tcPr>
            <w:tcW w:w="1134" w:type="dxa"/>
            <w:hideMark/>
          </w:tcPr>
          <w:p w14:paraId="34E7658A" w14:textId="77777777" w:rsidR="00813C85" w:rsidRPr="00535DF2" w:rsidRDefault="00813C85" w:rsidP="00D24412">
            <w:pPr>
              <w:pStyle w:val="tableright"/>
            </w:pPr>
            <w:r>
              <w:t>805</w:t>
            </w:r>
          </w:p>
        </w:tc>
        <w:tc>
          <w:tcPr>
            <w:tcW w:w="1276" w:type="dxa"/>
            <w:hideMark/>
          </w:tcPr>
          <w:p w14:paraId="2C2F239E" w14:textId="7BF8AF8E" w:rsidR="00813C85" w:rsidRPr="00535DF2" w:rsidRDefault="00813C85" w:rsidP="00D24412">
            <w:pPr>
              <w:pStyle w:val="tableright"/>
              <w:rPr>
                <w:rFonts w:eastAsia="Times New Roman"/>
              </w:rPr>
            </w:pPr>
            <w:r>
              <w:t>406</w:t>
            </w:r>
          </w:p>
        </w:tc>
        <w:tc>
          <w:tcPr>
            <w:tcW w:w="1276" w:type="dxa"/>
          </w:tcPr>
          <w:p w14:paraId="7BCD4D5E" w14:textId="6523757E" w:rsidR="00813C85" w:rsidRDefault="00813C85" w:rsidP="00D24412">
            <w:pPr>
              <w:pStyle w:val="tableright"/>
            </w:pPr>
            <w:r>
              <w:t>0</w:t>
            </w:r>
          </w:p>
        </w:tc>
      </w:tr>
      <w:tr w:rsidR="00813C85" w:rsidRPr="00535DF2" w14:paraId="4047F012" w14:textId="0E1E1C3E" w:rsidTr="00B30821">
        <w:trPr>
          <w:trHeight w:val="320"/>
        </w:trPr>
        <w:tc>
          <w:tcPr>
            <w:tcW w:w="5297" w:type="dxa"/>
            <w:hideMark/>
          </w:tcPr>
          <w:p w14:paraId="0CE196AE" w14:textId="77777777" w:rsidR="00813C85" w:rsidRPr="00535DF2" w:rsidRDefault="00813C85" w:rsidP="00D24412">
            <w:pPr>
              <w:pStyle w:val="TableText"/>
            </w:pPr>
            <w:r w:rsidRPr="00535DF2">
              <w:t>Recyclable materials</w:t>
            </w:r>
          </w:p>
        </w:tc>
        <w:tc>
          <w:tcPr>
            <w:tcW w:w="2410" w:type="dxa"/>
            <w:hideMark/>
          </w:tcPr>
          <w:p w14:paraId="455E3CE5" w14:textId="77777777" w:rsidR="00813C85" w:rsidRPr="00535DF2" w:rsidRDefault="00813C85" w:rsidP="00D24412">
            <w:pPr>
              <w:pStyle w:val="TableText"/>
            </w:pPr>
            <w:r w:rsidRPr="00535DF2">
              <w:t>Total kg to processors</w:t>
            </w:r>
          </w:p>
        </w:tc>
        <w:tc>
          <w:tcPr>
            <w:tcW w:w="1134" w:type="dxa"/>
            <w:hideMark/>
          </w:tcPr>
          <w:p w14:paraId="6C95B402" w14:textId="77777777" w:rsidR="00813C85" w:rsidRPr="00535DF2" w:rsidRDefault="00813C85" w:rsidP="00D24412">
            <w:pPr>
              <w:pStyle w:val="tableright"/>
            </w:pPr>
            <w:r>
              <w:t>2245</w:t>
            </w:r>
          </w:p>
        </w:tc>
        <w:tc>
          <w:tcPr>
            <w:tcW w:w="1134" w:type="dxa"/>
            <w:hideMark/>
          </w:tcPr>
          <w:p w14:paraId="46279DAC" w14:textId="77777777" w:rsidR="00813C85" w:rsidRPr="00535DF2" w:rsidRDefault="00813C85" w:rsidP="00D24412">
            <w:pPr>
              <w:pStyle w:val="tableright"/>
            </w:pPr>
            <w:r>
              <w:t>3977</w:t>
            </w:r>
          </w:p>
        </w:tc>
        <w:tc>
          <w:tcPr>
            <w:tcW w:w="1134" w:type="dxa"/>
            <w:hideMark/>
          </w:tcPr>
          <w:p w14:paraId="78D8AD84" w14:textId="77777777" w:rsidR="00813C85" w:rsidRPr="00535DF2" w:rsidRDefault="00813C85" w:rsidP="00D24412">
            <w:pPr>
              <w:pStyle w:val="tableright"/>
            </w:pPr>
            <w:r>
              <w:t>2374</w:t>
            </w:r>
          </w:p>
        </w:tc>
        <w:tc>
          <w:tcPr>
            <w:tcW w:w="1276" w:type="dxa"/>
            <w:hideMark/>
          </w:tcPr>
          <w:p w14:paraId="2B859F95" w14:textId="21DBBD25" w:rsidR="00813C85" w:rsidRPr="00535DF2" w:rsidRDefault="00813C85" w:rsidP="00D24412">
            <w:pPr>
              <w:pStyle w:val="tableright"/>
              <w:rPr>
                <w:rFonts w:eastAsia="Times New Roman"/>
              </w:rPr>
            </w:pPr>
            <w:r>
              <w:t>2355</w:t>
            </w:r>
          </w:p>
        </w:tc>
        <w:tc>
          <w:tcPr>
            <w:tcW w:w="1276" w:type="dxa"/>
          </w:tcPr>
          <w:p w14:paraId="342E2B33" w14:textId="76927E9D" w:rsidR="00813C85" w:rsidRDefault="00813C85" w:rsidP="00D24412">
            <w:pPr>
              <w:pStyle w:val="tableright"/>
            </w:pPr>
            <w:r>
              <w:t>787</w:t>
            </w:r>
          </w:p>
        </w:tc>
      </w:tr>
      <w:tr w:rsidR="00813C85" w:rsidRPr="00535DF2" w14:paraId="273337B0" w14:textId="6A3C119A" w:rsidTr="00B30821">
        <w:trPr>
          <w:trHeight w:val="213"/>
        </w:trPr>
        <w:tc>
          <w:tcPr>
            <w:tcW w:w="5297" w:type="dxa"/>
            <w:hideMark/>
          </w:tcPr>
          <w:p w14:paraId="60F2E0E7" w14:textId="77777777" w:rsidR="00813C85" w:rsidRPr="00535DF2" w:rsidRDefault="00813C85" w:rsidP="00D24412">
            <w:pPr>
              <w:pStyle w:val="TableText"/>
            </w:pPr>
            <w:r w:rsidRPr="00535DF2">
              <w:t>Landfill</w:t>
            </w:r>
          </w:p>
        </w:tc>
        <w:tc>
          <w:tcPr>
            <w:tcW w:w="2410" w:type="dxa"/>
            <w:hideMark/>
          </w:tcPr>
          <w:p w14:paraId="60AAEE02" w14:textId="77777777" w:rsidR="00813C85" w:rsidRPr="00535DF2" w:rsidRDefault="00813C85" w:rsidP="00D24412">
            <w:pPr>
              <w:pStyle w:val="TableText"/>
            </w:pPr>
            <w:r w:rsidRPr="00535DF2">
              <w:t>Total kg to landfill</w:t>
            </w:r>
          </w:p>
        </w:tc>
        <w:tc>
          <w:tcPr>
            <w:tcW w:w="1134" w:type="dxa"/>
            <w:hideMark/>
          </w:tcPr>
          <w:p w14:paraId="02775EAD" w14:textId="77777777" w:rsidR="00813C85" w:rsidRPr="00535DF2" w:rsidRDefault="00813C85" w:rsidP="00D24412">
            <w:pPr>
              <w:pStyle w:val="tableright"/>
            </w:pPr>
            <w:r>
              <w:t>900</w:t>
            </w:r>
          </w:p>
        </w:tc>
        <w:tc>
          <w:tcPr>
            <w:tcW w:w="1134" w:type="dxa"/>
            <w:hideMark/>
          </w:tcPr>
          <w:p w14:paraId="3877CAD2" w14:textId="77777777" w:rsidR="00813C85" w:rsidRPr="00535DF2" w:rsidRDefault="00813C85" w:rsidP="00D24412">
            <w:pPr>
              <w:pStyle w:val="tableright"/>
            </w:pPr>
            <w:r>
              <w:t>505</w:t>
            </w:r>
          </w:p>
        </w:tc>
        <w:tc>
          <w:tcPr>
            <w:tcW w:w="1134" w:type="dxa"/>
            <w:hideMark/>
          </w:tcPr>
          <w:p w14:paraId="66ACA811" w14:textId="3F7003D2" w:rsidR="00813C85" w:rsidRPr="00535DF2" w:rsidRDefault="00813C85" w:rsidP="00D24412">
            <w:pPr>
              <w:pStyle w:val="tableright"/>
              <w:rPr>
                <w:rFonts w:eastAsia="Times New Roman"/>
              </w:rPr>
            </w:pPr>
            <w:r>
              <w:t>766</w:t>
            </w:r>
          </w:p>
        </w:tc>
        <w:tc>
          <w:tcPr>
            <w:tcW w:w="1276" w:type="dxa"/>
            <w:hideMark/>
          </w:tcPr>
          <w:p w14:paraId="08B8737D" w14:textId="474F5439" w:rsidR="00813C85" w:rsidRPr="00535DF2" w:rsidRDefault="00813C85" w:rsidP="00D24412">
            <w:pPr>
              <w:pStyle w:val="tableright"/>
              <w:rPr>
                <w:rFonts w:eastAsia="Times New Roman"/>
              </w:rPr>
            </w:pPr>
            <w:r>
              <w:t>303</w:t>
            </w:r>
          </w:p>
        </w:tc>
        <w:tc>
          <w:tcPr>
            <w:tcW w:w="1276" w:type="dxa"/>
          </w:tcPr>
          <w:p w14:paraId="1D7C2520" w14:textId="1B44A34D" w:rsidR="00813C85" w:rsidRDefault="00813C85" w:rsidP="00D24412">
            <w:pPr>
              <w:pStyle w:val="tableright"/>
            </w:pPr>
            <w:r>
              <w:t>16</w:t>
            </w:r>
          </w:p>
        </w:tc>
      </w:tr>
      <w:tr w:rsidR="00813C85" w:rsidRPr="00535DF2" w14:paraId="7A7BCB91" w14:textId="3EA910D8" w:rsidTr="00B30821">
        <w:trPr>
          <w:trHeight w:val="213"/>
        </w:trPr>
        <w:tc>
          <w:tcPr>
            <w:tcW w:w="5297" w:type="dxa"/>
            <w:hideMark/>
          </w:tcPr>
          <w:p w14:paraId="65C9607A" w14:textId="77777777" w:rsidR="00813C85" w:rsidRPr="00535DF2" w:rsidRDefault="00813C85" w:rsidP="00D24412">
            <w:pPr>
              <w:pStyle w:val="TableText"/>
            </w:pPr>
            <w:r w:rsidRPr="00535DF2">
              <w:lastRenderedPageBreak/>
              <w:t>Total recycled (incl Organics)</w:t>
            </w:r>
          </w:p>
        </w:tc>
        <w:tc>
          <w:tcPr>
            <w:tcW w:w="2410" w:type="dxa"/>
            <w:hideMark/>
          </w:tcPr>
          <w:p w14:paraId="798725F9" w14:textId="2225551E" w:rsidR="00813C85" w:rsidRPr="00535DF2" w:rsidRDefault="00376B36" w:rsidP="00D24412">
            <w:pPr>
              <w:pStyle w:val="TableText"/>
            </w:pPr>
            <w:r>
              <w:t>Per cent</w:t>
            </w:r>
          </w:p>
        </w:tc>
        <w:tc>
          <w:tcPr>
            <w:tcW w:w="1134" w:type="dxa"/>
            <w:noWrap/>
            <w:hideMark/>
          </w:tcPr>
          <w:p w14:paraId="3B5DB38D" w14:textId="56EEAE16" w:rsidR="00813C85" w:rsidRPr="00535DF2" w:rsidRDefault="00813C85" w:rsidP="00D24412">
            <w:pPr>
              <w:pStyle w:val="tableright"/>
            </w:pPr>
            <w:r>
              <w:t>78</w:t>
            </w:r>
          </w:p>
        </w:tc>
        <w:tc>
          <w:tcPr>
            <w:tcW w:w="1134" w:type="dxa"/>
            <w:noWrap/>
            <w:hideMark/>
          </w:tcPr>
          <w:p w14:paraId="14BDFE3E" w14:textId="6CE63791" w:rsidR="00813C85" w:rsidRPr="00535DF2" w:rsidRDefault="00813C85" w:rsidP="00D24412">
            <w:pPr>
              <w:pStyle w:val="tableright"/>
            </w:pPr>
            <w:r>
              <w:t>90</w:t>
            </w:r>
          </w:p>
        </w:tc>
        <w:tc>
          <w:tcPr>
            <w:tcW w:w="1134" w:type="dxa"/>
            <w:noWrap/>
            <w:hideMark/>
          </w:tcPr>
          <w:p w14:paraId="57CF5814" w14:textId="2D1DD7A2" w:rsidR="00813C85" w:rsidRPr="00535DF2" w:rsidRDefault="00813C85" w:rsidP="00D24412">
            <w:pPr>
              <w:pStyle w:val="tableright"/>
            </w:pPr>
            <w:r>
              <w:t>81</w:t>
            </w:r>
          </w:p>
        </w:tc>
        <w:tc>
          <w:tcPr>
            <w:tcW w:w="1276" w:type="dxa"/>
            <w:noWrap/>
            <w:hideMark/>
          </w:tcPr>
          <w:p w14:paraId="4872E303" w14:textId="409EF4B0" w:rsidR="00813C85" w:rsidRPr="00535DF2" w:rsidRDefault="00813C85" w:rsidP="00D24412">
            <w:pPr>
              <w:pStyle w:val="tableright"/>
              <w:rPr>
                <w:rFonts w:eastAsia="Times New Roman"/>
              </w:rPr>
            </w:pPr>
            <w:r>
              <w:t>90</w:t>
            </w:r>
          </w:p>
        </w:tc>
        <w:tc>
          <w:tcPr>
            <w:tcW w:w="1276" w:type="dxa"/>
          </w:tcPr>
          <w:p w14:paraId="76F80E99" w14:textId="3F266FE2" w:rsidR="00813C85" w:rsidRDefault="00813C85" w:rsidP="00D24412">
            <w:pPr>
              <w:pStyle w:val="tableright"/>
            </w:pPr>
            <w:r>
              <w:t>98</w:t>
            </w:r>
          </w:p>
        </w:tc>
      </w:tr>
      <w:tr w:rsidR="00813C85" w:rsidRPr="00535DF2" w14:paraId="4ECABAE8" w14:textId="25550582" w:rsidTr="00B30821">
        <w:trPr>
          <w:trHeight w:val="223"/>
        </w:trPr>
        <w:tc>
          <w:tcPr>
            <w:tcW w:w="5297" w:type="dxa"/>
            <w:hideMark/>
          </w:tcPr>
          <w:p w14:paraId="25484997" w14:textId="782FBCD8" w:rsidR="00813C85" w:rsidRPr="00535DF2" w:rsidRDefault="00813C85" w:rsidP="00D24412">
            <w:pPr>
              <w:pStyle w:val="TableText"/>
            </w:pPr>
            <w:r>
              <w:t>Materials</w:t>
            </w:r>
            <w:r w:rsidRPr="00535DF2">
              <w:t xml:space="preserve"> GHG emissions</w:t>
            </w:r>
          </w:p>
        </w:tc>
        <w:tc>
          <w:tcPr>
            <w:tcW w:w="2410" w:type="dxa"/>
            <w:hideMark/>
          </w:tcPr>
          <w:p w14:paraId="613BF401" w14:textId="77777777" w:rsidR="00813C85" w:rsidRPr="00535DF2" w:rsidRDefault="00813C85" w:rsidP="00D24412">
            <w:pPr>
              <w:pStyle w:val="TableText"/>
            </w:pPr>
            <w:r w:rsidRPr="00535DF2">
              <w:t>Kilograms</w:t>
            </w:r>
          </w:p>
        </w:tc>
        <w:tc>
          <w:tcPr>
            <w:tcW w:w="1134" w:type="dxa"/>
            <w:noWrap/>
            <w:hideMark/>
          </w:tcPr>
          <w:p w14:paraId="1B6D6F75" w14:textId="77777777" w:rsidR="00813C85" w:rsidRPr="00535DF2" w:rsidRDefault="00813C85" w:rsidP="00D24412">
            <w:pPr>
              <w:pStyle w:val="tableright"/>
            </w:pPr>
            <w:r>
              <w:t>1260</w:t>
            </w:r>
          </w:p>
        </w:tc>
        <w:tc>
          <w:tcPr>
            <w:tcW w:w="1134" w:type="dxa"/>
            <w:noWrap/>
            <w:hideMark/>
          </w:tcPr>
          <w:p w14:paraId="50599F63" w14:textId="77777777" w:rsidR="00813C85" w:rsidRPr="00535DF2" w:rsidRDefault="00813C85" w:rsidP="00D24412">
            <w:pPr>
              <w:pStyle w:val="tableright"/>
            </w:pPr>
            <w:r>
              <w:t>707</w:t>
            </w:r>
          </w:p>
        </w:tc>
        <w:tc>
          <w:tcPr>
            <w:tcW w:w="1134" w:type="dxa"/>
            <w:noWrap/>
            <w:hideMark/>
          </w:tcPr>
          <w:p w14:paraId="19448889" w14:textId="47F24905" w:rsidR="00813C85" w:rsidRPr="00944E2F" w:rsidRDefault="00813C85" w:rsidP="00D24412">
            <w:pPr>
              <w:pStyle w:val="tableright"/>
            </w:pPr>
            <w:r>
              <w:t>1073</w:t>
            </w:r>
          </w:p>
        </w:tc>
        <w:tc>
          <w:tcPr>
            <w:tcW w:w="1276" w:type="dxa"/>
            <w:noWrap/>
            <w:hideMark/>
          </w:tcPr>
          <w:p w14:paraId="7536B500" w14:textId="34E8258D" w:rsidR="00813C85" w:rsidRPr="00944E2F" w:rsidRDefault="00813C85" w:rsidP="00D24412">
            <w:pPr>
              <w:pStyle w:val="tableright"/>
            </w:pPr>
            <w:r>
              <w:t>424</w:t>
            </w:r>
          </w:p>
        </w:tc>
        <w:tc>
          <w:tcPr>
            <w:tcW w:w="1276" w:type="dxa"/>
          </w:tcPr>
          <w:p w14:paraId="49C124DE" w14:textId="00EA1AAB" w:rsidR="00813C85" w:rsidRDefault="00813C85" w:rsidP="00D24412">
            <w:pPr>
              <w:pStyle w:val="tableright"/>
            </w:pPr>
            <w:r>
              <w:t>26</w:t>
            </w:r>
          </w:p>
        </w:tc>
      </w:tr>
    </w:tbl>
    <w:p w14:paraId="7541CD3C" w14:textId="136C8200" w:rsidR="004222E1" w:rsidRDefault="004222E1" w:rsidP="00D24412">
      <w:pPr>
        <w:rPr>
          <w:rStyle w:val="Strong"/>
        </w:rPr>
      </w:pPr>
    </w:p>
    <w:tbl>
      <w:tblPr>
        <w:tblStyle w:val="TableGrid1"/>
        <w:tblW w:w="13696" w:type="dxa"/>
        <w:tblLayout w:type="fixed"/>
        <w:tblLook w:val="04A0" w:firstRow="1" w:lastRow="0" w:firstColumn="1" w:lastColumn="0" w:noHBand="0" w:noVBand="1"/>
      </w:tblPr>
      <w:tblGrid>
        <w:gridCol w:w="5382"/>
        <w:gridCol w:w="2410"/>
        <w:gridCol w:w="1134"/>
        <w:gridCol w:w="1134"/>
        <w:gridCol w:w="1134"/>
        <w:gridCol w:w="1134"/>
        <w:gridCol w:w="1368"/>
      </w:tblGrid>
      <w:tr w:rsidR="00BA13D0" w:rsidRPr="004F2A63" w14:paraId="7ABE668C" w14:textId="77777777" w:rsidTr="00D661B6">
        <w:trPr>
          <w:trHeight w:val="213"/>
          <w:tblHeader/>
        </w:trPr>
        <w:tc>
          <w:tcPr>
            <w:tcW w:w="5382" w:type="dxa"/>
            <w:hideMark/>
          </w:tcPr>
          <w:p w14:paraId="5B413E68" w14:textId="4B27B293" w:rsidR="00BA13D0" w:rsidRPr="004F2A63" w:rsidRDefault="004F2A63" w:rsidP="00D24412">
            <w:pPr>
              <w:pStyle w:val="tableheader"/>
            </w:pPr>
            <w:r w:rsidRPr="004F2A63">
              <w:rPr>
                <w:rStyle w:val="Strong"/>
                <w:b/>
                <w:bCs/>
              </w:rPr>
              <w:t xml:space="preserve">Water aspects [Note </w:t>
            </w:r>
            <w:r w:rsidR="001C52E3">
              <w:rPr>
                <w:rStyle w:val="Strong"/>
                <w:b/>
                <w:bCs/>
              </w:rPr>
              <w:t xml:space="preserve">1, </w:t>
            </w:r>
            <w:r w:rsidRPr="004F2A63">
              <w:rPr>
                <w:rStyle w:val="Strong"/>
                <w:b/>
                <w:bCs/>
              </w:rPr>
              <w:t>20]</w:t>
            </w:r>
          </w:p>
        </w:tc>
        <w:tc>
          <w:tcPr>
            <w:tcW w:w="2410" w:type="dxa"/>
            <w:hideMark/>
          </w:tcPr>
          <w:p w14:paraId="71041204" w14:textId="77777777" w:rsidR="00BA13D0" w:rsidRPr="004F2A63" w:rsidRDefault="00BA13D0" w:rsidP="00D24412">
            <w:pPr>
              <w:pStyle w:val="tableheader"/>
            </w:pPr>
            <w:r w:rsidRPr="004F2A63">
              <w:t>Unit of measure</w:t>
            </w:r>
          </w:p>
        </w:tc>
        <w:tc>
          <w:tcPr>
            <w:tcW w:w="1134" w:type="dxa"/>
            <w:noWrap/>
            <w:hideMark/>
          </w:tcPr>
          <w:p w14:paraId="4434156B" w14:textId="77777777" w:rsidR="00BA13D0" w:rsidRPr="004F2A63" w:rsidRDefault="00BA13D0" w:rsidP="00F621AC">
            <w:pPr>
              <w:pStyle w:val="tableheadright"/>
            </w:pPr>
            <w:r w:rsidRPr="004F2A63">
              <w:t>2016–17</w:t>
            </w:r>
          </w:p>
        </w:tc>
        <w:tc>
          <w:tcPr>
            <w:tcW w:w="1134" w:type="dxa"/>
            <w:noWrap/>
            <w:hideMark/>
          </w:tcPr>
          <w:p w14:paraId="1D268E5A" w14:textId="77777777" w:rsidR="00BA13D0" w:rsidRPr="004F2A63" w:rsidRDefault="00BA13D0" w:rsidP="00F621AC">
            <w:pPr>
              <w:pStyle w:val="tableheadright"/>
            </w:pPr>
            <w:r w:rsidRPr="004F2A63">
              <w:t>2017–18</w:t>
            </w:r>
          </w:p>
        </w:tc>
        <w:tc>
          <w:tcPr>
            <w:tcW w:w="1134" w:type="dxa"/>
            <w:noWrap/>
            <w:hideMark/>
          </w:tcPr>
          <w:p w14:paraId="6B2FDC6C" w14:textId="77777777" w:rsidR="00BA13D0" w:rsidRPr="004F2A63" w:rsidRDefault="00BA13D0" w:rsidP="00F621AC">
            <w:pPr>
              <w:pStyle w:val="tableheadright"/>
            </w:pPr>
            <w:r w:rsidRPr="004F2A63">
              <w:t>2018–19</w:t>
            </w:r>
          </w:p>
        </w:tc>
        <w:tc>
          <w:tcPr>
            <w:tcW w:w="1134" w:type="dxa"/>
            <w:noWrap/>
            <w:hideMark/>
          </w:tcPr>
          <w:p w14:paraId="26281140" w14:textId="77777777" w:rsidR="00BA13D0" w:rsidRPr="004F2A63" w:rsidRDefault="00BA13D0" w:rsidP="00F621AC">
            <w:pPr>
              <w:pStyle w:val="tableheadright"/>
            </w:pPr>
            <w:r w:rsidRPr="004F2A63">
              <w:t>2019–20</w:t>
            </w:r>
          </w:p>
        </w:tc>
        <w:tc>
          <w:tcPr>
            <w:tcW w:w="1368" w:type="dxa"/>
          </w:tcPr>
          <w:p w14:paraId="6A2A7B05" w14:textId="77777777" w:rsidR="00BA13D0" w:rsidRPr="004F2A63" w:rsidRDefault="00BA13D0" w:rsidP="00F621AC">
            <w:pPr>
              <w:pStyle w:val="tableheadright"/>
            </w:pPr>
            <w:r w:rsidRPr="004F2A63">
              <w:t>2020–21</w:t>
            </w:r>
          </w:p>
        </w:tc>
      </w:tr>
      <w:tr w:rsidR="00B30821" w:rsidRPr="002E07BE" w14:paraId="4EBB207F" w14:textId="11B02DEC" w:rsidTr="00590762">
        <w:trPr>
          <w:trHeight w:val="213"/>
        </w:trPr>
        <w:tc>
          <w:tcPr>
            <w:tcW w:w="5382" w:type="dxa"/>
            <w:shd w:val="clear" w:color="auto" w:fill="auto"/>
            <w:hideMark/>
          </w:tcPr>
          <w:p w14:paraId="5E5DC3C1" w14:textId="4503ED41" w:rsidR="00BA13D0" w:rsidRPr="001C52E3" w:rsidRDefault="00BA13D0" w:rsidP="00C05ED4">
            <w:pPr>
              <w:pStyle w:val="TableText"/>
            </w:pPr>
            <w:r w:rsidRPr="001C52E3">
              <w:t>Total Potable Water - Tenancy Only</w:t>
            </w:r>
            <w:r w:rsidR="00C66334" w:rsidRPr="001C52E3">
              <w:t xml:space="preserve"> [</w:t>
            </w:r>
            <w:r w:rsidR="00A024F8" w:rsidRPr="001C52E3">
              <w:t xml:space="preserve">Note </w:t>
            </w:r>
            <w:r w:rsidRPr="001C52E3">
              <w:t>7</w:t>
            </w:r>
            <w:r w:rsidR="00C66334" w:rsidRPr="001C52E3">
              <w:t>]</w:t>
            </w:r>
          </w:p>
        </w:tc>
        <w:tc>
          <w:tcPr>
            <w:tcW w:w="2410" w:type="dxa"/>
            <w:shd w:val="clear" w:color="auto" w:fill="auto"/>
            <w:hideMark/>
          </w:tcPr>
          <w:p w14:paraId="4E2BBA79" w14:textId="77777777" w:rsidR="00BA13D0" w:rsidRPr="001C52E3" w:rsidRDefault="00BA13D0" w:rsidP="00C05ED4">
            <w:pPr>
              <w:pStyle w:val="TableText"/>
            </w:pPr>
            <w:r w:rsidRPr="001C52E3">
              <w:t>Kilolitres</w:t>
            </w:r>
          </w:p>
        </w:tc>
        <w:tc>
          <w:tcPr>
            <w:tcW w:w="1134" w:type="dxa"/>
            <w:shd w:val="clear" w:color="auto" w:fill="auto"/>
            <w:noWrap/>
            <w:hideMark/>
          </w:tcPr>
          <w:p w14:paraId="2A23F53C" w14:textId="77777777" w:rsidR="00BA13D0" w:rsidRPr="007C6CD3" w:rsidRDefault="00BA13D0" w:rsidP="007C6CD3">
            <w:pPr>
              <w:pStyle w:val="tableright"/>
            </w:pPr>
            <w:r w:rsidRPr="007C6CD3">
              <w:t>595</w:t>
            </w:r>
          </w:p>
        </w:tc>
        <w:tc>
          <w:tcPr>
            <w:tcW w:w="1134" w:type="dxa"/>
            <w:noWrap/>
            <w:hideMark/>
          </w:tcPr>
          <w:p w14:paraId="4083B5CB" w14:textId="77777777" w:rsidR="00BA13D0" w:rsidRPr="007C6CD3" w:rsidRDefault="00BA13D0" w:rsidP="007C6CD3">
            <w:pPr>
              <w:pStyle w:val="tableright"/>
            </w:pPr>
            <w:r w:rsidRPr="007C6CD3">
              <w:t>581</w:t>
            </w:r>
          </w:p>
        </w:tc>
        <w:tc>
          <w:tcPr>
            <w:tcW w:w="1134" w:type="dxa"/>
            <w:noWrap/>
            <w:hideMark/>
          </w:tcPr>
          <w:p w14:paraId="17E21307" w14:textId="77777777" w:rsidR="00BA13D0" w:rsidRPr="007C6CD3" w:rsidRDefault="00BA13D0" w:rsidP="007C6CD3">
            <w:pPr>
              <w:pStyle w:val="tableright"/>
            </w:pPr>
            <w:r w:rsidRPr="007C6CD3">
              <w:t>564</w:t>
            </w:r>
          </w:p>
        </w:tc>
        <w:tc>
          <w:tcPr>
            <w:tcW w:w="1134" w:type="dxa"/>
            <w:noWrap/>
            <w:hideMark/>
          </w:tcPr>
          <w:p w14:paraId="5700A4B2" w14:textId="5A6CB2C3" w:rsidR="00BA13D0" w:rsidRPr="007C6CD3" w:rsidRDefault="00BA13D0" w:rsidP="007C6CD3">
            <w:pPr>
              <w:pStyle w:val="tableright"/>
            </w:pPr>
            <w:r w:rsidRPr="007C6CD3">
              <w:t>325</w:t>
            </w:r>
          </w:p>
        </w:tc>
        <w:tc>
          <w:tcPr>
            <w:tcW w:w="1368" w:type="dxa"/>
          </w:tcPr>
          <w:p w14:paraId="2EDE5EF9" w14:textId="6F5B8D61" w:rsidR="00BA13D0" w:rsidRPr="007C6CD3" w:rsidRDefault="00BA13D0" w:rsidP="007C6CD3">
            <w:pPr>
              <w:pStyle w:val="tableright"/>
            </w:pPr>
            <w:r w:rsidRPr="007C6CD3">
              <w:t>34</w:t>
            </w:r>
          </w:p>
        </w:tc>
      </w:tr>
      <w:tr w:rsidR="00B30821" w:rsidRPr="002E07BE" w14:paraId="01F5E303" w14:textId="23EE3EB1" w:rsidTr="00590762">
        <w:trPr>
          <w:trHeight w:val="213"/>
        </w:trPr>
        <w:tc>
          <w:tcPr>
            <w:tcW w:w="5382" w:type="dxa"/>
            <w:shd w:val="clear" w:color="auto" w:fill="auto"/>
            <w:hideMark/>
          </w:tcPr>
          <w:p w14:paraId="0A8DB06A" w14:textId="73969042" w:rsidR="00BA13D0" w:rsidRPr="001C52E3" w:rsidRDefault="00BA13D0" w:rsidP="00C05ED4">
            <w:pPr>
              <w:pStyle w:val="TableText"/>
            </w:pPr>
            <w:r w:rsidRPr="001C52E3">
              <w:t>Potable Water per FTE - Tenancy Only</w:t>
            </w:r>
            <w:r w:rsidR="00C66334" w:rsidRPr="001C52E3">
              <w:t xml:space="preserve"> </w:t>
            </w:r>
            <w:r w:rsidR="00A024F8" w:rsidRPr="001C52E3">
              <w:t>[Note 7]</w:t>
            </w:r>
          </w:p>
        </w:tc>
        <w:tc>
          <w:tcPr>
            <w:tcW w:w="2410" w:type="dxa"/>
            <w:shd w:val="clear" w:color="auto" w:fill="auto"/>
            <w:hideMark/>
          </w:tcPr>
          <w:p w14:paraId="78B5986A" w14:textId="77777777" w:rsidR="00BA13D0" w:rsidRPr="001C52E3" w:rsidRDefault="00BA13D0" w:rsidP="00C05ED4">
            <w:pPr>
              <w:pStyle w:val="TableText"/>
            </w:pPr>
            <w:r w:rsidRPr="001C52E3">
              <w:t>Kilolitres per FTE</w:t>
            </w:r>
          </w:p>
        </w:tc>
        <w:tc>
          <w:tcPr>
            <w:tcW w:w="1134" w:type="dxa"/>
            <w:shd w:val="clear" w:color="auto" w:fill="auto"/>
            <w:noWrap/>
            <w:hideMark/>
          </w:tcPr>
          <w:p w14:paraId="717E0A5A" w14:textId="77777777" w:rsidR="00BA13D0" w:rsidRPr="001C52E3" w:rsidRDefault="00BA13D0" w:rsidP="00F621AC">
            <w:pPr>
              <w:pStyle w:val="tableright"/>
            </w:pPr>
            <w:r w:rsidRPr="001C52E3">
              <w:t>5.04</w:t>
            </w:r>
          </w:p>
        </w:tc>
        <w:tc>
          <w:tcPr>
            <w:tcW w:w="1134" w:type="dxa"/>
            <w:noWrap/>
            <w:hideMark/>
          </w:tcPr>
          <w:p w14:paraId="0B601A1B" w14:textId="77777777" w:rsidR="00BA13D0" w:rsidRPr="002E07BE" w:rsidRDefault="00BA13D0" w:rsidP="00F621AC">
            <w:pPr>
              <w:pStyle w:val="tableright"/>
            </w:pPr>
            <w:r w:rsidRPr="002E07BE">
              <w:t>5.17</w:t>
            </w:r>
          </w:p>
        </w:tc>
        <w:tc>
          <w:tcPr>
            <w:tcW w:w="1134" w:type="dxa"/>
            <w:noWrap/>
            <w:hideMark/>
          </w:tcPr>
          <w:p w14:paraId="00D63795" w14:textId="77777777" w:rsidR="00BA13D0" w:rsidRPr="002E07BE" w:rsidRDefault="00BA13D0" w:rsidP="00F621AC">
            <w:pPr>
              <w:pStyle w:val="tableright"/>
            </w:pPr>
            <w:r w:rsidRPr="002E07BE">
              <w:t>4.35</w:t>
            </w:r>
          </w:p>
        </w:tc>
        <w:tc>
          <w:tcPr>
            <w:tcW w:w="1134" w:type="dxa"/>
            <w:noWrap/>
            <w:hideMark/>
          </w:tcPr>
          <w:p w14:paraId="351F0454" w14:textId="1712CC44" w:rsidR="00BA13D0" w:rsidRPr="002E07BE" w:rsidRDefault="00BA13D0" w:rsidP="00F621AC">
            <w:pPr>
              <w:pStyle w:val="tableright"/>
            </w:pPr>
            <w:r w:rsidRPr="002E07BE">
              <w:t>2.3</w:t>
            </w:r>
          </w:p>
        </w:tc>
        <w:tc>
          <w:tcPr>
            <w:tcW w:w="1368" w:type="dxa"/>
          </w:tcPr>
          <w:p w14:paraId="05E7C3AD" w14:textId="3744C73E" w:rsidR="00BA13D0" w:rsidRPr="002E07BE" w:rsidRDefault="00BA13D0" w:rsidP="00F621AC">
            <w:pPr>
              <w:pStyle w:val="tableright"/>
            </w:pPr>
            <w:r w:rsidRPr="002E07BE">
              <w:t>0.22</w:t>
            </w:r>
          </w:p>
        </w:tc>
      </w:tr>
      <w:tr w:rsidR="00B30821" w:rsidRPr="002E07BE" w14:paraId="5E8784A3" w14:textId="274A803E" w:rsidTr="00590762">
        <w:trPr>
          <w:trHeight w:val="213"/>
        </w:trPr>
        <w:tc>
          <w:tcPr>
            <w:tcW w:w="5382" w:type="dxa"/>
            <w:shd w:val="clear" w:color="auto" w:fill="auto"/>
            <w:hideMark/>
          </w:tcPr>
          <w:p w14:paraId="5126D171" w14:textId="31F75822" w:rsidR="00BA13D0" w:rsidRPr="001C52E3" w:rsidRDefault="00BA13D0" w:rsidP="00C05ED4">
            <w:pPr>
              <w:pStyle w:val="TableText"/>
            </w:pPr>
            <w:r w:rsidRPr="001C52E3">
              <w:t>Potable Water per THC - Tenancy Only</w:t>
            </w:r>
            <w:r w:rsidR="00C66334" w:rsidRPr="001C52E3">
              <w:t xml:space="preserve"> </w:t>
            </w:r>
            <w:r w:rsidR="00A024F8" w:rsidRPr="001C52E3">
              <w:t>[Note 7]</w:t>
            </w:r>
          </w:p>
        </w:tc>
        <w:tc>
          <w:tcPr>
            <w:tcW w:w="2410" w:type="dxa"/>
            <w:shd w:val="clear" w:color="auto" w:fill="auto"/>
            <w:hideMark/>
          </w:tcPr>
          <w:p w14:paraId="593DBAE9" w14:textId="77777777" w:rsidR="00BA13D0" w:rsidRPr="001C52E3" w:rsidRDefault="00BA13D0" w:rsidP="00C05ED4">
            <w:pPr>
              <w:pStyle w:val="TableText"/>
            </w:pPr>
            <w:r w:rsidRPr="001C52E3">
              <w:t>Kilolitres per THC</w:t>
            </w:r>
          </w:p>
        </w:tc>
        <w:tc>
          <w:tcPr>
            <w:tcW w:w="1134" w:type="dxa"/>
            <w:shd w:val="clear" w:color="auto" w:fill="auto"/>
            <w:noWrap/>
            <w:hideMark/>
          </w:tcPr>
          <w:p w14:paraId="1A7CE7A4" w14:textId="32DBFB58" w:rsidR="00BA13D0" w:rsidRPr="001C52E3" w:rsidRDefault="00BA13D0" w:rsidP="00F621AC">
            <w:pPr>
              <w:pStyle w:val="tableright"/>
            </w:pPr>
            <w:r w:rsidRPr="001C52E3">
              <w:t>4.74</w:t>
            </w:r>
          </w:p>
        </w:tc>
        <w:tc>
          <w:tcPr>
            <w:tcW w:w="1134" w:type="dxa"/>
            <w:noWrap/>
            <w:hideMark/>
          </w:tcPr>
          <w:p w14:paraId="44CF2BAF" w14:textId="77777777" w:rsidR="00BA13D0" w:rsidRPr="002E07BE" w:rsidRDefault="00BA13D0" w:rsidP="00F621AC">
            <w:pPr>
              <w:pStyle w:val="tableright"/>
            </w:pPr>
            <w:r w:rsidRPr="002E07BE">
              <w:t>4.68</w:t>
            </w:r>
          </w:p>
        </w:tc>
        <w:tc>
          <w:tcPr>
            <w:tcW w:w="1134" w:type="dxa"/>
            <w:noWrap/>
            <w:hideMark/>
          </w:tcPr>
          <w:p w14:paraId="5ACBBFC0" w14:textId="77777777" w:rsidR="00BA13D0" w:rsidRPr="002E07BE" w:rsidRDefault="00BA13D0" w:rsidP="00F621AC">
            <w:pPr>
              <w:pStyle w:val="tableright"/>
            </w:pPr>
            <w:r w:rsidRPr="002E07BE">
              <w:t>3.75</w:t>
            </w:r>
          </w:p>
        </w:tc>
        <w:tc>
          <w:tcPr>
            <w:tcW w:w="1134" w:type="dxa"/>
            <w:noWrap/>
            <w:hideMark/>
          </w:tcPr>
          <w:p w14:paraId="55880729" w14:textId="5315A807" w:rsidR="00BA13D0" w:rsidRPr="002E07BE" w:rsidRDefault="00BA13D0" w:rsidP="00F621AC">
            <w:pPr>
              <w:pStyle w:val="tableright"/>
            </w:pPr>
            <w:r w:rsidRPr="002E07BE">
              <w:t>2.18</w:t>
            </w:r>
          </w:p>
        </w:tc>
        <w:tc>
          <w:tcPr>
            <w:tcW w:w="1368" w:type="dxa"/>
          </w:tcPr>
          <w:p w14:paraId="70268D6F" w14:textId="35670FC1" w:rsidR="00BA13D0" w:rsidRPr="002E07BE" w:rsidRDefault="00BA13D0" w:rsidP="00F621AC">
            <w:pPr>
              <w:pStyle w:val="tableright"/>
            </w:pPr>
            <w:r w:rsidRPr="002E07BE">
              <w:t>0.23</w:t>
            </w:r>
          </w:p>
        </w:tc>
      </w:tr>
      <w:tr w:rsidR="00B30821" w:rsidRPr="002E07BE" w14:paraId="2FD59FB6" w14:textId="120CBD09" w:rsidTr="00590762">
        <w:trPr>
          <w:trHeight w:val="213"/>
        </w:trPr>
        <w:tc>
          <w:tcPr>
            <w:tcW w:w="5382" w:type="dxa"/>
            <w:shd w:val="clear" w:color="auto" w:fill="auto"/>
            <w:hideMark/>
          </w:tcPr>
          <w:p w14:paraId="437F5CEB" w14:textId="15501DEA" w:rsidR="00BA13D0" w:rsidRPr="001C52E3" w:rsidRDefault="00BA13D0" w:rsidP="00C05ED4">
            <w:pPr>
              <w:pStyle w:val="TableText"/>
            </w:pPr>
            <w:r w:rsidRPr="001C52E3">
              <w:t>Potable Water per m2 - Tenancy Only</w:t>
            </w:r>
            <w:r w:rsidR="00C66334" w:rsidRPr="001C52E3">
              <w:t xml:space="preserve"> </w:t>
            </w:r>
            <w:r w:rsidR="00A024F8" w:rsidRPr="001C52E3">
              <w:t>[Note 7]</w:t>
            </w:r>
          </w:p>
        </w:tc>
        <w:tc>
          <w:tcPr>
            <w:tcW w:w="2410" w:type="dxa"/>
            <w:shd w:val="clear" w:color="auto" w:fill="auto"/>
            <w:hideMark/>
          </w:tcPr>
          <w:p w14:paraId="081C7E7D" w14:textId="77777777" w:rsidR="00BA13D0" w:rsidRPr="001C52E3" w:rsidRDefault="00BA13D0" w:rsidP="00C05ED4">
            <w:pPr>
              <w:pStyle w:val="TableText"/>
            </w:pPr>
            <w:r w:rsidRPr="001C52E3">
              <w:t>Kilolitres per m2</w:t>
            </w:r>
          </w:p>
        </w:tc>
        <w:tc>
          <w:tcPr>
            <w:tcW w:w="1134" w:type="dxa"/>
            <w:shd w:val="clear" w:color="auto" w:fill="auto"/>
            <w:noWrap/>
            <w:hideMark/>
          </w:tcPr>
          <w:p w14:paraId="78658F0E" w14:textId="77777777" w:rsidR="00BA13D0" w:rsidRPr="001C52E3" w:rsidRDefault="00BA13D0" w:rsidP="00F621AC">
            <w:pPr>
              <w:pStyle w:val="tableright"/>
            </w:pPr>
            <w:r w:rsidRPr="001C52E3">
              <w:t>0.31</w:t>
            </w:r>
          </w:p>
        </w:tc>
        <w:tc>
          <w:tcPr>
            <w:tcW w:w="1134" w:type="dxa"/>
            <w:noWrap/>
            <w:hideMark/>
          </w:tcPr>
          <w:p w14:paraId="6B2DF967" w14:textId="77777777" w:rsidR="00BA13D0" w:rsidRPr="002E07BE" w:rsidRDefault="00BA13D0" w:rsidP="00F621AC">
            <w:pPr>
              <w:pStyle w:val="tableright"/>
            </w:pPr>
            <w:r w:rsidRPr="002E07BE">
              <w:t>0.30</w:t>
            </w:r>
          </w:p>
        </w:tc>
        <w:tc>
          <w:tcPr>
            <w:tcW w:w="1134" w:type="dxa"/>
            <w:noWrap/>
            <w:hideMark/>
          </w:tcPr>
          <w:p w14:paraId="5DC5E538" w14:textId="473315FC" w:rsidR="00BA13D0" w:rsidRPr="002E07BE" w:rsidRDefault="00BA13D0" w:rsidP="00F621AC">
            <w:pPr>
              <w:pStyle w:val="tableright"/>
            </w:pPr>
            <w:r w:rsidRPr="002E07BE">
              <w:t>0.29</w:t>
            </w:r>
          </w:p>
        </w:tc>
        <w:tc>
          <w:tcPr>
            <w:tcW w:w="1134" w:type="dxa"/>
            <w:noWrap/>
            <w:hideMark/>
          </w:tcPr>
          <w:p w14:paraId="0BF7787A" w14:textId="0DDF30C1" w:rsidR="00BA13D0" w:rsidRPr="002E07BE" w:rsidRDefault="00BA13D0" w:rsidP="00F621AC">
            <w:pPr>
              <w:pStyle w:val="tableright"/>
            </w:pPr>
            <w:r w:rsidRPr="002E07BE">
              <w:t>0.17</w:t>
            </w:r>
          </w:p>
        </w:tc>
        <w:tc>
          <w:tcPr>
            <w:tcW w:w="1368" w:type="dxa"/>
          </w:tcPr>
          <w:p w14:paraId="0DBCB05B" w14:textId="73A67E4F" w:rsidR="00BA13D0" w:rsidRPr="002E07BE" w:rsidRDefault="00BA13D0" w:rsidP="00F621AC">
            <w:pPr>
              <w:pStyle w:val="tableright"/>
            </w:pPr>
            <w:r w:rsidRPr="002E07BE">
              <w:t>0.02</w:t>
            </w:r>
          </w:p>
        </w:tc>
      </w:tr>
      <w:tr w:rsidR="00B30821" w:rsidRPr="002E07BE" w14:paraId="238CB527" w14:textId="1AC63B5F" w:rsidTr="00590762">
        <w:trPr>
          <w:trHeight w:val="213"/>
        </w:trPr>
        <w:tc>
          <w:tcPr>
            <w:tcW w:w="5382" w:type="dxa"/>
            <w:shd w:val="clear" w:color="auto" w:fill="auto"/>
            <w:hideMark/>
          </w:tcPr>
          <w:p w14:paraId="5192F8A9" w14:textId="30A5FACB" w:rsidR="00BA13D0" w:rsidRPr="001C52E3" w:rsidRDefault="00BA13D0" w:rsidP="00C05ED4">
            <w:pPr>
              <w:pStyle w:val="TableText"/>
            </w:pPr>
            <w:r w:rsidRPr="001C52E3">
              <w:t>Total Apportioned Water</w:t>
            </w:r>
            <w:r w:rsidR="00C66334" w:rsidRPr="001C52E3">
              <w:t xml:space="preserve"> [</w:t>
            </w:r>
            <w:r w:rsidR="00A024F8" w:rsidRPr="001C52E3">
              <w:t xml:space="preserve">Note </w:t>
            </w:r>
            <w:r w:rsidR="00C66334" w:rsidRPr="001C52E3">
              <w:t>8]</w:t>
            </w:r>
          </w:p>
        </w:tc>
        <w:tc>
          <w:tcPr>
            <w:tcW w:w="2410" w:type="dxa"/>
            <w:shd w:val="clear" w:color="auto" w:fill="auto"/>
            <w:hideMark/>
          </w:tcPr>
          <w:p w14:paraId="0E5A4ED4" w14:textId="77777777" w:rsidR="00BA13D0" w:rsidRPr="001C52E3" w:rsidRDefault="00BA13D0" w:rsidP="00C05ED4">
            <w:pPr>
              <w:pStyle w:val="TableText"/>
            </w:pPr>
            <w:r w:rsidRPr="001C52E3">
              <w:t>Kilolitres</w:t>
            </w:r>
          </w:p>
        </w:tc>
        <w:tc>
          <w:tcPr>
            <w:tcW w:w="1134" w:type="dxa"/>
            <w:shd w:val="clear" w:color="auto" w:fill="auto"/>
            <w:noWrap/>
            <w:hideMark/>
          </w:tcPr>
          <w:p w14:paraId="5FCDA7E9" w14:textId="77777777" w:rsidR="00BA13D0" w:rsidRPr="001C52E3" w:rsidRDefault="00BA13D0" w:rsidP="00F621AC">
            <w:pPr>
              <w:pStyle w:val="tableright"/>
            </w:pPr>
            <w:r w:rsidRPr="001C52E3">
              <w:t>920</w:t>
            </w:r>
          </w:p>
        </w:tc>
        <w:tc>
          <w:tcPr>
            <w:tcW w:w="1134" w:type="dxa"/>
            <w:noWrap/>
            <w:hideMark/>
          </w:tcPr>
          <w:p w14:paraId="6FAF9193" w14:textId="77777777" w:rsidR="00BA13D0" w:rsidRPr="002E07BE" w:rsidRDefault="00BA13D0" w:rsidP="00F621AC">
            <w:pPr>
              <w:pStyle w:val="tableright"/>
            </w:pPr>
            <w:r w:rsidRPr="002E07BE">
              <w:t>1266</w:t>
            </w:r>
          </w:p>
        </w:tc>
        <w:tc>
          <w:tcPr>
            <w:tcW w:w="1134" w:type="dxa"/>
            <w:noWrap/>
            <w:hideMark/>
          </w:tcPr>
          <w:p w14:paraId="3D709EE0" w14:textId="77777777" w:rsidR="00BA13D0" w:rsidRPr="002E07BE" w:rsidRDefault="00BA13D0" w:rsidP="00F621AC">
            <w:pPr>
              <w:pStyle w:val="tableright"/>
            </w:pPr>
            <w:r w:rsidRPr="002E07BE">
              <w:t>928</w:t>
            </w:r>
          </w:p>
        </w:tc>
        <w:tc>
          <w:tcPr>
            <w:tcW w:w="1134" w:type="dxa"/>
            <w:noWrap/>
            <w:hideMark/>
          </w:tcPr>
          <w:p w14:paraId="248BD590" w14:textId="77777777" w:rsidR="00BA13D0" w:rsidRPr="002E07BE" w:rsidRDefault="00BA13D0" w:rsidP="00F621AC">
            <w:pPr>
              <w:pStyle w:val="tableright"/>
            </w:pPr>
            <w:r w:rsidRPr="002E07BE">
              <w:t>937</w:t>
            </w:r>
          </w:p>
        </w:tc>
        <w:tc>
          <w:tcPr>
            <w:tcW w:w="1368" w:type="dxa"/>
          </w:tcPr>
          <w:p w14:paraId="41E07AB6" w14:textId="7E8D76DC" w:rsidR="00BA13D0" w:rsidRPr="002E07BE" w:rsidRDefault="00BA13D0" w:rsidP="00F621AC">
            <w:pPr>
              <w:pStyle w:val="tableright"/>
            </w:pPr>
            <w:r w:rsidRPr="002E07BE">
              <w:t>329</w:t>
            </w:r>
          </w:p>
        </w:tc>
      </w:tr>
      <w:tr w:rsidR="00B30821" w:rsidRPr="002E07BE" w14:paraId="4B0B2335" w14:textId="5BD071BB" w:rsidTr="00590762">
        <w:trPr>
          <w:trHeight w:val="213"/>
        </w:trPr>
        <w:tc>
          <w:tcPr>
            <w:tcW w:w="5382" w:type="dxa"/>
            <w:shd w:val="clear" w:color="auto" w:fill="auto"/>
            <w:hideMark/>
          </w:tcPr>
          <w:p w14:paraId="0BFA7570" w14:textId="6DD693BD" w:rsidR="00BA13D0" w:rsidRPr="001C52E3" w:rsidRDefault="00BA13D0" w:rsidP="00C05ED4">
            <w:pPr>
              <w:pStyle w:val="TableText"/>
            </w:pPr>
            <w:r w:rsidRPr="001C52E3">
              <w:t>Apportioned Water per FTE</w:t>
            </w:r>
            <w:r w:rsidR="00C66334" w:rsidRPr="001C52E3">
              <w:t xml:space="preserve"> </w:t>
            </w:r>
            <w:r w:rsidR="00A024F8" w:rsidRPr="001C52E3">
              <w:t>[Note 8]</w:t>
            </w:r>
          </w:p>
        </w:tc>
        <w:tc>
          <w:tcPr>
            <w:tcW w:w="2410" w:type="dxa"/>
            <w:shd w:val="clear" w:color="auto" w:fill="auto"/>
            <w:hideMark/>
          </w:tcPr>
          <w:p w14:paraId="22780901" w14:textId="77777777" w:rsidR="00BA13D0" w:rsidRPr="001C52E3" w:rsidRDefault="00BA13D0" w:rsidP="00C05ED4">
            <w:pPr>
              <w:pStyle w:val="TableText"/>
            </w:pPr>
            <w:r w:rsidRPr="001C52E3">
              <w:t>Kilolitres per FTE</w:t>
            </w:r>
          </w:p>
        </w:tc>
        <w:tc>
          <w:tcPr>
            <w:tcW w:w="1134" w:type="dxa"/>
            <w:shd w:val="clear" w:color="auto" w:fill="auto"/>
            <w:noWrap/>
            <w:hideMark/>
          </w:tcPr>
          <w:p w14:paraId="4CADB029" w14:textId="77777777" w:rsidR="00BA13D0" w:rsidRPr="001C52E3" w:rsidRDefault="00BA13D0" w:rsidP="00F621AC">
            <w:pPr>
              <w:pStyle w:val="tableright"/>
            </w:pPr>
            <w:r w:rsidRPr="001C52E3">
              <w:t>7.96</w:t>
            </w:r>
          </w:p>
        </w:tc>
        <w:tc>
          <w:tcPr>
            <w:tcW w:w="1134" w:type="dxa"/>
            <w:noWrap/>
            <w:hideMark/>
          </w:tcPr>
          <w:p w14:paraId="3E4BE225" w14:textId="77777777" w:rsidR="00BA13D0" w:rsidRPr="002E07BE" w:rsidRDefault="00BA13D0" w:rsidP="00F621AC">
            <w:pPr>
              <w:pStyle w:val="tableright"/>
            </w:pPr>
            <w:r w:rsidRPr="002E07BE">
              <w:t>11.43</w:t>
            </w:r>
          </w:p>
        </w:tc>
        <w:tc>
          <w:tcPr>
            <w:tcW w:w="1134" w:type="dxa"/>
            <w:noWrap/>
            <w:hideMark/>
          </w:tcPr>
          <w:p w14:paraId="002F89B3" w14:textId="77777777" w:rsidR="00BA13D0" w:rsidRPr="002E07BE" w:rsidRDefault="00BA13D0" w:rsidP="00F621AC">
            <w:pPr>
              <w:pStyle w:val="tableright"/>
            </w:pPr>
            <w:r w:rsidRPr="002E07BE">
              <w:t>7.15</w:t>
            </w:r>
          </w:p>
        </w:tc>
        <w:tc>
          <w:tcPr>
            <w:tcW w:w="1134" w:type="dxa"/>
            <w:noWrap/>
            <w:hideMark/>
          </w:tcPr>
          <w:p w14:paraId="3AC24CDA" w14:textId="72B7162D" w:rsidR="00BA13D0" w:rsidRPr="002E07BE" w:rsidRDefault="00BA13D0" w:rsidP="00F621AC">
            <w:pPr>
              <w:pStyle w:val="tableright"/>
            </w:pPr>
            <w:r w:rsidRPr="002E07BE">
              <w:t>6.64</w:t>
            </w:r>
          </w:p>
        </w:tc>
        <w:tc>
          <w:tcPr>
            <w:tcW w:w="1368" w:type="dxa"/>
          </w:tcPr>
          <w:p w14:paraId="66A7F610" w14:textId="13AE3AFC" w:rsidR="00BA13D0" w:rsidRPr="002E07BE" w:rsidRDefault="00BA13D0" w:rsidP="00F621AC">
            <w:pPr>
              <w:pStyle w:val="tableright"/>
            </w:pPr>
            <w:r w:rsidRPr="002E07BE">
              <w:t>2.15</w:t>
            </w:r>
          </w:p>
        </w:tc>
      </w:tr>
      <w:tr w:rsidR="00B30821" w:rsidRPr="002E07BE" w14:paraId="00999AC6" w14:textId="5497A990" w:rsidTr="00590762">
        <w:trPr>
          <w:trHeight w:val="213"/>
        </w:trPr>
        <w:tc>
          <w:tcPr>
            <w:tcW w:w="5382" w:type="dxa"/>
            <w:shd w:val="clear" w:color="auto" w:fill="auto"/>
            <w:hideMark/>
          </w:tcPr>
          <w:p w14:paraId="4BCE07F0" w14:textId="6FA52D4E" w:rsidR="00BA13D0" w:rsidRPr="001C52E3" w:rsidRDefault="00BA13D0" w:rsidP="00C05ED4">
            <w:pPr>
              <w:pStyle w:val="TableText"/>
            </w:pPr>
            <w:r w:rsidRPr="001C52E3">
              <w:t>Apportioned Water per THC</w:t>
            </w:r>
            <w:r w:rsidR="00C66334" w:rsidRPr="001C52E3">
              <w:t xml:space="preserve"> </w:t>
            </w:r>
            <w:r w:rsidR="00A024F8" w:rsidRPr="001C52E3">
              <w:t>[Note 8]</w:t>
            </w:r>
          </w:p>
        </w:tc>
        <w:tc>
          <w:tcPr>
            <w:tcW w:w="2410" w:type="dxa"/>
            <w:shd w:val="clear" w:color="auto" w:fill="auto"/>
            <w:hideMark/>
          </w:tcPr>
          <w:p w14:paraId="3A1369AA" w14:textId="77777777" w:rsidR="00BA13D0" w:rsidRPr="001C52E3" w:rsidRDefault="00BA13D0" w:rsidP="00C05ED4">
            <w:pPr>
              <w:pStyle w:val="TableText"/>
            </w:pPr>
            <w:r w:rsidRPr="001C52E3">
              <w:t>Kilolitres per THC</w:t>
            </w:r>
          </w:p>
        </w:tc>
        <w:tc>
          <w:tcPr>
            <w:tcW w:w="1134" w:type="dxa"/>
            <w:shd w:val="clear" w:color="auto" w:fill="auto"/>
            <w:noWrap/>
            <w:hideMark/>
          </w:tcPr>
          <w:p w14:paraId="36E25EB8" w14:textId="77777777" w:rsidR="00BA13D0" w:rsidRPr="001C52E3" w:rsidRDefault="00BA13D0" w:rsidP="00F621AC">
            <w:pPr>
              <w:pStyle w:val="tableright"/>
            </w:pPr>
            <w:r w:rsidRPr="001C52E3">
              <w:t>7.56</w:t>
            </w:r>
          </w:p>
        </w:tc>
        <w:tc>
          <w:tcPr>
            <w:tcW w:w="1134" w:type="dxa"/>
            <w:noWrap/>
            <w:hideMark/>
          </w:tcPr>
          <w:p w14:paraId="25589C33" w14:textId="77777777" w:rsidR="00BA13D0" w:rsidRPr="002E07BE" w:rsidRDefault="00BA13D0" w:rsidP="00F621AC">
            <w:pPr>
              <w:pStyle w:val="tableright"/>
            </w:pPr>
            <w:r w:rsidRPr="002E07BE">
              <w:t>10.13</w:t>
            </w:r>
          </w:p>
        </w:tc>
        <w:tc>
          <w:tcPr>
            <w:tcW w:w="1134" w:type="dxa"/>
            <w:noWrap/>
            <w:hideMark/>
          </w:tcPr>
          <w:p w14:paraId="536D24D2" w14:textId="77777777" w:rsidR="00BA13D0" w:rsidRPr="002E07BE" w:rsidRDefault="00BA13D0" w:rsidP="00F621AC">
            <w:pPr>
              <w:pStyle w:val="tableright"/>
            </w:pPr>
            <w:r w:rsidRPr="002E07BE">
              <w:t>6.18</w:t>
            </w:r>
          </w:p>
        </w:tc>
        <w:tc>
          <w:tcPr>
            <w:tcW w:w="1134" w:type="dxa"/>
            <w:noWrap/>
            <w:hideMark/>
          </w:tcPr>
          <w:p w14:paraId="1D2A7365" w14:textId="4AFCEEFD" w:rsidR="00BA13D0" w:rsidRPr="002E07BE" w:rsidRDefault="00BA13D0" w:rsidP="00F621AC">
            <w:pPr>
              <w:pStyle w:val="tableright"/>
            </w:pPr>
            <w:r w:rsidRPr="002E07BE">
              <w:t>6.30</w:t>
            </w:r>
          </w:p>
        </w:tc>
        <w:tc>
          <w:tcPr>
            <w:tcW w:w="1368" w:type="dxa"/>
          </w:tcPr>
          <w:p w14:paraId="5950ECC7" w14:textId="1CD0F27B" w:rsidR="00BA13D0" w:rsidRPr="002E07BE" w:rsidRDefault="00BA13D0" w:rsidP="00F621AC">
            <w:pPr>
              <w:pStyle w:val="tableright"/>
            </w:pPr>
            <w:r w:rsidRPr="002E07BE">
              <w:t>2.20</w:t>
            </w:r>
          </w:p>
        </w:tc>
      </w:tr>
      <w:tr w:rsidR="00BA13D0" w:rsidRPr="002E07BE" w14:paraId="35BEC9AB" w14:textId="1098649D" w:rsidTr="002E07BE">
        <w:trPr>
          <w:trHeight w:val="213"/>
        </w:trPr>
        <w:tc>
          <w:tcPr>
            <w:tcW w:w="5382" w:type="dxa"/>
            <w:hideMark/>
          </w:tcPr>
          <w:p w14:paraId="08C17624" w14:textId="4B64E1FB" w:rsidR="00BA13D0" w:rsidRPr="002E07BE" w:rsidRDefault="00BA13D0" w:rsidP="00C05ED4">
            <w:pPr>
              <w:pStyle w:val="TableText"/>
            </w:pPr>
            <w:r w:rsidRPr="002E07BE">
              <w:t xml:space="preserve">Apportioned Water per m2 </w:t>
            </w:r>
            <w:r w:rsidR="00A024F8" w:rsidRPr="002E07BE">
              <w:t>[</w:t>
            </w:r>
            <w:r w:rsidR="00A024F8">
              <w:t xml:space="preserve">Note </w:t>
            </w:r>
            <w:r w:rsidR="00A024F8" w:rsidRPr="002E07BE">
              <w:t>8]</w:t>
            </w:r>
          </w:p>
        </w:tc>
        <w:tc>
          <w:tcPr>
            <w:tcW w:w="2410" w:type="dxa"/>
            <w:hideMark/>
          </w:tcPr>
          <w:p w14:paraId="00DDEA75" w14:textId="77777777" w:rsidR="00BA13D0" w:rsidRPr="002E07BE" w:rsidRDefault="00BA13D0" w:rsidP="00C05ED4">
            <w:pPr>
              <w:pStyle w:val="TableText"/>
            </w:pPr>
            <w:r w:rsidRPr="002E07BE">
              <w:t>Kilolitres per m2</w:t>
            </w:r>
          </w:p>
        </w:tc>
        <w:tc>
          <w:tcPr>
            <w:tcW w:w="1134" w:type="dxa"/>
            <w:noWrap/>
            <w:hideMark/>
          </w:tcPr>
          <w:p w14:paraId="5FBF18AE" w14:textId="77777777" w:rsidR="00BA13D0" w:rsidRPr="002E07BE" w:rsidRDefault="00BA13D0" w:rsidP="00F621AC">
            <w:pPr>
              <w:pStyle w:val="tableright"/>
            </w:pPr>
            <w:r w:rsidRPr="002E07BE">
              <w:t>0.47</w:t>
            </w:r>
          </w:p>
        </w:tc>
        <w:tc>
          <w:tcPr>
            <w:tcW w:w="1134" w:type="dxa"/>
            <w:noWrap/>
            <w:hideMark/>
          </w:tcPr>
          <w:p w14:paraId="4122C74B" w14:textId="77777777" w:rsidR="00BA13D0" w:rsidRPr="002E07BE" w:rsidRDefault="00BA13D0" w:rsidP="00F621AC">
            <w:pPr>
              <w:pStyle w:val="tableright"/>
            </w:pPr>
            <w:r w:rsidRPr="002E07BE">
              <w:t>0.65</w:t>
            </w:r>
          </w:p>
        </w:tc>
        <w:tc>
          <w:tcPr>
            <w:tcW w:w="1134" w:type="dxa"/>
            <w:noWrap/>
            <w:hideMark/>
          </w:tcPr>
          <w:p w14:paraId="6E445A4A" w14:textId="77777777" w:rsidR="00BA13D0" w:rsidRPr="002E07BE" w:rsidRDefault="00BA13D0" w:rsidP="00F621AC">
            <w:pPr>
              <w:pStyle w:val="tableright"/>
            </w:pPr>
            <w:r w:rsidRPr="002E07BE">
              <w:t>0.48</w:t>
            </w:r>
          </w:p>
        </w:tc>
        <w:tc>
          <w:tcPr>
            <w:tcW w:w="1134" w:type="dxa"/>
            <w:noWrap/>
            <w:hideMark/>
          </w:tcPr>
          <w:p w14:paraId="4F48C51D" w14:textId="77777777" w:rsidR="00BA13D0" w:rsidRPr="002E07BE" w:rsidRDefault="00BA13D0" w:rsidP="00F621AC">
            <w:pPr>
              <w:pStyle w:val="tableright"/>
            </w:pPr>
            <w:r w:rsidRPr="002E07BE">
              <w:t>0.48</w:t>
            </w:r>
          </w:p>
        </w:tc>
        <w:tc>
          <w:tcPr>
            <w:tcW w:w="1368" w:type="dxa"/>
          </w:tcPr>
          <w:p w14:paraId="4158981A" w14:textId="0A573C1F" w:rsidR="00BA13D0" w:rsidRPr="002E07BE" w:rsidRDefault="00BA13D0" w:rsidP="00F621AC">
            <w:pPr>
              <w:pStyle w:val="tableright"/>
            </w:pPr>
            <w:r w:rsidRPr="002E07BE">
              <w:t>0.17</w:t>
            </w:r>
          </w:p>
        </w:tc>
      </w:tr>
      <w:tr w:rsidR="00BA13D0" w:rsidRPr="002E07BE" w14:paraId="2A27DBAE" w14:textId="7ECFF8B4" w:rsidTr="002E07BE">
        <w:trPr>
          <w:trHeight w:val="213"/>
        </w:trPr>
        <w:tc>
          <w:tcPr>
            <w:tcW w:w="5382" w:type="dxa"/>
            <w:hideMark/>
          </w:tcPr>
          <w:p w14:paraId="32949211" w14:textId="77777777" w:rsidR="00BA13D0" w:rsidRPr="002E07BE" w:rsidRDefault="00BA13D0" w:rsidP="00C05ED4">
            <w:pPr>
              <w:pStyle w:val="TableText"/>
            </w:pPr>
            <w:r w:rsidRPr="002E07BE">
              <w:t>Potable Consumption per THC</w:t>
            </w:r>
          </w:p>
        </w:tc>
        <w:tc>
          <w:tcPr>
            <w:tcW w:w="2410" w:type="dxa"/>
            <w:hideMark/>
          </w:tcPr>
          <w:p w14:paraId="08B45D96" w14:textId="77777777" w:rsidR="00BA13D0" w:rsidRPr="002E07BE" w:rsidRDefault="00BA13D0" w:rsidP="00C05ED4">
            <w:pPr>
              <w:pStyle w:val="TableText"/>
            </w:pPr>
            <w:r w:rsidRPr="002E07BE">
              <w:t>Kilolitres per THC</w:t>
            </w:r>
          </w:p>
        </w:tc>
        <w:tc>
          <w:tcPr>
            <w:tcW w:w="1134" w:type="dxa"/>
            <w:noWrap/>
            <w:hideMark/>
          </w:tcPr>
          <w:p w14:paraId="58A66930" w14:textId="77777777" w:rsidR="00BA13D0" w:rsidRPr="002E07BE" w:rsidRDefault="00BA13D0" w:rsidP="00F621AC">
            <w:pPr>
              <w:pStyle w:val="tableright"/>
            </w:pPr>
            <w:r w:rsidRPr="002E07BE">
              <w:t>4.74</w:t>
            </w:r>
          </w:p>
        </w:tc>
        <w:tc>
          <w:tcPr>
            <w:tcW w:w="1134" w:type="dxa"/>
            <w:noWrap/>
            <w:hideMark/>
          </w:tcPr>
          <w:p w14:paraId="031E4DBA" w14:textId="77777777" w:rsidR="00BA13D0" w:rsidRPr="002E07BE" w:rsidRDefault="00BA13D0" w:rsidP="00F621AC">
            <w:pPr>
              <w:pStyle w:val="tableright"/>
            </w:pPr>
            <w:r w:rsidRPr="002E07BE">
              <w:t>4.68</w:t>
            </w:r>
          </w:p>
        </w:tc>
        <w:tc>
          <w:tcPr>
            <w:tcW w:w="1134" w:type="dxa"/>
            <w:noWrap/>
            <w:hideMark/>
          </w:tcPr>
          <w:p w14:paraId="3C9892A4" w14:textId="77777777" w:rsidR="00BA13D0" w:rsidRPr="002E07BE" w:rsidRDefault="00BA13D0" w:rsidP="00F621AC">
            <w:pPr>
              <w:pStyle w:val="tableright"/>
            </w:pPr>
            <w:r w:rsidRPr="002E07BE">
              <w:t>3.75</w:t>
            </w:r>
          </w:p>
        </w:tc>
        <w:tc>
          <w:tcPr>
            <w:tcW w:w="1134" w:type="dxa"/>
            <w:noWrap/>
            <w:hideMark/>
          </w:tcPr>
          <w:p w14:paraId="443E6EA7" w14:textId="4E48EC6A" w:rsidR="00BA13D0" w:rsidRPr="002E07BE" w:rsidRDefault="00BA13D0" w:rsidP="00F621AC">
            <w:pPr>
              <w:pStyle w:val="tableright"/>
            </w:pPr>
            <w:r w:rsidRPr="002E07BE">
              <w:t>2.18</w:t>
            </w:r>
          </w:p>
        </w:tc>
        <w:tc>
          <w:tcPr>
            <w:tcW w:w="1368" w:type="dxa"/>
          </w:tcPr>
          <w:p w14:paraId="0B851ABD" w14:textId="4C1C1D88" w:rsidR="00BA13D0" w:rsidRPr="002E07BE" w:rsidRDefault="00BA13D0" w:rsidP="00F621AC">
            <w:pPr>
              <w:pStyle w:val="tableright"/>
            </w:pPr>
            <w:r w:rsidRPr="002E07BE">
              <w:t>0.23</w:t>
            </w:r>
          </w:p>
        </w:tc>
      </w:tr>
      <w:tr w:rsidR="00BA13D0" w:rsidRPr="002E07BE" w14:paraId="162113B8" w14:textId="0C5F7631" w:rsidTr="002E07BE">
        <w:trPr>
          <w:trHeight w:val="213"/>
        </w:trPr>
        <w:tc>
          <w:tcPr>
            <w:tcW w:w="5382" w:type="dxa"/>
            <w:hideMark/>
          </w:tcPr>
          <w:p w14:paraId="26727D67" w14:textId="77777777" w:rsidR="00BA13D0" w:rsidRPr="002E07BE" w:rsidRDefault="00BA13D0" w:rsidP="00C05ED4">
            <w:pPr>
              <w:pStyle w:val="TableText"/>
            </w:pPr>
            <w:r w:rsidRPr="002E07BE">
              <w:t>Potable Consumption per FTE</w:t>
            </w:r>
          </w:p>
        </w:tc>
        <w:tc>
          <w:tcPr>
            <w:tcW w:w="2410" w:type="dxa"/>
            <w:hideMark/>
          </w:tcPr>
          <w:p w14:paraId="11419A22" w14:textId="77777777" w:rsidR="00BA13D0" w:rsidRPr="002E07BE" w:rsidRDefault="00BA13D0" w:rsidP="00C05ED4">
            <w:pPr>
              <w:pStyle w:val="TableText"/>
            </w:pPr>
            <w:r w:rsidRPr="002E07BE">
              <w:t>Kilolitres per FTE</w:t>
            </w:r>
          </w:p>
        </w:tc>
        <w:tc>
          <w:tcPr>
            <w:tcW w:w="1134" w:type="dxa"/>
            <w:hideMark/>
          </w:tcPr>
          <w:p w14:paraId="68A07FE9" w14:textId="77777777" w:rsidR="00BA13D0" w:rsidRPr="002E07BE" w:rsidRDefault="00BA13D0" w:rsidP="00F621AC">
            <w:pPr>
              <w:pStyle w:val="tableright"/>
            </w:pPr>
            <w:r w:rsidRPr="002E07BE">
              <w:t>5.04</w:t>
            </w:r>
          </w:p>
        </w:tc>
        <w:tc>
          <w:tcPr>
            <w:tcW w:w="1134" w:type="dxa"/>
            <w:hideMark/>
          </w:tcPr>
          <w:p w14:paraId="70580BF9" w14:textId="77777777" w:rsidR="00BA13D0" w:rsidRPr="002E07BE" w:rsidRDefault="00BA13D0" w:rsidP="00F621AC">
            <w:pPr>
              <w:pStyle w:val="tableright"/>
            </w:pPr>
            <w:r w:rsidRPr="002E07BE">
              <w:t>5.17</w:t>
            </w:r>
          </w:p>
        </w:tc>
        <w:tc>
          <w:tcPr>
            <w:tcW w:w="1134" w:type="dxa"/>
            <w:hideMark/>
          </w:tcPr>
          <w:p w14:paraId="7CD032BC" w14:textId="77777777" w:rsidR="00BA13D0" w:rsidRPr="002E07BE" w:rsidRDefault="00BA13D0" w:rsidP="00F621AC">
            <w:pPr>
              <w:pStyle w:val="tableright"/>
            </w:pPr>
            <w:r w:rsidRPr="002E07BE">
              <w:t>4.35</w:t>
            </w:r>
          </w:p>
        </w:tc>
        <w:tc>
          <w:tcPr>
            <w:tcW w:w="1134" w:type="dxa"/>
            <w:hideMark/>
          </w:tcPr>
          <w:p w14:paraId="5A374A0F" w14:textId="134CC833" w:rsidR="00BA13D0" w:rsidRPr="002E07BE" w:rsidRDefault="00BA13D0" w:rsidP="00F621AC">
            <w:pPr>
              <w:pStyle w:val="tableright"/>
            </w:pPr>
            <w:r w:rsidRPr="002E07BE">
              <w:t>2.30</w:t>
            </w:r>
          </w:p>
        </w:tc>
        <w:tc>
          <w:tcPr>
            <w:tcW w:w="1368" w:type="dxa"/>
          </w:tcPr>
          <w:p w14:paraId="4545EBC0" w14:textId="102E0346" w:rsidR="00BA13D0" w:rsidRPr="002E07BE" w:rsidRDefault="00BA13D0" w:rsidP="00F621AC">
            <w:pPr>
              <w:pStyle w:val="tableright"/>
            </w:pPr>
            <w:r w:rsidRPr="002E07BE">
              <w:t>0.22</w:t>
            </w:r>
          </w:p>
        </w:tc>
      </w:tr>
      <w:tr w:rsidR="00BA13D0" w:rsidRPr="002E07BE" w14:paraId="1131D437" w14:textId="2671F633" w:rsidTr="002E07BE">
        <w:trPr>
          <w:trHeight w:val="213"/>
        </w:trPr>
        <w:tc>
          <w:tcPr>
            <w:tcW w:w="5382" w:type="dxa"/>
            <w:hideMark/>
          </w:tcPr>
          <w:p w14:paraId="6B205454" w14:textId="77777777" w:rsidR="00BA13D0" w:rsidRPr="002E07BE" w:rsidRDefault="00BA13D0" w:rsidP="00C05ED4">
            <w:pPr>
              <w:pStyle w:val="TableText"/>
            </w:pPr>
            <w:r w:rsidRPr="002E07BE">
              <w:t>Potable Consumption per unit of Office Space</w:t>
            </w:r>
          </w:p>
        </w:tc>
        <w:tc>
          <w:tcPr>
            <w:tcW w:w="2410" w:type="dxa"/>
            <w:hideMark/>
          </w:tcPr>
          <w:p w14:paraId="52501626" w14:textId="77777777" w:rsidR="00BA13D0" w:rsidRPr="002E07BE" w:rsidRDefault="00BA13D0" w:rsidP="00C05ED4">
            <w:pPr>
              <w:pStyle w:val="TableText"/>
            </w:pPr>
            <w:r w:rsidRPr="002E07BE">
              <w:t>Kilolitres per m2</w:t>
            </w:r>
          </w:p>
        </w:tc>
        <w:tc>
          <w:tcPr>
            <w:tcW w:w="1134" w:type="dxa"/>
            <w:noWrap/>
            <w:hideMark/>
          </w:tcPr>
          <w:p w14:paraId="73BF75CF" w14:textId="77777777" w:rsidR="00BA13D0" w:rsidRPr="002E07BE" w:rsidRDefault="00BA13D0" w:rsidP="00F621AC">
            <w:pPr>
              <w:pStyle w:val="tableright"/>
            </w:pPr>
            <w:r w:rsidRPr="002E07BE">
              <w:t>0.31</w:t>
            </w:r>
          </w:p>
        </w:tc>
        <w:tc>
          <w:tcPr>
            <w:tcW w:w="1134" w:type="dxa"/>
            <w:noWrap/>
            <w:hideMark/>
          </w:tcPr>
          <w:p w14:paraId="13178ECC" w14:textId="77777777" w:rsidR="00BA13D0" w:rsidRPr="002E07BE" w:rsidRDefault="00BA13D0" w:rsidP="00F621AC">
            <w:pPr>
              <w:pStyle w:val="tableright"/>
            </w:pPr>
            <w:r w:rsidRPr="002E07BE">
              <w:t>0.30</w:t>
            </w:r>
          </w:p>
        </w:tc>
        <w:tc>
          <w:tcPr>
            <w:tcW w:w="1134" w:type="dxa"/>
            <w:noWrap/>
            <w:hideMark/>
          </w:tcPr>
          <w:p w14:paraId="09CDE0AF" w14:textId="77777777" w:rsidR="00BA13D0" w:rsidRPr="002E07BE" w:rsidRDefault="00BA13D0" w:rsidP="00F621AC">
            <w:pPr>
              <w:pStyle w:val="tableright"/>
            </w:pPr>
            <w:r w:rsidRPr="002E07BE">
              <w:t>0.29</w:t>
            </w:r>
          </w:p>
        </w:tc>
        <w:tc>
          <w:tcPr>
            <w:tcW w:w="1134" w:type="dxa"/>
            <w:noWrap/>
            <w:hideMark/>
          </w:tcPr>
          <w:p w14:paraId="3A31525F" w14:textId="11DD72B4" w:rsidR="00BA13D0" w:rsidRPr="002E07BE" w:rsidRDefault="00BA13D0" w:rsidP="00F621AC">
            <w:pPr>
              <w:pStyle w:val="tableright"/>
            </w:pPr>
            <w:r w:rsidRPr="002E07BE">
              <w:t>0.17</w:t>
            </w:r>
          </w:p>
        </w:tc>
        <w:tc>
          <w:tcPr>
            <w:tcW w:w="1368" w:type="dxa"/>
          </w:tcPr>
          <w:p w14:paraId="7CFEC702" w14:textId="6713F57E" w:rsidR="00BA13D0" w:rsidRPr="002E07BE" w:rsidRDefault="00BA13D0" w:rsidP="00F621AC">
            <w:pPr>
              <w:pStyle w:val="tableright"/>
            </w:pPr>
            <w:r w:rsidRPr="002E07BE">
              <w:t>0.02</w:t>
            </w:r>
          </w:p>
        </w:tc>
      </w:tr>
      <w:tr w:rsidR="00BA13D0" w:rsidRPr="002E07BE" w14:paraId="2E503055" w14:textId="552598AD" w:rsidTr="002E07BE">
        <w:trPr>
          <w:trHeight w:val="213"/>
        </w:trPr>
        <w:tc>
          <w:tcPr>
            <w:tcW w:w="5382" w:type="dxa"/>
            <w:hideMark/>
          </w:tcPr>
          <w:p w14:paraId="05372341" w14:textId="77777777" w:rsidR="00BA13D0" w:rsidRPr="002E07BE" w:rsidRDefault="00BA13D0" w:rsidP="00C05ED4">
            <w:pPr>
              <w:pStyle w:val="TableText"/>
            </w:pPr>
            <w:r w:rsidRPr="002E07BE">
              <w:t xml:space="preserve">Total potable water consumption floor only </w:t>
            </w:r>
          </w:p>
        </w:tc>
        <w:tc>
          <w:tcPr>
            <w:tcW w:w="2410" w:type="dxa"/>
            <w:hideMark/>
          </w:tcPr>
          <w:p w14:paraId="2F502C83" w14:textId="77777777" w:rsidR="00BA13D0" w:rsidRPr="002E07BE" w:rsidRDefault="00BA13D0" w:rsidP="00C05ED4">
            <w:pPr>
              <w:pStyle w:val="TableText"/>
            </w:pPr>
            <w:r w:rsidRPr="002E07BE">
              <w:t>Kilolitres</w:t>
            </w:r>
          </w:p>
        </w:tc>
        <w:tc>
          <w:tcPr>
            <w:tcW w:w="1134" w:type="dxa"/>
            <w:noWrap/>
            <w:hideMark/>
          </w:tcPr>
          <w:p w14:paraId="3E57ED52" w14:textId="77777777" w:rsidR="00BA13D0" w:rsidRPr="002E07BE" w:rsidRDefault="00BA13D0" w:rsidP="00F621AC">
            <w:pPr>
              <w:pStyle w:val="tableright"/>
            </w:pPr>
            <w:r w:rsidRPr="002E07BE">
              <w:t>595</w:t>
            </w:r>
          </w:p>
        </w:tc>
        <w:tc>
          <w:tcPr>
            <w:tcW w:w="1134" w:type="dxa"/>
            <w:noWrap/>
            <w:hideMark/>
          </w:tcPr>
          <w:p w14:paraId="4E3841A6" w14:textId="77777777" w:rsidR="00BA13D0" w:rsidRPr="002E07BE" w:rsidRDefault="00BA13D0" w:rsidP="00F621AC">
            <w:pPr>
              <w:pStyle w:val="tableright"/>
            </w:pPr>
            <w:r w:rsidRPr="002E07BE">
              <w:t>581</w:t>
            </w:r>
          </w:p>
        </w:tc>
        <w:tc>
          <w:tcPr>
            <w:tcW w:w="1134" w:type="dxa"/>
            <w:noWrap/>
            <w:hideMark/>
          </w:tcPr>
          <w:p w14:paraId="5F3B557E" w14:textId="77777777" w:rsidR="00BA13D0" w:rsidRPr="002E07BE" w:rsidRDefault="00BA13D0" w:rsidP="00F621AC">
            <w:pPr>
              <w:pStyle w:val="tableright"/>
            </w:pPr>
            <w:r w:rsidRPr="002E07BE">
              <w:t>564</w:t>
            </w:r>
          </w:p>
        </w:tc>
        <w:tc>
          <w:tcPr>
            <w:tcW w:w="1134" w:type="dxa"/>
            <w:noWrap/>
            <w:hideMark/>
          </w:tcPr>
          <w:p w14:paraId="024BBAF6" w14:textId="47C4CA98" w:rsidR="00BA13D0" w:rsidRPr="002E07BE" w:rsidRDefault="00BA13D0" w:rsidP="00F621AC">
            <w:pPr>
              <w:pStyle w:val="tableright"/>
            </w:pPr>
            <w:r w:rsidRPr="002E07BE">
              <w:t>325</w:t>
            </w:r>
          </w:p>
        </w:tc>
        <w:tc>
          <w:tcPr>
            <w:tcW w:w="1368" w:type="dxa"/>
          </w:tcPr>
          <w:p w14:paraId="1E5F15EB" w14:textId="34393492" w:rsidR="00BA13D0" w:rsidRPr="002E07BE" w:rsidRDefault="00BA13D0" w:rsidP="00F621AC">
            <w:pPr>
              <w:pStyle w:val="tableright"/>
            </w:pPr>
            <w:r w:rsidRPr="002E07BE">
              <w:t>34</w:t>
            </w:r>
          </w:p>
        </w:tc>
      </w:tr>
      <w:tr w:rsidR="00BA13D0" w:rsidRPr="002E07BE" w14:paraId="14959B6A" w14:textId="40D88F85" w:rsidTr="002E07BE">
        <w:trPr>
          <w:trHeight w:val="213"/>
        </w:trPr>
        <w:tc>
          <w:tcPr>
            <w:tcW w:w="5382" w:type="dxa"/>
            <w:hideMark/>
          </w:tcPr>
          <w:p w14:paraId="1D23EBCB" w14:textId="19182252" w:rsidR="00BA13D0" w:rsidRPr="002E07BE" w:rsidRDefault="00BA13D0" w:rsidP="00C05ED4">
            <w:pPr>
              <w:pStyle w:val="TableText"/>
            </w:pPr>
            <w:r w:rsidRPr="002E07BE">
              <w:t xml:space="preserve">Recycled water floor only </w:t>
            </w:r>
            <w:r w:rsidR="00C464F2">
              <w:t>[Note 21]</w:t>
            </w:r>
          </w:p>
        </w:tc>
        <w:tc>
          <w:tcPr>
            <w:tcW w:w="2410" w:type="dxa"/>
            <w:hideMark/>
          </w:tcPr>
          <w:p w14:paraId="0619869E" w14:textId="77777777" w:rsidR="00BA13D0" w:rsidRPr="002E07BE" w:rsidRDefault="00BA13D0" w:rsidP="00C05ED4">
            <w:pPr>
              <w:pStyle w:val="TableText"/>
            </w:pPr>
            <w:r w:rsidRPr="002E07BE">
              <w:t>Kilolitres</w:t>
            </w:r>
          </w:p>
        </w:tc>
        <w:tc>
          <w:tcPr>
            <w:tcW w:w="1134" w:type="dxa"/>
            <w:noWrap/>
            <w:hideMark/>
          </w:tcPr>
          <w:p w14:paraId="7EEB838F" w14:textId="77777777" w:rsidR="00BA13D0" w:rsidRPr="002E07BE" w:rsidRDefault="00BA13D0" w:rsidP="00F621AC">
            <w:pPr>
              <w:pStyle w:val="tableright"/>
            </w:pPr>
            <w:r w:rsidRPr="002E07BE">
              <w:t>19.38</w:t>
            </w:r>
          </w:p>
        </w:tc>
        <w:tc>
          <w:tcPr>
            <w:tcW w:w="1134" w:type="dxa"/>
            <w:noWrap/>
            <w:hideMark/>
          </w:tcPr>
          <w:p w14:paraId="2C22F14C" w14:textId="77777777" w:rsidR="00BA13D0" w:rsidRPr="002E07BE" w:rsidRDefault="00BA13D0" w:rsidP="00F621AC">
            <w:pPr>
              <w:pStyle w:val="tableright"/>
            </w:pPr>
            <w:r w:rsidRPr="002E07BE">
              <w:t>7.10</w:t>
            </w:r>
          </w:p>
        </w:tc>
        <w:tc>
          <w:tcPr>
            <w:tcW w:w="1134" w:type="dxa"/>
            <w:noWrap/>
            <w:hideMark/>
          </w:tcPr>
          <w:p w14:paraId="538FBD43" w14:textId="77777777" w:rsidR="00BA13D0" w:rsidRPr="002E07BE" w:rsidRDefault="00BA13D0" w:rsidP="00F621AC">
            <w:pPr>
              <w:pStyle w:val="tableright"/>
            </w:pPr>
            <w:r w:rsidRPr="002E07BE">
              <w:t>0.00</w:t>
            </w:r>
          </w:p>
        </w:tc>
        <w:tc>
          <w:tcPr>
            <w:tcW w:w="1134" w:type="dxa"/>
            <w:noWrap/>
            <w:hideMark/>
          </w:tcPr>
          <w:p w14:paraId="4C5C8636" w14:textId="77777777" w:rsidR="00BA13D0" w:rsidRPr="002E07BE" w:rsidRDefault="00BA13D0" w:rsidP="00F621AC">
            <w:pPr>
              <w:pStyle w:val="tableright"/>
            </w:pPr>
            <w:r w:rsidRPr="002E07BE">
              <w:t>0.00</w:t>
            </w:r>
          </w:p>
        </w:tc>
        <w:tc>
          <w:tcPr>
            <w:tcW w:w="1368" w:type="dxa"/>
          </w:tcPr>
          <w:p w14:paraId="4F06AF2B" w14:textId="1441CC58" w:rsidR="00BA13D0" w:rsidRPr="002E07BE" w:rsidRDefault="00BA13D0" w:rsidP="00F621AC">
            <w:pPr>
              <w:pStyle w:val="tableright"/>
            </w:pPr>
            <w:r w:rsidRPr="002E07BE">
              <w:t>0.0</w:t>
            </w:r>
          </w:p>
        </w:tc>
      </w:tr>
      <w:tr w:rsidR="00BA13D0" w:rsidRPr="002E07BE" w14:paraId="36B5F0FA" w14:textId="4E7AD3E5" w:rsidTr="002E07BE">
        <w:trPr>
          <w:trHeight w:val="213"/>
        </w:trPr>
        <w:tc>
          <w:tcPr>
            <w:tcW w:w="5382" w:type="dxa"/>
            <w:hideMark/>
          </w:tcPr>
          <w:p w14:paraId="7478CAA3" w14:textId="3FBE49FB" w:rsidR="00BA13D0" w:rsidRPr="002E07BE" w:rsidRDefault="00BA13D0" w:rsidP="00C05ED4">
            <w:pPr>
              <w:pStyle w:val="TableText"/>
            </w:pPr>
            <w:r w:rsidRPr="002E07BE">
              <w:t>Total apportioned water consumption</w:t>
            </w:r>
            <w:r w:rsidR="00F657B2" w:rsidRPr="002E07BE">
              <w:t xml:space="preserve"> [</w:t>
            </w:r>
            <w:r w:rsidR="00A024F8">
              <w:t xml:space="preserve">Note </w:t>
            </w:r>
            <w:r w:rsidR="00F657B2" w:rsidRPr="002E07BE">
              <w:t>8]</w:t>
            </w:r>
          </w:p>
        </w:tc>
        <w:tc>
          <w:tcPr>
            <w:tcW w:w="2410" w:type="dxa"/>
            <w:hideMark/>
          </w:tcPr>
          <w:p w14:paraId="5902D5EF" w14:textId="77777777" w:rsidR="00BA13D0" w:rsidRPr="002E07BE" w:rsidRDefault="00BA13D0" w:rsidP="00C05ED4">
            <w:pPr>
              <w:pStyle w:val="TableText"/>
            </w:pPr>
            <w:r w:rsidRPr="002E07BE">
              <w:t>Kilolitres</w:t>
            </w:r>
          </w:p>
        </w:tc>
        <w:tc>
          <w:tcPr>
            <w:tcW w:w="1134" w:type="dxa"/>
            <w:noWrap/>
            <w:hideMark/>
          </w:tcPr>
          <w:p w14:paraId="5F35838F" w14:textId="77777777" w:rsidR="00BA13D0" w:rsidRPr="002E07BE" w:rsidRDefault="00BA13D0" w:rsidP="00F621AC">
            <w:pPr>
              <w:pStyle w:val="tableright"/>
            </w:pPr>
            <w:r w:rsidRPr="002E07BE">
              <w:t>920</w:t>
            </w:r>
          </w:p>
        </w:tc>
        <w:tc>
          <w:tcPr>
            <w:tcW w:w="1134" w:type="dxa"/>
            <w:noWrap/>
            <w:hideMark/>
          </w:tcPr>
          <w:p w14:paraId="2304FAAA" w14:textId="77777777" w:rsidR="00BA13D0" w:rsidRPr="002E07BE" w:rsidRDefault="00BA13D0" w:rsidP="00F621AC">
            <w:pPr>
              <w:pStyle w:val="tableright"/>
            </w:pPr>
            <w:r w:rsidRPr="002E07BE">
              <w:t>1266</w:t>
            </w:r>
          </w:p>
        </w:tc>
        <w:tc>
          <w:tcPr>
            <w:tcW w:w="1134" w:type="dxa"/>
            <w:noWrap/>
            <w:hideMark/>
          </w:tcPr>
          <w:p w14:paraId="11110CF3" w14:textId="77777777" w:rsidR="00BA13D0" w:rsidRPr="002E07BE" w:rsidRDefault="00BA13D0" w:rsidP="00F621AC">
            <w:pPr>
              <w:pStyle w:val="tableright"/>
            </w:pPr>
            <w:r w:rsidRPr="002E07BE">
              <w:t>928</w:t>
            </w:r>
          </w:p>
        </w:tc>
        <w:tc>
          <w:tcPr>
            <w:tcW w:w="1134" w:type="dxa"/>
            <w:noWrap/>
            <w:hideMark/>
          </w:tcPr>
          <w:p w14:paraId="562A7ACD" w14:textId="77777777" w:rsidR="00BA13D0" w:rsidRPr="002E07BE" w:rsidRDefault="00BA13D0" w:rsidP="00F621AC">
            <w:pPr>
              <w:pStyle w:val="tableright"/>
            </w:pPr>
            <w:r w:rsidRPr="002E07BE">
              <w:t>937</w:t>
            </w:r>
          </w:p>
        </w:tc>
        <w:tc>
          <w:tcPr>
            <w:tcW w:w="1368" w:type="dxa"/>
          </w:tcPr>
          <w:p w14:paraId="591FD8C6" w14:textId="6D175413" w:rsidR="00BA13D0" w:rsidRPr="002E07BE" w:rsidRDefault="00BA13D0" w:rsidP="00F621AC">
            <w:pPr>
              <w:pStyle w:val="tableright"/>
            </w:pPr>
            <w:r w:rsidRPr="002E07BE">
              <w:t>329</w:t>
            </w:r>
          </w:p>
        </w:tc>
      </w:tr>
      <w:tr w:rsidR="00BA13D0" w:rsidRPr="002E07BE" w14:paraId="2B5CCD55" w14:textId="35CC02F1" w:rsidTr="002E07BE">
        <w:trPr>
          <w:trHeight w:val="213"/>
        </w:trPr>
        <w:tc>
          <w:tcPr>
            <w:tcW w:w="5382" w:type="dxa"/>
            <w:hideMark/>
          </w:tcPr>
          <w:p w14:paraId="485FC735" w14:textId="77777777" w:rsidR="00BA13D0" w:rsidRPr="002E07BE" w:rsidRDefault="00BA13D0" w:rsidP="00C05ED4">
            <w:pPr>
              <w:pStyle w:val="TableText"/>
            </w:pPr>
            <w:r w:rsidRPr="002E07BE">
              <w:t>Apportioned water consumption per THC</w:t>
            </w:r>
          </w:p>
        </w:tc>
        <w:tc>
          <w:tcPr>
            <w:tcW w:w="2410" w:type="dxa"/>
            <w:hideMark/>
          </w:tcPr>
          <w:p w14:paraId="1D6A2395" w14:textId="77777777" w:rsidR="00BA13D0" w:rsidRPr="002E07BE" w:rsidRDefault="00BA13D0" w:rsidP="00C05ED4">
            <w:pPr>
              <w:pStyle w:val="TableText"/>
            </w:pPr>
            <w:r w:rsidRPr="002E07BE">
              <w:t>Kilolitres per THC</w:t>
            </w:r>
          </w:p>
        </w:tc>
        <w:tc>
          <w:tcPr>
            <w:tcW w:w="1134" w:type="dxa"/>
            <w:noWrap/>
            <w:hideMark/>
          </w:tcPr>
          <w:p w14:paraId="0AEB6EB7" w14:textId="77777777" w:rsidR="00BA13D0" w:rsidRPr="002E07BE" w:rsidRDefault="00BA13D0" w:rsidP="00F621AC">
            <w:pPr>
              <w:pStyle w:val="tableright"/>
            </w:pPr>
            <w:r w:rsidRPr="002E07BE">
              <w:t>7.32</w:t>
            </w:r>
          </w:p>
        </w:tc>
        <w:tc>
          <w:tcPr>
            <w:tcW w:w="1134" w:type="dxa"/>
            <w:noWrap/>
            <w:hideMark/>
          </w:tcPr>
          <w:p w14:paraId="05031476" w14:textId="77777777" w:rsidR="00BA13D0" w:rsidRPr="002E07BE" w:rsidRDefault="00BA13D0" w:rsidP="00F621AC">
            <w:pPr>
              <w:pStyle w:val="tableright"/>
            </w:pPr>
            <w:r w:rsidRPr="002E07BE">
              <w:t>10.21</w:t>
            </w:r>
          </w:p>
        </w:tc>
        <w:tc>
          <w:tcPr>
            <w:tcW w:w="1134" w:type="dxa"/>
            <w:noWrap/>
            <w:hideMark/>
          </w:tcPr>
          <w:p w14:paraId="6234AC43" w14:textId="77777777" w:rsidR="00BA13D0" w:rsidRPr="002E07BE" w:rsidRDefault="00BA13D0" w:rsidP="00F621AC">
            <w:pPr>
              <w:pStyle w:val="tableright"/>
            </w:pPr>
            <w:r w:rsidRPr="002E07BE">
              <w:t>6.23</w:t>
            </w:r>
          </w:p>
        </w:tc>
        <w:tc>
          <w:tcPr>
            <w:tcW w:w="1134" w:type="dxa"/>
            <w:noWrap/>
            <w:hideMark/>
          </w:tcPr>
          <w:p w14:paraId="19C1656D" w14:textId="77777777" w:rsidR="00BA13D0" w:rsidRPr="002E07BE" w:rsidRDefault="00BA13D0" w:rsidP="00F621AC">
            <w:pPr>
              <w:pStyle w:val="tableright"/>
            </w:pPr>
            <w:r w:rsidRPr="002E07BE">
              <w:t>6.33</w:t>
            </w:r>
          </w:p>
        </w:tc>
        <w:tc>
          <w:tcPr>
            <w:tcW w:w="1368" w:type="dxa"/>
          </w:tcPr>
          <w:p w14:paraId="6E999750" w14:textId="32B46A9B" w:rsidR="00BA13D0" w:rsidRPr="002E07BE" w:rsidRDefault="00BA13D0" w:rsidP="00F621AC">
            <w:pPr>
              <w:pStyle w:val="tableright"/>
            </w:pPr>
            <w:r w:rsidRPr="002E07BE">
              <w:t>2.11</w:t>
            </w:r>
          </w:p>
        </w:tc>
      </w:tr>
      <w:tr w:rsidR="00BA13D0" w:rsidRPr="002E07BE" w14:paraId="07B4D3A3" w14:textId="154EC802" w:rsidTr="002E07BE">
        <w:trPr>
          <w:trHeight w:val="223"/>
        </w:trPr>
        <w:tc>
          <w:tcPr>
            <w:tcW w:w="5382" w:type="dxa"/>
            <w:hideMark/>
          </w:tcPr>
          <w:p w14:paraId="3EDFFAB1" w14:textId="77777777" w:rsidR="00BA13D0" w:rsidRPr="002E07BE" w:rsidRDefault="00BA13D0" w:rsidP="00C05ED4">
            <w:pPr>
              <w:pStyle w:val="TableText"/>
            </w:pPr>
            <w:r w:rsidRPr="002E07BE">
              <w:t>Apportioned water consumption per FTE</w:t>
            </w:r>
          </w:p>
        </w:tc>
        <w:tc>
          <w:tcPr>
            <w:tcW w:w="2410" w:type="dxa"/>
            <w:hideMark/>
          </w:tcPr>
          <w:p w14:paraId="31A13A15" w14:textId="77777777" w:rsidR="00BA13D0" w:rsidRPr="002E07BE" w:rsidRDefault="00BA13D0" w:rsidP="00C05ED4">
            <w:pPr>
              <w:pStyle w:val="TableText"/>
            </w:pPr>
            <w:r w:rsidRPr="002E07BE">
              <w:t>Kilolitres per FTE</w:t>
            </w:r>
          </w:p>
        </w:tc>
        <w:tc>
          <w:tcPr>
            <w:tcW w:w="1134" w:type="dxa"/>
            <w:noWrap/>
            <w:hideMark/>
          </w:tcPr>
          <w:p w14:paraId="7533E733" w14:textId="77777777" w:rsidR="00BA13D0" w:rsidRPr="002E07BE" w:rsidRDefault="00BA13D0" w:rsidP="00F621AC">
            <w:pPr>
              <w:pStyle w:val="tableright"/>
            </w:pPr>
            <w:r w:rsidRPr="002E07BE">
              <w:t>7.78</w:t>
            </w:r>
          </w:p>
        </w:tc>
        <w:tc>
          <w:tcPr>
            <w:tcW w:w="1134" w:type="dxa"/>
            <w:noWrap/>
            <w:hideMark/>
          </w:tcPr>
          <w:p w14:paraId="6339846A" w14:textId="77777777" w:rsidR="00BA13D0" w:rsidRPr="002E07BE" w:rsidRDefault="00BA13D0" w:rsidP="00F621AC">
            <w:pPr>
              <w:pStyle w:val="tableright"/>
            </w:pPr>
            <w:r w:rsidRPr="002E07BE">
              <w:t>11.27</w:t>
            </w:r>
          </w:p>
        </w:tc>
        <w:tc>
          <w:tcPr>
            <w:tcW w:w="1134" w:type="dxa"/>
            <w:noWrap/>
            <w:hideMark/>
          </w:tcPr>
          <w:p w14:paraId="3099BE23" w14:textId="77777777" w:rsidR="00BA13D0" w:rsidRPr="002E07BE" w:rsidRDefault="00BA13D0" w:rsidP="00F621AC">
            <w:pPr>
              <w:pStyle w:val="tableright"/>
            </w:pPr>
            <w:r w:rsidRPr="002E07BE">
              <w:t>7.44</w:t>
            </w:r>
          </w:p>
        </w:tc>
        <w:tc>
          <w:tcPr>
            <w:tcW w:w="1134" w:type="dxa"/>
            <w:noWrap/>
            <w:hideMark/>
          </w:tcPr>
          <w:p w14:paraId="15200036" w14:textId="77777777" w:rsidR="00BA13D0" w:rsidRPr="002E07BE" w:rsidRDefault="00BA13D0" w:rsidP="00F621AC">
            <w:pPr>
              <w:pStyle w:val="tableright"/>
            </w:pPr>
            <w:r w:rsidRPr="002E07BE">
              <w:t>7.21</w:t>
            </w:r>
          </w:p>
        </w:tc>
        <w:tc>
          <w:tcPr>
            <w:tcW w:w="1368" w:type="dxa"/>
          </w:tcPr>
          <w:p w14:paraId="0A5BB698" w14:textId="38C77B29" w:rsidR="00BA13D0" w:rsidRPr="002E07BE" w:rsidRDefault="00BA13D0" w:rsidP="00F621AC">
            <w:pPr>
              <w:pStyle w:val="tableright"/>
            </w:pPr>
            <w:r w:rsidRPr="002E07BE">
              <w:t>2.21</w:t>
            </w:r>
          </w:p>
        </w:tc>
      </w:tr>
    </w:tbl>
    <w:p w14:paraId="59166986" w14:textId="43C92307" w:rsidR="005356C6" w:rsidRDefault="005356C6" w:rsidP="00F621AC">
      <w:pPr>
        <w:pStyle w:val="tableright"/>
        <w:rPr>
          <w:rStyle w:val="Strong"/>
        </w:rPr>
      </w:pPr>
    </w:p>
    <w:tbl>
      <w:tblPr>
        <w:tblStyle w:val="TableGrid1"/>
        <w:tblW w:w="13603" w:type="dxa"/>
        <w:tblLayout w:type="fixed"/>
        <w:tblLook w:val="04A0" w:firstRow="1" w:lastRow="0" w:firstColumn="1" w:lastColumn="0" w:noHBand="0" w:noVBand="1"/>
      </w:tblPr>
      <w:tblGrid>
        <w:gridCol w:w="5665"/>
        <w:gridCol w:w="2268"/>
        <w:gridCol w:w="1134"/>
        <w:gridCol w:w="1134"/>
        <w:gridCol w:w="1134"/>
        <w:gridCol w:w="1134"/>
        <w:gridCol w:w="1134"/>
      </w:tblGrid>
      <w:tr w:rsidR="005356C6" w:rsidRPr="004F2A63" w14:paraId="70F48ADE" w14:textId="77777777" w:rsidTr="00F621AC">
        <w:trPr>
          <w:trHeight w:val="213"/>
          <w:tblHeader/>
        </w:trPr>
        <w:tc>
          <w:tcPr>
            <w:tcW w:w="5665" w:type="dxa"/>
            <w:hideMark/>
          </w:tcPr>
          <w:p w14:paraId="2EE64F15" w14:textId="08BA9431" w:rsidR="005356C6" w:rsidRPr="004F2A63" w:rsidRDefault="004F2A63" w:rsidP="00D24412">
            <w:pPr>
              <w:pStyle w:val="tableheader"/>
            </w:pPr>
            <w:r w:rsidRPr="004F2A63">
              <w:rPr>
                <w:rStyle w:val="Strong"/>
                <w:b/>
                <w:bCs/>
              </w:rPr>
              <w:t>Transportation</w:t>
            </w:r>
            <w:r>
              <w:rPr>
                <w:rStyle w:val="Strong"/>
                <w:b/>
                <w:bCs/>
              </w:rPr>
              <w:t xml:space="preserve"> aspect</w:t>
            </w:r>
            <w:r w:rsidRPr="004F2A63">
              <w:rPr>
                <w:rStyle w:val="Strong"/>
                <w:b/>
                <w:bCs/>
              </w:rPr>
              <w:t xml:space="preserve"> [Notes </w:t>
            </w:r>
            <w:r w:rsidR="001C52E3">
              <w:rPr>
                <w:rStyle w:val="Strong"/>
                <w:b/>
                <w:bCs/>
              </w:rPr>
              <w:t xml:space="preserve">1, </w:t>
            </w:r>
            <w:r w:rsidRPr="004F2A63">
              <w:rPr>
                <w:rStyle w:val="Strong"/>
                <w:b/>
                <w:bCs/>
              </w:rPr>
              <w:t>9,10</w:t>
            </w:r>
            <w:r w:rsidR="001C52E3">
              <w:rPr>
                <w:rStyle w:val="Strong"/>
                <w:b/>
                <w:bCs/>
              </w:rPr>
              <w:t>, 22</w:t>
            </w:r>
            <w:r w:rsidRPr="004F2A63">
              <w:rPr>
                <w:rStyle w:val="Strong"/>
                <w:b/>
                <w:bCs/>
              </w:rPr>
              <w:t>]</w:t>
            </w:r>
          </w:p>
        </w:tc>
        <w:tc>
          <w:tcPr>
            <w:tcW w:w="2268" w:type="dxa"/>
            <w:hideMark/>
          </w:tcPr>
          <w:p w14:paraId="54749D90" w14:textId="77777777" w:rsidR="005356C6" w:rsidRPr="004F2A63" w:rsidRDefault="005356C6" w:rsidP="00D24412">
            <w:pPr>
              <w:pStyle w:val="tableheader"/>
            </w:pPr>
            <w:r w:rsidRPr="004F2A63">
              <w:t>Unit of measure</w:t>
            </w:r>
          </w:p>
        </w:tc>
        <w:tc>
          <w:tcPr>
            <w:tcW w:w="1134" w:type="dxa"/>
            <w:noWrap/>
            <w:hideMark/>
          </w:tcPr>
          <w:p w14:paraId="18CD7B5A" w14:textId="77777777" w:rsidR="005356C6" w:rsidRPr="004F2A63" w:rsidRDefault="005356C6" w:rsidP="00F621AC">
            <w:pPr>
              <w:pStyle w:val="tableheadright"/>
            </w:pPr>
            <w:r w:rsidRPr="004F2A63">
              <w:t>2016–17</w:t>
            </w:r>
          </w:p>
        </w:tc>
        <w:tc>
          <w:tcPr>
            <w:tcW w:w="1134" w:type="dxa"/>
            <w:noWrap/>
            <w:hideMark/>
          </w:tcPr>
          <w:p w14:paraId="1E01DD9A" w14:textId="77777777" w:rsidR="005356C6" w:rsidRPr="004F2A63" w:rsidRDefault="005356C6" w:rsidP="00F621AC">
            <w:pPr>
              <w:pStyle w:val="tableheadright"/>
            </w:pPr>
            <w:r w:rsidRPr="004F2A63">
              <w:t>2017–18</w:t>
            </w:r>
          </w:p>
        </w:tc>
        <w:tc>
          <w:tcPr>
            <w:tcW w:w="1134" w:type="dxa"/>
            <w:noWrap/>
            <w:hideMark/>
          </w:tcPr>
          <w:p w14:paraId="489F0F5F" w14:textId="77777777" w:rsidR="005356C6" w:rsidRPr="004F2A63" w:rsidRDefault="005356C6" w:rsidP="00F621AC">
            <w:pPr>
              <w:pStyle w:val="tableheadright"/>
            </w:pPr>
            <w:r w:rsidRPr="004F2A63">
              <w:t>2018–19</w:t>
            </w:r>
          </w:p>
        </w:tc>
        <w:tc>
          <w:tcPr>
            <w:tcW w:w="1134" w:type="dxa"/>
            <w:noWrap/>
            <w:hideMark/>
          </w:tcPr>
          <w:p w14:paraId="191D92B8" w14:textId="77777777" w:rsidR="005356C6" w:rsidRPr="004F2A63" w:rsidRDefault="005356C6" w:rsidP="00F621AC">
            <w:pPr>
              <w:pStyle w:val="tableheadright"/>
            </w:pPr>
            <w:r w:rsidRPr="004F2A63">
              <w:t>2019–20</w:t>
            </w:r>
          </w:p>
        </w:tc>
        <w:tc>
          <w:tcPr>
            <w:tcW w:w="1134" w:type="dxa"/>
          </w:tcPr>
          <w:p w14:paraId="1E926334" w14:textId="77777777" w:rsidR="005356C6" w:rsidRPr="004F2A63" w:rsidRDefault="005356C6" w:rsidP="00F621AC">
            <w:pPr>
              <w:pStyle w:val="tableheadright"/>
            </w:pPr>
            <w:r w:rsidRPr="004F2A63">
              <w:t>2020–21</w:t>
            </w:r>
          </w:p>
        </w:tc>
      </w:tr>
      <w:tr w:rsidR="005356C6" w:rsidRPr="00535DF2" w14:paraId="727785D5" w14:textId="7B788BBB" w:rsidTr="00F621AC">
        <w:trPr>
          <w:trHeight w:val="213"/>
        </w:trPr>
        <w:tc>
          <w:tcPr>
            <w:tcW w:w="5665" w:type="dxa"/>
            <w:hideMark/>
          </w:tcPr>
          <w:p w14:paraId="76FBE240" w14:textId="77777777" w:rsidR="005356C6" w:rsidRPr="00C05ED4" w:rsidRDefault="005356C6" w:rsidP="00C05ED4">
            <w:pPr>
              <w:pStyle w:val="TableText"/>
            </w:pPr>
            <w:r w:rsidRPr="00C05ED4">
              <w:t>Energy consumption per THC</w:t>
            </w:r>
          </w:p>
        </w:tc>
        <w:tc>
          <w:tcPr>
            <w:tcW w:w="2268" w:type="dxa"/>
            <w:hideMark/>
          </w:tcPr>
          <w:p w14:paraId="3823AA2F" w14:textId="77777777" w:rsidR="005356C6" w:rsidRPr="00C05ED4" w:rsidRDefault="005356C6" w:rsidP="00C05ED4">
            <w:pPr>
              <w:pStyle w:val="TableText"/>
            </w:pPr>
            <w:r w:rsidRPr="00C05ED4">
              <w:t>Gigajoules per THC</w:t>
            </w:r>
          </w:p>
        </w:tc>
        <w:tc>
          <w:tcPr>
            <w:tcW w:w="1134" w:type="dxa"/>
            <w:noWrap/>
            <w:hideMark/>
          </w:tcPr>
          <w:p w14:paraId="1E04E004" w14:textId="77777777" w:rsidR="005356C6" w:rsidRPr="00535DF2" w:rsidRDefault="005356C6" w:rsidP="00F621AC">
            <w:pPr>
              <w:pStyle w:val="tableright"/>
            </w:pPr>
            <w:r>
              <w:t>2.40</w:t>
            </w:r>
          </w:p>
        </w:tc>
        <w:tc>
          <w:tcPr>
            <w:tcW w:w="1134" w:type="dxa"/>
            <w:noWrap/>
            <w:hideMark/>
          </w:tcPr>
          <w:p w14:paraId="3C12C236" w14:textId="77777777" w:rsidR="005356C6" w:rsidRPr="00535DF2" w:rsidRDefault="005356C6" w:rsidP="00F621AC">
            <w:pPr>
              <w:pStyle w:val="tableright"/>
            </w:pPr>
            <w:r>
              <w:t>3.65</w:t>
            </w:r>
          </w:p>
        </w:tc>
        <w:tc>
          <w:tcPr>
            <w:tcW w:w="1134" w:type="dxa"/>
            <w:noWrap/>
            <w:hideMark/>
          </w:tcPr>
          <w:p w14:paraId="36B15368" w14:textId="77777777" w:rsidR="005356C6" w:rsidRPr="00535DF2" w:rsidRDefault="005356C6" w:rsidP="00F621AC">
            <w:pPr>
              <w:pStyle w:val="tableright"/>
            </w:pPr>
            <w:r>
              <w:t>2.24</w:t>
            </w:r>
          </w:p>
        </w:tc>
        <w:tc>
          <w:tcPr>
            <w:tcW w:w="1134" w:type="dxa"/>
            <w:noWrap/>
            <w:hideMark/>
          </w:tcPr>
          <w:p w14:paraId="4BD982B0" w14:textId="4F6C1334" w:rsidR="005356C6" w:rsidRPr="00535DF2" w:rsidRDefault="005356C6" w:rsidP="00F621AC">
            <w:pPr>
              <w:pStyle w:val="tableright"/>
            </w:pPr>
            <w:r>
              <w:t>1.29</w:t>
            </w:r>
          </w:p>
        </w:tc>
        <w:tc>
          <w:tcPr>
            <w:tcW w:w="1134" w:type="dxa"/>
          </w:tcPr>
          <w:p w14:paraId="5A956CB5" w14:textId="7B440180" w:rsidR="005356C6" w:rsidRPr="00535DF2" w:rsidRDefault="005356C6" w:rsidP="00F621AC">
            <w:pPr>
              <w:pStyle w:val="tableright"/>
            </w:pPr>
            <w:r>
              <w:t>0.12</w:t>
            </w:r>
          </w:p>
        </w:tc>
      </w:tr>
      <w:tr w:rsidR="005356C6" w:rsidRPr="00535DF2" w14:paraId="2F5610D9" w14:textId="31784BA0" w:rsidTr="00F621AC">
        <w:trPr>
          <w:trHeight w:val="213"/>
        </w:trPr>
        <w:tc>
          <w:tcPr>
            <w:tcW w:w="5665" w:type="dxa"/>
            <w:hideMark/>
          </w:tcPr>
          <w:p w14:paraId="7ADB0ED7" w14:textId="77777777" w:rsidR="005356C6" w:rsidRPr="00C05ED4" w:rsidRDefault="005356C6" w:rsidP="00C05ED4">
            <w:pPr>
              <w:pStyle w:val="TableText"/>
            </w:pPr>
            <w:r w:rsidRPr="00C05ED4">
              <w:t>Energy consumption per FTE</w:t>
            </w:r>
          </w:p>
        </w:tc>
        <w:tc>
          <w:tcPr>
            <w:tcW w:w="2268" w:type="dxa"/>
            <w:hideMark/>
          </w:tcPr>
          <w:p w14:paraId="40D5574D" w14:textId="77777777" w:rsidR="005356C6" w:rsidRPr="00C05ED4" w:rsidRDefault="005356C6" w:rsidP="00C05ED4">
            <w:pPr>
              <w:pStyle w:val="TableText"/>
            </w:pPr>
            <w:r w:rsidRPr="00C05ED4">
              <w:t>Gigajoules per FTE</w:t>
            </w:r>
          </w:p>
        </w:tc>
        <w:tc>
          <w:tcPr>
            <w:tcW w:w="1134" w:type="dxa"/>
            <w:noWrap/>
            <w:hideMark/>
          </w:tcPr>
          <w:p w14:paraId="590C4AAD" w14:textId="77777777" w:rsidR="005356C6" w:rsidRPr="00535DF2" w:rsidRDefault="005356C6" w:rsidP="00F621AC">
            <w:pPr>
              <w:pStyle w:val="tableright"/>
            </w:pPr>
            <w:r>
              <w:t>2.55</w:t>
            </w:r>
          </w:p>
        </w:tc>
        <w:tc>
          <w:tcPr>
            <w:tcW w:w="1134" w:type="dxa"/>
            <w:noWrap/>
            <w:hideMark/>
          </w:tcPr>
          <w:p w14:paraId="4799AC48" w14:textId="77777777" w:rsidR="005356C6" w:rsidRPr="00535DF2" w:rsidRDefault="005356C6" w:rsidP="00F621AC">
            <w:pPr>
              <w:pStyle w:val="tableright"/>
            </w:pPr>
            <w:r>
              <w:t>4.03</w:t>
            </w:r>
          </w:p>
        </w:tc>
        <w:tc>
          <w:tcPr>
            <w:tcW w:w="1134" w:type="dxa"/>
            <w:noWrap/>
            <w:hideMark/>
          </w:tcPr>
          <w:p w14:paraId="6D733366" w14:textId="77777777" w:rsidR="005356C6" w:rsidRPr="00535DF2" w:rsidRDefault="005356C6" w:rsidP="00F621AC">
            <w:pPr>
              <w:pStyle w:val="tableright"/>
            </w:pPr>
            <w:r>
              <w:t>2.67</w:t>
            </w:r>
          </w:p>
        </w:tc>
        <w:tc>
          <w:tcPr>
            <w:tcW w:w="1134" w:type="dxa"/>
            <w:noWrap/>
            <w:hideMark/>
          </w:tcPr>
          <w:p w14:paraId="7787C9CF" w14:textId="34FE7752" w:rsidR="005356C6" w:rsidRPr="00535DF2" w:rsidRDefault="005356C6" w:rsidP="00F621AC">
            <w:pPr>
              <w:pStyle w:val="tableright"/>
            </w:pPr>
            <w:r>
              <w:t>1.46</w:t>
            </w:r>
          </w:p>
        </w:tc>
        <w:tc>
          <w:tcPr>
            <w:tcW w:w="1134" w:type="dxa"/>
          </w:tcPr>
          <w:p w14:paraId="6EF9F3DE" w14:textId="61648818" w:rsidR="005356C6" w:rsidRPr="00535DF2" w:rsidRDefault="005356C6" w:rsidP="00F621AC">
            <w:pPr>
              <w:pStyle w:val="tableright"/>
            </w:pPr>
            <w:r>
              <w:t>0.12</w:t>
            </w:r>
          </w:p>
        </w:tc>
      </w:tr>
      <w:tr w:rsidR="005356C6" w:rsidRPr="00535DF2" w14:paraId="7BB4E292" w14:textId="060D7514" w:rsidTr="00F621AC">
        <w:trPr>
          <w:trHeight w:val="213"/>
        </w:trPr>
        <w:tc>
          <w:tcPr>
            <w:tcW w:w="5665" w:type="dxa"/>
            <w:hideMark/>
          </w:tcPr>
          <w:p w14:paraId="57943536" w14:textId="77777777" w:rsidR="005356C6" w:rsidRPr="00C05ED4" w:rsidRDefault="005356C6" w:rsidP="00C05ED4">
            <w:pPr>
              <w:pStyle w:val="TableText"/>
            </w:pPr>
            <w:r w:rsidRPr="00C05ED4">
              <w:t>Total energy consumption</w:t>
            </w:r>
          </w:p>
        </w:tc>
        <w:tc>
          <w:tcPr>
            <w:tcW w:w="2268" w:type="dxa"/>
            <w:hideMark/>
          </w:tcPr>
          <w:p w14:paraId="6BCA42F0" w14:textId="77777777" w:rsidR="005356C6" w:rsidRPr="00C05ED4" w:rsidRDefault="005356C6" w:rsidP="00C05ED4">
            <w:pPr>
              <w:pStyle w:val="TableText"/>
            </w:pPr>
            <w:r w:rsidRPr="00C05ED4">
              <w:t>Gigajoules</w:t>
            </w:r>
          </w:p>
        </w:tc>
        <w:tc>
          <w:tcPr>
            <w:tcW w:w="1134" w:type="dxa"/>
            <w:noWrap/>
            <w:hideMark/>
          </w:tcPr>
          <w:p w14:paraId="0A9A7C55" w14:textId="77777777" w:rsidR="005356C6" w:rsidRPr="00535DF2" w:rsidRDefault="005356C6" w:rsidP="00F621AC">
            <w:pPr>
              <w:pStyle w:val="tableright"/>
            </w:pPr>
            <w:r>
              <w:t>301.81</w:t>
            </w:r>
          </w:p>
        </w:tc>
        <w:tc>
          <w:tcPr>
            <w:tcW w:w="1134" w:type="dxa"/>
            <w:noWrap/>
            <w:hideMark/>
          </w:tcPr>
          <w:p w14:paraId="63A076E2" w14:textId="77777777" w:rsidR="005356C6" w:rsidRPr="00535DF2" w:rsidRDefault="005356C6" w:rsidP="00F621AC">
            <w:pPr>
              <w:pStyle w:val="tableright"/>
            </w:pPr>
            <w:r>
              <w:t>452.15</w:t>
            </w:r>
          </w:p>
        </w:tc>
        <w:tc>
          <w:tcPr>
            <w:tcW w:w="1134" w:type="dxa"/>
            <w:noWrap/>
            <w:hideMark/>
          </w:tcPr>
          <w:p w14:paraId="1DFDAA2C" w14:textId="77777777" w:rsidR="005356C6" w:rsidRPr="00535DF2" w:rsidRDefault="005356C6" w:rsidP="00F621AC">
            <w:pPr>
              <w:pStyle w:val="tableright"/>
            </w:pPr>
            <w:r>
              <w:t>333.04</w:t>
            </w:r>
          </w:p>
        </w:tc>
        <w:tc>
          <w:tcPr>
            <w:tcW w:w="1134" w:type="dxa"/>
            <w:noWrap/>
            <w:hideMark/>
          </w:tcPr>
          <w:p w14:paraId="27762D4E" w14:textId="4BC13E7F" w:rsidR="005356C6" w:rsidRPr="00D661B6" w:rsidRDefault="005356C6" w:rsidP="00F621AC">
            <w:pPr>
              <w:pStyle w:val="tableright"/>
            </w:pPr>
            <w:r>
              <w:t>190.29</w:t>
            </w:r>
          </w:p>
        </w:tc>
        <w:tc>
          <w:tcPr>
            <w:tcW w:w="1134" w:type="dxa"/>
          </w:tcPr>
          <w:p w14:paraId="4D512342" w14:textId="717AE2CD" w:rsidR="005356C6" w:rsidRPr="00D661B6" w:rsidRDefault="005356C6" w:rsidP="00F621AC">
            <w:pPr>
              <w:pStyle w:val="tableright"/>
            </w:pPr>
            <w:r>
              <w:t>18.0</w:t>
            </w:r>
          </w:p>
        </w:tc>
      </w:tr>
      <w:tr w:rsidR="005356C6" w:rsidRPr="00535DF2" w14:paraId="597D981D" w14:textId="3CC26E26" w:rsidTr="00F621AC">
        <w:trPr>
          <w:trHeight w:val="213"/>
        </w:trPr>
        <w:tc>
          <w:tcPr>
            <w:tcW w:w="5665" w:type="dxa"/>
            <w:hideMark/>
          </w:tcPr>
          <w:p w14:paraId="6FF2D53A" w14:textId="3B7D4F36" w:rsidR="005356C6" w:rsidRPr="00C05ED4" w:rsidRDefault="005356C6" w:rsidP="00C05ED4">
            <w:pPr>
              <w:pStyle w:val="TableText"/>
            </w:pPr>
            <w:r w:rsidRPr="00C05ED4">
              <w:t>Total vehicle travel by vehicle type</w:t>
            </w:r>
            <w:r w:rsidR="00CB67F7" w:rsidRPr="00C05ED4">
              <w:t xml:space="preserve"> [</w:t>
            </w:r>
            <w:r w:rsidR="00CA01E1" w:rsidRPr="00C05ED4">
              <w:t xml:space="preserve">Note </w:t>
            </w:r>
            <w:r w:rsidRPr="00C05ED4">
              <w:t>10</w:t>
            </w:r>
            <w:r w:rsidR="00CB67F7" w:rsidRPr="00C05ED4">
              <w:t>]</w:t>
            </w:r>
          </w:p>
        </w:tc>
        <w:tc>
          <w:tcPr>
            <w:tcW w:w="2268" w:type="dxa"/>
            <w:hideMark/>
          </w:tcPr>
          <w:p w14:paraId="51EB1199" w14:textId="77777777" w:rsidR="005356C6" w:rsidRPr="00C05ED4" w:rsidRDefault="005356C6" w:rsidP="00C05ED4">
            <w:pPr>
              <w:pStyle w:val="TableText"/>
            </w:pPr>
            <w:r w:rsidRPr="00C05ED4">
              <w:t>Kilometres</w:t>
            </w:r>
          </w:p>
        </w:tc>
        <w:tc>
          <w:tcPr>
            <w:tcW w:w="1134" w:type="dxa"/>
            <w:noWrap/>
            <w:hideMark/>
          </w:tcPr>
          <w:p w14:paraId="5C4971EE" w14:textId="77777777" w:rsidR="005356C6" w:rsidRPr="00535DF2" w:rsidRDefault="005356C6" w:rsidP="00F621AC">
            <w:pPr>
              <w:pStyle w:val="tableright"/>
            </w:pPr>
            <w:r>
              <w:t>181,169</w:t>
            </w:r>
          </w:p>
        </w:tc>
        <w:tc>
          <w:tcPr>
            <w:tcW w:w="1134" w:type="dxa"/>
            <w:noWrap/>
            <w:hideMark/>
          </w:tcPr>
          <w:p w14:paraId="08A49C65" w14:textId="77777777" w:rsidR="005356C6" w:rsidRPr="00535DF2" w:rsidRDefault="005356C6" w:rsidP="00F621AC">
            <w:pPr>
              <w:pStyle w:val="tableright"/>
            </w:pPr>
            <w:r>
              <w:t>225,853</w:t>
            </w:r>
          </w:p>
        </w:tc>
        <w:tc>
          <w:tcPr>
            <w:tcW w:w="1134" w:type="dxa"/>
            <w:noWrap/>
            <w:hideMark/>
          </w:tcPr>
          <w:p w14:paraId="2E107581" w14:textId="77777777" w:rsidR="005356C6" w:rsidRPr="00535DF2" w:rsidRDefault="005356C6" w:rsidP="00F621AC">
            <w:pPr>
              <w:pStyle w:val="tableright"/>
            </w:pPr>
            <w:r>
              <w:t>154,113</w:t>
            </w:r>
          </w:p>
        </w:tc>
        <w:tc>
          <w:tcPr>
            <w:tcW w:w="1134" w:type="dxa"/>
            <w:noWrap/>
            <w:hideMark/>
          </w:tcPr>
          <w:p w14:paraId="4878B326" w14:textId="6EEA0C7F" w:rsidR="005356C6" w:rsidRPr="00D661B6" w:rsidRDefault="005356C6" w:rsidP="00F621AC">
            <w:pPr>
              <w:pStyle w:val="tableright"/>
            </w:pPr>
            <w:r>
              <w:t>72</w:t>
            </w:r>
            <w:r w:rsidR="00F4415E">
              <w:t>,</w:t>
            </w:r>
            <w:r>
              <w:t>633</w:t>
            </w:r>
          </w:p>
        </w:tc>
        <w:tc>
          <w:tcPr>
            <w:tcW w:w="1134" w:type="dxa"/>
          </w:tcPr>
          <w:p w14:paraId="0A08731C" w14:textId="571895E2" w:rsidR="005356C6" w:rsidRDefault="005356C6" w:rsidP="00F621AC">
            <w:pPr>
              <w:pStyle w:val="tableright"/>
            </w:pPr>
            <w:r>
              <w:t>7686.2</w:t>
            </w:r>
          </w:p>
        </w:tc>
      </w:tr>
      <w:tr w:rsidR="005356C6" w:rsidRPr="00535DF2" w14:paraId="1741645D" w14:textId="0134C1B5" w:rsidTr="00F621AC">
        <w:trPr>
          <w:trHeight w:val="213"/>
        </w:trPr>
        <w:tc>
          <w:tcPr>
            <w:tcW w:w="5665" w:type="dxa"/>
            <w:hideMark/>
          </w:tcPr>
          <w:p w14:paraId="62DFB371" w14:textId="77777777" w:rsidR="005356C6" w:rsidRPr="00C05ED4" w:rsidRDefault="005356C6" w:rsidP="00C05ED4">
            <w:pPr>
              <w:pStyle w:val="TableText"/>
            </w:pPr>
            <w:r w:rsidRPr="00C05ED4">
              <w:t>Total associated GHG emissions</w:t>
            </w:r>
          </w:p>
        </w:tc>
        <w:tc>
          <w:tcPr>
            <w:tcW w:w="2268" w:type="dxa"/>
            <w:hideMark/>
          </w:tcPr>
          <w:p w14:paraId="3AF3DFA0" w14:textId="44062126" w:rsidR="005356C6" w:rsidRPr="00C05ED4" w:rsidRDefault="005356C6" w:rsidP="00C05ED4">
            <w:pPr>
              <w:pStyle w:val="TableText"/>
            </w:pPr>
            <w:r w:rsidRPr="00C05ED4">
              <w:t xml:space="preserve">Kilograms of </w:t>
            </w:r>
            <w:r w:rsidR="00E604A0" w:rsidRPr="00C05ED4">
              <w:t>CO2e</w:t>
            </w:r>
          </w:p>
        </w:tc>
        <w:tc>
          <w:tcPr>
            <w:tcW w:w="1134" w:type="dxa"/>
            <w:noWrap/>
            <w:hideMark/>
          </w:tcPr>
          <w:p w14:paraId="18766F55" w14:textId="77777777" w:rsidR="005356C6" w:rsidRPr="00535DF2" w:rsidRDefault="005356C6" w:rsidP="00F621AC">
            <w:pPr>
              <w:pStyle w:val="tableright"/>
            </w:pPr>
            <w:r>
              <w:t>20,342</w:t>
            </w:r>
          </w:p>
        </w:tc>
        <w:tc>
          <w:tcPr>
            <w:tcW w:w="1134" w:type="dxa"/>
            <w:noWrap/>
            <w:hideMark/>
          </w:tcPr>
          <w:p w14:paraId="1299BD70" w14:textId="77777777" w:rsidR="005356C6" w:rsidRPr="00535DF2" w:rsidRDefault="005356C6" w:rsidP="00F621AC">
            <w:pPr>
              <w:pStyle w:val="tableright"/>
            </w:pPr>
            <w:r>
              <w:t>30,475</w:t>
            </w:r>
          </w:p>
        </w:tc>
        <w:tc>
          <w:tcPr>
            <w:tcW w:w="1134" w:type="dxa"/>
            <w:noWrap/>
            <w:hideMark/>
          </w:tcPr>
          <w:p w14:paraId="2F0535F3" w14:textId="77777777" w:rsidR="005356C6" w:rsidRPr="00535DF2" w:rsidRDefault="005356C6" w:rsidP="00F621AC">
            <w:pPr>
              <w:pStyle w:val="tableright"/>
            </w:pPr>
            <w:r>
              <w:t>23,213</w:t>
            </w:r>
          </w:p>
        </w:tc>
        <w:tc>
          <w:tcPr>
            <w:tcW w:w="1134" w:type="dxa"/>
            <w:noWrap/>
            <w:hideMark/>
          </w:tcPr>
          <w:p w14:paraId="75F370F5" w14:textId="11EDFC92" w:rsidR="005356C6" w:rsidRPr="00535DF2" w:rsidRDefault="005356C6" w:rsidP="00F621AC">
            <w:pPr>
              <w:pStyle w:val="tableright"/>
            </w:pPr>
            <w:r>
              <w:t>12,902</w:t>
            </w:r>
          </w:p>
        </w:tc>
        <w:tc>
          <w:tcPr>
            <w:tcW w:w="1134" w:type="dxa"/>
          </w:tcPr>
          <w:p w14:paraId="5FF7E9A2" w14:textId="18737E36" w:rsidR="005356C6" w:rsidRPr="00535DF2" w:rsidRDefault="005356C6" w:rsidP="00F621AC">
            <w:pPr>
              <w:pStyle w:val="tableright"/>
            </w:pPr>
            <w:r>
              <w:t>1213</w:t>
            </w:r>
          </w:p>
        </w:tc>
      </w:tr>
      <w:tr w:rsidR="005356C6" w:rsidRPr="00535DF2" w14:paraId="27B466DE" w14:textId="44CAE47D" w:rsidTr="00F621AC">
        <w:trPr>
          <w:trHeight w:val="213"/>
        </w:trPr>
        <w:tc>
          <w:tcPr>
            <w:tcW w:w="5665" w:type="dxa"/>
            <w:hideMark/>
          </w:tcPr>
          <w:p w14:paraId="0C7ADE84" w14:textId="31F8B390" w:rsidR="005356C6" w:rsidRPr="00C05ED4" w:rsidRDefault="005356C6" w:rsidP="00C05ED4">
            <w:pPr>
              <w:pStyle w:val="TableText"/>
            </w:pPr>
            <w:r w:rsidRPr="00C05ED4">
              <w:t>GHG emissions/1,000 km travelled</w:t>
            </w:r>
          </w:p>
        </w:tc>
        <w:tc>
          <w:tcPr>
            <w:tcW w:w="2268" w:type="dxa"/>
            <w:hideMark/>
          </w:tcPr>
          <w:p w14:paraId="60B729D2" w14:textId="134BBB5C" w:rsidR="005356C6" w:rsidRPr="00C05ED4" w:rsidRDefault="005356C6" w:rsidP="00C05ED4">
            <w:pPr>
              <w:pStyle w:val="TableText"/>
            </w:pPr>
            <w:r w:rsidRPr="00C05ED4">
              <w:t xml:space="preserve">Kilograms of </w:t>
            </w:r>
            <w:r w:rsidR="00E604A0" w:rsidRPr="00C05ED4">
              <w:t xml:space="preserve">CO2e </w:t>
            </w:r>
          </w:p>
        </w:tc>
        <w:tc>
          <w:tcPr>
            <w:tcW w:w="1134" w:type="dxa"/>
            <w:noWrap/>
            <w:hideMark/>
          </w:tcPr>
          <w:p w14:paraId="5F6AF4B3" w14:textId="77777777" w:rsidR="005356C6" w:rsidRPr="00535DF2" w:rsidRDefault="005356C6" w:rsidP="00F621AC">
            <w:pPr>
              <w:pStyle w:val="tableright"/>
            </w:pPr>
            <w:r>
              <w:t>112</w:t>
            </w:r>
          </w:p>
        </w:tc>
        <w:tc>
          <w:tcPr>
            <w:tcW w:w="1134" w:type="dxa"/>
            <w:noWrap/>
            <w:hideMark/>
          </w:tcPr>
          <w:p w14:paraId="253A5F41" w14:textId="77777777" w:rsidR="005356C6" w:rsidRPr="00535DF2" w:rsidRDefault="005356C6" w:rsidP="00F621AC">
            <w:pPr>
              <w:pStyle w:val="tableright"/>
            </w:pPr>
            <w:r>
              <w:t>135</w:t>
            </w:r>
          </w:p>
        </w:tc>
        <w:tc>
          <w:tcPr>
            <w:tcW w:w="1134" w:type="dxa"/>
            <w:noWrap/>
            <w:hideMark/>
          </w:tcPr>
          <w:p w14:paraId="4B650D7D" w14:textId="77777777" w:rsidR="005356C6" w:rsidRPr="00535DF2" w:rsidRDefault="005356C6" w:rsidP="00F621AC">
            <w:pPr>
              <w:pStyle w:val="tableright"/>
            </w:pPr>
            <w:r>
              <w:t>151</w:t>
            </w:r>
          </w:p>
        </w:tc>
        <w:tc>
          <w:tcPr>
            <w:tcW w:w="1134" w:type="dxa"/>
            <w:noWrap/>
            <w:hideMark/>
          </w:tcPr>
          <w:p w14:paraId="7EC35C2F" w14:textId="6A6F06D2" w:rsidR="005356C6" w:rsidRPr="00D661B6" w:rsidRDefault="005356C6" w:rsidP="00F621AC">
            <w:pPr>
              <w:pStyle w:val="tableright"/>
            </w:pPr>
            <w:r>
              <w:t>178</w:t>
            </w:r>
          </w:p>
        </w:tc>
        <w:tc>
          <w:tcPr>
            <w:tcW w:w="1134" w:type="dxa"/>
          </w:tcPr>
          <w:p w14:paraId="36AC5F49" w14:textId="46731025" w:rsidR="005356C6" w:rsidRDefault="005356C6" w:rsidP="00F621AC">
            <w:pPr>
              <w:pStyle w:val="tableright"/>
            </w:pPr>
            <w:r>
              <w:t>158</w:t>
            </w:r>
          </w:p>
        </w:tc>
      </w:tr>
      <w:tr w:rsidR="005356C6" w:rsidRPr="00535DF2" w14:paraId="2514E569" w14:textId="0DD03F20" w:rsidTr="00F621AC">
        <w:trPr>
          <w:trHeight w:val="213"/>
        </w:trPr>
        <w:tc>
          <w:tcPr>
            <w:tcW w:w="5665" w:type="dxa"/>
            <w:hideMark/>
          </w:tcPr>
          <w:p w14:paraId="49520890" w14:textId="77777777" w:rsidR="005356C6" w:rsidRPr="00C05ED4" w:rsidRDefault="005356C6" w:rsidP="00C05ED4">
            <w:pPr>
              <w:pStyle w:val="TableText"/>
            </w:pPr>
            <w:r w:rsidRPr="00C05ED4">
              <w:t>Staff Travel associated with agency operations per THC</w:t>
            </w:r>
          </w:p>
        </w:tc>
        <w:tc>
          <w:tcPr>
            <w:tcW w:w="2268" w:type="dxa"/>
            <w:hideMark/>
          </w:tcPr>
          <w:p w14:paraId="6B1F6B94" w14:textId="77777777" w:rsidR="005356C6" w:rsidRPr="00C05ED4" w:rsidRDefault="005356C6" w:rsidP="00C05ED4">
            <w:pPr>
              <w:pStyle w:val="TableText"/>
            </w:pPr>
            <w:r w:rsidRPr="00C05ED4">
              <w:t>Kilometres per THC</w:t>
            </w:r>
          </w:p>
        </w:tc>
        <w:tc>
          <w:tcPr>
            <w:tcW w:w="1134" w:type="dxa"/>
            <w:noWrap/>
            <w:hideMark/>
          </w:tcPr>
          <w:p w14:paraId="18A3F113" w14:textId="77777777" w:rsidR="005356C6" w:rsidRPr="00535DF2" w:rsidRDefault="005356C6" w:rsidP="00F621AC">
            <w:pPr>
              <w:pStyle w:val="tableright"/>
            </w:pPr>
            <w:r>
              <w:t>1442</w:t>
            </w:r>
          </w:p>
        </w:tc>
        <w:tc>
          <w:tcPr>
            <w:tcW w:w="1134" w:type="dxa"/>
            <w:noWrap/>
            <w:hideMark/>
          </w:tcPr>
          <w:p w14:paraId="64641A6D" w14:textId="77777777" w:rsidR="005356C6" w:rsidRPr="00535DF2" w:rsidRDefault="005356C6" w:rsidP="00F621AC">
            <w:pPr>
              <w:pStyle w:val="tableright"/>
            </w:pPr>
            <w:r>
              <w:t>1821</w:t>
            </w:r>
          </w:p>
        </w:tc>
        <w:tc>
          <w:tcPr>
            <w:tcW w:w="1134" w:type="dxa"/>
            <w:noWrap/>
            <w:hideMark/>
          </w:tcPr>
          <w:p w14:paraId="6F56AE19" w14:textId="77777777" w:rsidR="005356C6" w:rsidRPr="00535DF2" w:rsidRDefault="005356C6" w:rsidP="00F621AC">
            <w:pPr>
              <w:pStyle w:val="tableright"/>
            </w:pPr>
            <w:r>
              <w:t>1034</w:t>
            </w:r>
          </w:p>
        </w:tc>
        <w:tc>
          <w:tcPr>
            <w:tcW w:w="1134" w:type="dxa"/>
            <w:noWrap/>
            <w:hideMark/>
          </w:tcPr>
          <w:p w14:paraId="6B61E180" w14:textId="235E4156" w:rsidR="005356C6" w:rsidRPr="00D661B6" w:rsidRDefault="005356C6" w:rsidP="00F621AC">
            <w:pPr>
              <w:pStyle w:val="tableright"/>
            </w:pPr>
            <w:r>
              <w:t>491</w:t>
            </w:r>
          </w:p>
        </w:tc>
        <w:tc>
          <w:tcPr>
            <w:tcW w:w="1134" w:type="dxa"/>
          </w:tcPr>
          <w:p w14:paraId="09126CAB" w14:textId="34246338" w:rsidR="005356C6" w:rsidRPr="00D661B6" w:rsidRDefault="005356C6" w:rsidP="00F621AC">
            <w:pPr>
              <w:pStyle w:val="tableright"/>
            </w:pPr>
            <w:r>
              <w:t>49</w:t>
            </w:r>
          </w:p>
        </w:tc>
      </w:tr>
      <w:tr w:rsidR="005356C6" w:rsidRPr="00535DF2" w14:paraId="63EE8A97" w14:textId="22DF9EE2" w:rsidTr="00F621AC">
        <w:trPr>
          <w:trHeight w:val="213"/>
        </w:trPr>
        <w:tc>
          <w:tcPr>
            <w:tcW w:w="5665" w:type="dxa"/>
            <w:hideMark/>
          </w:tcPr>
          <w:p w14:paraId="1579A243" w14:textId="77777777" w:rsidR="005356C6" w:rsidRPr="00C05ED4" w:rsidRDefault="005356C6" w:rsidP="00C05ED4">
            <w:pPr>
              <w:pStyle w:val="TableText"/>
            </w:pPr>
            <w:r w:rsidRPr="00C05ED4">
              <w:t>Staff Travel associated with agency operations per FTE</w:t>
            </w:r>
          </w:p>
        </w:tc>
        <w:tc>
          <w:tcPr>
            <w:tcW w:w="2268" w:type="dxa"/>
            <w:hideMark/>
          </w:tcPr>
          <w:p w14:paraId="76528EF9" w14:textId="77777777" w:rsidR="005356C6" w:rsidRPr="00C05ED4" w:rsidRDefault="005356C6" w:rsidP="00C05ED4">
            <w:pPr>
              <w:pStyle w:val="TableText"/>
            </w:pPr>
            <w:r w:rsidRPr="00C05ED4">
              <w:t>Kilometres per FTE</w:t>
            </w:r>
          </w:p>
        </w:tc>
        <w:tc>
          <w:tcPr>
            <w:tcW w:w="1134" w:type="dxa"/>
            <w:noWrap/>
            <w:hideMark/>
          </w:tcPr>
          <w:p w14:paraId="615411C9" w14:textId="77777777" w:rsidR="005356C6" w:rsidRPr="00535DF2" w:rsidRDefault="005356C6" w:rsidP="00F621AC">
            <w:pPr>
              <w:pStyle w:val="tableright"/>
            </w:pPr>
            <w:r>
              <w:t>1532</w:t>
            </w:r>
          </w:p>
        </w:tc>
        <w:tc>
          <w:tcPr>
            <w:tcW w:w="1134" w:type="dxa"/>
            <w:noWrap/>
            <w:hideMark/>
          </w:tcPr>
          <w:p w14:paraId="713B2688" w14:textId="77777777" w:rsidR="005356C6" w:rsidRPr="00535DF2" w:rsidRDefault="005356C6" w:rsidP="00F621AC">
            <w:pPr>
              <w:pStyle w:val="tableright"/>
            </w:pPr>
            <w:r>
              <w:t>2011</w:t>
            </w:r>
          </w:p>
        </w:tc>
        <w:tc>
          <w:tcPr>
            <w:tcW w:w="1134" w:type="dxa"/>
            <w:noWrap/>
            <w:hideMark/>
          </w:tcPr>
          <w:p w14:paraId="0542196F" w14:textId="77777777" w:rsidR="005356C6" w:rsidRPr="00535DF2" w:rsidRDefault="005356C6" w:rsidP="00F621AC">
            <w:pPr>
              <w:pStyle w:val="tableright"/>
            </w:pPr>
            <w:r>
              <w:t>1235</w:t>
            </w:r>
          </w:p>
        </w:tc>
        <w:tc>
          <w:tcPr>
            <w:tcW w:w="1134" w:type="dxa"/>
            <w:noWrap/>
            <w:hideMark/>
          </w:tcPr>
          <w:p w14:paraId="53D66BB3" w14:textId="00BAB961" w:rsidR="005356C6" w:rsidRPr="00D661B6" w:rsidRDefault="005356C6" w:rsidP="00F621AC">
            <w:pPr>
              <w:pStyle w:val="tableright"/>
            </w:pPr>
            <w:r>
              <w:t>559</w:t>
            </w:r>
          </w:p>
        </w:tc>
        <w:tc>
          <w:tcPr>
            <w:tcW w:w="1134" w:type="dxa"/>
          </w:tcPr>
          <w:p w14:paraId="77DF17DE" w14:textId="47A9F9AC" w:rsidR="005356C6" w:rsidRDefault="005356C6" w:rsidP="00F621AC">
            <w:pPr>
              <w:pStyle w:val="tableright"/>
            </w:pPr>
            <w:r>
              <w:t>52</w:t>
            </w:r>
          </w:p>
        </w:tc>
      </w:tr>
      <w:tr w:rsidR="005356C6" w:rsidRPr="00535DF2" w14:paraId="0EA440F4" w14:textId="44A3A2B3" w:rsidTr="00F621AC">
        <w:trPr>
          <w:trHeight w:val="213"/>
        </w:trPr>
        <w:tc>
          <w:tcPr>
            <w:tcW w:w="5665" w:type="dxa"/>
            <w:hideMark/>
          </w:tcPr>
          <w:p w14:paraId="47583C0A" w14:textId="77777777" w:rsidR="005356C6" w:rsidRPr="00C05ED4" w:rsidRDefault="005356C6" w:rsidP="00C05ED4">
            <w:pPr>
              <w:pStyle w:val="TableText"/>
            </w:pPr>
            <w:r w:rsidRPr="00C05ED4">
              <w:t>Total air travel associated with agency operations</w:t>
            </w:r>
          </w:p>
        </w:tc>
        <w:tc>
          <w:tcPr>
            <w:tcW w:w="2268" w:type="dxa"/>
            <w:hideMark/>
          </w:tcPr>
          <w:p w14:paraId="1F04137E" w14:textId="77777777" w:rsidR="005356C6" w:rsidRPr="00C05ED4" w:rsidRDefault="005356C6" w:rsidP="00C05ED4">
            <w:pPr>
              <w:pStyle w:val="TableText"/>
            </w:pPr>
            <w:r w:rsidRPr="00C05ED4">
              <w:t>Kilometres</w:t>
            </w:r>
          </w:p>
        </w:tc>
        <w:tc>
          <w:tcPr>
            <w:tcW w:w="1134" w:type="dxa"/>
            <w:noWrap/>
            <w:hideMark/>
          </w:tcPr>
          <w:p w14:paraId="2AA38CCC" w14:textId="77777777" w:rsidR="005356C6" w:rsidRPr="00535DF2" w:rsidRDefault="005356C6" w:rsidP="00F621AC">
            <w:pPr>
              <w:pStyle w:val="tableright"/>
            </w:pPr>
            <w:r>
              <w:t>43,665</w:t>
            </w:r>
          </w:p>
        </w:tc>
        <w:tc>
          <w:tcPr>
            <w:tcW w:w="1134" w:type="dxa"/>
            <w:noWrap/>
            <w:hideMark/>
          </w:tcPr>
          <w:p w14:paraId="5F5D325E" w14:textId="77777777" w:rsidR="005356C6" w:rsidRPr="00535DF2" w:rsidRDefault="005356C6" w:rsidP="00F621AC">
            <w:pPr>
              <w:pStyle w:val="tableright"/>
            </w:pPr>
            <w:r>
              <w:t>162,570</w:t>
            </w:r>
          </w:p>
        </w:tc>
        <w:tc>
          <w:tcPr>
            <w:tcW w:w="1134" w:type="dxa"/>
            <w:noWrap/>
            <w:hideMark/>
          </w:tcPr>
          <w:p w14:paraId="15622C33" w14:textId="77777777" w:rsidR="005356C6" w:rsidRPr="00535DF2" w:rsidRDefault="005356C6" w:rsidP="00F621AC">
            <w:pPr>
              <w:pStyle w:val="tableright"/>
            </w:pPr>
            <w:r>
              <w:t>275,833</w:t>
            </w:r>
          </w:p>
        </w:tc>
        <w:tc>
          <w:tcPr>
            <w:tcW w:w="1134" w:type="dxa"/>
            <w:noWrap/>
            <w:hideMark/>
          </w:tcPr>
          <w:p w14:paraId="72465127" w14:textId="77777777" w:rsidR="005356C6" w:rsidRPr="00535DF2" w:rsidRDefault="005356C6" w:rsidP="00F621AC">
            <w:pPr>
              <w:pStyle w:val="tableright"/>
            </w:pPr>
            <w:r>
              <w:t>85,957</w:t>
            </w:r>
          </w:p>
        </w:tc>
        <w:tc>
          <w:tcPr>
            <w:tcW w:w="1134" w:type="dxa"/>
          </w:tcPr>
          <w:p w14:paraId="54A57B07" w14:textId="02E7B2DD" w:rsidR="005356C6" w:rsidRPr="00535DF2" w:rsidRDefault="005356C6" w:rsidP="00F621AC">
            <w:pPr>
              <w:pStyle w:val="tableright"/>
            </w:pPr>
            <w:r>
              <w:t>2820</w:t>
            </w:r>
          </w:p>
        </w:tc>
      </w:tr>
      <w:tr w:rsidR="005356C6" w:rsidRPr="00535DF2" w14:paraId="3C52C991" w14:textId="6B6D98C0" w:rsidTr="00F621AC">
        <w:trPr>
          <w:trHeight w:val="320"/>
        </w:trPr>
        <w:tc>
          <w:tcPr>
            <w:tcW w:w="5665" w:type="dxa"/>
            <w:hideMark/>
          </w:tcPr>
          <w:p w14:paraId="4EACBFEA" w14:textId="77777777" w:rsidR="005356C6" w:rsidRPr="00C05ED4" w:rsidRDefault="005356C6" w:rsidP="00C05ED4">
            <w:pPr>
              <w:pStyle w:val="TableText"/>
            </w:pPr>
            <w:r w:rsidRPr="00C05ED4">
              <w:t xml:space="preserve">Employees regularly using public transport, cycling or walking to and from work </w:t>
            </w:r>
          </w:p>
        </w:tc>
        <w:tc>
          <w:tcPr>
            <w:tcW w:w="2268" w:type="dxa"/>
            <w:hideMark/>
          </w:tcPr>
          <w:p w14:paraId="544B527E" w14:textId="09EA4C75" w:rsidR="005356C6" w:rsidRPr="00C05ED4" w:rsidRDefault="00376B36" w:rsidP="00C05ED4">
            <w:pPr>
              <w:pStyle w:val="TableText"/>
            </w:pPr>
            <w:r w:rsidRPr="00C05ED4">
              <w:t>Per cent</w:t>
            </w:r>
          </w:p>
        </w:tc>
        <w:tc>
          <w:tcPr>
            <w:tcW w:w="1134" w:type="dxa"/>
            <w:hideMark/>
          </w:tcPr>
          <w:p w14:paraId="58B554BC" w14:textId="0CBC4A21" w:rsidR="005356C6" w:rsidRPr="00535DF2" w:rsidRDefault="005356C6" w:rsidP="00F621AC">
            <w:pPr>
              <w:pStyle w:val="tableright"/>
            </w:pPr>
            <w:r>
              <w:t>89.3</w:t>
            </w:r>
          </w:p>
        </w:tc>
        <w:tc>
          <w:tcPr>
            <w:tcW w:w="1134" w:type="dxa"/>
            <w:hideMark/>
          </w:tcPr>
          <w:p w14:paraId="3F80972C" w14:textId="2E748C57" w:rsidR="005356C6" w:rsidRPr="00535DF2" w:rsidRDefault="005356C6" w:rsidP="00F621AC">
            <w:pPr>
              <w:pStyle w:val="tableright"/>
            </w:pPr>
            <w:r>
              <w:t>93.1</w:t>
            </w:r>
          </w:p>
        </w:tc>
        <w:tc>
          <w:tcPr>
            <w:tcW w:w="1134" w:type="dxa"/>
            <w:hideMark/>
          </w:tcPr>
          <w:p w14:paraId="43345BE2" w14:textId="4838A07D" w:rsidR="005356C6" w:rsidRPr="00535DF2" w:rsidRDefault="005356C6" w:rsidP="00F621AC">
            <w:pPr>
              <w:pStyle w:val="tableright"/>
            </w:pPr>
            <w:r>
              <w:t>96.9</w:t>
            </w:r>
          </w:p>
        </w:tc>
        <w:tc>
          <w:tcPr>
            <w:tcW w:w="1134" w:type="dxa"/>
            <w:hideMark/>
          </w:tcPr>
          <w:p w14:paraId="4AB5D254" w14:textId="3F71C386" w:rsidR="005356C6" w:rsidRPr="00535DF2" w:rsidRDefault="005356C6" w:rsidP="00F621AC">
            <w:pPr>
              <w:pStyle w:val="tableright"/>
            </w:pPr>
            <w:r>
              <w:t>95.5</w:t>
            </w:r>
          </w:p>
        </w:tc>
        <w:tc>
          <w:tcPr>
            <w:tcW w:w="1134" w:type="dxa"/>
          </w:tcPr>
          <w:p w14:paraId="6689FC74" w14:textId="0A66C140" w:rsidR="005356C6" w:rsidRPr="00535DF2" w:rsidRDefault="005356C6" w:rsidP="00F621AC">
            <w:pPr>
              <w:pStyle w:val="tableright"/>
            </w:pPr>
            <w:r>
              <w:t>97.5</w:t>
            </w:r>
          </w:p>
        </w:tc>
      </w:tr>
      <w:tr w:rsidR="005356C6" w:rsidRPr="00535DF2" w14:paraId="70FD51D0" w14:textId="56A6CDF9" w:rsidTr="00F621AC">
        <w:trPr>
          <w:trHeight w:val="362"/>
        </w:trPr>
        <w:tc>
          <w:tcPr>
            <w:tcW w:w="5665" w:type="dxa"/>
            <w:hideMark/>
          </w:tcPr>
          <w:p w14:paraId="09190522" w14:textId="0616A1C4" w:rsidR="005356C6" w:rsidRPr="00C05ED4" w:rsidRDefault="005356C6" w:rsidP="00C05ED4">
            <w:pPr>
              <w:pStyle w:val="TableText"/>
            </w:pPr>
            <w:r w:rsidRPr="00C05ED4">
              <w:t xml:space="preserve">Employees regularly using more sustainable modes of transport </w:t>
            </w:r>
            <w:r w:rsidR="00CB67F7" w:rsidRPr="00C05ED4">
              <w:t>[</w:t>
            </w:r>
            <w:r w:rsidR="003E39B4" w:rsidRPr="00C05ED4">
              <w:t xml:space="preserve">Note </w:t>
            </w:r>
            <w:r w:rsidRPr="00C05ED4">
              <w:t>11</w:t>
            </w:r>
            <w:r w:rsidR="00A024F8" w:rsidRPr="00C05ED4">
              <w:t>, 22</w:t>
            </w:r>
            <w:r w:rsidR="00CB67F7" w:rsidRPr="00C05ED4">
              <w:t>]</w:t>
            </w:r>
          </w:p>
        </w:tc>
        <w:tc>
          <w:tcPr>
            <w:tcW w:w="2268" w:type="dxa"/>
            <w:hideMark/>
          </w:tcPr>
          <w:p w14:paraId="1FE6908B" w14:textId="61E300B3" w:rsidR="005356C6" w:rsidRPr="00C05ED4" w:rsidRDefault="00376B36" w:rsidP="00C05ED4">
            <w:pPr>
              <w:pStyle w:val="TableText"/>
            </w:pPr>
            <w:r w:rsidRPr="00C05ED4">
              <w:t>Per cent</w:t>
            </w:r>
          </w:p>
        </w:tc>
        <w:tc>
          <w:tcPr>
            <w:tcW w:w="1134" w:type="dxa"/>
            <w:hideMark/>
          </w:tcPr>
          <w:p w14:paraId="1A2C8B22" w14:textId="5E2F9777" w:rsidR="005356C6" w:rsidRPr="00535DF2" w:rsidRDefault="005356C6" w:rsidP="00F621AC">
            <w:pPr>
              <w:pStyle w:val="tableright"/>
            </w:pPr>
            <w:r>
              <w:t>26.2</w:t>
            </w:r>
          </w:p>
        </w:tc>
        <w:tc>
          <w:tcPr>
            <w:tcW w:w="1134" w:type="dxa"/>
            <w:hideMark/>
          </w:tcPr>
          <w:p w14:paraId="39E26281" w14:textId="69041F3F" w:rsidR="005356C6" w:rsidRPr="00535DF2" w:rsidRDefault="005356C6" w:rsidP="00F621AC">
            <w:pPr>
              <w:pStyle w:val="tableright"/>
            </w:pPr>
            <w:r>
              <w:t>28.3</w:t>
            </w:r>
          </w:p>
        </w:tc>
        <w:tc>
          <w:tcPr>
            <w:tcW w:w="1134" w:type="dxa"/>
            <w:hideMark/>
          </w:tcPr>
          <w:p w14:paraId="3CE9CFD2" w14:textId="212023A4" w:rsidR="005356C6" w:rsidRPr="00535DF2" w:rsidRDefault="005356C6" w:rsidP="00F621AC">
            <w:pPr>
              <w:pStyle w:val="tableright"/>
            </w:pPr>
            <w:r>
              <w:t>32.7</w:t>
            </w:r>
          </w:p>
        </w:tc>
        <w:tc>
          <w:tcPr>
            <w:tcW w:w="1134" w:type="dxa"/>
            <w:hideMark/>
          </w:tcPr>
          <w:p w14:paraId="70D686C6" w14:textId="49E63F88" w:rsidR="005356C6" w:rsidRPr="00535DF2" w:rsidRDefault="005356C6" w:rsidP="00F621AC">
            <w:pPr>
              <w:pStyle w:val="tableright"/>
            </w:pPr>
            <w:r>
              <w:t>33.7</w:t>
            </w:r>
          </w:p>
        </w:tc>
        <w:tc>
          <w:tcPr>
            <w:tcW w:w="1134" w:type="dxa"/>
          </w:tcPr>
          <w:p w14:paraId="5838AF82" w14:textId="2310785D" w:rsidR="005356C6" w:rsidRPr="00535DF2" w:rsidRDefault="005356C6" w:rsidP="00F621AC">
            <w:pPr>
              <w:pStyle w:val="tableright"/>
            </w:pPr>
            <w:r>
              <w:t>79.7</w:t>
            </w:r>
          </w:p>
        </w:tc>
      </w:tr>
    </w:tbl>
    <w:p w14:paraId="6D6BFACB" w14:textId="0D6151DC" w:rsidR="00BF6991" w:rsidRDefault="00BF6991" w:rsidP="00D24412">
      <w:pPr>
        <w:rPr>
          <w:rStyle w:val="Strong"/>
        </w:rPr>
      </w:pPr>
      <w:r>
        <w:rPr>
          <w:rStyle w:val="Strong"/>
        </w:rPr>
        <w:br w:type="page"/>
      </w:r>
    </w:p>
    <w:tbl>
      <w:tblPr>
        <w:tblStyle w:val="TableGrid1"/>
        <w:tblW w:w="13745" w:type="dxa"/>
        <w:tblLayout w:type="fixed"/>
        <w:tblLook w:val="04A0" w:firstRow="1" w:lastRow="0" w:firstColumn="1" w:lastColumn="0" w:noHBand="0" w:noVBand="1"/>
      </w:tblPr>
      <w:tblGrid>
        <w:gridCol w:w="5807"/>
        <w:gridCol w:w="2268"/>
        <w:gridCol w:w="1134"/>
        <w:gridCol w:w="1134"/>
        <w:gridCol w:w="1134"/>
        <w:gridCol w:w="1134"/>
        <w:gridCol w:w="1134"/>
      </w:tblGrid>
      <w:tr w:rsidR="00093737" w:rsidRPr="004F2A63" w14:paraId="593918CA" w14:textId="77777777" w:rsidTr="004F2A63">
        <w:trPr>
          <w:trHeight w:val="320"/>
        </w:trPr>
        <w:tc>
          <w:tcPr>
            <w:tcW w:w="5807" w:type="dxa"/>
            <w:hideMark/>
          </w:tcPr>
          <w:p w14:paraId="4F5E5221" w14:textId="50F2F713" w:rsidR="00093737" w:rsidRPr="004F2A63" w:rsidRDefault="004F2A63" w:rsidP="00D24412">
            <w:pPr>
              <w:pStyle w:val="tableheader"/>
            </w:pPr>
            <w:r w:rsidRPr="004F2A63">
              <w:rPr>
                <w:rStyle w:val="Strong"/>
                <w:b/>
                <w:bCs/>
              </w:rPr>
              <w:lastRenderedPageBreak/>
              <w:t xml:space="preserve">Greenhouse gas emission aspects [Notes </w:t>
            </w:r>
            <w:r w:rsidR="001C52E3">
              <w:rPr>
                <w:rStyle w:val="Strong"/>
                <w:b/>
                <w:bCs/>
              </w:rPr>
              <w:t xml:space="preserve">1, </w:t>
            </w:r>
            <w:r w:rsidRPr="004F2A63">
              <w:rPr>
                <w:rStyle w:val="Strong"/>
                <w:b/>
                <w:bCs/>
              </w:rPr>
              <w:t>14,15,16,17,18]</w:t>
            </w:r>
          </w:p>
        </w:tc>
        <w:tc>
          <w:tcPr>
            <w:tcW w:w="2268" w:type="dxa"/>
            <w:hideMark/>
          </w:tcPr>
          <w:p w14:paraId="7081A124" w14:textId="77777777" w:rsidR="00093737" w:rsidRPr="004F2A63" w:rsidRDefault="00093737" w:rsidP="00D24412">
            <w:pPr>
              <w:pStyle w:val="tableheader"/>
            </w:pPr>
            <w:r w:rsidRPr="004F2A63">
              <w:t>Unit of measure</w:t>
            </w:r>
          </w:p>
        </w:tc>
        <w:tc>
          <w:tcPr>
            <w:tcW w:w="1134" w:type="dxa"/>
            <w:hideMark/>
          </w:tcPr>
          <w:p w14:paraId="380FC429" w14:textId="77777777" w:rsidR="00093737" w:rsidRPr="004F2A63" w:rsidRDefault="00093737" w:rsidP="00F621AC">
            <w:pPr>
              <w:pStyle w:val="tableheadright"/>
            </w:pPr>
            <w:r w:rsidRPr="004F2A63">
              <w:t>2016–17</w:t>
            </w:r>
          </w:p>
        </w:tc>
        <w:tc>
          <w:tcPr>
            <w:tcW w:w="1134" w:type="dxa"/>
            <w:hideMark/>
          </w:tcPr>
          <w:p w14:paraId="4FE529E4" w14:textId="77777777" w:rsidR="00093737" w:rsidRPr="004F2A63" w:rsidRDefault="00093737" w:rsidP="00F621AC">
            <w:pPr>
              <w:pStyle w:val="tableheadright"/>
            </w:pPr>
            <w:r w:rsidRPr="004F2A63">
              <w:t>2017–18</w:t>
            </w:r>
          </w:p>
        </w:tc>
        <w:tc>
          <w:tcPr>
            <w:tcW w:w="1134" w:type="dxa"/>
            <w:hideMark/>
          </w:tcPr>
          <w:p w14:paraId="2584F73B" w14:textId="77777777" w:rsidR="00093737" w:rsidRPr="004F2A63" w:rsidRDefault="00093737" w:rsidP="00F621AC">
            <w:pPr>
              <w:pStyle w:val="tableheadright"/>
            </w:pPr>
            <w:r w:rsidRPr="004F2A63">
              <w:t>2018–19</w:t>
            </w:r>
          </w:p>
        </w:tc>
        <w:tc>
          <w:tcPr>
            <w:tcW w:w="1134" w:type="dxa"/>
            <w:hideMark/>
          </w:tcPr>
          <w:p w14:paraId="790D5F62" w14:textId="77777777" w:rsidR="00093737" w:rsidRPr="004F2A63" w:rsidRDefault="00093737" w:rsidP="00F621AC">
            <w:pPr>
              <w:pStyle w:val="tableheadright"/>
            </w:pPr>
            <w:r w:rsidRPr="004F2A63">
              <w:t>2019–20</w:t>
            </w:r>
          </w:p>
        </w:tc>
        <w:tc>
          <w:tcPr>
            <w:tcW w:w="1134" w:type="dxa"/>
          </w:tcPr>
          <w:p w14:paraId="11112159" w14:textId="77777777" w:rsidR="00093737" w:rsidRPr="004F2A63" w:rsidRDefault="00093737" w:rsidP="00F621AC">
            <w:pPr>
              <w:pStyle w:val="tableheadright"/>
            </w:pPr>
            <w:r w:rsidRPr="004F2A63">
              <w:t>2020–21</w:t>
            </w:r>
          </w:p>
        </w:tc>
      </w:tr>
      <w:tr w:rsidR="00093737" w:rsidRPr="00535DF2" w14:paraId="3B369E76" w14:textId="11B1F734" w:rsidTr="004F2A63">
        <w:trPr>
          <w:trHeight w:val="320"/>
        </w:trPr>
        <w:tc>
          <w:tcPr>
            <w:tcW w:w="5807" w:type="dxa"/>
            <w:hideMark/>
          </w:tcPr>
          <w:p w14:paraId="312181C8" w14:textId="155DFCAA" w:rsidR="00093737" w:rsidRPr="00535DF2" w:rsidRDefault="00093737" w:rsidP="00D24412">
            <w:pPr>
              <w:pStyle w:val="TableText"/>
            </w:pPr>
            <w:r w:rsidRPr="00535DF2">
              <w:t>Total GHG emissions associated with scope 3 energy use</w:t>
            </w:r>
            <w:r w:rsidR="00562278">
              <w:t xml:space="preserve"> </w:t>
            </w:r>
            <w:r w:rsidR="00562278" w:rsidRPr="00D661B6">
              <w:t>[</w:t>
            </w:r>
            <w:r w:rsidR="003E39B4">
              <w:t xml:space="preserve">Note </w:t>
            </w:r>
            <w:r w:rsidRPr="00D661B6">
              <w:t>12</w:t>
            </w:r>
            <w:r w:rsidR="00562278" w:rsidRPr="00D661B6">
              <w:t>]</w:t>
            </w:r>
          </w:p>
        </w:tc>
        <w:tc>
          <w:tcPr>
            <w:tcW w:w="2268" w:type="dxa"/>
            <w:hideMark/>
          </w:tcPr>
          <w:p w14:paraId="6D7CA7A0" w14:textId="794A8ABD" w:rsidR="00093737" w:rsidRPr="00535DF2" w:rsidRDefault="00093737" w:rsidP="00D24412">
            <w:pPr>
              <w:pStyle w:val="TableText"/>
            </w:pPr>
            <w:r w:rsidRPr="00535DF2">
              <w:t xml:space="preserve">Kilograms of </w:t>
            </w:r>
            <w:r w:rsidR="00E604A0" w:rsidRPr="00535DF2">
              <w:t>CO</w:t>
            </w:r>
            <w:r w:rsidR="00E604A0" w:rsidRPr="00216028">
              <w:t>2</w:t>
            </w:r>
            <w:r w:rsidR="00E604A0">
              <w:t>e</w:t>
            </w:r>
          </w:p>
        </w:tc>
        <w:tc>
          <w:tcPr>
            <w:tcW w:w="1134" w:type="dxa"/>
            <w:hideMark/>
          </w:tcPr>
          <w:p w14:paraId="7B69C286" w14:textId="77777777" w:rsidR="00093737" w:rsidRPr="00535DF2" w:rsidRDefault="00093737" w:rsidP="00F621AC">
            <w:pPr>
              <w:pStyle w:val="tableright"/>
            </w:pPr>
            <w:r>
              <w:t>11,959</w:t>
            </w:r>
          </w:p>
        </w:tc>
        <w:tc>
          <w:tcPr>
            <w:tcW w:w="1134" w:type="dxa"/>
            <w:hideMark/>
          </w:tcPr>
          <w:p w14:paraId="2358909C" w14:textId="77777777" w:rsidR="00093737" w:rsidRPr="00535DF2" w:rsidRDefault="00093737" w:rsidP="00F621AC">
            <w:pPr>
              <w:pStyle w:val="tableright"/>
            </w:pPr>
            <w:r>
              <w:t>12,171</w:t>
            </w:r>
          </w:p>
        </w:tc>
        <w:tc>
          <w:tcPr>
            <w:tcW w:w="1134" w:type="dxa"/>
            <w:hideMark/>
          </w:tcPr>
          <w:p w14:paraId="17B062F4" w14:textId="77777777" w:rsidR="00093737" w:rsidRPr="00535DF2" w:rsidRDefault="00093737" w:rsidP="00F621AC">
            <w:pPr>
              <w:pStyle w:val="tableright"/>
            </w:pPr>
            <w:r>
              <w:t>86,738</w:t>
            </w:r>
          </w:p>
        </w:tc>
        <w:tc>
          <w:tcPr>
            <w:tcW w:w="1134" w:type="dxa"/>
            <w:hideMark/>
          </w:tcPr>
          <w:p w14:paraId="64D0D98B" w14:textId="43CAE3C4" w:rsidR="00093737" w:rsidRPr="00D661B6" w:rsidRDefault="00093737" w:rsidP="00F621AC">
            <w:pPr>
              <w:pStyle w:val="tableright"/>
            </w:pPr>
            <w:r>
              <w:t>71,153</w:t>
            </w:r>
          </w:p>
        </w:tc>
        <w:tc>
          <w:tcPr>
            <w:tcW w:w="1134" w:type="dxa"/>
          </w:tcPr>
          <w:p w14:paraId="73654BB9" w14:textId="5C3DFFD5" w:rsidR="00093737" w:rsidRDefault="00093737" w:rsidP="00F621AC">
            <w:pPr>
              <w:pStyle w:val="tableright"/>
            </w:pPr>
            <w:r>
              <w:t>54,132</w:t>
            </w:r>
          </w:p>
        </w:tc>
      </w:tr>
      <w:tr w:rsidR="00093737" w:rsidRPr="00535DF2" w14:paraId="19014DB6" w14:textId="1016DD24" w:rsidTr="004F2A63">
        <w:trPr>
          <w:trHeight w:val="213"/>
        </w:trPr>
        <w:tc>
          <w:tcPr>
            <w:tcW w:w="5807" w:type="dxa"/>
            <w:hideMark/>
          </w:tcPr>
          <w:p w14:paraId="2D53E5D2" w14:textId="77777777" w:rsidR="00093737" w:rsidRPr="00535DF2" w:rsidRDefault="00093737" w:rsidP="00D24412">
            <w:pPr>
              <w:pStyle w:val="TableText"/>
            </w:pPr>
            <w:r w:rsidRPr="00535DF2">
              <w:t>Total GHG emissions associated with vehicle fleet</w:t>
            </w:r>
          </w:p>
        </w:tc>
        <w:tc>
          <w:tcPr>
            <w:tcW w:w="2268" w:type="dxa"/>
            <w:hideMark/>
          </w:tcPr>
          <w:p w14:paraId="06A465AF" w14:textId="51DF7566" w:rsidR="00093737" w:rsidRPr="00535DF2" w:rsidRDefault="00093737" w:rsidP="00D24412">
            <w:pPr>
              <w:pStyle w:val="TableText"/>
            </w:pPr>
            <w:r w:rsidRPr="00535DF2">
              <w:t xml:space="preserve">Kilograms of </w:t>
            </w:r>
            <w:r w:rsidR="00E604A0" w:rsidRPr="00535DF2">
              <w:t>CO</w:t>
            </w:r>
            <w:r w:rsidR="00E604A0" w:rsidRPr="00216028">
              <w:t>2</w:t>
            </w:r>
            <w:r w:rsidR="00E604A0">
              <w:t>e</w:t>
            </w:r>
          </w:p>
        </w:tc>
        <w:tc>
          <w:tcPr>
            <w:tcW w:w="1134" w:type="dxa"/>
            <w:hideMark/>
          </w:tcPr>
          <w:p w14:paraId="1D1B03A0" w14:textId="77777777" w:rsidR="00093737" w:rsidRPr="00535DF2" w:rsidRDefault="00093737" w:rsidP="00F621AC">
            <w:pPr>
              <w:pStyle w:val="tableright"/>
            </w:pPr>
            <w:r>
              <w:t>20,342</w:t>
            </w:r>
          </w:p>
        </w:tc>
        <w:tc>
          <w:tcPr>
            <w:tcW w:w="1134" w:type="dxa"/>
            <w:hideMark/>
          </w:tcPr>
          <w:p w14:paraId="3066E053" w14:textId="77777777" w:rsidR="00093737" w:rsidRPr="00535DF2" w:rsidRDefault="00093737" w:rsidP="00F621AC">
            <w:pPr>
              <w:pStyle w:val="tableright"/>
            </w:pPr>
            <w:r>
              <w:t>30,475</w:t>
            </w:r>
          </w:p>
        </w:tc>
        <w:tc>
          <w:tcPr>
            <w:tcW w:w="1134" w:type="dxa"/>
            <w:hideMark/>
          </w:tcPr>
          <w:p w14:paraId="75B8A9C3" w14:textId="77777777" w:rsidR="00093737" w:rsidRPr="00535DF2" w:rsidRDefault="00093737" w:rsidP="00F621AC">
            <w:pPr>
              <w:pStyle w:val="tableright"/>
            </w:pPr>
            <w:r>
              <w:t>23,213</w:t>
            </w:r>
          </w:p>
        </w:tc>
        <w:tc>
          <w:tcPr>
            <w:tcW w:w="1134" w:type="dxa"/>
            <w:hideMark/>
          </w:tcPr>
          <w:p w14:paraId="4855A755" w14:textId="77052F22" w:rsidR="00093737" w:rsidRPr="00535DF2" w:rsidRDefault="00093737" w:rsidP="00F621AC">
            <w:pPr>
              <w:pStyle w:val="tableright"/>
            </w:pPr>
            <w:r>
              <w:t>12,902</w:t>
            </w:r>
          </w:p>
        </w:tc>
        <w:tc>
          <w:tcPr>
            <w:tcW w:w="1134" w:type="dxa"/>
          </w:tcPr>
          <w:p w14:paraId="582E54F7" w14:textId="70539FB9" w:rsidR="00093737" w:rsidRPr="00535DF2" w:rsidRDefault="00093737" w:rsidP="00F621AC">
            <w:pPr>
              <w:pStyle w:val="tableright"/>
            </w:pPr>
            <w:r>
              <w:t>1213</w:t>
            </w:r>
          </w:p>
        </w:tc>
      </w:tr>
      <w:tr w:rsidR="00944E2F" w:rsidRPr="00D661B6" w14:paraId="1FBB93FE" w14:textId="047E6BFD" w:rsidTr="004F2A63">
        <w:trPr>
          <w:trHeight w:val="213"/>
        </w:trPr>
        <w:tc>
          <w:tcPr>
            <w:tcW w:w="5807" w:type="dxa"/>
            <w:hideMark/>
          </w:tcPr>
          <w:p w14:paraId="71A02CD9" w14:textId="3C5CCA95" w:rsidR="00093737" w:rsidRPr="00D661B6" w:rsidRDefault="00093737" w:rsidP="00D24412">
            <w:pPr>
              <w:pStyle w:val="TableText"/>
            </w:pPr>
            <w:r w:rsidRPr="00D661B6">
              <w:t>Total GHG emissions associated with air travel</w:t>
            </w:r>
            <w:r w:rsidR="00562278" w:rsidRPr="00D661B6">
              <w:t xml:space="preserve"> [</w:t>
            </w:r>
            <w:r w:rsidR="003E39B4">
              <w:t xml:space="preserve">Note </w:t>
            </w:r>
            <w:r w:rsidRPr="00D661B6">
              <w:t>13</w:t>
            </w:r>
            <w:r w:rsidR="00562278" w:rsidRPr="00D661B6">
              <w:t>]</w:t>
            </w:r>
          </w:p>
        </w:tc>
        <w:tc>
          <w:tcPr>
            <w:tcW w:w="2268" w:type="dxa"/>
            <w:hideMark/>
          </w:tcPr>
          <w:p w14:paraId="28E564A3" w14:textId="2D9DC17F" w:rsidR="00093737" w:rsidRPr="00D661B6" w:rsidRDefault="00093737" w:rsidP="00D24412">
            <w:pPr>
              <w:pStyle w:val="TableText"/>
            </w:pPr>
            <w:r w:rsidRPr="00D661B6">
              <w:t xml:space="preserve">Kilograms of </w:t>
            </w:r>
            <w:r w:rsidR="00E604A0" w:rsidRPr="00535DF2">
              <w:t>CO</w:t>
            </w:r>
            <w:r w:rsidR="00E604A0" w:rsidRPr="00216028">
              <w:t>2</w:t>
            </w:r>
            <w:r w:rsidR="00E604A0">
              <w:t>e</w:t>
            </w:r>
          </w:p>
        </w:tc>
        <w:tc>
          <w:tcPr>
            <w:tcW w:w="1134" w:type="dxa"/>
            <w:hideMark/>
          </w:tcPr>
          <w:p w14:paraId="081E8434" w14:textId="77777777" w:rsidR="00093737" w:rsidRPr="00D661B6" w:rsidRDefault="00093737" w:rsidP="00F621AC">
            <w:pPr>
              <w:pStyle w:val="tableright"/>
            </w:pPr>
            <w:r w:rsidRPr="00D661B6">
              <w:t>47,547</w:t>
            </w:r>
          </w:p>
        </w:tc>
        <w:tc>
          <w:tcPr>
            <w:tcW w:w="1134" w:type="dxa"/>
            <w:hideMark/>
          </w:tcPr>
          <w:p w14:paraId="15C27118" w14:textId="77777777" w:rsidR="00093737" w:rsidRPr="00D661B6" w:rsidRDefault="00093737" w:rsidP="00F621AC">
            <w:pPr>
              <w:pStyle w:val="tableright"/>
            </w:pPr>
            <w:r w:rsidRPr="00D661B6">
              <w:t>35,707</w:t>
            </w:r>
          </w:p>
        </w:tc>
        <w:tc>
          <w:tcPr>
            <w:tcW w:w="1134" w:type="dxa"/>
            <w:hideMark/>
          </w:tcPr>
          <w:p w14:paraId="5F797404" w14:textId="77777777" w:rsidR="00093737" w:rsidRPr="00D661B6" w:rsidRDefault="00093737" w:rsidP="00F621AC">
            <w:pPr>
              <w:pStyle w:val="tableright"/>
            </w:pPr>
            <w:r w:rsidRPr="00D661B6">
              <w:t>73,409</w:t>
            </w:r>
          </w:p>
        </w:tc>
        <w:tc>
          <w:tcPr>
            <w:tcW w:w="1134" w:type="dxa"/>
            <w:hideMark/>
          </w:tcPr>
          <w:p w14:paraId="5164B689" w14:textId="56B951B0" w:rsidR="00093737" w:rsidRPr="00D661B6" w:rsidRDefault="00093737" w:rsidP="00F621AC">
            <w:pPr>
              <w:pStyle w:val="tableright"/>
            </w:pPr>
            <w:r w:rsidRPr="00D661B6">
              <w:t>22,753</w:t>
            </w:r>
          </w:p>
        </w:tc>
        <w:tc>
          <w:tcPr>
            <w:tcW w:w="1134" w:type="dxa"/>
          </w:tcPr>
          <w:p w14:paraId="01017DBD" w14:textId="77A1A026" w:rsidR="00093737" w:rsidRPr="00D661B6" w:rsidRDefault="00093737" w:rsidP="00F621AC">
            <w:pPr>
              <w:pStyle w:val="tableright"/>
            </w:pPr>
            <w:r w:rsidRPr="00D661B6">
              <w:t>689</w:t>
            </w:r>
          </w:p>
        </w:tc>
      </w:tr>
      <w:tr w:rsidR="00944E2F" w:rsidRPr="00D661B6" w14:paraId="2CC3786D" w14:textId="3141714F" w:rsidTr="004F2A63">
        <w:trPr>
          <w:trHeight w:val="213"/>
        </w:trPr>
        <w:tc>
          <w:tcPr>
            <w:tcW w:w="5807" w:type="dxa"/>
            <w:hideMark/>
          </w:tcPr>
          <w:p w14:paraId="19766C9F" w14:textId="465E052D" w:rsidR="00093737" w:rsidRPr="00D661B6" w:rsidRDefault="00093737" w:rsidP="00D24412">
            <w:pPr>
              <w:pStyle w:val="TableText"/>
            </w:pPr>
            <w:r w:rsidRPr="00D661B6">
              <w:t>Total GHG emissions associated with materials disposal</w:t>
            </w:r>
          </w:p>
        </w:tc>
        <w:tc>
          <w:tcPr>
            <w:tcW w:w="2268" w:type="dxa"/>
            <w:hideMark/>
          </w:tcPr>
          <w:p w14:paraId="6F31D0DF" w14:textId="74A6DB1B" w:rsidR="00093737" w:rsidRPr="00D661B6" w:rsidRDefault="00093737" w:rsidP="00D24412">
            <w:pPr>
              <w:pStyle w:val="TableText"/>
            </w:pPr>
            <w:r w:rsidRPr="00D661B6">
              <w:t xml:space="preserve">Kilograms of </w:t>
            </w:r>
            <w:r w:rsidR="00E604A0" w:rsidRPr="00535DF2">
              <w:t>CO</w:t>
            </w:r>
            <w:r w:rsidR="00E604A0" w:rsidRPr="00216028">
              <w:t>2</w:t>
            </w:r>
            <w:r w:rsidR="00E604A0">
              <w:t>e</w:t>
            </w:r>
          </w:p>
        </w:tc>
        <w:tc>
          <w:tcPr>
            <w:tcW w:w="1134" w:type="dxa"/>
            <w:hideMark/>
          </w:tcPr>
          <w:p w14:paraId="61FB5BA7" w14:textId="77777777" w:rsidR="00093737" w:rsidRPr="00D661B6" w:rsidRDefault="00093737" w:rsidP="00F621AC">
            <w:pPr>
              <w:pStyle w:val="tableright"/>
            </w:pPr>
            <w:r w:rsidRPr="00D661B6">
              <w:t>1260</w:t>
            </w:r>
          </w:p>
        </w:tc>
        <w:tc>
          <w:tcPr>
            <w:tcW w:w="1134" w:type="dxa"/>
            <w:hideMark/>
          </w:tcPr>
          <w:p w14:paraId="02F81175" w14:textId="77777777" w:rsidR="00093737" w:rsidRPr="00D661B6" w:rsidRDefault="00093737" w:rsidP="00F621AC">
            <w:pPr>
              <w:pStyle w:val="tableright"/>
            </w:pPr>
            <w:r w:rsidRPr="00D661B6">
              <w:t>707</w:t>
            </w:r>
          </w:p>
        </w:tc>
        <w:tc>
          <w:tcPr>
            <w:tcW w:w="1134" w:type="dxa"/>
            <w:hideMark/>
          </w:tcPr>
          <w:p w14:paraId="01C25C52" w14:textId="570292B9" w:rsidR="00093737" w:rsidRPr="00D661B6" w:rsidRDefault="00093737" w:rsidP="00F621AC">
            <w:pPr>
              <w:pStyle w:val="tableright"/>
            </w:pPr>
            <w:r w:rsidRPr="00D661B6">
              <w:t>1073</w:t>
            </w:r>
          </w:p>
        </w:tc>
        <w:tc>
          <w:tcPr>
            <w:tcW w:w="1134" w:type="dxa"/>
            <w:hideMark/>
          </w:tcPr>
          <w:p w14:paraId="185C6CB7" w14:textId="18C399C0" w:rsidR="00093737" w:rsidRPr="00D661B6" w:rsidRDefault="00093737" w:rsidP="00F621AC">
            <w:pPr>
              <w:pStyle w:val="tableright"/>
            </w:pPr>
            <w:r w:rsidRPr="00D661B6">
              <w:t>424</w:t>
            </w:r>
          </w:p>
        </w:tc>
        <w:tc>
          <w:tcPr>
            <w:tcW w:w="1134" w:type="dxa"/>
          </w:tcPr>
          <w:p w14:paraId="36A4BFA3" w14:textId="092F4908" w:rsidR="00093737" w:rsidRPr="00D661B6" w:rsidRDefault="00093737" w:rsidP="00F621AC">
            <w:pPr>
              <w:pStyle w:val="tableright"/>
            </w:pPr>
            <w:r w:rsidRPr="00D661B6">
              <w:t>26</w:t>
            </w:r>
          </w:p>
        </w:tc>
      </w:tr>
      <w:tr w:rsidR="00944E2F" w:rsidRPr="00D661B6" w14:paraId="6B6E98DA" w14:textId="47C69341" w:rsidTr="004F2A63">
        <w:trPr>
          <w:trHeight w:val="213"/>
        </w:trPr>
        <w:tc>
          <w:tcPr>
            <w:tcW w:w="5807" w:type="dxa"/>
            <w:hideMark/>
          </w:tcPr>
          <w:p w14:paraId="0E71D589" w14:textId="667BBB59" w:rsidR="00093737" w:rsidRPr="00D661B6" w:rsidRDefault="00093737" w:rsidP="00D24412">
            <w:pPr>
              <w:pStyle w:val="TableText"/>
            </w:pPr>
            <w:r w:rsidRPr="00D661B6">
              <w:t>Total GHG emissions from staff commute</w:t>
            </w:r>
            <w:r w:rsidR="00562278" w:rsidRPr="00D661B6">
              <w:t xml:space="preserve"> [</w:t>
            </w:r>
            <w:r w:rsidR="003E39B4">
              <w:t xml:space="preserve">Note </w:t>
            </w:r>
            <w:r w:rsidRPr="00D661B6">
              <w:t>18</w:t>
            </w:r>
            <w:r w:rsidR="00562278" w:rsidRPr="00D661B6">
              <w:t>]</w:t>
            </w:r>
          </w:p>
        </w:tc>
        <w:tc>
          <w:tcPr>
            <w:tcW w:w="2268" w:type="dxa"/>
            <w:hideMark/>
          </w:tcPr>
          <w:p w14:paraId="40199BF2" w14:textId="23FF7088" w:rsidR="00093737" w:rsidRPr="00D661B6" w:rsidRDefault="00093737" w:rsidP="00D24412">
            <w:pPr>
              <w:pStyle w:val="TableText"/>
            </w:pPr>
            <w:r w:rsidRPr="00D661B6">
              <w:t xml:space="preserve">Kilograms of </w:t>
            </w:r>
            <w:r w:rsidR="00E604A0" w:rsidRPr="00535DF2">
              <w:t>CO</w:t>
            </w:r>
            <w:r w:rsidR="00E604A0" w:rsidRPr="00216028">
              <w:t>2</w:t>
            </w:r>
            <w:r w:rsidR="00E604A0">
              <w:t>e</w:t>
            </w:r>
          </w:p>
        </w:tc>
        <w:tc>
          <w:tcPr>
            <w:tcW w:w="1134" w:type="dxa"/>
            <w:hideMark/>
          </w:tcPr>
          <w:p w14:paraId="37F6D9A8" w14:textId="77777777" w:rsidR="00093737" w:rsidRPr="00D661B6" w:rsidRDefault="00093737" w:rsidP="00F621AC">
            <w:pPr>
              <w:pStyle w:val="tableright"/>
            </w:pPr>
            <w:r w:rsidRPr="00D661B6">
              <w:t>107,349</w:t>
            </w:r>
          </w:p>
        </w:tc>
        <w:tc>
          <w:tcPr>
            <w:tcW w:w="1134" w:type="dxa"/>
            <w:hideMark/>
          </w:tcPr>
          <w:p w14:paraId="1408D3B5" w14:textId="77777777" w:rsidR="00093737" w:rsidRPr="00D661B6" w:rsidRDefault="00093737" w:rsidP="00F621AC">
            <w:pPr>
              <w:pStyle w:val="tableright"/>
            </w:pPr>
            <w:r w:rsidRPr="00D661B6">
              <w:t>107,918</w:t>
            </w:r>
          </w:p>
        </w:tc>
        <w:tc>
          <w:tcPr>
            <w:tcW w:w="1134" w:type="dxa"/>
            <w:hideMark/>
          </w:tcPr>
          <w:p w14:paraId="31AE79C8" w14:textId="77777777" w:rsidR="00093737" w:rsidRPr="00D661B6" w:rsidRDefault="00093737" w:rsidP="00F621AC">
            <w:pPr>
              <w:pStyle w:val="tableright"/>
            </w:pPr>
            <w:r w:rsidRPr="00D661B6">
              <w:t>105,902</w:t>
            </w:r>
          </w:p>
        </w:tc>
        <w:tc>
          <w:tcPr>
            <w:tcW w:w="1134" w:type="dxa"/>
            <w:hideMark/>
          </w:tcPr>
          <w:p w14:paraId="0D82BBE3" w14:textId="77777777" w:rsidR="00093737" w:rsidRPr="00D661B6" w:rsidRDefault="00093737" w:rsidP="00F621AC">
            <w:pPr>
              <w:pStyle w:val="tableright"/>
            </w:pPr>
            <w:r w:rsidRPr="00D661B6">
              <w:t>85,510</w:t>
            </w:r>
          </w:p>
        </w:tc>
        <w:tc>
          <w:tcPr>
            <w:tcW w:w="1134" w:type="dxa"/>
          </w:tcPr>
          <w:p w14:paraId="280C02E0" w14:textId="23EE5162" w:rsidR="00093737" w:rsidRPr="00D661B6" w:rsidRDefault="00093737" w:rsidP="00F621AC">
            <w:pPr>
              <w:pStyle w:val="tableright"/>
            </w:pPr>
            <w:r w:rsidRPr="00D661B6">
              <w:t>12</w:t>
            </w:r>
            <w:r w:rsidR="00F4415E">
              <w:t>,</w:t>
            </w:r>
            <w:r w:rsidRPr="00D661B6">
              <w:t>452</w:t>
            </w:r>
          </w:p>
        </w:tc>
      </w:tr>
      <w:tr w:rsidR="00944E2F" w:rsidRPr="00D661B6" w14:paraId="3F71A4EC" w14:textId="6FD7122E" w:rsidTr="004F2A63">
        <w:trPr>
          <w:trHeight w:val="320"/>
        </w:trPr>
        <w:tc>
          <w:tcPr>
            <w:tcW w:w="5807" w:type="dxa"/>
            <w:hideMark/>
          </w:tcPr>
          <w:p w14:paraId="280EC9CE" w14:textId="15267010" w:rsidR="00093737" w:rsidRPr="00D661B6" w:rsidRDefault="00093737" w:rsidP="00D24412">
            <w:pPr>
              <w:pStyle w:val="TableText"/>
            </w:pPr>
            <w:r w:rsidRPr="00D661B6">
              <w:t>Total GHG emissions associated with scope of operational activities</w:t>
            </w:r>
            <w:r w:rsidR="00562278" w:rsidRPr="00D661B6">
              <w:t xml:space="preserve"> </w:t>
            </w:r>
            <w:r w:rsidR="00093978" w:rsidRPr="00D661B6">
              <w:t>[</w:t>
            </w:r>
            <w:r w:rsidR="003E39B4">
              <w:t xml:space="preserve">Note </w:t>
            </w:r>
            <w:r w:rsidRPr="00D661B6">
              <w:t>19</w:t>
            </w:r>
            <w:r w:rsidR="00562278" w:rsidRPr="00D661B6">
              <w:t>]</w:t>
            </w:r>
          </w:p>
        </w:tc>
        <w:tc>
          <w:tcPr>
            <w:tcW w:w="2268" w:type="dxa"/>
            <w:hideMark/>
          </w:tcPr>
          <w:p w14:paraId="5A609FED" w14:textId="4A276FBA" w:rsidR="00093737" w:rsidRPr="00D661B6" w:rsidRDefault="00093737" w:rsidP="00D24412">
            <w:pPr>
              <w:pStyle w:val="TableText"/>
            </w:pPr>
            <w:r w:rsidRPr="00D661B6">
              <w:t xml:space="preserve">Kilograms of </w:t>
            </w:r>
            <w:r w:rsidR="00E604A0" w:rsidRPr="00535DF2">
              <w:t>CO</w:t>
            </w:r>
            <w:r w:rsidR="00E604A0" w:rsidRPr="00216028">
              <w:t>2</w:t>
            </w:r>
            <w:r w:rsidR="00E604A0">
              <w:t>e</w:t>
            </w:r>
          </w:p>
        </w:tc>
        <w:tc>
          <w:tcPr>
            <w:tcW w:w="1134" w:type="dxa"/>
            <w:hideMark/>
          </w:tcPr>
          <w:p w14:paraId="5251C672" w14:textId="77777777" w:rsidR="00093737" w:rsidRPr="00D661B6" w:rsidRDefault="00093737" w:rsidP="00F621AC">
            <w:pPr>
              <w:pStyle w:val="tableright"/>
            </w:pPr>
            <w:r w:rsidRPr="00D661B6">
              <w:t>442,663</w:t>
            </w:r>
          </w:p>
        </w:tc>
        <w:tc>
          <w:tcPr>
            <w:tcW w:w="1134" w:type="dxa"/>
            <w:hideMark/>
          </w:tcPr>
          <w:p w14:paraId="2636D850" w14:textId="77777777" w:rsidR="00093737" w:rsidRPr="00D661B6" w:rsidRDefault="00093737" w:rsidP="00F621AC">
            <w:pPr>
              <w:pStyle w:val="tableright"/>
            </w:pPr>
            <w:r w:rsidRPr="00D661B6">
              <w:t>424,987</w:t>
            </w:r>
          </w:p>
        </w:tc>
        <w:tc>
          <w:tcPr>
            <w:tcW w:w="1134" w:type="dxa"/>
            <w:hideMark/>
          </w:tcPr>
          <w:p w14:paraId="211537D3" w14:textId="15C1FDC1" w:rsidR="00093737" w:rsidRPr="00D661B6" w:rsidRDefault="00093737" w:rsidP="00F621AC">
            <w:pPr>
              <w:pStyle w:val="tableright"/>
            </w:pPr>
            <w:r w:rsidRPr="00D661B6">
              <w:t>525,887</w:t>
            </w:r>
          </w:p>
        </w:tc>
        <w:tc>
          <w:tcPr>
            <w:tcW w:w="1134" w:type="dxa"/>
            <w:hideMark/>
          </w:tcPr>
          <w:p w14:paraId="460B6D6C" w14:textId="4E308298" w:rsidR="00093737" w:rsidRPr="00D661B6" w:rsidRDefault="00093737" w:rsidP="00F621AC">
            <w:pPr>
              <w:pStyle w:val="tableright"/>
            </w:pPr>
            <w:r w:rsidRPr="00D661B6">
              <w:t>320,832</w:t>
            </w:r>
          </w:p>
        </w:tc>
        <w:tc>
          <w:tcPr>
            <w:tcW w:w="1134" w:type="dxa"/>
          </w:tcPr>
          <w:p w14:paraId="28E16181" w14:textId="75AD5673" w:rsidR="00093737" w:rsidRPr="00D661B6" w:rsidRDefault="00093737" w:rsidP="00F621AC">
            <w:pPr>
              <w:pStyle w:val="tableright"/>
            </w:pPr>
            <w:r w:rsidRPr="00D661B6">
              <w:t>187,958</w:t>
            </w:r>
          </w:p>
        </w:tc>
      </w:tr>
    </w:tbl>
    <w:p w14:paraId="51FE8AE2" w14:textId="77777777" w:rsidR="00944E2F" w:rsidRDefault="00944E2F" w:rsidP="00D24412">
      <w:pPr>
        <w:pStyle w:val="Tablenote"/>
        <w:rPr>
          <w:rStyle w:val="Strong"/>
        </w:rPr>
        <w:sectPr w:rsidR="00944E2F" w:rsidSect="00177842">
          <w:pgSz w:w="16838" w:h="11906" w:orient="landscape" w:code="9"/>
          <w:pgMar w:top="1440" w:right="993" w:bottom="1440" w:left="1702" w:header="851" w:footer="369" w:gutter="0"/>
          <w:cols w:space="708"/>
          <w:titlePg/>
          <w:docGrid w:linePitch="360"/>
        </w:sectPr>
      </w:pPr>
    </w:p>
    <w:p w14:paraId="3FC40F8D" w14:textId="314C2A46" w:rsidR="00944E2F" w:rsidRPr="00944E2F" w:rsidRDefault="00944E2F" w:rsidP="00D24412">
      <w:pPr>
        <w:pStyle w:val="Tablenote"/>
        <w:rPr>
          <w:rStyle w:val="Strong"/>
        </w:rPr>
      </w:pPr>
      <w:r w:rsidRPr="00944E2F">
        <w:rPr>
          <w:rStyle w:val="Strong"/>
        </w:rPr>
        <w:lastRenderedPageBreak/>
        <w:t>Notes</w:t>
      </w:r>
    </w:p>
    <w:p w14:paraId="0C7A3331" w14:textId="526406BC" w:rsidR="00D20B37" w:rsidRDefault="00D20B37" w:rsidP="00D24412">
      <w:pPr>
        <w:pStyle w:val="Tablenote"/>
        <w:numPr>
          <w:ilvl w:val="0"/>
          <w:numId w:val="34"/>
        </w:numPr>
      </w:pPr>
      <w:r w:rsidRPr="316E10C2">
        <w:t xml:space="preserve">During </w:t>
      </w:r>
      <w:r w:rsidR="00AC4441">
        <w:t>FY</w:t>
      </w:r>
      <w:r w:rsidR="00E75109">
        <w:t xml:space="preserve"> </w:t>
      </w:r>
      <w:r w:rsidRPr="316E10C2">
        <w:t>2020</w:t>
      </w:r>
      <w:r w:rsidR="00E75109">
        <w:t>/</w:t>
      </w:r>
      <w:r w:rsidRPr="316E10C2">
        <w:t>21, SV had on average 5.5 clients / guest visitors per month, down significantly from 2019</w:t>
      </w:r>
      <w:r w:rsidR="00E75109">
        <w:t>/</w:t>
      </w:r>
      <w:r w:rsidRPr="316E10C2">
        <w:t xml:space="preserve">20, due to </w:t>
      </w:r>
      <w:r w:rsidR="00E75109">
        <w:t>coronavirus (</w:t>
      </w:r>
      <w:r w:rsidRPr="316E10C2">
        <w:t>COVID-19</w:t>
      </w:r>
      <w:r w:rsidR="00E75109">
        <w:t>)</w:t>
      </w:r>
      <w:r w:rsidR="000C7E58">
        <w:t>,</w:t>
      </w:r>
      <w:r w:rsidRPr="316E10C2">
        <w:t xml:space="preserve"> lockdowns and staff working from home. There were zero guests/clients to the office from July 2020 to January 2021</w:t>
      </w:r>
      <w:r>
        <w:t>.</w:t>
      </w:r>
    </w:p>
    <w:p w14:paraId="470A96D9" w14:textId="1E8DF38B" w:rsidR="00D20B37" w:rsidRDefault="00D20B37" w:rsidP="00D24412">
      <w:pPr>
        <w:pStyle w:val="Tablenote"/>
        <w:numPr>
          <w:ilvl w:val="0"/>
          <w:numId w:val="34"/>
        </w:numPr>
      </w:pPr>
      <w:r w:rsidRPr="316E10C2">
        <w:t xml:space="preserve">THC = Average Total Head Count for </w:t>
      </w:r>
      <w:r w:rsidR="000C7E58">
        <w:t xml:space="preserve">FY </w:t>
      </w:r>
      <w:r w:rsidR="00257B0C">
        <w:t>2020</w:t>
      </w:r>
      <w:r w:rsidR="000D22B6">
        <w:t>/</w:t>
      </w:r>
      <w:r w:rsidR="00257B0C">
        <w:t>21</w:t>
      </w:r>
      <w:r w:rsidRPr="316E10C2">
        <w:t xml:space="preserve"> which includes contractors employed at </w:t>
      </w:r>
      <w:r>
        <w:t>S</w:t>
      </w:r>
      <w:r w:rsidR="000D22B6">
        <w:t xml:space="preserve">ustainability </w:t>
      </w:r>
      <w:r>
        <w:t>V</w:t>
      </w:r>
      <w:r w:rsidR="000D22B6">
        <w:t>ictoria</w:t>
      </w:r>
      <w:r w:rsidRPr="316E10C2">
        <w:t>. Our contractors work on</w:t>
      </w:r>
      <w:r w:rsidR="000D22B6">
        <w:t>-</w:t>
      </w:r>
      <w:r w:rsidRPr="316E10C2">
        <w:t>site, using many of the same resources as our employees. Temporary agency employees are not included in THC.</w:t>
      </w:r>
    </w:p>
    <w:p w14:paraId="7C49D793" w14:textId="2ACD33FB" w:rsidR="00D20B37" w:rsidRDefault="00D20B37" w:rsidP="00D24412">
      <w:pPr>
        <w:pStyle w:val="Tablenote"/>
        <w:numPr>
          <w:ilvl w:val="0"/>
          <w:numId w:val="34"/>
        </w:numPr>
      </w:pPr>
      <w:r w:rsidRPr="316E10C2">
        <w:t>FTE = Full</w:t>
      </w:r>
      <w:r>
        <w:t>-</w:t>
      </w:r>
      <w:r w:rsidR="000D22B6">
        <w:t>T</w:t>
      </w:r>
      <w:r w:rsidRPr="316E10C2">
        <w:t xml:space="preserve">ime </w:t>
      </w:r>
      <w:r w:rsidR="000D22B6">
        <w:t>E</w:t>
      </w:r>
      <w:r w:rsidRPr="316E10C2">
        <w:t xml:space="preserve">quivalent staff averaged for </w:t>
      </w:r>
      <w:r w:rsidR="00936C49">
        <w:t xml:space="preserve">FY </w:t>
      </w:r>
      <w:r w:rsidRPr="316E10C2">
        <w:t>2020</w:t>
      </w:r>
      <w:r w:rsidR="00936C49">
        <w:t>/</w:t>
      </w:r>
      <w:r w:rsidRPr="316E10C2">
        <w:t>21. Temporary agency employees are not included in FTE.</w:t>
      </w:r>
    </w:p>
    <w:p w14:paraId="37E00CF4" w14:textId="1E0B4DED" w:rsidR="00D20B37" w:rsidRDefault="00D20B37" w:rsidP="00D24412">
      <w:pPr>
        <w:pStyle w:val="Tablenote"/>
        <w:numPr>
          <w:ilvl w:val="0"/>
          <w:numId w:val="34"/>
        </w:numPr>
      </w:pPr>
      <w:r w:rsidRPr="316E10C2">
        <w:t>Base building apportioned gas consumption is calculated from net lettable area. With SV occupying</w:t>
      </w:r>
      <w:r>
        <w:t xml:space="preserve"> </w:t>
      </w:r>
      <w:r w:rsidR="00936C49">
        <w:t>1</w:t>
      </w:r>
      <w:r w:rsidRPr="316E10C2">
        <w:t xml:space="preserve"> floor</w:t>
      </w:r>
      <w:r>
        <w:t>,</w:t>
      </w:r>
      <w:r w:rsidRPr="316E10C2">
        <w:t xml:space="preserve"> our apportioned value is 2.9</w:t>
      </w:r>
      <w:r w:rsidR="00936C49">
        <w:t>%</w:t>
      </w:r>
      <w:r w:rsidRPr="316E10C2">
        <w:t>.</w:t>
      </w:r>
    </w:p>
    <w:p w14:paraId="11563E2F" w14:textId="1A5ED0A6" w:rsidR="00D20B37" w:rsidRDefault="00D20B37" w:rsidP="00D24412">
      <w:pPr>
        <w:pStyle w:val="Tablenote"/>
        <w:numPr>
          <w:ilvl w:val="0"/>
          <w:numId w:val="34"/>
        </w:numPr>
      </w:pPr>
      <w:r w:rsidRPr="006F3ADB">
        <w:t>One ream is equivalent to 500 sheets of A4 office paper. All paper figures rounded to the nearest tenth.</w:t>
      </w:r>
    </w:p>
    <w:p w14:paraId="44C3FEDC" w14:textId="5ABD6526" w:rsidR="00D20B37" w:rsidRDefault="00D20B37" w:rsidP="00D24412">
      <w:pPr>
        <w:pStyle w:val="Tablenote"/>
        <w:numPr>
          <w:ilvl w:val="0"/>
          <w:numId w:val="34"/>
        </w:numPr>
      </w:pPr>
      <w:r w:rsidRPr="316E10C2">
        <w:t>Waste figures from one</w:t>
      </w:r>
      <w:r>
        <w:t>-</w:t>
      </w:r>
      <w:r w:rsidRPr="316E10C2">
        <w:t xml:space="preserve">week measurements taken 2021 during a </w:t>
      </w:r>
      <w:r w:rsidR="00A70942">
        <w:t>“</w:t>
      </w:r>
      <w:r w:rsidRPr="316E10C2">
        <w:t>normal</w:t>
      </w:r>
      <w:r w:rsidR="00A70942">
        <w:t>”</w:t>
      </w:r>
      <w:r w:rsidRPr="316E10C2">
        <w:t xml:space="preserve"> work week.</w:t>
      </w:r>
      <w:r>
        <w:t xml:space="preserve"> </w:t>
      </w:r>
      <w:r w:rsidRPr="316E10C2">
        <w:t xml:space="preserve">"New </w:t>
      </w:r>
      <w:r>
        <w:t>n</w:t>
      </w:r>
      <w:r w:rsidRPr="316E10C2">
        <w:t>ormal" for 2020</w:t>
      </w:r>
      <w:r>
        <w:t>–</w:t>
      </w:r>
      <w:r w:rsidRPr="316E10C2">
        <w:t xml:space="preserve">21 is &lt;30% workforce at office any </w:t>
      </w:r>
      <w:r w:rsidR="00944E2F">
        <w:t>g</w:t>
      </w:r>
      <w:r w:rsidRPr="316E10C2">
        <w:t>iven week, meaning a significant reduction in waste compared to 2019</w:t>
      </w:r>
      <w:r w:rsidR="00A70942">
        <w:t>/</w:t>
      </w:r>
      <w:r w:rsidRPr="316E10C2">
        <w:t>20.</w:t>
      </w:r>
    </w:p>
    <w:p w14:paraId="1651A7F3" w14:textId="1A36E641" w:rsidR="00D20B37" w:rsidRDefault="00D20B37" w:rsidP="00D24412">
      <w:pPr>
        <w:pStyle w:val="Tablenote"/>
        <w:numPr>
          <w:ilvl w:val="0"/>
          <w:numId w:val="34"/>
        </w:numPr>
      </w:pPr>
      <w:r>
        <w:t>S</w:t>
      </w:r>
      <w:r w:rsidR="00A70942">
        <w:t xml:space="preserve">ustainability </w:t>
      </w:r>
      <w:r>
        <w:t>V</w:t>
      </w:r>
      <w:r w:rsidR="00A70942">
        <w:t>ictoria</w:t>
      </w:r>
      <w:r w:rsidRPr="316E10C2">
        <w:t xml:space="preserve"> has on</w:t>
      </w:r>
      <w:r w:rsidR="00A84768">
        <w:t>-</w:t>
      </w:r>
      <w:r w:rsidRPr="316E10C2">
        <w:t xml:space="preserve">site water meters that measure potable water use within the tenancy. For </w:t>
      </w:r>
      <w:r w:rsidR="00A84768">
        <w:t xml:space="preserve">the purpose of </w:t>
      </w:r>
      <w:r w:rsidRPr="316E10C2">
        <w:t xml:space="preserve">calculating GHG emissions from water, these figures are not used in water reporting because they exclude </w:t>
      </w:r>
      <w:r>
        <w:t>S</w:t>
      </w:r>
      <w:r w:rsidR="003629BD">
        <w:t xml:space="preserve">ustainability </w:t>
      </w:r>
      <w:r>
        <w:t>V</w:t>
      </w:r>
      <w:r w:rsidR="003629BD">
        <w:t>ictoria</w:t>
      </w:r>
      <w:r>
        <w:t>’s</w:t>
      </w:r>
      <w:r w:rsidRPr="316E10C2">
        <w:t xml:space="preserve"> apportioned share of base building water use.</w:t>
      </w:r>
    </w:p>
    <w:p w14:paraId="55A4D80A" w14:textId="2260352E" w:rsidR="00D20B37" w:rsidRDefault="00D20B37" w:rsidP="00D24412">
      <w:pPr>
        <w:pStyle w:val="Tablenote"/>
        <w:numPr>
          <w:ilvl w:val="0"/>
          <w:numId w:val="34"/>
        </w:numPr>
      </w:pPr>
      <w:r w:rsidRPr="316E10C2">
        <w:t xml:space="preserve">Total water use figure calculated as an apportioned value (2.9%) based on Net Lettable Area occupied by </w:t>
      </w:r>
      <w:r>
        <w:t>S</w:t>
      </w:r>
      <w:r w:rsidR="003629BD">
        <w:t xml:space="preserve">ustainability </w:t>
      </w:r>
      <w:r>
        <w:t>V</w:t>
      </w:r>
      <w:r w:rsidR="003629BD">
        <w:t>ictoria</w:t>
      </w:r>
      <w:r w:rsidRPr="316E10C2">
        <w:t>.</w:t>
      </w:r>
    </w:p>
    <w:p w14:paraId="73CE12D6" w14:textId="1797C591" w:rsidR="00D20B37" w:rsidRDefault="00D20B37" w:rsidP="00D24412">
      <w:pPr>
        <w:pStyle w:val="Tablenote"/>
        <w:numPr>
          <w:ilvl w:val="0"/>
          <w:numId w:val="34"/>
        </w:numPr>
      </w:pPr>
      <w:r w:rsidRPr="316E10C2">
        <w:t>As of June 2014</w:t>
      </w:r>
      <w:r>
        <w:t>,</w:t>
      </w:r>
      <w:r w:rsidRPr="316E10C2">
        <w:t xml:space="preserve"> vehicle fleet entirely made up of Hybrid </w:t>
      </w:r>
      <w:r w:rsidR="00934327">
        <w:t xml:space="preserve">EV </w:t>
      </w:r>
      <w:r w:rsidRPr="316E10C2">
        <w:t xml:space="preserve">Camrys which </w:t>
      </w:r>
      <w:r w:rsidR="00934327">
        <w:t xml:space="preserve">also </w:t>
      </w:r>
      <w:r w:rsidRPr="316E10C2">
        <w:t>use unleaded fuel.</w:t>
      </w:r>
    </w:p>
    <w:p w14:paraId="43B58ADC" w14:textId="46ADF138" w:rsidR="00D20B37" w:rsidRDefault="00D20B37" w:rsidP="00D24412">
      <w:pPr>
        <w:pStyle w:val="Tablenote"/>
        <w:numPr>
          <w:ilvl w:val="0"/>
          <w:numId w:val="34"/>
        </w:numPr>
      </w:pPr>
      <w:r w:rsidRPr="316E10C2">
        <w:t>Value incorporates staff driving personal vehicles in some instances where fleet vehicles not accessible.</w:t>
      </w:r>
    </w:p>
    <w:p w14:paraId="269D0226" w14:textId="636B47BF" w:rsidR="00D20B37" w:rsidRDefault="00D20B37" w:rsidP="00D24412">
      <w:pPr>
        <w:pStyle w:val="Tablenote"/>
        <w:numPr>
          <w:ilvl w:val="0"/>
          <w:numId w:val="34"/>
        </w:numPr>
      </w:pPr>
      <w:r w:rsidRPr="316E10C2">
        <w:t>More sustainable modes of commuting include cycling, walking and working from home.</w:t>
      </w:r>
    </w:p>
    <w:p w14:paraId="7B0ED5F4" w14:textId="6FF62DB2" w:rsidR="000B4149" w:rsidRDefault="000B4149" w:rsidP="00D24412">
      <w:pPr>
        <w:pStyle w:val="Tablenote"/>
        <w:numPr>
          <w:ilvl w:val="0"/>
          <w:numId w:val="34"/>
        </w:numPr>
      </w:pPr>
      <w:r w:rsidRPr="316E10C2">
        <w:t xml:space="preserve">The treatment of GreenPower changed in </w:t>
      </w:r>
      <w:r w:rsidR="003629BD">
        <w:t xml:space="preserve">FY </w:t>
      </w:r>
      <w:r w:rsidRPr="316E10C2">
        <w:t>2010</w:t>
      </w:r>
      <w:r w:rsidR="003629BD">
        <w:t>/</w:t>
      </w:r>
      <w:r w:rsidRPr="316E10C2">
        <w:t xml:space="preserve">11, with GreenPower purchasing no longer considered abatement for Scope 3 emissions. While </w:t>
      </w:r>
      <w:r w:rsidR="00944E2F">
        <w:t xml:space="preserve">SV </w:t>
      </w:r>
      <w:r w:rsidRPr="316E10C2">
        <w:t>purchased 100% GreenPower, remaining scope 3 associated emissions ha</w:t>
      </w:r>
      <w:r w:rsidR="007C4E5B">
        <w:t>s</w:t>
      </w:r>
      <w:r w:rsidRPr="316E10C2">
        <w:t xml:space="preserve"> be</w:t>
      </w:r>
      <w:r>
        <w:t>en</w:t>
      </w:r>
      <w:r w:rsidRPr="316E10C2">
        <w:t xml:space="preserve"> offset through the purchase of an accredited carbon offset product.</w:t>
      </w:r>
    </w:p>
    <w:p w14:paraId="0332D932" w14:textId="0FAFEC4C" w:rsidR="000B4149" w:rsidRDefault="000B4149" w:rsidP="00D24412">
      <w:pPr>
        <w:pStyle w:val="Tablenote"/>
        <w:numPr>
          <w:ilvl w:val="0"/>
          <w:numId w:val="34"/>
        </w:numPr>
      </w:pPr>
      <w:r w:rsidRPr="316E10C2">
        <w:t xml:space="preserve">Greenhouse estimations for years prior to </w:t>
      </w:r>
      <w:r w:rsidR="000936D5">
        <w:t xml:space="preserve">FY </w:t>
      </w:r>
      <w:r w:rsidRPr="316E10C2">
        <w:t>2010</w:t>
      </w:r>
      <w:r w:rsidR="000936D5">
        <w:t>/</w:t>
      </w:r>
      <w:r w:rsidRPr="316E10C2">
        <w:t>11 have been adjusted based on updated formula. In this example the Radiative Forcing Index has been decreased from 5 in 2010</w:t>
      </w:r>
      <w:r>
        <w:t>–</w:t>
      </w:r>
      <w:r w:rsidRPr="316E10C2">
        <w:t>11 to 1.9 for the RFI factor and 1.09 for Uplift Factor this year. Previous years have been updated using the same factors as in 2011</w:t>
      </w:r>
      <w:r>
        <w:t>–</w:t>
      </w:r>
      <w:r w:rsidRPr="316E10C2">
        <w:t>12.</w:t>
      </w:r>
    </w:p>
    <w:p w14:paraId="713F7A82" w14:textId="19E8D779" w:rsidR="00CB0F05" w:rsidRDefault="00CB0F05" w:rsidP="00D24412">
      <w:pPr>
        <w:pStyle w:val="Tablenote"/>
        <w:numPr>
          <w:ilvl w:val="0"/>
          <w:numId w:val="34"/>
        </w:numPr>
      </w:pPr>
      <w:r w:rsidRPr="316E10C2">
        <w:t xml:space="preserve">In </w:t>
      </w:r>
      <w:r w:rsidR="000936D5">
        <w:t>e</w:t>
      </w:r>
      <w:r w:rsidRPr="316E10C2">
        <w:t xml:space="preserve">nvironmental </w:t>
      </w:r>
      <w:r w:rsidR="000936D5">
        <w:t>m</w:t>
      </w:r>
      <w:r w:rsidRPr="316E10C2">
        <w:t xml:space="preserve">anagement </w:t>
      </w:r>
      <w:r w:rsidR="000936D5">
        <w:t>s</w:t>
      </w:r>
      <w:r w:rsidRPr="316E10C2">
        <w:t>ystem language ‘greenhouse gas emissions’ is not an Environmental Aspect but rather an Environmental Impact. For convenience it has been left in the Environmental Aspect column easier illustration.</w:t>
      </w:r>
    </w:p>
    <w:p w14:paraId="2B4BB275" w14:textId="36E282EC" w:rsidR="00CB0F05" w:rsidRDefault="00CB0F05" w:rsidP="00D24412">
      <w:pPr>
        <w:pStyle w:val="Tablenote"/>
        <w:numPr>
          <w:ilvl w:val="0"/>
          <w:numId w:val="34"/>
        </w:numPr>
      </w:pPr>
      <w:r w:rsidRPr="316E10C2">
        <w:lastRenderedPageBreak/>
        <w:t xml:space="preserve">Greenhouse Gas emission factors based on October 2020 National Greenhouse Accounts factors and EPA Victoria Greenhouse Gas Inventory Management Plan. Emissions from air travel are calculated using EPA Victoria Greenhouse Inventory management Plan, which references </w:t>
      </w:r>
      <w:r w:rsidR="00BB4DE5">
        <w:t>DEFRA</w:t>
      </w:r>
      <w:r w:rsidRPr="316E10C2">
        <w:t xml:space="preserve"> methodology. Other factors are calculated using ATO, ABS, RACV, and V-Line data.</w:t>
      </w:r>
    </w:p>
    <w:p w14:paraId="1209F545" w14:textId="1D5FC97C" w:rsidR="00CB0F05" w:rsidRDefault="00CB0F05" w:rsidP="00D24412">
      <w:pPr>
        <w:pStyle w:val="Tablenote"/>
        <w:numPr>
          <w:ilvl w:val="0"/>
          <w:numId w:val="34"/>
        </w:numPr>
      </w:pPr>
      <w:r w:rsidRPr="316E10C2">
        <w:t>Emissions from publications are calculated using a methodology developed by The Gaia Partnership using the CO2</w:t>
      </w:r>
      <w:r w:rsidR="005C17E3">
        <w:t xml:space="preserve"> </w:t>
      </w:r>
      <w:r w:rsidRPr="316E10C2">
        <w:t>counter technology.</w:t>
      </w:r>
    </w:p>
    <w:p w14:paraId="5811B2C9" w14:textId="167B0C2C" w:rsidR="00CB0F05" w:rsidRDefault="00CB0F05" w:rsidP="00D24412">
      <w:pPr>
        <w:pStyle w:val="Tablenote"/>
        <w:numPr>
          <w:ilvl w:val="0"/>
          <w:numId w:val="34"/>
        </w:numPr>
      </w:pPr>
      <w:r w:rsidRPr="316E10C2">
        <w:t xml:space="preserve">GHG emissions calculations for water and A/C refrigerant were updated in </w:t>
      </w:r>
      <w:r w:rsidR="00265475">
        <w:t xml:space="preserve">FY </w:t>
      </w:r>
      <w:r w:rsidRPr="316E10C2">
        <w:t>2013</w:t>
      </w:r>
      <w:r w:rsidR="00265475">
        <w:t>/</w:t>
      </w:r>
      <w:r w:rsidRPr="316E10C2">
        <w:t>14. Water emissions changed due to a change in the emissions factor from 2.34 kg/kL to 1.36 kg/kL.</w:t>
      </w:r>
    </w:p>
    <w:p w14:paraId="3A04A8EE" w14:textId="7908F9EC" w:rsidR="00CB0F05" w:rsidRDefault="00CB0F05" w:rsidP="00D24412">
      <w:pPr>
        <w:pStyle w:val="Tablenote"/>
        <w:numPr>
          <w:ilvl w:val="0"/>
          <w:numId w:val="34"/>
        </w:numPr>
      </w:pPr>
      <w:r w:rsidRPr="316E10C2">
        <w:t xml:space="preserve">GHG emissions from staff commute to and from work was incorporated beginning in </w:t>
      </w:r>
      <w:r w:rsidR="00265475">
        <w:t xml:space="preserve">FY </w:t>
      </w:r>
      <w:r w:rsidRPr="316E10C2">
        <w:t>2012</w:t>
      </w:r>
      <w:r w:rsidR="00265475">
        <w:t>/</w:t>
      </w:r>
      <w:r w:rsidRPr="316E10C2">
        <w:t>13</w:t>
      </w:r>
      <w:r>
        <w:t>.</w:t>
      </w:r>
    </w:p>
    <w:p w14:paraId="582238C1" w14:textId="107E6A09" w:rsidR="00CB0F05" w:rsidRDefault="00CB0F05" w:rsidP="00D24412">
      <w:pPr>
        <w:pStyle w:val="Tablenote"/>
        <w:numPr>
          <w:ilvl w:val="0"/>
          <w:numId w:val="34"/>
        </w:numPr>
      </w:pPr>
      <w:r w:rsidRPr="316E10C2">
        <w:t xml:space="preserve">The operational aspects included in the scope of activities for purchasing carbon offsets are: apportioned base building electricity and gas, office tenant light and power, kitchen and vehicle refrigerants, waste to landfill, air travel, public transport, taxi travel, fleet vehicles for work based activities, paper and publications consumption, water consumption, and staff commuting. Office, light and power are included even though GreenPower is purchased to illustrate the organisation's total GHG emissions associated with the scope of operational </w:t>
      </w:r>
      <w:r>
        <w:t xml:space="preserve">activities. </w:t>
      </w:r>
      <w:r w:rsidRPr="316E10C2">
        <w:t>A 10% buffer in the purchase of carbon offsets has been incorporated to cover any inaccuracies in calculating the components included within SVs Greenhouse inventory boundary.</w:t>
      </w:r>
    </w:p>
    <w:p w14:paraId="478914E3" w14:textId="19E4C8D7" w:rsidR="00CB0F05" w:rsidRDefault="00CB0F05" w:rsidP="00D24412">
      <w:pPr>
        <w:pStyle w:val="Tablenote"/>
        <w:numPr>
          <w:ilvl w:val="0"/>
          <w:numId w:val="34"/>
        </w:numPr>
      </w:pPr>
      <w:r w:rsidRPr="316E10C2">
        <w:t>For the apportioned calculations for 2016</w:t>
      </w:r>
      <w:r>
        <w:t>–</w:t>
      </w:r>
      <w:r w:rsidRPr="316E10C2">
        <w:t>17</w:t>
      </w:r>
      <w:r w:rsidR="00B201AB">
        <w:t>,</w:t>
      </w:r>
      <w:r w:rsidRPr="316E10C2">
        <w:t xml:space="preserve"> electricity and water data </w:t>
      </w:r>
      <w:r w:rsidR="007753EE" w:rsidRPr="316E10C2">
        <w:t>were</w:t>
      </w:r>
      <w:r w:rsidRPr="316E10C2">
        <w:t xml:space="preserve"> unavailable for </w:t>
      </w:r>
      <w:r w:rsidR="007753EE">
        <w:t>Q4</w:t>
      </w:r>
      <w:r w:rsidRPr="316E10C2">
        <w:t>. As such, a daily average was calculated and extrapolated based on the previous three quarters of 2016</w:t>
      </w:r>
      <w:r>
        <w:t>–</w:t>
      </w:r>
      <w:r w:rsidRPr="316E10C2">
        <w:t>17</w:t>
      </w:r>
      <w:r>
        <w:t>.</w:t>
      </w:r>
    </w:p>
    <w:p w14:paraId="3AA8B9CF" w14:textId="269B87FB" w:rsidR="00CB0F05" w:rsidRDefault="00CB0F05" w:rsidP="00D24412">
      <w:pPr>
        <w:pStyle w:val="Tablenote"/>
        <w:numPr>
          <w:ilvl w:val="0"/>
          <w:numId w:val="34"/>
        </w:numPr>
      </w:pPr>
      <w:r w:rsidRPr="316E10C2">
        <w:t xml:space="preserve">The recycled water system has not been in operation since July 2018 and thus zero values have been entered for recycled water for </w:t>
      </w:r>
      <w:r>
        <w:t>20</w:t>
      </w:r>
      <w:r w:rsidRPr="316E10C2">
        <w:t>20</w:t>
      </w:r>
      <w:r>
        <w:t>–</w:t>
      </w:r>
      <w:r w:rsidRPr="316E10C2">
        <w:t>21</w:t>
      </w:r>
      <w:r>
        <w:t>.</w:t>
      </w:r>
    </w:p>
    <w:p w14:paraId="59E4E401" w14:textId="2BFF2FC8" w:rsidR="00831E4A" w:rsidRDefault="00831E4A" w:rsidP="00D24412">
      <w:pPr>
        <w:pStyle w:val="Tablenote"/>
        <w:numPr>
          <w:ilvl w:val="0"/>
          <w:numId w:val="34"/>
        </w:numPr>
      </w:pPr>
      <w:r w:rsidRPr="5BA33C73">
        <w:t xml:space="preserve">Travel data, including the travel surveys and vehicle use data, have been significantly impacted by </w:t>
      </w:r>
      <w:r w:rsidR="00265475">
        <w:t>coronavirus (</w:t>
      </w:r>
      <w:r w:rsidRPr="5BA33C73">
        <w:t>COVID-19</w:t>
      </w:r>
      <w:r w:rsidR="00265475">
        <w:t>)</w:t>
      </w:r>
      <w:r w:rsidRPr="5BA33C73">
        <w:t xml:space="preserve">, with virtually no travel due to restrictions and government requirements to work from home, and a significant change in ways of working </w:t>
      </w:r>
      <w:r>
        <w:t>–</w:t>
      </w:r>
      <w:r w:rsidRPr="5BA33C73">
        <w:t xml:space="preserve"> increase of staff working from home compared to working in the office.</w:t>
      </w:r>
    </w:p>
    <w:p w14:paraId="6AF97755" w14:textId="2B155DFC" w:rsidR="00705B22" w:rsidRDefault="00705B22" w:rsidP="00D24412">
      <w:pPr>
        <w:pStyle w:val="Tablenote"/>
        <w:numPr>
          <w:ilvl w:val="0"/>
          <w:numId w:val="34"/>
        </w:numPr>
      </w:pPr>
      <w:r w:rsidRPr="1F517BE7">
        <w:t xml:space="preserve">Apportioned energy usage reduced by </w:t>
      </w:r>
      <w:r w:rsidR="00892AFA">
        <w:t>about</w:t>
      </w:r>
      <w:r w:rsidRPr="1F517BE7">
        <w:t xml:space="preserve"> 20%, as a result of on</w:t>
      </w:r>
      <w:r>
        <w:t>going</w:t>
      </w:r>
      <w:r w:rsidRPr="1F517BE7">
        <w:t xml:space="preserve"> energy use requirements for essential services such as server room, and building ventilation etc., despite office closures due to </w:t>
      </w:r>
      <w:r w:rsidR="008B3CB1">
        <w:t>coronavirus (</w:t>
      </w:r>
      <w:r w:rsidRPr="1F517BE7">
        <w:t>COVID-19</w:t>
      </w:r>
      <w:r w:rsidR="008B3CB1">
        <w:t>)</w:t>
      </w:r>
      <w:r w:rsidRPr="1F517BE7">
        <w:t>.</w:t>
      </w:r>
    </w:p>
    <w:p w14:paraId="495569B1" w14:textId="3D1410B3" w:rsidR="00CB0F05" w:rsidRDefault="00CB0F05" w:rsidP="00D24412">
      <w:pPr>
        <w:pStyle w:val="Tablenote"/>
      </w:pPr>
      <w:r w:rsidRPr="5BA33C73">
        <w:t>Note</w:t>
      </w:r>
      <w:r w:rsidR="00307EAF">
        <w:t>:</w:t>
      </w:r>
      <w:r w:rsidRPr="5BA33C73">
        <w:t xml:space="preserve"> 2020</w:t>
      </w:r>
      <w:r>
        <w:t>–21</w:t>
      </w:r>
      <w:r w:rsidRPr="5BA33C73">
        <w:t xml:space="preserve"> data was impacted significantly by COVID-19.</w:t>
      </w:r>
      <w:r>
        <w:t xml:space="preserve"> </w:t>
      </w:r>
      <w:r w:rsidRPr="5BA33C73">
        <w:t>Staff worked from home for much of the year.</w:t>
      </w:r>
      <w:r>
        <w:t xml:space="preserve"> </w:t>
      </w:r>
      <w:r w:rsidRPr="5BA33C73">
        <w:t>A pilot program commenced in April 2021, with a new desk/office space booking system that was implemented as part of the space and capacity limits for working in office spaces.</w:t>
      </w:r>
    </w:p>
    <w:p w14:paraId="331FA832" w14:textId="77777777" w:rsidR="00554ACF" w:rsidRDefault="00554ACF" w:rsidP="00D24412">
      <w:pPr>
        <w:pStyle w:val="Tablenote"/>
      </w:pPr>
    </w:p>
    <w:p w14:paraId="149164A6" w14:textId="55081BCF" w:rsidR="00590A75" w:rsidRDefault="00590A75" w:rsidP="00D24412">
      <w:pPr>
        <w:pStyle w:val="Tablenote"/>
        <w:sectPr w:rsidR="00590A75" w:rsidSect="00944E2F">
          <w:pgSz w:w="11906" w:h="16838" w:code="9"/>
          <w:pgMar w:top="993" w:right="1440" w:bottom="1702" w:left="1440" w:header="851" w:footer="369" w:gutter="0"/>
          <w:cols w:space="708"/>
          <w:titlePg/>
          <w:docGrid w:linePitch="360"/>
        </w:sectPr>
      </w:pPr>
    </w:p>
    <w:p w14:paraId="09F9D16A" w14:textId="498802D9" w:rsidR="00EF64E5" w:rsidRDefault="0077589D" w:rsidP="00D24412">
      <w:pPr>
        <w:pStyle w:val="Heading1"/>
      </w:pPr>
      <w:bookmarkStart w:id="191" w:name="_Toc56627371"/>
      <w:bookmarkStart w:id="192" w:name="_Toc57039898"/>
      <w:bookmarkStart w:id="193" w:name="_Toc89155521"/>
      <w:r w:rsidRPr="0077589D">
        <w:lastRenderedPageBreak/>
        <w:t>Appendix 4: Grant allocations</w:t>
      </w:r>
      <w:bookmarkEnd w:id="191"/>
      <w:bookmarkEnd w:id="192"/>
      <w:bookmarkEnd w:id="193"/>
    </w:p>
    <w:p w14:paraId="264A48F9" w14:textId="0D87E154" w:rsidR="00CF3851" w:rsidRDefault="00CF3851" w:rsidP="00D24412">
      <w:pPr>
        <w:pStyle w:val="Caption"/>
      </w:pPr>
      <w:r>
        <w:t xml:space="preserve">Table </w:t>
      </w:r>
      <w:r>
        <w:fldChar w:fldCharType="begin"/>
      </w:r>
      <w:r>
        <w:instrText>SEQ Table \* ARABIC</w:instrText>
      </w:r>
      <w:r>
        <w:fldChar w:fldCharType="separate"/>
      </w:r>
      <w:r w:rsidR="00F60E90">
        <w:rPr>
          <w:noProof/>
        </w:rPr>
        <w:t>19</w:t>
      </w:r>
      <w:r>
        <w:fldChar w:fldCharType="end"/>
      </w:r>
      <w:r>
        <w:t>: Grants allocated in 20</w:t>
      </w:r>
      <w:r w:rsidR="00180195">
        <w:t>20–21</w:t>
      </w:r>
      <w:r w:rsidR="009928B6">
        <w:rPr>
          <w:rStyle w:val="FootnoteReference"/>
        </w:rPr>
        <w:footnoteReference w:id="2"/>
      </w:r>
    </w:p>
    <w:tbl>
      <w:tblPr>
        <w:tblStyle w:val="TableGrid1"/>
        <w:tblW w:w="9205" w:type="dxa"/>
        <w:tblLook w:val="04A0" w:firstRow="1" w:lastRow="0" w:firstColumn="1" w:lastColumn="0" w:noHBand="0" w:noVBand="1"/>
      </w:tblPr>
      <w:tblGrid>
        <w:gridCol w:w="2689"/>
        <w:gridCol w:w="4961"/>
        <w:gridCol w:w="1555"/>
      </w:tblGrid>
      <w:tr w:rsidR="00006ED0" w:rsidRPr="00AF6B06" w14:paraId="62ED5B27" w14:textId="77777777" w:rsidTr="00B30821">
        <w:trPr>
          <w:tblHeader/>
        </w:trPr>
        <w:tc>
          <w:tcPr>
            <w:tcW w:w="2689" w:type="dxa"/>
          </w:tcPr>
          <w:p w14:paraId="67390D59" w14:textId="77777777" w:rsidR="00006ED0" w:rsidRPr="00AF6B06" w:rsidRDefault="00006ED0" w:rsidP="00D24412">
            <w:pPr>
              <w:pStyle w:val="TableHeading"/>
            </w:pPr>
            <w:r>
              <w:t>Organisation</w:t>
            </w:r>
          </w:p>
        </w:tc>
        <w:tc>
          <w:tcPr>
            <w:tcW w:w="4961" w:type="dxa"/>
          </w:tcPr>
          <w:p w14:paraId="12C20832" w14:textId="77777777" w:rsidR="00006ED0" w:rsidRPr="00AF6B06" w:rsidRDefault="00006ED0" w:rsidP="00D24412">
            <w:pPr>
              <w:pStyle w:val="TableHeading"/>
            </w:pPr>
            <w:r>
              <w:t>Description</w:t>
            </w:r>
          </w:p>
        </w:tc>
        <w:tc>
          <w:tcPr>
            <w:tcW w:w="1555" w:type="dxa"/>
          </w:tcPr>
          <w:p w14:paraId="38C1191E" w14:textId="77777777" w:rsidR="00006ED0" w:rsidRPr="00AF6B06" w:rsidRDefault="00006ED0" w:rsidP="00D24412">
            <w:pPr>
              <w:pStyle w:val="TableHeading"/>
            </w:pPr>
            <w:r>
              <w:t>Payment</w:t>
            </w:r>
          </w:p>
        </w:tc>
      </w:tr>
      <w:tr w:rsidR="00C20689" w:rsidRPr="00FF3602" w14:paraId="0A4FB4E0" w14:textId="77777777" w:rsidTr="00B30821">
        <w:trPr>
          <w:trHeight w:val="300"/>
        </w:trPr>
        <w:tc>
          <w:tcPr>
            <w:tcW w:w="2689" w:type="dxa"/>
            <w:noWrap/>
            <w:hideMark/>
          </w:tcPr>
          <w:p w14:paraId="6442DC41" w14:textId="77777777" w:rsidR="00C20689" w:rsidRPr="001E2695" w:rsidRDefault="00C20689" w:rsidP="00D24412">
            <w:pPr>
              <w:pStyle w:val="TableText"/>
            </w:pPr>
            <w:r w:rsidRPr="001E2695">
              <w:t>30xy Environmental Resources</w:t>
            </w:r>
          </w:p>
        </w:tc>
        <w:tc>
          <w:tcPr>
            <w:tcW w:w="4961" w:type="dxa"/>
            <w:noWrap/>
            <w:hideMark/>
          </w:tcPr>
          <w:p w14:paraId="7408A731" w14:textId="0B9E9897" w:rsidR="00C20689" w:rsidRPr="00FF3602" w:rsidRDefault="00C20689" w:rsidP="00D24412">
            <w:pPr>
              <w:pStyle w:val="TableText"/>
            </w:pPr>
            <w:r w:rsidRPr="00FF3602">
              <w:t>30XY Group Reclaim Waste Wet Recycling System</w:t>
            </w:r>
          </w:p>
        </w:tc>
        <w:tc>
          <w:tcPr>
            <w:tcW w:w="1555" w:type="dxa"/>
            <w:noWrap/>
            <w:hideMark/>
          </w:tcPr>
          <w:p w14:paraId="0B02ED21" w14:textId="77777777" w:rsidR="00C20689" w:rsidRPr="00FF3602" w:rsidRDefault="00C20689" w:rsidP="00DC1848">
            <w:pPr>
              <w:pStyle w:val="tableright"/>
            </w:pPr>
            <w:r w:rsidRPr="00FF3602">
              <w:t xml:space="preserve"> $21,000.00 </w:t>
            </w:r>
          </w:p>
        </w:tc>
      </w:tr>
      <w:tr w:rsidR="00C20689" w:rsidRPr="00FF3602" w14:paraId="0304FF9F" w14:textId="77777777" w:rsidTr="00B30821">
        <w:trPr>
          <w:trHeight w:val="300"/>
        </w:trPr>
        <w:tc>
          <w:tcPr>
            <w:tcW w:w="2689" w:type="dxa"/>
            <w:noWrap/>
            <w:hideMark/>
          </w:tcPr>
          <w:p w14:paraId="2EDABD75" w14:textId="77777777" w:rsidR="00C20689" w:rsidRPr="001E2695" w:rsidRDefault="00C20689" w:rsidP="00D24412">
            <w:pPr>
              <w:pStyle w:val="TableText"/>
            </w:pPr>
            <w:r w:rsidRPr="001E2695">
              <w:t>490 Spencer Street Pty Ltd</w:t>
            </w:r>
          </w:p>
        </w:tc>
        <w:tc>
          <w:tcPr>
            <w:tcW w:w="4961" w:type="dxa"/>
            <w:noWrap/>
            <w:hideMark/>
          </w:tcPr>
          <w:p w14:paraId="18A3014E" w14:textId="77777777" w:rsidR="00C20689" w:rsidRPr="00FF3602" w:rsidRDefault="00C20689" w:rsidP="00D24412">
            <w:pPr>
              <w:pStyle w:val="TableText"/>
            </w:pPr>
            <w:r w:rsidRPr="00FF3602">
              <w:t xml:space="preserve">Better Commercial Buildings General Funding Agreement </w:t>
            </w:r>
            <w:r>
              <w:t>–</w:t>
            </w:r>
            <w:r w:rsidRPr="00FF3602">
              <w:t xml:space="preserve"> 490 Spencer Street Pty Ltd</w:t>
            </w:r>
          </w:p>
        </w:tc>
        <w:tc>
          <w:tcPr>
            <w:tcW w:w="1555" w:type="dxa"/>
            <w:noWrap/>
            <w:hideMark/>
          </w:tcPr>
          <w:p w14:paraId="4075D1F8" w14:textId="77777777" w:rsidR="00C20689" w:rsidRPr="00FF3602" w:rsidRDefault="00C20689" w:rsidP="00DC1848">
            <w:pPr>
              <w:pStyle w:val="tableright"/>
            </w:pPr>
            <w:r w:rsidRPr="00FF3602">
              <w:t xml:space="preserve"> $5,000.00 </w:t>
            </w:r>
          </w:p>
        </w:tc>
      </w:tr>
      <w:tr w:rsidR="00C20689" w:rsidRPr="00FF3602" w14:paraId="28448771" w14:textId="77777777" w:rsidTr="00B30821">
        <w:trPr>
          <w:trHeight w:val="300"/>
        </w:trPr>
        <w:tc>
          <w:tcPr>
            <w:tcW w:w="2689" w:type="dxa"/>
            <w:noWrap/>
            <w:hideMark/>
          </w:tcPr>
          <w:p w14:paraId="71CF3925" w14:textId="77777777" w:rsidR="00C20689" w:rsidRPr="001E2695" w:rsidRDefault="00C20689" w:rsidP="00D24412">
            <w:pPr>
              <w:pStyle w:val="TableText"/>
            </w:pPr>
            <w:r w:rsidRPr="001E2695">
              <w:t>Alba Whisky Caledonia Distribution Pty Ltd</w:t>
            </w:r>
          </w:p>
        </w:tc>
        <w:tc>
          <w:tcPr>
            <w:tcW w:w="4961" w:type="dxa"/>
            <w:noWrap/>
            <w:hideMark/>
          </w:tcPr>
          <w:p w14:paraId="35D03E19" w14:textId="310DE188" w:rsidR="00C20689" w:rsidRPr="00FF3602" w:rsidRDefault="00C20689" w:rsidP="00D24412">
            <w:pPr>
              <w:pStyle w:val="TableText"/>
            </w:pPr>
            <w:r w:rsidRPr="00FF3602">
              <w:t>ISG</w:t>
            </w:r>
            <w:r w:rsidR="00F6629E">
              <w:t>P</w:t>
            </w:r>
            <w:r w:rsidRPr="00FF3602">
              <w:t xml:space="preserve"> Alba Whisky Cardboard Packaging</w:t>
            </w:r>
          </w:p>
        </w:tc>
        <w:tc>
          <w:tcPr>
            <w:tcW w:w="1555" w:type="dxa"/>
            <w:noWrap/>
            <w:hideMark/>
          </w:tcPr>
          <w:p w14:paraId="10EB2704" w14:textId="77777777" w:rsidR="00C20689" w:rsidRPr="00FF3602" w:rsidRDefault="00C20689" w:rsidP="00DC1848">
            <w:pPr>
              <w:pStyle w:val="tableright"/>
            </w:pPr>
            <w:r w:rsidRPr="00FF3602">
              <w:t xml:space="preserve"> </w:t>
            </w:r>
            <w:r>
              <w:t>$</w:t>
            </w:r>
            <w:r w:rsidRPr="00FF3602">
              <w:t xml:space="preserve">6,000.00 </w:t>
            </w:r>
          </w:p>
        </w:tc>
      </w:tr>
      <w:tr w:rsidR="00C20689" w:rsidRPr="00FF3602" w14:paraId="2D491F63" w14:textId="77777777" w:rsidTr="00B30821">
        <w:trPr>
          <w:trHeight w:val="300"/>
        </w:trPr>
        <w:tc>
          <w:tcPr>
            <w:tcW w:w="2689" w:type="dxa"/>
            <w:noWrap/>
            <w:hideMark/>
          </w:tcPr>
          <w:p w14:paraId="680CBC5C" w14:textId="77777777" w:rsidR="00C20689" w:rsidRPr="001E2695" w:rsidRDefault="00C20689" w:rsidP="00D24412">
            <w:pPr>
              <w:pStyle w:val="TableText"/>
            </w:pPr>
            <w:r w:rsidRPr="001E2695">
              <w:t>Alpine Shire Council</w:t>
            </w:r>
          </w:p>
        </w:tc>
        <w:tc>
          <w:tcPr>
            <w:tcW w:w="4961" w:type="dxa"/>
            <w:noWrap/>
            <w:hideMark/>
          </w:tcPr>
          <w:p w14:paraId="4BA30C1C" w14:textId="77777777" w:rsidR="00C20689" w:rsidRPr="00FF3602" w:rsidRDefault="00C20689" w:rsidP="00D24412">
            <w:pPr>
              <w:pStyle w:val="TableText"/>
            </w:pPr>
            <w:r w:rsidRPr="00FF3602">
              <w:t>E-waste Infrastructure Upgrade - Alpine Shire Council Mt Beauty Transfer Station</w:t>
            </w:r>
          </w:p>
        </w:tc>
        <w:tc>
          <w:tcPr>
            <w:tcW w:w="1555" w:type="dxa"/>
            <w:noWrap/>
            <w:hideMark/>
          </w:tcPr>
          <w:p w14:paraId="49145D39" w14:textId="639EF639" w:rsidR="00C20689" w:rsidRPr="00FF3602" w:rsidRDefault="00C20689" w:rsidP="00DC1848">
            <w:pPr>
              <w:pStyle w:val="tableright"/>
            </w:pPr>
            <w:r w:rsidRPr="00FF3602">
              <w:t xml:space="preserve"> $50,000.00 </w:t>
            </w:r>
          </w:p>
        </w:tc>
      </w:tr>
      <w:tr w:rsidR="00C20689" w:rsidRPr="00FF3602" w14:paraId="3D26D141" w14:textId="77777777" w:rsidTr="00B30821">
        <w:trPr>
          <w:trHeight w:val="300"/>
        </w:trPr>
        <w:tc>
          <w:tcPr>
            <w:tcW w:w="2689" w:type="dxa"/>
            <w:noWrap/>
            <w:hideMark/>
          </w:tcPr>
          <w:p w14:paraId="6945DDF9" w14:textId="77777777" w:rsidR="00C20689" w:rsidRPr="001E2695" w:rsidRDefault="00C20689" w:rsidP="00D24412">
            <w:pPr>
              <w:pStyle w:val="TableText"/>
            </w:pPr>
            <w:r w:rsidRPr="001E2695">
              <w:t>Alpine Shire Council</w:t>
            </w:r>
          </w:p>
        </w:tc>
        <w:tc>
          <w:tcPr>
            <w:tcW w:w="4961" w:type="dxa"/>
            <w:noWrap/>
            <w:hideMark/>
          </w:tcPr>
          <w:p w14:paraId="38617E76" w14:textId="77777777" w:rsidR="00C20689" w:rsidRPr="00FF3602" w:rsidRDefault="00C20689" w:rsidP="00D24412">
            <w:pPr>
              <w:pStyle w:val="TableText"/>
            </w:pPr>
            <w:r w:rsidRPr="00FF3602">
              <w:t>Great Valley Trail – Shared Trail Asphalt Surfacing Project</w:t>
            </w:r>
          </w:p>
        </w:tc>
        <w:tc>
          <w:tcPr>
            <w:tcW w:w="1555" w:type="dxa"/>
            <w:noWrap/>
            <w:hideMark/>
          </w:tcPr>
          <w:p w14:paraId="0F3D4904" w14:textId="4122F95D" w:rsidR="00C20689" w:rsidRPr="00FF3602" w:rsidRDefault="00C20689" w:rsidP="00DC1848">
            <w:pPr>
              <w:pStyle w:val="tableright"/>
            </w:pPr>
            <w:r w:rsidRPr="00FF3602">
              <w:t xml:space="preserve"> $45,454.55 </w:t>
            </w:r>
          </w:p>
        </w:tc>
      </w:tr>
      <w:tr w:rsidR="00C20689" w:rsidRPr="00FF3602" w14:paraId="7494E1AE" w14:textId="77777777" w:rsidTr="00B30821">
        <w:trPr>
          <w:trHeight w:val="300"/>
        </w:trPr>
        <w:tc>
          <w:tcPr>
            <w:tcW w:w="2689" w:type="dxa"/>
            <w:noWrap/>
            <w:hideMark/>
          </w:tcPr>
          <w:p w14:paraId="15368A4D" w14:textId="3210E19E" w:rsidR="00C20689" w:rsidRPr="001E2695" w:rsidRDefault="00C20689" w:rsidP="00D24412">
            <w:pPr>
              <w:pStyle w:val="TableText"/>
            </w:pPr>
            <w:r w:rsidRPr="001E2695">
              <w:t>Ararat Rural City</w:t>
            </w:r>
            <w:r w:rsidR="002866CE">
              <w:t xml:space="preserve"> Council</w:t>
            </w:r>
          </w:p>
        </w:tc>
        <w:tc>
          <w:tcPr>
            <w:tcW w:w="4961" w:type="dxa"/>
            <w:noWrap/>
            <w:hideMark/>
          </w:tcPr>
          <w:p w14:paraId="68645DB9" w14:textId="77777777" w:rsidR="00C20689" w:rsidRPr="00FF3602" w:rsidRDefault="00C20689" w:rsidP="00D24412">
            <w:pPr>
              <w:pStyle w:val="TableText"/>
            </w:pPr>
            <w:r w:rsidRPr="00FF3602">
              <w:t>Ararat Rural City LGES Stream 3 Facility Upgrades</w:t>
            </w:r>
          </w:p>
        </w:tc>
        <w:tc>
          <w:tcPr>
            <w:tcW w:w="1555" w:type="dxa"/>
            <w:noWrap/>
            <w:hideMark/>
          </w:tcPr>
          <w:p w14:paraId="6D6C736C" w14:textId="7D0518CE" w:rsidR="00C20689" w:rsidRPr="00FF3602" w:rsidRDefault="00C20689" w:rsidP="00DC1848">
            <w:pPr>
              <w:pStyle w:val="tableright"/>
            </w:pPr>
            <w:r w:rsidRPr="00FF3602">
              <w:t xml:space="preserve"> $49,291.09 </w:t>
            </w:r>
          </w:p>
        </w:tc>
      </w:tr>
      <w:tr w:rsidR="00C20689" w:rsidRPr="00FF3602" w14:paraId="0BEE9139" w14:textId="77777777" w:rsidTr="00B30821">
        <w:trPr>
          <w:trHeight w:val="300"/>
        </w:trPr>
        <w:tc>
          <w:tcPr>
            <w:tcW w:w="2689" w:type="dxa"/>
            <w:noWrap/>
            <w:hideMark/>
          </w:tcPr>
          <w:p w14:paraId="0EA2BC56" w14:textId="619B682D" w:rsidR="00C20689" w:rsidRPr="001E2695" w:rsidRDefault="00C20689" w:rsidP="00D24412">
            <w:pPr>
              <w:pStyle w:val="TableText"/>
            </w:pPr>
            <w:r w:rsidRPr="001E2695">
              <w:t>Ararat Rural City</w:t>
            </w:r>
            <w:r w:rsidR="002866CE">
              <w:t xml:space="preserve"> Council</w:t>
            </w:r>
          </w:p>
        </w:tc>
        <w:tc>
          <w:tcPr>
            <w:tcW w:w="4961" w:type="dxa"/>
            <w:noWrap/>
            <w:hideMark/>
          </w:tcPr>
          <w:p w14:paraId="141FE6EB" w14:textId="77777777" w:rsidR="00C20689" w:rsidRPr="00FF3602" w:rsidRDefault="00C20689" w:rsidP="00D24412">
            <w:pPr>
              <w:pStyle w:val="TableText"/>
            </w:pPr>
            <w:r w:rsidRPr="00FF3602">
              <w:t>E-waste Infrastructure Upgrade - Lake Bolac Resource Recovery Centre</w:t>
            </w:r>
          </w:p>
        </w:tc>
        <w:tc>
          <w:tcPr>
            <w:tcW w:w="1555" w:type="dxa"/>
            <w:noWrap/>
            <w:hideMark/>
          </w:tcPr>
          <w:p w14:paraId="26EA7746" w14:textId="554F47C5" w:rsidR="00C20689" w:rsidRPr="00FF3602" w:rsidRDefault="00C20689" w:rsidP="00DC1848">
            <w:pPr>
              <w:pStyle w:val="tableright"/>
            </w:pPr>
            <w:r w:rsidRPr="00FF3602">
              <w:t xml:space="preserve"> $70,000.00 </w:t>
            </w:r>
          </w:p>
        </w:tc>
      </w:tr>
      <w:tr w:rsidR="00C20689" w:rsidRPr="00FF3602" w14:paraId="6147B4DD" w14:textId="77777777" w:rsidTr="00B30821">
        <w:trPr>
          <w:trHeight w:val="300"/>
        </w:trPr>
        <w:tc>
          <w:tcPr>
            <w:tcW w:w="2689" w:type="dxa"/>
            <w:noWrap/>
            <w:hideMark/>
          </w:tcPr>
          <w:p w14:paraId="5A45F48C" w14:textId="75E5B50C" w:rsidR="00C20689" w:rsidRPr="001E2695" w:rsidRDefault="00C20689" w:rsidP="00D24412">
            <w:pPr>
              <w:pStyle w:val="TableText"/>
            </w:pPr>
            <w:r w:rsidRPr="001E2695">
              <w:t>Ararat Rural City</w:t>
            </w:r>
            <w:r w:rsidR="002866CE">
              <w:t xml:space="preserve"> Council</w:t>
            </w:r>
          </w:p>
        </w:tc>
        <w:tc>
          <w:tcPr>
            <w:tcW w:w="4961" w:type="dxa"/>
            <w:noWrap/>
            <w:hideMark/>
          </w:tcPr>
          <w:p w14:paraId="48C38B95" w14:textId="77777777" w:rsidR="00C20689" w:rsidRPr="00FF3602" w:rsidRDefault="00C20689" w:rsidP="00D24412">
            <w:pPr>
              <w:pStyle w:val="TableText"/>
            </w:pPr>
            <w:r w:rsidRPr="00FF3602">
              <w:t>Toward the Future - Lake Bolac Resource Recovery Centre Upgrade Project</w:t>
            </w:r>
          </w:p>
        </w:tc>
        <w:tc>
          <w:tcPr>
            <w:tcW w:w="1555" w:type="dxa"/>
            <w:noWrap/>
            <w:hideMark/>
          </w:tcPr>
          <w:p w14:paraId="10CE9C1D" w14:textId="6EC78ABA" w:rsidR="00C20689" w:rsidRPr="00FF3602" w:rsidRDefault="00C20689" w:rsidP="00DC1848">
            <w:pPr>
              <w:pStyle w:val="tableright"/>
            </w:pPr>
            <w:r w:rsidRPr="00FF3602">
              <w:t xml:space="preserve"> $135,000.00 </w:t>
            </w:r>
          </w:p>
        </w:tc>
      </w:tr>
      <w:tr w:rsidR="00C20689" w:rsidRPr="00FF3602" w14:paraId="1A6768CD" w14:textId="77777777" w:rsidTr="00B30821">
        <w:trPr>
          <w:trHeight w:val="300"/>
        </w:trPr>
        <w:tc>
          <w:tcPr>
            <w:tcW w:w="2689" w:type="dxa"/>
            <w:noWrap/>
            <w:hideMark/>
          </w:tcPr>
          <w:p w14:paraId="16F26232" w14:textId="6D8B90EC" w:rsidR="00C20689" w:rsidRPr="001E2695" w:rsidRDefault="00C20689" w:rsidP="00D24412">
            <w:pPr>
              <w:pStyle w:val="TableText"/>
            </w:pPr>
            <w:r w:rsidRPr="001E2695">
              <w:t>A</w:t>
            </w:r>
            <w:r w:rsidR="00CC4724">
              <w:t>RRB</w:t>
            </w:r>
            <w:r w:rsidRPr="001E2695">
              <w:t xml:space="preserve"> Group Ltd</w:t>
            </w:r>
          </w:p>
        </w:tc>
        <w:tc>
          <w:tcPr>
            <w:tcW w:w="4961" w:type="dxa"/>
            <w:noWrap/>
            <w:hideMark/>
          </w:tcPr>
          <w:p w14:paraId="6BADDED2" w14:textId="77777777" w:rsidR="00C20689" w:rsidRPr="00FF3602" w:rsidRDefault="00C20689" w:rsidP="00D24412">
            <w:pPr>
              <w:pStyle w:val="TableText"/>
            </w:pPr>
            <w:r w:rsidRPr="00FF3602">
              <w:t>ARRB - Recycled glass in asphalt for rehabilitation work on Brimbank City Council roads</w:t>
            </w:r>
          </w:p>
        </w:tc>
        <w:tc>
          <w:tcPr>
            <w:tcW w:w="1555" w:type="dxa"/>
            <w:noWrap/>
            <w:hideMark/>
          </w:tcPr>
          <w:p w14:paraId="084A0325" w14:textId="4230CC0D" w:rsidR="00C20689" w:rsidRPr="00FF3602" w:rsidRDefault="00C20689" w:rsidP="00DC1848">
            <w:pPr>
              <w:pStyle w:val="tableright"/>
            </w:pPr>
            <w:r w:rsidRPr="00FF3602">
              <w:t xml:space="preserve"> $50,000.00 </w:t>
            </w:r>
          </w:p>
        </w:tc>
      </w:tr>
      <w:tr w:rsidR="00C20689" w:rsidRPr="00FF3602" w14:paraId="0377018B" w14:textId="77777777" w:rsidTr="00B30821">
        <w:trPr>
          <w:trHeight w:val="300"/>
        </w:trPr>
        <w:tc>
          <w:tcPr>
            <w:tcW w:w="2689" w:type="dxa"/>
            <w:noWrap/>
            <w:hideMark/>
          </w:tcPr>
          <w:p w14:paraId="0C2C4975" w14:textId="77777777" w:rsidR="00C20689" w:rsidRPr="001E2695" w:rsidRDefault="00C20689" w:rsidP="00D24412">
            <w:pPr>
              <w:pStyle w:val="TableText"/>
            </w:pPr>
            <w:r w:rsidRPr="001E2695">
              <w:t>Astron Plastics Pty Ltd</w:t>
            </w:r>
          </w:p>
        </w:tc>
        <w:tc>
          <w:tcPr>
            <w:tcW w:w="4961" w:type="dxa"/>
            <w:noWrap/>
            <w:hideMark/>
          </w:tcPr>
          <w:p w14:paraId="1A0ABDD6" w14:textId="77777777" w:rsidR="00C20689" w:rsidRPr="00FF3602" w:rsidRDefault="00C20689" w:rsidP="00D24412">
            <w:pPr>
              <w:pStyle w:val="TableText"/>
            </w:pPr>
            <w:r w:rsidRPr="00FF3602">
              <w:t>Post-consumer polypropylene plastic flake sorting and reprocessing plant</w:t>
            </w:r>
          </w:p>
        </w:tc>
        <w:tc>
          <w:tcPr>
            <w:tcW w:w="1555" w:type="dxa"/>
            <w:noWrap/>
            <w:hideMark/>
          </w:tcPr>
          <w:p w14:paraId="2921744A" w14:textId="37EF0B54" w:rsidR="00C20689" w:rsidRPr="00FF3602" w:rsidRDefault="00C20689" w:rsidP="00DC1848">
            <w:pPr>
              <w:pStyle w:val="tableright"/>
            </w:pPr>
            <w:r w:rsidRPr="00FF3602">
              <w:t xml:space="preserve"> $461,020.79 </w:t>
            </w:r>
          </w:p>
        </w:tc>
      </w:tr>
      <w:tr w:rsidR="00C20689" w:rsidRPr="00FF3602" w14:paraId="08AB4A46" w14:textId="77777777" w:rsidTr="00B30821">
        <w:trPr>
          <w:trHeight w:val="300"/>
        </w:trPr>
        <w:tc>
          <w:tcPr>
            <w:tcW w:w="2689" w:type="dxa"/>
            <w:noWrap/>
            <w:hideMark/>
          </w:tcPr>
          <w:p w14:paraId="0782EFFD" w14:textId="77777777" w:rsidR="00C20689" w:rsidRPr="001E2695" w:rsidRDefault="00C20689" w:rsidP="00D24412">
            <w:pPr>
              <w:pStyle w:val="TableText"/>
            </w:pPr>
            <w:r w:rsidRPr="001E2695">
              <w:t>Australian Paper Recovery Pty Ltd</w:t>
            </w:r>
          </w:p>
        </w:tc>
        <w:tc>
          <w:tcPr>
            <w:tcW w:w="4961" w:type="dxa"/>
            <w:noWrap/>
            <w:hideMark/>
          </w:tcPr>
          <w:p w14:paraId="453D831E" w14:textId="7C91DF37" w:rsidR="00C20689" w:rsidRPr="00FF3602" w:rsidRDefault="00C20689" w:rsidP="00D24412">
            <w:pPr>
              <w:pStyle w:val="TableText"/>
            </w:pPr>
            <w:r w:rsidRPr="00FF3602">
              <w:t>ISG</w:t>
            </w:r>
            <w:r w:rsidR="00F6629E">
              <w:t>P</w:t>
            </w:r>
            <w:r w:rsidRPr="00FF3602">
              <w:t xml:space="preserve"> APR Commercial packaging diversion</w:t>
            </w:r>
          </w:p>
        </w:tc>
        <w:tc>
          <w:tcPr>
            <w:tcW w:w="1555" w:type="dxa"/>
            <w:noWrap/>
            <w:hideMark/>
          </w:tcPr>
          <w:p w14:paraId="63DBF74E" w14:textId="75823D61" w:rsidR="00C20689" w:rsidRPr="00FF3602" w:rsidRDefault="00C20689" w:rsidP="00DC1848">
            <w:pPr>
              <w:pStyle w:val="tableright"/>
            </w:pPr>
            <w:r w:rsidRPr="00FF3602">
              <w:t xml:space="preserve">$50,000.00 </w:t>
            </w:r>
          </w:p>
        </w:tc>
      </w:tr>
      <w:tr w:rsidR="009808AB" w:rsidRPr="00372522" w14:paraId="000FE263" w14:textId="77777777" w:rsidTr="00B30821">
        <w:trPr>
          <w:trHeight w:val="655"/>
        </w:trPr>
        <w:tc>
          <w:tcPr>
            <w:tcW w:w="2689" w:type="dxa"/>
          </w:tcPr>
          <w:p w14:paraId="2624AF59" w14:textId="77777777" w:rsidR="009808AB" w:rsidRPr="00AB7023" w:rsidRDefault="009808AB" w:rsidP="00D24412">
            <w:pPr>
              <w:pStyle w:val="TableText"/>
            </w:pPr>
            <w:r w:rsidRPr="00AB7023">
              <w:t>Barwon South West Waste And Resource Recovery Group</w:t>
            </w:r>
          </w:p>
        </w:tc>
        <w:tc>
          <w:tcPr>
            <w:tcW w:w="4961" w:type="dxa"/>
          </w:tcPr>
          <w:p w14:paraId="6867B83B" w14:textId="77777777" w:rsidR="009808AB" w:rsidRPr="00AB7023" w:rsidRDefault="009808AB" w:rsidP="00D24412">
            <w:pPr>
              <w:pStyle w:val="TableText"/>
            </w:pPr>
            <w:r w:rsidRPr="00AB7023">
              <w:t>Barwon South West Community Led Litter Source Reduction</w:t>
            </w:r>
          </w:p>
        </w:tc>
        <w:tc>
          <w:tcPr>
            <w:tcW w:w="1555" w:type="dxa"/>
          </w:tcPr>
          <w:p w14:paraId="6E139389" w14:textId="77777777" w:rsidR="009808AB" w:rsidRPr="00AB7023" w:rsidRDefault="009808AB" w:rsidP="00DC1848">
            <w:pPr>
              <w:pStyle w:val="tableright"/>
            </w:pPr>
            <w:r w:rsidRPr="00AB7023">
              <w:t>$20,000.00</w:t>
            </w:r>
          </w:p>
        </w:tc>
      </w:tr>
      <w:tr w:rsidR="009808AB" w:rsidRPr="00372522" w14:paraId="75EC7978" w14:textId="77777777" w:rsidTr="00B30821">
        <w:trPr>
          <w:trHeight w:val="415"/>
        </w:trPr>
        <w:tc>
          <w:tcPr>
            <w:tcW w:w="2689" w:type="dxa"/>
          </w:tcPr>
          <w:p w14:paraId="7C6CADED" w14:textId="77777777" w:rsidR="009808AB" w:rsidRPr="00AB7023" w:rsidRDefault="009808AB" w:rsidP="00D24412">
            <w:pPr>
              <w:pStyle w:val="TableText"/>
            </w:pPr>
            <w:r w:rsidRPr="00AB7023">
              <w:t>Benalla Rural City Council</w:t>
            </w:r>
          </w:p>
        </w:tc>
        <w:tc>
          <w:tcPr>
            <w:tcW w:w="4961" w:type="dxa"/>
          </w:tcPr>
          <w:p w14:paraId="7059659E" w14:textId="77777777" w:rsidR="009808AB" w:rsidRPr="00AB7023" w:rsidRDefault="009808AB" w:rsidP="00D24412">
            <w:pPr>
              <w:pStyle w:val="TableText"/>
            </w:pPr>
            <w:r w:rsidRPr="00AB7023">
              <w:t>Benalla Resource Recovery Centre Upgrade</w:t>
            </w:r>
          </w:p>
        </w:tc>
        <w:tc>
          <w:tcPr>
            <w:tcW w:w="1555" w:type="dxa"/>
          </w:tcPr>
          <w:p w14:paraId="309C4414" w14:textId="77777777" w:rsidR="009808AB" w:rsidRPr="00AB7023" w:rsidRDefault="009808AB" w:rsidP="00DC1848">
            <w:pPr>
              <w:pStyle w:val="tableright"/>
            </w:pPr>
            <w:r w:rsidRPr="00AB7023">
              <w:t>$315,000.00</w:t>
            </w:r>
          </w:p>
        </w:tc>
      </w:tr>
      <w:tr w:rsidR="009808AB" w14:paraId="037CF412" w14:textId="77777777" w:rsidTr="00B30821">
        <w:trPr>
          <w:trHeight w:val="655"/>
        </w:trPr>
        <w:tc>
          <w:tcPr>
            <w:tcW w:w="2689" w:type="dxa"/>
          </w:tcPr>
          <w:p w14:paraId="0BFCF85E" w14:textId="77777777" w:rsidR="009808AB" w:rsidRPr="00AB7023" w:rsidRDefault="009808AB" w:rsidP="00D24412">
            <w:pPr>
              <w:pStyle w:val="TableText"/>
            </w:pPr>
            <w:r w:rsidRPr="00AB7023">
              <w:t>Benalla Rural City Council</w:t>
            </w:r>
          </w:p>
        </w:tc>
        <w:tc>
          <w:tcPr>
            <w:tcW w:w="4961" w:type="dxa"/>
          </w:tcPr>
          <w:p w14:paraId="02D0E6B9" w14:textId="77777777" w:rsidR="009808AB" w:rsidRPr="00AB7023" w:rsidRDefault="009808AB" w:rsidP="00D24412">
            <w:pPr>
              <w:pStyle w:val="TableText"/>
            </w:pPr>
            <w:r w:rsidRPr="00AB7023">
              <w:t>E-waste Infrastructure Upgrade - Benalla City Council - Benalla RRC</w:t>
            </w:r>
          </w:p>
        </w:tc>
        <w:tc>
          <w:tcPr>
            <w:tcW w:w="1555" w:type="dxa"/>
          </w:tcPr>
          <w:p w14:paraId="23300001" w14:textId="77777777" w:rsidR="009808AB" w:rsidRPr="00AB7023" w:rsidRDefault="009808AB" w:rsidP="00DC1848">
            <w:pPr>
              <w:pStyle w:val="tableright"/>
            </w:pPr>
            <w:r w:rsidRPr="00AB7023">
              <w:t>$30,000.00</w:t>
            </w:r>
          </w:p>
        </w:tc>
      </w:tr>
      <w:tr w:rsidR="00F94D5C" w:rsidRPr="006740B7" w14:paraId="382F4CC3" w14:textId="77777777" w:rsidTr="00B30821">
        <w:trPr>
          <w:trHeight w:val="415"/>
        </w:trPr>
        <w:tc>
          <w:tcPr>
            <w:tcW w:w="2689" w:type="dxa"/>
          </w:tcPr>
          <w:p w14:paraId="006F9049" w14:textId="77777777" w:rsidR="00F94D5C" w:rsidRPr="00AB7023" w:rsidRDefault="00F94D5C" w:rsidP="00D24412">
            <w:pPr>
              <w:pStyle w:val="TableText"/>
            </w:pPr>
            <w:r w:rsidRPr="00AB7023">
              <w:t>Big Group Hug</w:t>
            </w:r>
          </w:p>
        </w:tc>
        <w:tc>
          <w:tcPr>
            <w:tcW w:w="4961" w:type="dxa"/>
          </w:tcPr>
          <w:p w14:paraId="52FF018E" w14:textId="032D45C2" w:rsidR="00F94D5C" w:rsidRPr="00AB7023" w:rsidRDefault="00F94D5C" w:rsidP="00D24412">
            <w:pPr>
              <w:pStyle w:val="TableText"/>
            </w:pPr>
            <w:r w:rsidRPr="00AB7023">
              <w:t>ISG</w:t>
            </w:r>
            <w:r w:rsidR="00F6629E">
              <w:t>P</w:t>
            </w:r>
            <w:r w:rsidRPr="00AB7023">
              <w:t xml:space="preserve"> Big Group Hug Purposeful Packaging</w:t>
            </w:r>
          </w:p>
        </w:tc>
        <w:tc>
          <w:tcPr>
            <w:tcW w:w="1555" w:type="dxa"/>
          </w:tcPr>
          <w:p w14:paraId="1BEB97E7" w14:textId="17063972" w:rsidR="00F94D5C" w:rsidRPr="00AB7023" w:rsidRDefault="00F94D5C" w:rsidP="00DC1848">
            <w:pPr>
              <w:pStyle w:val="tableright"/>
            </w:pPr>
            <w:r w:rsidRPr="00AB7023">
              <w:t>$11,500.00</w:t>
            </w:r>
          </w:p>
        </w:tc>
      </w:tr>
      <w:tr w:rsidR="00F94D5C" w:rsidRPr="00372522" w14:paraId="603F9F8F" w14:textId="77777777" w:rsidTr="00B30821">
        <w:trPr>
          <w:trHeight w:val="655"/>
        </w:trPr>
        <w:tc>
          <w:tcPr>
            <w:tcW w:w="2689" w:type="dxa"/>
          </w:tcPr>
          <w:p w14:paraId="09A0B880" w14:textId="77777777" w:rsidR="00F94D5C" w:rsidRPr="00AB7023" w:rsidRDefault="00F94D5C" w:rsidP="00D24412">
            <w:pPr>
              <w:pStyle w:val="TableText"/>
            </w:pPr>
            <w:r w:rsidRPr="00AB7023">
              <w:t>Branin Pty Ltd Atf Bread Recycling Unit Trust</w:t>
            </w:r>
          </w:p>
        </w:tc>
        <w:tc>
          <w:tcPr>
            <w:tcW w:w="4961" w:type="dxa"/>
          </w:tcPr>
          <w:p w14:paraId="75D2A9F0" w14:textId="77777777" w:rsidR="00F94D5C" w:rsidRPr="00AB7023" w:rsidRDefault="00F94D5C" w:rsidP="00D24412">
            <w:pPr>
              <w:pStyle w:val="TableText"/>
            </w:pPr>
            <w:r w:rsidRPr="00AB7023">
              <w:t>Branin – EcoUnpack</w:t>
            </w:r>
          </w:p>
        </w:tc>
        <w:tc>
          <w:tcPr>
            <w:tcW w:w="1555" w:type="dxa"/>
          </w:tcPr>
          <w:p w14:paraId="2DCE592B" w14:textId="77777777" w:rsidR="00F94D5C" w:rsidRPr="00AB7023" w:rsidRDefault="00F94D5C" w:rsidP="00DC1848">
            <w:pPr>
              <w:pStyle w:val="tableright"/>
            </w:pPr>
            <w:r w:rsidRPr="00AB7023">
              <w:t>$55,000.00</w:t>
            </w:r>
          </w:p>
        </w:tc>
      </w:tr>
      <w:tr w:rsidR="00F94D5C" w:rsidRPr="00372522" w14:paraId="580BB09B" w14:textId="77777777" w:rsidTr="00B30821">
        <w:trPr>
          <w:trHeight w:val="415"/>
        </w:trPr>
        <w:tc>
          <w:tcPr>
            <w:tcW w:w="2689" w:type="dxa"/>
          </w:tcPr>
          <w:p w14:paraId="03D92218" w14:textId="77777777" w:rsidR="00F94D5C" w:rsidRPr="00AB7023" w:rsidRDefault="00F94D5C" w:rsidP="00D24412">
            <w:pPr>
              <w:pStyle w:val="TableText"/>
            </w:pPr>
            <w:r w:rsidRPr="00AB7023">
              <w:t>Camperdown Compost Company</w:t>
            </w:r>
          </w:p>
        </w:tc>
        <w:tc>
          <w:tcPr>
            <w:tcW w:w="4961" w:type="dxa"/>
          </w:tcPr>
          <w:p w14:paraId="3BFDB0D6" w14:textId="77777777" w:rsidR="00F94D5C" w:rsidRPr="00AB7023" w:rsidRDefault="00F94D5C" w:rsidP="00D24412">
            <w:pPr>
              <w:pStyle w:val="TableText"/>
            </w:pPr>
            <w:r w:rsidRPr="00AB7023">
              <w:t>Camperdown Compost Facility Upgrade</w:t>
            </w:r>
          </w:p>
        </w:tc>
        <w:tc>
          <w:tcPr>
            <w:tcW w:w="1555" w:type="dxa"/>
          </w:tcPr>
          <w:p w14:paraId="0E75CB7A" w14:textId="77777777" w:rsidR="00F94D5C" w:rsidRPr="00AB7023" w:rsidRDefault="00F94D5C" w:rsidP="00DC1848">
            <w:pPr>
              <w:pStyle w:val="tableright"/>
            </w:pPr>
            <w:r w:rsidRPr="00AB7023">
              <w:t>$190,000.00</w:t>
            </w:r>
          </w:p>
        </w:tc>
      </w:tr>
      <w:tr w:rsidR="00F94D5C" w:rsidRPr="00372522" w14:paraId="141D7910" w14:textId="77777777" w:rsidTr="00B30821">
        <w:trPr>
          <w:trHeight w:val="415"/>
        </w:trPr>
        <w:tc>
          <w:tcPr>
            <w:tcW w:w="2689" w:type="dxa"/>
          </w:tcPr>
          <w:p w14:paraId="5383075E" w14:textId="77777777" w:rsidR="00F94D5C" w:rsidRPr="00AB7023" w:rsidRDefault="00F94D5C" w:rsidP="00D24412">
            <w:pPr>
              <w:pStyle w:val="TableText"/>
            </w:pPr>
            <w:r w:rsidRPr="00AB7023">
              <w:t>Capricorn Power</w:t>
            </w:r>
          </w:p>
        </w:tc>
        <w:tc>
          <w:tcPr>
            <w:tcW w:w="4961" w:type="dxa"/>
          </w:tcPr>
          <w:p w14:paraId="64BE91EA" w14:textId="77777777" w:rsidR="00F94D5C" w:rsidRPr="00AB7023" w:rsidRDefault="00F94D5C" w:rsidP="00D24412">
            <w:pPr>
              <w:pStyle w:val="TableText"/>
            </w:pPr>
            <w:r w:rsidRPr="00AB7023">
              <w:t>Capricorn Bioenergy Infrastructure Fund</w:t>
            </w:r>
          </w:p>
        </w:tc>
        <w:tc>
          <w:tcPr>
            <w:tcW w:w="1555" w:type="dxa"/>
          </w:tcPr>
          <w:p w14:paraId="7DF0A601" w14:textId="77777777" w:rsidR="00F94D5C" w:rsidRPr="00AB7023" w:rsidRDefault="00F94D5C" w:rsidP="00DC1848">
            <w:pPr>
              <w:pStyle w:val="tableright"/>
            </w:pPr>
            <w:r w:rsidRPr="00AB7023">
              <w:t>$15,400.00</w:t>
            </w:r>
          </w:p>
        </w:tc>
      </w:tr>
      <w:tr w:rsidR="00F94D5C" w:rsidRPr="00372522" w14:paraId="69E59A6B" w14:textId="77777777" w:rsidTr="00B30821">
        <w:trPr>
          <w:trHeight w:val="415"/>
        </w:trPr>
        <w:tc>
          <w:tcPr>
            <w:tcW w:w="2689" w:type="dxa"/>
          </w:tcPr>
          <w:p w14:paraId="49BA28AA" w14:textId="77777777" w:rsidR="00F94D5C" w:rsidRPr="00AB7023" w:rsidRDefault="00F94D5C" w:rsidP="00D24412">
            <w:pPr>
              <w:pStyle w:val="TableText"/>
            </w:pPr>
            <w:r w:rsidRPr="00AB7023">
              <w:lastRenderedPageBreak/>
              <w:t>Central Goldfields Shire</w:t>
            </w:r>
          </w:p>
        </w:tc>
        <w:tc>
          <w:tcPr>
            <w:tcW w:w="4961" w:type="dxa"/>
          </w:tcPr>
          <w:p w14:paraId="05B6D109" w14:textId="77777777" w:rsidR="00F94D5C" w:rsidRPr="00AB7023" w:rsidRDefault="00F94D5C" w:rsidP="00D24412">
            <w:pPr>
              <w:pStyle w:val="TableText"/>
            </w:pPr>
            <w:r w:rsidRPr="00AB7023">
              <w:t>Carisbrook Transfer Station Pavement Upgrade</w:t>
            </w:r>
          </w:p>
        </w:tc>
        <w:tc>
          <w:tcPr>
            <w:tcW w:w="1555" w:type="dxa"/>
          </w:tcPr>
          <w:p w14:paraId="517E007D" w14:textId="77777777" w:rsidR="00F94D5C" w:rsidRPr="00AB7023" w:rsidRDefault="00F94D5C" w:rsidP="00DC1848">
            <w:pPr>
              <w:pStyle w:val="tableright"/>
            </w:pPr>
            <w:r w:rsidRPr="00AB7023">
              <w:t>$17,500.00</w:t>
            </w:r>
          </w:p>
        </w:tc>
      </w:tr>
      <w:tr w:rsidR="00F94D5C" w:rsidRPr="00372522" w14:paraId="0529F46A" w14:textId="77777777" w:rsidTr="00B30821">
        <w:trPr>
          <w:trHeight w:val="655"/>
        </w:trPr>
        <w:tc>
          <w:tcPr>
            <w:tcW w:w="2689" w:type="dxa"/>
          </w:tcPr>
          <w:p w14:paraId="2861E100" w14:textId="77777777" w:rsidR="00F94D5C" w:rsidRPr="00AB7023" w:rsidRDefault="00F94D5C" w:rsidP="00D24412">
            <w:pPr>
              <w:pStyle w:val="TableText"/>
            </w:pPr>
            <w:r w:rsidRPr="00AB7023">
              <w:t>City of Banyule</w:t>
            </w:r>
          </w:p>
        </w:tc>
        <w:tc>
          <w:tcPr>
            <w:tcW w:w="4961" w:type="dxa"/>
          </w:tcPr>
          <w:p w14:paraId="4E018694" w14:textId="77777777" w:rsidR="00F94D5C" w:rsidRPr="00AB7023" w:rsidRDefault="00F94D5C" w:rsidP="00D24412">
            <w:pPr>
              <w:pStyle w:val="TableText"/>
            </w:pPr>
            <w:r w:rsidRPr="00AB7023">
              <w:t>E-waste Infrastructure Upgrade - Banyule Waste Recovery Centre</w:t>
            </w:r>
          </w:p>
        </w:tc>
        <w:tc>
          <w:tcPr>
            <w:tcW w:w="1555" w:type="dxa"/>
          </w:tcPr>
          <w:p w14:paraId="2B94C3D8" w14:textId="77777777" w:rsidR="00F94D5C" w:rsidRPr="00AB7023" w:rsidRDefault="00F94D5C" w:rsidP="00DC1848">
            <w:pPr>
              <w:pStyle w:val="tableright"/>
            </w:pPr>
            <w:r w:rsidRPr="00AB7023">
              <w:t>$30,000.00</w:t>
            </w:r>
          </w:p>
        </w:tc>
      </w:tr>
      <w:tr w:rsidR="00F94D5C" w:rsidRPr="00372522" w14:paraId="71A591B9" w14:textId="77777777" w:rsidTr="00B30821">
        <w:trPr>
          <w:trHeight w:val="415"/>
        </w:trPr>
        <w:tc>
          <w:tcPr>
            <w:tcW w:w="2689" w:type="dxa"/>
          </w:tcPr>
          <w:p w14:paraId="359229CD" w14:textId="77777777" w:rsidR="00F94D5C" w:rsidRPr="00AB7023" w:rsidRDefault="00F94D5C" w:rsidP="00D24412">
            <w:pPr>
              <w:pStyle w:val="TableText"/>
            </w:pPr>
            <w:r w:rsidRPr="00AB7023">
              <w:t>City of Casey</w:t>
            </w:r>
          </w:p>
        </w:tc>
        <w:tc>
          <w:tcPr>
            <w:tcW w:w="4961" w:type="dxa"/>
          </w:tcPr>
          <w:p w14:paraId="435A6627" w14:textId="77777777" w:rsidR="00F94D5C" w:rsidRPr="00AB7023" w:rsidRDefault="00F94D5C" w:rsidP="00D24412">
            <w:pPr>
              <w:pStyle w:val="TableText"/>
            </w:pPr>
            <w:r w:rsidRPr="00AB7023">
              <w:t>Arch Brown Reserve picket fence project</w:t>
            </w:r>
          </w:p>
        </w:tc>
        <w:tc>
          <w:tcPr>
            <w:tcW w:w="1555" w:type="dxa"/>
          </w:tcPr>
          <w:p w14:paraId="7E0DC759" w14:textId="77777777" w:rsidR="00F94D5C" w:rsidRPr="00AB7023" w:rsidRDefault="00F94D5C" w:rsidP="00DC1848">
            <w:pPr>
              <w:pStyle w:val="tableright"/>
            </w:pPr>
            <w:r w:rsidRPr="00AB7023">
              <w:t>$25,000.00</w:t>
            </w:r>
          </w:p>
        </w:tc>
      </w:tr>
      <w:tr w:rsidR="00F94D5C" w14:paraId="51E31573" w14:textId="77777777" w:rsidTr="00B30821">
        <w:trPr>
          <w:trHeight w:val="655"/>
        </w:trPr>
        <w:tc>
          <w:tcPr>
            <w:tcW w:w="2689" w:type="dxa"/>
          </w:tcPr>
          <w:p w14:paraId="77D451BA" w14:textId="77777777" w:rsidR="00F94D5C" w:rsidRPr="00AB7023" w:rsidRDefault="00F94D5C" w:rsidP="00D24412">
            <w:pPr>
              <w:pStyle w:val="TableText"/>
            </w:pPr>
            <w:r w:rsidRPr="00AB7023">
              <w:t>City of Darebin</w:t>
            </w:r>
          </w:p>
        </w:tc>
        <w:tc>
          <w:tcPr>
            <w:tcW w:w="4961" w:type="dxa"/>
          </w:tcPr>
          <w:p w14:paraId="27503F96" w14:textId="77777777" w:rsidR="00F94D5C" w:rsidRPr="00AB7023" w:rsidRDefault="00F94D5C" w:rsidP="00D24412">
            <w:pPr>
              <w:pStyle w:val="TableText"/>
            </w:pPr>
            <w:r w:rsidRPr="00AB7023">
              <w:t>KP Hardiman Hockey Field and Lighting Redevelopment Project</w:t>
            </w:r>
          </w:p>
        </w:tc>
        <w:tc>
          <w:tcPr>
            <w:tcW w:w="1555" w:type="dxa"/>
          </w:tcPr>
          <w:p w14:paraId="4CA43070" w14:textId="77777777" w:rsidR="00F94D5C" w:rsidRPr="00AB7023" w:rsidRDefault="00F94D5C" w:rsidP="00DC1848">
            <w:pPr>
              <w:pStyle w:val="tableright"/>
            </w:pPr>
            <w:r w:rsidRPr="00AB7023">
              <w:t>$149,790.00</w:t>
            </w:r>
          </w:p>
        </w:tc>
      </w:tr>
      <w:tr w:rsidR="00C45B1E" w:rsidRPr="00372522" w14:paraId="56F5016A" w14:textId="77777777" w:rsidTr="00B30821">
        <w:trPr>
          <w:trHeight w:val="417"/>
        </w:trPr>
        <w:tc>
          <w:tcPr>
            <w:tcW w:w="2689" w:type="dxa"/>
          </w:tcPr>
          <w:p w14:paraId="2E203859" w14:textId="77777777" w:rsidR="00C45B1E" w:rsidRPr="00AB7023" w:rsidRDefault="00C45B1E" w:rsidP="00D24412">
            <w:pPr>
              <w:pStyle w:val="TableText"/>
            </w:pPr>
            <w:r w:rsidRPr="00AB7023">
              <w:t>City of Maribyrnong</w:t>
            </w:r>
          </w:p>
        </w:tc>
        <w:tc>
          <w:tcPr>
            <w:tcW w:w="4961" w:type="dxa"/>
          </w:tcPr>
          <w:p w14:paraId="251E7E95" w14:textId="77777777" w:rsidR="00C45B1E" w:rsidRPr="00AB7023" w:rsidRDefault="00C45B1E" w:rsidP="00D24412">
            <w:pPr>
              <w:pStyle w:val="TableText"/>
            </w:pPr>
            <w:r w:rsidRPr="00AB7023">
              <w:t>Let’s Go FOGO</w:t>
            </w:r>
          </w:p>
        </w:tc>
        <w:tc>
          <w:tcPr>
            <w:tcW w:w="1555" w:type="dxa"/>
          </w:tcPr>
          <w:p w14:paraId="1DEAE236" w14:textId="77777777" w:rsidR="00C45B1E" w:rsidRPr="00AB7023" w:rsidRDefault="00C45B1E" w:rsidP="00DC1848">
            <w:pPr>
              <w:pStyle w:val="tableright"/>
            </w:pPr>
            <w:r w:rsidRPr="00AB7023">
              <w:t>$90,500.00</w:t>
            </w:r>
          </w:p>
        </w:tc>
      </w:tr>
      <w:tr w:rsidR="00C45B1E" w:rsidRPr="00372522" w14:paraId="5EEE00C5" w14:textId="77777777" w:rsidTr="00B30821">
        <w:trPr>
          <w:trHeight w:val="655"/>
        </w:trPr>
        <w:tc>
          <w:tcPr>
            <w:tcW w:w="2689" w:type="dxa"/>
          </w:tcPr>
          <w:p w14:paraId="10442A82" w14:textId="77777777" w:rsidR="00C45B1E" w:rsidRPr="000556EF" w:rsidRDefault="00C45B1E" w:rsidP="00D24412">
            <w:pPr>
              <w:pStyle w:val="TableText"/>
            </w:pPr>
            <w:r w:rsidRPr="000556EF">
              <w:t>City of Monash</w:t>
            </w:r>
          </w:p>
        </w:tc>
        <w:tc>
          <w:tcPr>
            <w:tcW w:w="4961" w:type="dxa"/>
          </w:tcPr>
          <w:p w14:paraId="221F7F64" w14:textId="65DD8D8D" w:rsidR="00C45B1E" w:rsidRPr="000556EF" w:rsidRDefault="00C45B1E" w:rsidP="00D24412">
            <w:pPr>
              <w:pStyle w:val="TableText"/>
            </w:pPr>
            <w:r w:rsidRPr="000556EF">
              <w:t xml:space="preserve">E-waste Infrastructure Upgrade - Monash Waste Transfer and Recycling Station </w:t>
            </w:r>
            <w:r w:rsidR="00F6747E">
              <w:t>–</w:t>
            </w:r>
            <w:r w:rsidRPr="000556EF">
              <w:t xml:space="preserve"> </w:t>
            </w:r>
            <w:r w:rsidR="00F45A37">
              <w:t>E</w:t>
            </w:r>
            <w:r w:rsidRPr="000556EF">
              <w:t>-waste shed</w:t>
            </w:r>
          </w:p>
        </w:tc>
        <w:tc>
          <w:tcPr>
            <w:tcW w:w="1555" w:type="dxa"/>
          </w:tcPr>
          <w:p w14:paraId="2D66E1B7" w14:textId="77777777" w:rsidR="00C45B1E" w:rsidRPr="000556EF" w:rsidRDefault="00C45B1E" w:rsidP="00DC1848">
            <w:pPr>
              <w:pStyle w:val="tableright"/>
            </w:pPr>
            <w:r w:rsidRPr="000556EF">
              <w:t>$93,880.59</w:t>
            </w:r>
          </w:p>
        </w:tc>
      </w:tr>
      <w:tr w:rsidR="00C45B1E" w:rsidRPr="00372522" w14:paraId="45E147F8" w14:textId="77777777" w:rsidTr="00B30821">
        <w:trPr>
          <w:trHeight w:val="415"/>
        </w:trPr>
        <w:tc>
          <w:tcPr>
            <w:tcW w:w="2689" w:type="dxa"/>
          </w:tcPr>
          <w:p w14:paraId="6BA076DB" w14:textId="77777777" w:rsidR="00C45B1E" w:rsidRPr="000556EF" w:rsidRDefault="00C45B1E" w:rsidP="00D24412">
            <w:pPr>
              <w:pStyle w:val="TableText"/>
            </w:pPr>
            <w:r w:rsidRPr="000556EF">
              <w:t>City of Monash</w:t>
            </w:r>
          </w:p>
        </w:tc>
        <w:tc>
          <w:tcPr>
            <w:tcW w:w="4961" w:type="dxa"/>
          </w:tcPr>
          <w:p w14:paraId="05FCA1FA" w14:textId="77777777" w:rsidR="00C45B1E" w:rsidRPr="000556EF" w:rsidRDefault="00C45B1E" w:rsidP="00D24412">
            <w:pPr>
              <w:pStyle w:val="TableText"/>
            </w:pPr>
            <w:r w:rsidRPr="000556EF">
              <w:t>Monash paves the way to recycled content infrastructure</w:t>
            </w:r>
          </w:p>
        </w:tc>
        <w:tc>
          <w:tcPr>
            <w:tcW w:w="1555" w:type="dxa"/>
          </w:tcPr>
          <w:p w14:paraId="47DEB562" w14:textId="77777777" w:rsidR="00C45B1E" w:rsidRPr="000556EF" w:rsidRDefault="00C45B1E" w:rsidP="00DC1848">
            <w:pPr>
              <w:pStyle w:val="tableright"/>
            </w:pPr>
            <w:r w:rsidRPr="000556EF">
              <w:t>$79,000.00</w:t>
            </w:r>
          </w:p>
        </w:tc>
      </w:tr>
      <w:tr w:rsidR="00C45B1E" w:rsidRPr="00372522" w14:paraId="1619C8C7" w14:textId="77777777" w:rsidTr="00B30821">
        <w:trPr>
          <w:trHeight w:val="415"/>
        </w:trPr>
        <w:tc>
          <w:tcPr>
            <w:tcW w:w="2689" w:type="dxa"/>
          </w:tcPr>
          <w:p w14:paraId="6E92C6FD" w14:textId="77777777" w:rsidR="00C45B1E" w:rsidRPr="000556EF" w:rsidRDefault="00C45B1E" w:rsidP="00D24412">
            <w:pPr>
              <w:pStyle w:val="TableText"/>
            </w:pPr>
            <w:r w:rsidRPr="000556EF">
              <w:t>City of Whittlesea</w:t>
            </w:r>
          </w:p>
        </w:tc>
        <w:tc>
          <w:tcPr>
            <w:tcW w:w="4961" w:type="dxa"/>
          </w:tcPr>
          <w:p w14:paraId="0FE8C635" w14:textId="77777777" w:rsidR="00C45B1E" w:rsidRPr="000556EF" w:rsidRDefault="00C45B1E" w:rsidP="00D24412">
            <w:pPr>
              <w:pStyle w:val="TableText"/>
            </w:pPr>
            <w:r w:rsidRPr="000556EF">
              <w:t>Yale Drive Sustainable Pavement Rehabilitation</w:t>
            </w:r>
          </w:p>
        </w:tc>
        <w:tc>
          <w:tcPr>
            <w:tcW w:w="1555" w:type="dxa"/>
          </w:tcPr>
          <w:p w14:paraId="7008A11D" w14:textId="77777777" w:rsidR="00C45B1E" w:rsidRPr="000556EF" w:rsidRDefault="00C45B1E" w:rsidP="00DC1848">
            <w:pPr>
              <w:pStyle w:val="tableright"/>
            </w:pPr>
            <w:r w:rsidRPr="000556EF">
              <w:t>$27,831.00</w:t>
            </w:r>
          </w:p>
        </w:tc>
      </w:tr>
      <w:tr w:rsidR="00C45B1E" w:rsidRPr="00372522" w14:paraId="6A77AE4F" w14:textId="77777777" w:rsidTr="00B30821">
        <w:trPr>
          <w:trHeight w:val="415"/>
        </w:trPr>
        <w:tc>
          <w:tcPr>
            <w:tcW w:w="2689" w:type="dxa"/>
          </w:tcPr>
          <w:p w14:paraId="76383BDA" w14:textId="77777777" w:rsidR="00C45B1E" w:rsidRPr="000556EF" w:rsidRDefault="00C45B1E" w:rsidP="00D24412">
            <w:pPr>
              <w:pStyle w:val="TableText"/>
            </w:pPr>
            <w:r w:rsidRPr="000556EF">
              <w:t>City of Yarra</w:t>
            </w:r>
          </w:p>
        </w:tc>
        <w:tc>
          <w:tcPr>
            <w:tcW w:w="4961" w:type="dxa"/>
          </w:tcPr>
          <w:p w14:paraId="665D17EC" w14:textId="77777777" w:rsidR="00C45B1E" w:rsidRPr="000556EF" w:rsidRDefault="00C45B1E" w:rsidP="00D24412">
            <w:pPr>
              <w:pStyle w:val="TableText"/>
            </w:pPr>
            <w:r w:rsidRPr="000556EF">
              <w:t>Yarra City Council Holistic Waste Management Services</w:t>
            </w:r>
          </w:p>
        </w:tc>
        <w:tc>
          <w:tcPr>
            <w:tcW w:w="1555" w:type="dxa"/>
          </w:tcPr>
          <w:p w14:paraId="1C6BB126" w14:textId="77777777" w:rsidR="00C45B1E" w:rsidRPr="000556EF" w:rsidRDefault="00C45B1E" w:rsidP="00DC1848">
            <w:pPr>
              <w:pStyle w:val="tableright"/>
            </w:pPr>
            <w:r w:rsidRPr="000556EF">
              <w:t>$300,000.00</w:t>
            </w:r>
          </w:p>
        </w:tc>
      </w:tr>
      <w:tr w:rsidR="00C45B1E" w:rsidRPr="00372522" w14:paraId="027B3CED" w14:textId="77777777" w:rsidTr="00B30821">
        <w:trPr>
          <w:trHeight w:val="415"/>
        </w:trPr>
        <w:tc>
          <w:tcPr>
            <w:tcW w:w="2689" w:type="dxa"/>
          </w:tcPr>
          <w:p w14:paraId="0C66ECB0" w14:textId="77777777" w:rsidR="00C45B1E" w:rsidRPr="000556EF" w:rsidRDefault="00C45B1E" w:rsidP="00D24412">
            <w:pPr>
              <w:pStyle w:val="TableText"/>
            </w:pPr>
            <w:r w:rsidRPr="000556EF">
              <w:t>Cleanaway Pty Ltd</w:t>
            </w:r>
          </w:p>
        </w:tc>
        <w:tc>
          <w:tcPr>
            <w:tcW w:w="4961" w:type="dxa"/>
          </w:tcPr>
          <w:p w14:paraId="6392C333" w14:textId="77777777" w:rsidR="00C45B1E" w:rsidRPr="000556EF" w:rsidRDefault="00C45B1E" w:rsidP="00D24412">
            <w:pPr>
              <w:pStyle w:val="TableText"/>
            </w:pPr>
            <w:r w:rsidRPr="000556EF">
              <w:t>Liquid Paper Board Recovery</w:t>
            </w:r>
          </w:p>
        </w:tc>
        <w:tc>
          <w:tcPr>
            <w:tcW w:w="1555" w:type="dxa"/>
          </w:tcPr>
          <w:p w14:paraId="10575C43" w14:textId="77777777" w:rsidR="00C45B1E" w:rsidRPr="000556EF" w:rsidRDefault="00C45B1E" w:rsidP="00DC1848">
            <w:pPr>
              <w:pStyle w:val="tableright"/>
            </w:pPr>
            <w:r w:rsidRPr="000556EF">
              <w:t>$90,000.00</w:t>
            </w:r>
          </w:p>
        </w:tc>
      </w:tr>
      <w:tr w:rsidR="00C45B1E" w:rsidRPr="00372522" w14:paraId="0CFD88B9" w14:textId="77777777" w:rsidTr="00B30821">
        <w:trPr>
          <w:trHeight w:val="655"/>
        </w:trPr>
        <w:tc>
          <w:tcPr>
            <w:tcW w:w="2689" w:type="dxa"/>
          </w:tcPr>
          <w:p w14:paraId="4CDD079E" w14:textId="77777777" w:rsidR="00C45B1E" w:rsidRPr="000556EF" w:rsidRDefault="00C45B1E" w:rsidP="00D24412">
            <w:pPr>
              <w:pStyle w:val="TableText"/>
            </w:pPr>
            <w:r w:rsidRPr="000556EF">
              <w:t>Cleanaway Solid Waste Pty Ltd</w:t>
            </w:r>
          </w:p>
        </w:tc>
        <w:tc>
          <w:tcPr>
            <w:tcW w:w="4961" w:type="dxa"/>
          </w:tcPr>
          <w:p w14:paraId="567A2918" w14:textId="5AE181C8" w:rsidR="00C45B1E" w:rsidRPr="000556EF" w:rsidRDefault="00C45B1E" w:rsidP="00D24412">
            <w:pPr>
              <w:pStyle w:val="TableText"/>
            </w:pPr>
            <w:r w:rsidRPr="000556EF">
              <w:t xml:space="preserve">Cleanaway Brooklyn Resource Recovery Centre </w:t>
            </w:r>
            <w:r w:rsidR="00F45A37">
              <w:t xml:space="preserve">(BRRC) </w:t>
            </w:r>
            <w:r w:rsidR="00192DF4">
              <w:t>u</w:t>
            </w:r>
            <w:r w:rsidRPr="000556EF">
              <w:t>pgrade</w:t>
            </w:r>
          </w:p>
        </w:tc>
        <w:tc>
          <w:tcPr>
            <w:tcW w:w="1555" w:type="dxa"/>
          </w:tcPr>
          <w:p w14:paraId="27874F64" w14:textId="77777777" w:rsidR="00C45B1E" w:rsidRPr="000556EF" w:rsidRDefault="00C45B1E" w:rsidP="00DC1848">
            <w:pPr>
              <w:pStyle w:val="tableright"/>
            </w:pPr>
            <w:r w:rsidRPr="000556EF">
              <w:t>$450,000.00</w:t>
            </w:r>
          </w:p>
        </w:tc>
      </w:tr>
      <w:tr w:rsidR="00C45B1E" w14:paraId="589F6B75" w14:textId="77777777" w:rsidTr="00B30821">
        <w:trPr>
          <w:trHeight w:val="415"/>
        </w:trPr>
        <w:tc>
          <w:tcPr>
            <w:tcW w:w="2689" w:type="dxa"/>
          </w:tcPr>
          <w:p w14:paraId="7572C911" w14:textId="77777777" w:rsidR="00C45B1E" w:rsidRPr="000556EF" w:rsidRDefault="00C45B1E" w:rsidP="00D24412">
            <w:pPr>
              <w:pStyle w:val="TableText"/>
            </w:pPr>
            <w:r w:rsidRPr="000556EF">
              <w:t>Close the Loop Limited</w:t>
            </w:r>
          </w:p>
        </w:tc>
        <w:tc>
          <w:tcPr>
            <w:tcW w:w="4961" w:type="dxa"/>
          </w:tcPr>
          <w:p w14:paraId="4F98834A" w14:textId="77777777" w:rsidR="00C45B1E" w:rsidRPr="000556EF" w:rsidRDefault="00C45B1E" w:rsidP="00D24412">
            <w:pPr>
              <w:pStyle w:val="TableText"/>
            </w:pPr>
            <w:r w:rsidRPr="000556EF">
              <w:t>Increased use of recycled soft plastics in asphalt roads</w:t>
            </w:r>
          </w:p>
        </w:tc>
        <w:tc>
          <w:tcPr>
            <w:tcW w:w="1555" w:type="dxa"/>
          </w:tcPr>
          <w:p w14:paraId="28F1A04D" w14:textId="77777777" w:rsidR="00C45B1E" w:rsidRPr="000556EF" w:rsidRDefault="00C45B1E" w:rsidP="00DC1848">
            <w:pPr>
              <w:pStyle w:val="tableright"/>
            </w:pPr>
            <w:r w:rsidRPr="000556EF">
              <w:t>$184,217.00</w:t>
            </w:r>
          </w:p>
        </w:tc>
      </w:tr>
      <w:tr w:rsidR="00C45B1E" w:rsidRPr="001517EB" w14:paraId="20663097" w14:textId="77777777" w:rsidTr="00B30821">
        <w:trPr>
          <w:trHeight w:val="655"/>
        </w:trPr>
        <w:tc>
          <w:tcPr>
            <w:tcW w:w="2689" w:type="dxa"/>
          </w:tcPr>
          <w:p w14:paraId="76EA5E43" w14:textId="77777777" w:rsidR="00C45B1E" w:rsidRPr="000556EF" w:rsidRDefault="00C45B1E" w:rsidP="00D24412">
            <w:pPr>
              <w:pStyle w:val="TableText"/>
            </w:pPr>
            <w:r w:rsidRPr="000556EF">
              <w:t>Darpac Pty Ltd Cylindrical Packaging Specialists</w:t>
            </w:r>
          </w:p>
        </w:tc>
        <w:tc>
          <w:tcPr>
            <w:tcW w:w="4961" w:type="dxa"/>
          </w:tcPr>
          <w:p w14:paraId="182F2CB9" w14:textId="183CC24E" w:rsidR="00C45B1E" w:rsidRPr="000556EF" w:rsidRDefault="00C45B1E" w:rsidP="00D24412">
            <w:pPr>
              <w:pStyle w:val="TableText"/>
            </w:pPr>
            <w:r w:rsidRPr="000556EF">
              <w:t>ISG</w:t>
            </w:r>
            <w:r w:rsidR="00F6629E">
              <w:t>P</w:t>
            </w:r>
            <w:r w:rsidRPr="000556EF">
              <w:t xml:space="preserve"> Darpac Labelling Machine</w:t>
            </w:r>
          </w:p>
        </w:tc>
        <w:tc>
          <w:tcPr>
            <w:tcW w:w="1555" w:type="dxa"/>
          </w:tcPr>
          <w:p w14:paraId="64D37CC3" w14:textId="64D6908C" w:rsidR="00C45B1E" w:rsidRPr="000556EF" w:rsidRDefault="00C45B1E" w:rsidP="00DC1848">
            <w:pPr>
              <w:pStyle w:val="tableright"/>
            </w:pPr>
            <w:r w:rsidRPr="000556EF">
              <w:t>$10,447.50</w:t>
            </w:r>
          </w:p>
        </w:tc>
      </w:tr>
      <w:tr w:rsidR="009018FA" w:rsidRPr="00372522" w14:paraId="23AEEC93" w14:textId="77777777" w:rsidTr="00B30821">
        <w:trPr>
          <w:trHeight w:val="415"/>
        </w:trPr>
        <w:tc>
          <w:tcPr>
            <w:tcW w:w="2689" w:type="dxa"/>
          </w:tcPr>
          <w:p w14:paraId="08647252" w14:textId="77777777" w:rsidR="009018FA" w:rsidRPr="000556EF" w:rsidRDefault="009018FA" w:rsidP="00D24412">
            <w:pPr>
              <w:pStyle w:val="TableText"/>
            </w:pPr>
            <w:r w:rsidRPr="000556EF">
              <w:t>Deakin University Geelong</w:t>
            </w:r>
          </w:p>
        </w:tc>
        <w:tc>
          <w:tcPr>
            <w:tcW w:w="4961" w:type="dxa"/>
          </w:tcPr>
          <w:p w14:paraId="10825CC7" w14:textId="77777777" w:rsidR="009018FA" w:rsidRPr="000556EF" w:rsidRDefault="009018FA" w:rsidP="00D24412">
            <w:pPr>
              <w:pStyle w:val="TableText"/>
            </w:pPr>
            <w:r w:rsidRPr="000556EF">
              <w:t>Deakin - Catalyst assisted polyethylene (PE) recycling</w:t>
            </w:r>
          </w:p>
        </w:tc>
        <w:tc>
          <w:tcPr>
            <w:tcW w:w="1555" w:type="dxa"/>
          </w:tcPr>
          <w:p w14:paraId="742DFF7A" w14:textId="77777777" w:rsidR="009018FA" w:rsidRPr="000556EF" w:rsidRDefault="009018FA" w:rsidP="00DC1848">
            <w:pPr>
              <w:pStyle w:val="tableright"/>
            </w:pPr>
            <w:r w:rsidRPr="000556EF">
              <w:t>$100,000.00</w:t>
            </w:r>
          </w:p>
        </w:tc>
      </w:tr>
      <w:tr w:rsidR="009018FA" w:rsidRPr="00372522" w14:paraId="46BD9877" w14:textId="77777777" w:rsidTr="00B30821">
        <w:trPr>
          <w:trHeight w:val="415"/>
        </w:trPr>
        <w:tc>
          <w:tcPr>
            <w:tcW w:w="2689" w:type="dxa"/>
          </w:tcPr>
          <w:p w14:paraId="08B6839F" w14:textId="77777777" w:rsidR="009018FA" w:rsidRPr="000556EF" w:rsidRDefault="009018FA" w:rsidP="00D24412">
            <w:pPr>
              <w:pStyle w:val="TableText"/>
            </w:pPr>
            <w:r w:rsidRPr="000556EF">
              <w:t>Deakin University Geelong</w:t>
            </w:r>
          </w:p>
        </w:tc>
        <w:tc>
          <w:tcPr>
            <w:tcW w:w="4961" w:type="dxa"/>
          </w:tcPr>
          <w:p w14:paraId="5CE4116C" w14:textId="77777777" w:rsidR="009018FA" w:rsidRPr="000556EF" w:rsidRDefault="009018FA" w:rsidP="00D24412">
            <w:pPr>
              <w:pStyle w:val="TableText"/>
            </w:pPr>
            <w:r w:rsidRPr="000556EF">
              <w:t>Deakin - Recycled silicon from PV panels</w:t>
            </w:r>
          </w:p>
        </w:tc>
        <w:tc>
          <w:tcPr>
            <w:tcW w:w="1555" w:type="dxa"/>
          </w:tcPr>
          <w:p w14:paraId="347D51F3" w14:textId="77777777" w:rsidR="009018FA" w:rsidRPr="000556EF" w:rsidRDefault="009018FA" w:rsidP="00DC1848">
            <w:pPr>
              <w:pStyle w:val="tableright"/>
            </w:pPr>
            <w:r w:rsidRPr="000556EF">
              <w:t>$25,000.00</w:t>
            </w:r>
          </w:p>
        </w:tc>
      </w:tr>
      <w:tr w:rsidR="009018FA" w:rsidRPr="00372522" w14:paraId="318031DE" w14:textId="77777777" w:rsidTr="00B30821">
        <w:trPr>
          <w:trHeight w:val="415"/>
        </w:trPr>
        <w:tc>
          <w:tcPr>
            <w:tcW w:w="2689" w:type="dxa"/>
          </w:tcPr>
          <w:p w14:paraId="728EE81E" w14:textId="77777777" w:rsidR="009018FA" w:rsidRPr="000556EF" w:rsidRDefault="009018FA" w:rsidP="00D24412">
            <w:pPr>
              <w:pStyle w:val="TableText"/>
            </w:pPr>
            <w:r w:rsidRPr="000556EF">
              <w:t>Delorean Energy Pty Ltd</w:t>
            </w:r>
          </w:p>
        </w:tc>
        <w:tc>
          <w:tcPr>
            <w:tcW w:w="4961" w:type="dxa"/>
          </w:tcPr>
          <w:p w14:paraId="6F6BAD66" w14:textId="77777777" w:rsidR="009018FA" w:rsidRPr="000556EF" w:rsidRDefault="009018FA" w:rsidP="00D24412">
            <w:pPr>
              <w:pStyle w:val="TableText"/>
            </w:pPr>
            <w:r w:rsidRPr="000556EF">
              <w:t>Delorean Bioenergy Infrastructure Funding</w:t>
            </w:r>
          </w:p>
        </w:tc>
        <w:tc>
          <w:tcPr>
            <w:tcW w:w="1555" w:type="dxa"/>
          </w:tcPr>
          <w:p w14:paraId="10E80E7B" w14:textId="77777777" w:rsidR="009018FA" w:rsidRPr="000556EF" w:rsidRDefault="009018FA" w:rsidP="00DC1848">
            <w:pPr>
              <w:pStyle w:val="tableright"/>
            </w:pPr>
            <w:r w:rsidRPr="000556EF">
              <w:t>$50,000.00</w:t>
            </w:r>
          </w:p>
        </w:tc>
      </w:tr>
      <w:tr w:rsidR="009018FA" w:rsidRPr="00372522" w14:paraId="6573FC2C" w14:textId="77777777" w:rsidTr="00B30821">
        <w:trPr>
          <w:trHeight w:val="415"/>
        </w:trPr>
        <w:tc>
          <w:tcPr>
            <w:tcW w:w="2689" w:type="dxa"/>
          </w:tcPr>
          <w:p w14:paraId="1E05D96F" w14:textId="77777777" w:rsidR="009018FA" w:rsidRPr="000556EF" w:rsidRDefault="009018FA" w:rsidP="00D24412">
            <w:pPr>
              <w:pStyle w:val="TableText"/>
            </w:pPr>
            <w:r w:rsidRPr="000556EF">
              <w:t>Department Of Transport</w:t>
            </w:r>
          </w:p>
        </w:tc>
        <w:tc>
          <w:tcPr>
            <w:tcW w:w="4961" w:type="dxa"/>
          </w:tcPr>
          <w:p w14:paraId="61732B3F" w14:textId="77777777" w:rsidR="009018FA" w:rsidRPr="000556EF" w:rsidRDefault="009018FA" w:rsidP="00D24412">
            <w:pPr>
              <w:pStyle w:val="TableText"/>
            </w:pPr>
            <w:r w:rsidRPr="000556EF">
              <w:t>MRPV Noise Wall Project</w:t>
            </w:r>
          </w:p>
        </w:tc>
        <w:tc>
          <w:tcPr>
            <w:tcW w:w="1555" w:type="dxa"/>
          </w:tcPr>
          <w:p w14:paraId="1A4F0B5F" w14:textId="77777777" w:rsidR="009018FA" w:rsidRPr="000556EF" w:rsidRDefault="009018FA" w:rsidP="00DC1848">
            <w:pPr>
              <w:pStyle w:val="tableright"/>
            </w:pPr>
            <w:r w:rsidRPr="000556EF">
              <w:t>$50,000.00</w:t>
            </w:r>
          </w:p>
        </w:tc>
      </w:tr>
      <w:tr w:rsidR="009018FA" w:rsidRPr="00372522" w14:paraId="3DD64731" w14:textId="77777777" w:rsidTr="00B30821">
        <w:trPr>
          <w:trHeight w:val="655"/>
        </w:trPr>
        <w:tc>
          <w:tcPr>
            <w:tcW w:w="2689" w:type="dxa"/>
          </w:tcPr>
          <w:p w14:paraId="2D9E1AD2" w14:textId="77777777" w:rsidR="009018FA" w:rsidRPr="000556EF" w:rsidRDefault="009018FA" w:rsidP="00D24412">
            <w:pPr>
              <w:pStyle w:val="TableText"/>
            </w:pPr>
            <w:r w:rsidRPr="000556EF">
              <w:t>Developments Exhibition Pty Ltd</w:t>
            </w:r>
          </w:p>
        </w:tc>
        <w:tc>
          <w:tcPr>
            <w:tcW w:w="4961" w:type="dxa"/>
          </w:tcPr>
          <w:p w14:paraId="2577C747" w14:textId="77777777" w:rsidR="009018FA" w:rsidRPr="000556EF" w:rsidRDefault="009018FA" w:rsidP="00D24412">
            <w:pPr>
              <w:pStyle w:val="TableText"/>
            </w:pPr>
            <w:r w:rsidRPr="000556EF">
              <w:t>Better Commercial Buildings - Development Exhibition - 136 Exhibition St</w:t>
            </w:r>
          </w:p>
        </w:tc>
        <w:tc>
          <w:tcPr>
            <w:tcW w:w="1555" w:type="dxa"/>
          </w:tcPr>
          <w:p w14:paraId="7F24B23A" w14:textId="77777777" w:rsidR="009018FA" w:rsidRPr="000556EF" w:rsidRDefault="009018FA" w:rsidP="00DC1848">
            <w:pPr>
              <w:pStyle w:val="tableright"/>
            </w:pPr>
            <w:r w:rsidRPr="000556EF">
              <w:t>$2,880.00</w:t>
            </w:r>
          </w:p>
        </w:tc>
      </w:tr>
      <w:tr w:rsidR="009018FA" w:rsidRPr="00372522" w14:paraId="09B8D629" w14:textId="77777777" w:rsidTr="00B30821">
        <w:trPr>
          <w:trHeight w:val="655"/>
        </w:trPr>
        <w:tc>
          <w:tcPr>
            <w:tcW w:w="2689" w:type="dxa"/>
          </w:tcPr>
          <w:p w14:paraId="607600D6" w14:textId="77777777" w:rsidR="009018FA" w:rsidRPr="000556EF" w:rsidRDefault="009018FA" w:rsidP="00D24412">
            <w:pPr>
              <w:pStyle w:val="TableText"/>
            </w:pPr>
            <w:r w:rsidRPr="000556EF">
              <w:t>East Gippsland Shire Council</w:t>
            </w:r>
          </w:p>
        </w:tc>
        <w:tc>
          <w:tcPr>
            <w:tcW w:w="4961" w:type="dxa"/>
          </w:tcPr>
          <w:p w14:paraId="2A0AEA02" w14:textId="77777777" w:rsidR="009018FA" w:rsidRPr="000556EF" w:rsidRDefault="009018FA" w:rsidP="00D24412">
            <w:pPr>
              <w:pStyle w:val="TableText"/>
            </w:pPr>
            <w:r w:rsidRPr="000556EF">
              <w:t>E-waste Infrastructure Upgrade - East Gippsland Shire Council: Lakes Entrance Transfer Station</w:t>
            </w:r>
          </w:p>
        </w:tc>
        <w:tc>
          <w:tcPr>
            <w:tcW w:w="1555" w:type="dxa"/>
          </w:tcPr>
          <w:p w14:paraId="7FC02783" w14:textId="77777777" w:rsidR="009018FA" w:rsidRPr="000556EF" w:rsidRDefault="009018FA" w:rsidP="00DC1848">
            <w:pPr>
              <w:pStyle w:val="tableright"/>
            </w:pPr>
            <w:r w:rsidRPr="000556EF">
              <w:t>$30,000.00</w:t>
            </w:r>
          </w:p>
        </w:tc>
      </w:tr>
      <w:tr w:rsidR="009018FA" w14:paraId="2E02568E" w14:textId="77777777" w:rsidTr="00B30821">
        <w:trPr>
          <w:trHeight w:val="415"/>
        </w:trPr>
        <w:tc>
          <w:tcPr>
            <w:tcW w:w="2689" w:type="dxa"/>
          </w:tcPr>
          <w:p w14:paraId="12FCA941" w14:textId="77777777" w:rsidR="009018FA" w:rsidRPr="000556EF" w:rsidRDefault="009018FA" w:rsidP="00D24412">
            <w:pPr>
              <w:pStyle w:val="TableText"/>
            </w:pPr>
            <w:r w:rsidRPr="000556EF">
              <w:t>Ecocycle Pty Ltd</w:t>
            </w:r>
          </w:p>
        </w:tc>
        <w:tc>
          <w:tcPr>
            <w:tcW w:w="4961" w:type="dxa"/>
          </w:tcPr>
          <w:p w14:paraId="01F5EB99" w14:textId="77777777" w:rsidR="009018FA" w:rsidRPr="000556EF" w:rsidRDefault="009018FA" w:rsidP="00D24412">
            <w:pPr>
              <w:pStyle w:val="TableText"/>
            </w:pPr>
            <w:r w:rsidRPr="000556EF">
              <w:t>Battery Recycling Solutions</w:t>
            </w:r>
          </w:p>
        </w:tc>
        <w:tc>
          <w:tcPr>
            <w:tcW w:w="1555" w:type="dxa"/>
          </w:tcPr>
          <w:p w14:paraId="525BFCE9" w14:textId="77777777" w:rsidR="009018FA" w:rsidRPr="000556EF" w:rsidRDefault="009018FA" w:rsidP="00DC1848">
            <w:pPr>
              <w:pStyle w:val="tableright"/>
            </w:pPr>
            <w:r w:rsidRPr="000556EF">
              <w:t>$20,000.00</w:t>
            </w:r>
          </w:p>
        </w:tc>
      </w:tr>
      <w:tr w:rsidR="009018FA" w14:paraId="19823B13" w14:textId="77777777" w:rsidTr="00B30821">
        <w:trPr>
          <w:trHeight w:val="415"/>
        </w:trPr>
        <w:tc>
          <w:tcPr>
            <w:tcW w:w="2689" w:type="dxa"/>
          </w:tcPr>
          <w:p w14:paraId="2ABF633F" w14:textId="77777777" w:rsidR="009018FA" w:rsidRPr="000556EF" w:rsidRDefault="009018FA" w:rsidP="00D24412">
            <w:pPr>
              <w:pStyle w:val="TableText"/>
            </w:pPr>
            <w:r w:rsidRPr="000556EF">
              <w:t>Norwood Technologies Pty. Ltd.</w:t>
            </w:r>
            <w:r w:rsidRPr="000556EF" w:rsidDel="00D73837">
              <w:t xml:space="preserve"> </w:t>
            </w:r>
          </w:p>
        </w:tc>
        <w:tc>
          <w:tcPr>
            <w:tcW w:w="4961" w:type="dxa"/>
          </w:tcPr>
          <w:p w14:paraId="0B4F43AD" w14:textId="77777777" w:rsidR="009018FA" w:rsidRPr="000556EF" w:rsidRDefault="009018FA" w:rsidP="00D24412">
            <w:pPr>
              <w:pStyle w:val="TableText"/>
            </w:pPr>
            <w:r w:rsidRPr="000556EF">
              <w:t>Norwood Bioenergy Infrastructure Funding</w:t>
            </w:r>
          </w:p>
        </w:tc>
        <w:tc>
          <w:tcPr>
            <w:tcW w:w="1555" w:type="dxa"/>
          </w:tcPr>
          <w:p w14:paraId="7AE40AE0" w14:textId="77777777" w:rsidR="009018FA" w:rsidRPr="000556EF" w:rsidRDefault="009018FA" w:rsidP="00DC1848">
            <w:pPr>
              <w:pStyle w:val="tableright"/>
            </w:pPr>
            <w:r w:rsidRPr="000556EF">
              <w:t>$50,000.00</w:t>
            </w:r>
          </w:p>
        </w:tc>
      </w:tr>
      <w:tr w:rsidR="009018FA" w14:paraId="0D0167B5" w14:textId="77777777" w:rsidTr="00B30821">
        <w:trPr>
          <w:trHeight w:val="415"/>
        </w:trPr>
        <w:tc>
          <w:tcPr>
            <w:tcW w:w="2689" w:type="dxa"/>
          </w:tcPr>
          <w:p w14:paraId="3420F995" w14:textId="77777777" w:rsidR="009018FA" w:rsidRPr="000556EF" w:rsidRDefault="009018FA" w:rsidP="00D24412">
            <w:pPr>
              <w:pStyle w:val="TableText"/>
            </w:pPr>
            <w:r w:rsidRPr="000556EF">
              <w:t>Enrich360 Pty Ltd</w:t>
            </w:r>
          </w:p>
        </w:tc>
        <w:tc>
          <w:tcPr>
            <w:tcW w:w="4961" w:type="dxa"/>
          </w:tcPr>
          <w:p w14:paraId="70138D03" w14:textId="77777777" w:rsidR="009018FA" w:rsidRPr="000556EF" w:rsidRDefault="009018FA" w:rsidP="00D24412">
            <w:pPr>
              <w:pStyle w:val="TableText"/>
            </w:pPr>
            <w:r w:rsidRPr="000556EF">
              <w:t>Enrich 360 Onsite Food Organic Waste Recovery Program</w:t>
            </w:r>
          </w:p>
        </w:tc>
        <w:tc>
          <w:tcPr>
            <w:tcW w:w="1555" w:type="dxa"/>
          </w:tcPr>
          <w:p w14:paraId="39159BA9" w14:textId="77777777" w:rsidR="009018FA" w:rsidRPr="000556EF" w:rsidRDefault="009018FA" w:rsidP="00DC1848">
            <w:pPr>
              <w:pStyle w:val="tableright"/>
            </w:pPr>
            <w:r w:rsidRPr="000556EF">
              <w:t>$75,840.08</w:t>
            </w:r>
          </w:p>
        </w:tc>
      </w:tr>
      <w:tr w:rsidR="009018FA" w14:paraId="04E05CBB" w14:textId="77777777" w:rsidTr="00B30821">
        <w:trPr>
          <w:trHeight w:val="655"/>
        </w:trPr>
        <w:tc>
          <w:tcPr>
            <w:tcW w:w="2689" w:type="dxa"/>
          </w:tcPr>
          <w:p w14:paraId="09F43EE8" w14:textId="77777777" w:rsidR="009018FA" w:rsidRPr="000556EF" w:rsidRDefault="009018FA" w:rsidP="00D24412">
            <w:pPr>
              <w:pStyle w:val="TableText"/>
            </w:pPr>
            <w:r w:rsidRPr="000556EF">
              <w:t>Envirostream Australia Pty Ltd</w:t>
            </w:r>
          </w:p>
        </w:tc>
        <w:tc>
          <w:tcPr>
            <w:tcW w:w="4961" w:type="dxa"/>
          </w:tcPr>
          <w:p w14:paraId="7A1E0DF0" w14:textId="77777777" w:rsidR="009018FA" w:rsidRPr="000556EF" w:rsidRDefault="009018FA" w:rsidP="00D24412">
            <w:pPr>
              <w:pStyle w:val="TableText"/>
            </w:pPr>
            <w:r w:rsidRPr="000556EF">
              <w:t>The Victorian Battery Recycling and Material Recovery Infrastructure Project</w:t>
            </w:r>
          </w:p>
        </w:tc>
        <w:tc>
          <w:tcPr>
            <w:tcW w:w="1555" w:type="dxa"/>
          </w:tcPr>
          <w:p w14:paraId="6E09B136" w14:textId="1674254D" w:rsidR="009018FA" w:rsidRPr="000556EF" w:rsidRDefault="009018FA" w:rsidP="00DC1848">
            <w:pPr>
              <w:pStyle w:val="tableright"/>
            </w:pPr>
            <w:r w:rsidRPr="000556EF">
              <w:t>$13,200.00</w:t>
            </w:r>
          </w:p>
        </w:tc>
      </w:tr>
      <w:tr w:rsidR="009018FA" w14:paraId="4EC8907E" w14:textId="77777777" w:rsidTr="00B30821">
        <w:trPr>
          <w:trHeight w:val="655"/>
        </w:trPr>
        <w:tc>
          <w:tcPr>
            <w:tcW w:w="2689" w:type="dxa"/>
          </w:tcPr>
          <w:p w14:paraId="2E522C01" w14:textId="77777777" w:rsidR="009018FA" w:rsidRPr="000556EF" w:rsidRDefault="009018FA" w:rsidP="00D24412">
            <w:pPr>
              <w:pStyle w:val="TableText"/>
            </w:pPr>
            <w:r w:rsidRPr="000556EF">
              <w:t>Ethical Property Commercial</w:t>
            </w:r>
          </w:p>
        </w:tc>
        <w:tc>
          <w:tcPr>
            <w:tcW w:w="4961" w:type="dxa"/>
          </w:tcPr>
          <w:p w14:paraId="216EF370" w14:textId="77777777" w:rsidR="009018FA" w:rsidRPr="000556EF" w:rsidRDefault="009018FA" w:rsidP="00D24412">
            <w:pPr>
              <w:pStyle w:val="TableText"/>
            </w:pPr>
            <w:r w:rsidRPr="000556EF">
              <w:t>Better Commercial Buildings General Funding Agreement - Ethical Property Commercial Fund</w:t>
            </w:r>
          </w:p>
        </w:tc>
        <w:tc>
          <w:tcPr>
            <w:tcW w:w="1555" w:type="dxa"/>
          </w:tcPr>
          <w:p w14:paraId="387DD7B2" w14:textId="77777777" w:rsidR="009018FA" w:rsidRPr="000556EF" w:rsidRDefault="009018FA" w:rsidP="00DC1848">
            <w:pPr>
              <w:pStyle w:val="tableright"/>
            </w:pPr>
            <w:r w:rsidRPr="000556EF">
              <w:t>$5,000.00</w:t>
            </w:r>
          </w:p>
        </w:tc>
      </w:tr>
      <w:tr w:rsidR="009018FA" w:rsidRPr="00D86374" w14:paraId="5321D6FE" w14:textId="77777777" w:rsidTr="00B30821">
        <w:trPr>
          <w:trHeight w:val="655"/>
        </w:trPr>
        <w:tc>
          <w:tcPr>
            <w:tcW w:w="2689" w:type="dxa"/>
          </w:tcPr>
          <w:p w14:paraId="7F5C20E3" w14:textId="77777777" w:rsidR="009018FA" w:rsidRPr="000556EF" w:rsidRDefault="009018FA" w:rsidP="00D24412">
            <w:pPr>
              <w:pStyle w:val="TableText"/>
            </w:pPr>
            <w:r w:rsidRPr="000556EF">
              <w:lastRenderedPageBreak/>
              <w:t>Ewastec Pty Ltd</w:t>
            </w:r>
          </w:p>
        </w:tc>
        <w:tc>
          <w:tcPr>
            <w:tcW w:w="4961" w:type="dxa"/>
          </w:tcPr>
          <w:p w14:paraId="1454F462" w14:textId="77777777" w:rsidR="00102126" w:rsidRDefault="009018FA" w:rsidP="00D24412">
            <w:pPr>
              <w:pStyle w:val="TableText"/>
            </w:pPr>
            <w:r w:rsidRPr="000556EF">
              <w:t xml:space="preserve">E-waste Infrastructure Upgrade Round 2 </w:t>
            </w:r>
            <w:r w:rsidR="00F6747E">
              <w:t>–</w:t>
            </w:r>
            <w:r w:rsidRPr="000556EF">
              <w:t xml:space="preserve"> </w:t>
            </w:r>
          </w:p>
          <w:p w14:paraId="0C66B2FB" w14:textId="065C0C6A" w:rsidR="009018FA" w:rsidRPr="000556EF" w:rsidRDefault="00102126" w:rsidP="00D24412">
            <w:pPr>
              <w:pStyle w:val="TableText"/>
            </w:pPr>
            <w:r>
              <w:t>E</w:t>
            </w:r>
            <w:r w:rsidR="009018FA" w:rsidRPr="000556EF">
              <w:t>-waste Recycling Plant</w:t>
            </w:r>
          </w:p>
        </w:tc>
        <w:tc>
          <w:tcPr>
            <w:tcW w:w="1555" w:type="dxa"/>
          </w:tcPr>
          <w:p w14:paraId="5AED0D3D" w14:textId="77777777" w:rsidR="009018FA" w:rsidRPr="000556EF" w:rsidRDefault="009018FA" w:rsidP="00DC1848">
            <w:pPr>
              <w:pStyle w:val="tableright"/>
            </w:pPr>
            <w:r w:rsidRPr="000556EF">
              <w:t>$50,000.00</w:t>
            </w:r>
          </w:p>
        </w:tc>
      </w:tr>
      <w:tr w:rsidR="009018FA" w14:paraId="7DC2F055" w14:textId="77777777" w:rsidTr="00B30821">
        <w:trPr>
          <w:trHeight w:val="415"/>
        </w:trPr>
        <w:tc>
          <w:tcPr>
            <w:tcW w:w="2689" w:type="dxa"/>
          </w:tcPr>
          <w:p w14:paraId="5441B573" w14:textId="77777777" w:rsidR="009018FA" w:rsidRPr="000556EF" w:rsidRDefault="009018FA" w:rsidP="00D24412">
            <w:pPr>
              <w:pStyle w:val="TableText"/>
            </w:pPr>
            <w:r w:rsidRPr="000556EF">
              <w:t>Ewastec Pty Ltd</w:t>
            </w:r>
          </w:p>
        </w:tc>
        <w:tc>
          <w:tcPr>
            <w:tcW w:w="4961" w:type="dxa"/>
          </w:tcPr>
          <w:p w14:paraId="42FED43C" w14:textId="77777777" w:rsidR="00102126" w:rsidRDefault="009018FA" w:rsidP="00D24412">
            <w:pPr>
              <w:pStyle w:val="TableText"/>
            </w:pPr>
            <w:r w:rsidRPr="000556EF">
              <w:t xml:space="preserve">E-waste Infrastructure Upgrade Round 2 </w:t>
            </w:r>
            <w:r w:rsidR="00F6747E">
              <w:t>–</w:t>
            </w:r>
            <w:r w:rsidRPr="000556EF">
              <w:t xml:space="preserve"> </w:t>
            </w:r>
          </w:p>
          <w:p w14:paraId="77DADB2F" w14:textId="1A301E15" w:rsidR="009018FA" w:rsidRPr="000556EF" w:rsidRDefault="00102126" w:rsidP="00D24412">
            <w:pPr>
              <w:pStyle w:val="TableText"/>
            </w:pPr>
            <w:r>
              <w:t>E</w:t>
            </w:r>
            <w:r w:rsidR="009018FA" w:rsidRPr="000556EF">
              <w:t>-waste shelters</w:t>
            </w:r>
          </w:p>
        </w:tc>
        <w:tc>
          <w:tcPr>
            <w:tcW w:w="1555" w:type="dxa"/>
          </w:tcPr>
          <w:p w14:paraId="2217952F" w14:textId="77777777" w:rsidR="009018FA" w:rsidRPr="000556EF" w:rsidRDefault="009018FA" w:rsidP="00DC1848">
            <w:pPr>
              <w:pStyle w:val="tableright"/>
            </w:pPr>
            <w:r w:rsidRPr="000556EF">
              <w:t>$20,000.00</w:t>
            </w:r>
          </w:p>
        </w:tc>
      </w:tr>
      <w:tr w:rsidR="009018FA" w14:paraId="4DC7D266" w14:textId="77777777" w:rsidTr="00B30821">
        <w:trPr>
          <w:trHeight w:val="415"/>
        </w:trPr>
        <w:tc>
          <w:tcPr>
            <w:tcW w:w="2689" w:type="dxa"/>
          </w:tcPr>
          <w:p w14:paraId="3A8AD8ED" w14:textId="77777777" w:rsidR="009018FA" w:rsidRPr="000556EF" w:rsidRDefault="009018FA" w:rsidP="00D24412">
            <w:pPr>
              <w:pStyle w:val="TableText"/>
            </w:pPr>
            <w:r w:rsidRPr="000556EF">
              <w:t>FDA Enterprises Pty Ltd T/As Pipeconnex</w:t>
            </w:r>
          </w:p>
        </w:tc>
        <w:tc>
          <w:tcPr>
            <w:tcW w:w="4961" w:type="dxa"/>
          </w:tcPr>
          <w:p w14:paraId="7BB0D33C" w14:textId="77777777" w:rsidR="009018FA" w:rsidRPr="000556EF" w:rsidRDefault="009018FA" w:rsidP="00D24412">
            <w:pPr>
              <w:pStyle w:val="TableText"/>
            </w:pPr>
            <w:r w:rsidRPr="000556EF">
              <w:t>Melbourne PVC Pipe Recycling and Manufacturing Facility</w:t>
            </w:r>
          </w:p>
        </w:tc>
        <w:tc>
          <w:tcPr>
            <w:tcW w:w="1555" w:type="dxa"/>
          </w:tcPr>
          <w:p w14:paraId="49A4AE84" w14:textId="77777777" w:rsidR="009018FA" w:rsidRPr="000556EF" w:rsidRDefault="009018FA" w:rsidP="00DC1848">
            <w:pPr>
              <w:pStyle w:val="tableright"/>
            </w:pPr>
            <w:r w:rsidRPr="000556EF">
              <w:t>$80,120.00</w:t>
            </w:r>
          </w:p>
        </w:tc>
      </w:tr>
      <w:tr w:rsidR="009018FA" w:rsidRPr="00211BDB" w14:paraId="11F195DD" w14:textId="77777777" w:rsidTr="00B30821">
        <w:trPr>
          <w:trHeight w:val="415"/>
        </w:trPr>
        <w:tc>
          <w:tcPr>
            <w:tcW w:w="2689" w:type="dxa"/>
          </w:tcPr>
          <w:p w14:paraId="05DF61BC" w14:textId="77777777" w:rsidR="009018FA" w:rsidRPr="000556EF" w:rsidRDefault="009018FA" w:rsidP="00D24412">
            <w:pPr>
              <w:pStyle w:val="TableText"/>
            </w:pPr>
            <w:r w:rsidRPr="000556EF">
              <w:t>Frankston City Council</w:t>
            </w:r>
          </w:p>
        </w:tc>
        <w:tc>
          <w:tcPr>
            <w:tcW w:w="4961" w:type="dxa"/>
          </w:tcPr>
          <w:p w14:paraId="65B51221" w14:textId="77777777" w:rsidR="009018FA" w:rsidRPr="000556EF" w:rsidRDefault="009018FA" w:rsidP="00D24412">
            <w:pPr>
              <w:pStyle w:val="TableText"/>
            </w:pPr>
            <w:r w:rsidRPr="000556EF">
              <w:t>Brighton Street Reconstruction</w:t>
            </w:r>
          </w:p>
        </w:tc>
        <w:tc>
          <w:tcPr>
            <w:tcW w:w="1555" w:type="dxa"/>
          </w:tcPr>
          <w:p w14:paraId="6E857BF7" w14:textId="77777777" w:rsidR="009018FA" w:rsidRPr="000556EF" w:rsidRDefault="009018FA" w:rsidP="00DC1848">
            <w:pPr>
              <w:pStyle w:val="tableright"/>
            </w:pPr>
            <w:r w:rsidRPr="000556EF">
              <w:t>$75,000.00</w:t>
            </w:r>
          </w:p>
        </w:tc>
      </w:tr>
      <w:tr w:rsidR="009018FA" w:rsidRPr="00211BDB" w14:paraId="3A913198" w14:textId="77777777" w:rsidTr="00B30821">
        <w:trPr>
          <w:trHeight w:val="655"/>
        </w:trPr>
        <w:tc>
          <w:tcPr>
            <w:tcW w:w="2689" w:type="dxa"/>
          </w:tcPr>
          <w:p w14:paraId="7C0EFEBF" w14:textId="77777777" w:rsidR="009018FA" w:rsidRPr="000556EF" w:rsidRDefault="009018FA" w:rsidP="00D24412">
            <w:pPr>
              <w:pStyle w:val="TableText"/>
            </w:pPr>
            <w:r w:rsidRPr="000556EF">
              <w:t>Fulton Hogan Industries Pty Ltd</w:t>
            </w:r>
          </w:p>
        </w:tc>
        <w:tc>
          <w:tcPr>
            <w:tcW w:w="4961" w:type="dxa"/>
          </w:tcPr>
          <w:p w14:paraId="664FDFD1" w14:textId="173F6ECD" w:rsidR="009018FA" w:rsidRPr="000556EF" w:rsidRDefault="009018FA" w:rsidP="00D24412">
            <w:pPr>
              <w:pStyle w:val="TableText"/>
            </w:pPr>
            <w:r w:rsidRPr="000556EF">
              <w:t xml:space="preserve">Warrnambool Glass </w:t>
            </w:r>
            <w:r w:rsidR="00102126">
              <w:t>&amp;</w:t>
            </w:r>
            <w:r w:rsidRPr="000556EF">
              <w:t xml:space="preserve"> Plastic Recovery Processing for Pavement Materials</w:t>
            </w:r>
          </w:p>
        </w:tc>
        <w:tc>
          <w:tcPr>
            <w:tcW w:w="1555" w:type="dxa"/>
          </w:tcPr>
          <w:p w14:paraId="214A4DA3" w14:textId="77777777" w:rsidR="009018FA" w:rsidRPr="000556EF" w:rsidRDefault="009018FA" w:rsidP="00DC1848">
            <w:pPr>
              <w:pStyle w:val="tableright"/>
            </w:pPr>
            <w:r w:rsidRPr="000556EF">
              <w:t>$96,500.00</w:t>
            </w:r>
          </w:p>
        </w:tc>
      </w:tr>
      <w:tr w:rsidR="00D350F5" w:rsidRPr="00211BDB" w14:paraId="477E4B7D" w14:textId="77777777" w:rsidTr="00B30821">
        <w:trPr>
          <w:trHeight w:val="417"/>
        </w:trPr>
        <w:tc>
          <w:tcPr>
            <w:tcW w:w="2689" w:type="dxa"/>
          </w:tcPr>
          <w:p w14:paraId="3F58DF74" w14:textId="77777777" w:rsidR="00D350F5" w:rsidRPr="000556EF" w:rsidRDefault="00D350F5" w:rsidP="00D24412">
            <w:pPr>
              <w:pStyle w:val="TableText"/>
            </w:pPr>
            <w:r w:rsidRPr="000556EF">
              <w:t>Globe International Limited</w:t>
            </w:r>
          </w:p>
        </w:tc>
        <w:tc>
          <w:tcPr>
            <w:tcW w:w="4961" w:type="dxa"/>
          </w:tcPr>
          <w:p w14:paraId="4F813503" w14:textId="77777777" w:rsidR="00D350F5" w:rsidRPr="000556EF" w:rsidRDefault="00D350F5" w:rsidP="00D24412">
            <w:pPr>
              <w:pStyle w:val="TableText"/>
            </w:pPr>
            <w:r w:rsidRPr="000556EF">
              <w:t>Better Commercial Buildings - Globe International Ltd</w:t>
            </w:r>
          </w:p>
        </w:tc>
        <w:tc>
          <w:tcPr>
            <w:tcW w:w="1555" w:type="dxa"/>
          </w:tcPr>
          <w:p w14:paraId="2ADBA60F" w14:textId="77777777" w:rsidR="00D350F5" w:rsidRPr="000556EF" w:rsidRDefault="00D350F5" w:rsidP="00DC1848">
            <w:pPr>
              <w:pStyle w:val="tableright"/>
            </w:pPr>
            <w:r w:rsidRPr="000556EF">
              <w:t>$1,245.00</w:t>
            </w:r>
          </w:p>
        </w:tc>
      </w:tr>
      <w:tr w:rsidR="00D350F5" w14:paraId="3D3D4A4A" w14:textId="77777777" w:rsidTr="00B30821">
        <w:trPr>
          <w:trHeight w:val="415"/>
        </w:trPr>
        <w:tc>
          <w:tcPr>
            <w:tcW w:w="2689" w:type="dxa"/>
          </w:tcPr>
          <w:p w14:paraId="5322E389" w14:textId="77777777" w:rsidR="00D350F5" w:rsidRPr="000556EF" w:rsidRDefault="00D350F5" w:rsidP="00D24412">
            <w:pPr>
              <w:pStyle w:val="TableText"/>
            </w:pPr>
            <w:r w:rsidRPr="000556EF">
              <w:t>Graina Pty Ltd</w:t>
            </w:r>
          </w:p>
        </w:tc>
        <w:tc>
          <w:tcPr>
            <w:tcW w:w="4961" w:type="dxa"/>
          </w:tcPr>
          <w:p w14:paraId="7C7FD289" w14:textId="77777777" w:rsidR="00D350F5" w:rsidRPr="000556EF" w:rsidRDefault="00D350F5" w:rsidP="00D24412">
            <w:pPr>
              <w:pStyle w:val="TableText"/>
            </w:pPr>
            <w:r w:rsidRPr="000556EF">
              <w:t>ISG Graina Zero Waste Circular Economy Business</w:t>
            </w:r>
          </w:p>
        </w:tc>
        <w:tc>
          <w:tcPr>
            <w:tcW w:w="1555" w:type="dxa"/>
          </w:tcPr>
          <w:p w14:paraId="4EBCD4D2" w14:textId="77777777" w:rsidR="00D350F5" w:rsidRPr="000556EF" w:rsidRDefault="00D350F5" w:rsidP="00DC1848">
            <w:pPr>
              <w:pStyle w:val="tableright"/>
            </w:pPr>
            <w:r w:rsidRPr="000556EF">
              <w:t>$37,500.00</w:t>
            </w:r>
          </w:p>
        </w:tc>
      </w:tr>
      <w:tr w:rsidR="00D350F5" w14:paraId="226CDA36" w14:textId="77777777" w:rsidTr="00B30821">
        <w:trPr>
          <w:trHeight w:val="415"/>
        </w:trPr>
        <w:tc>
          <w:tcPr>
            <w:tcW w:w="2689" w:type="dxa"/>
          </w:tcPr>
          <w:p w14:paraId="7357D617" w14:textId="77777777" w:rsidR="00D350F5" w:rsidRPr="000556EF" w:rsidRDefault="00D350F5" w:rsidP="00D24412">
            <w:pPr>
              <w:pStyle w:val="TableText"/>
            </w:pPr>
            <w:r w:rsidRPr="000556EF">
              <w:t>Happy Planet Toys Pty Ltd</w:t>
            </w:r>
          </w:p>
        </w:tc>
        <w:tc>
          <w:tcPr>
            <w:tcW w:w="4961" w:type="dxa"/>
          </w:tcPr>
          <w:p w14:paraId="0BBD2F10" w14:textId="30A3897B" w:rsidR="00D350F5" w:rsidRPr="000556EF" w:rsidRDefault="00D350F5" w:rsidP="00D24412">
            <w:pPr>
              <w:pStyle w:val="TableText"/>
            </w:pPr>
            <w:r w:rsidRPr="000556EF">
              <w:t>ISG</w:t>
            </w:r>
            <w:r w:rsidR="00F6629E">
              <w:t>P</w:t>
            </w:r>
            <w:r w:rsidRPr="000556EF">
              <w:t xml:space="preserve"> HPT Injection Moulding Equipment</w:t>
            </w:r>
          </w:p>
        </w:tc>
        <w:tc>
          <w:tcPr>
            <w:tcW w:w="1555" w:type="dxa"/>
          </w:tcPr>
          <w:p w14:paraId="73C33248" w14:textId="77777777" w:rsidR="00D350F5" w:rsidRPr="000556EF" w:rsidRDefault="00D350F5" w:rsidP="00DC1848">
            <w:pPr>
              <w:pStyle w:val="tableright"/>
            </w:pPr>
            <w:r w:rsidRPr="000556EF">
              <w:t>$35,000.00</w:t>
            </w:r>
          </w:p>
        </w:tc>
      </w:tr>
      <w:tr w:rsidR="00D350F5" w14:paraId="686BD66E" w14:textId="77777777" w:rsidTr="00B30821">
        <w:trPr>
          <w:trHeight w:val="415"/>
        </w:trPr>
        <w:tc>
          <w:tcPr>
            <w:tcW w:w="2689" w:type="dxa"/>
          </w:tcPr>
          <w:p w14:paraId="44FC0C61" w14:textId="77777777" w:rsidR="00D350F5" w:rsidRPr="000556EF" w:rsidRDefault="00D350F5" w:rsidP="00D24412">
            <w:pPr>
              <w:pStyle w:val="TableText"/>
            </w:pPr>
            <w:r w:rsidRPr="000556EF">
              <w:t>HATCH Biosystems</w:t>
            </w:r>
          </w:p>
        </w:tc>
        <w:tc>
          <w:tcPr>
            <w:tcW w:w="4961" w:type="dxa"/>
          </w:tcPr>
          <w:p w14:paraId="1473B903" w14:textId="77777777" w:rsidR="00D350F5" w:rsidRPr="000556EF" w:rsidRDefault="00D350F5" w:rsidP="00D24412">
            <w:pPr>
              <w:pStyle w:val="TableText"/>
            </w:pPr>
            <w:r w:rsidRPr="000556EF">
              <w:t>Insect Bioconversion Demonstration Project</w:t>
            </w:r>
          </w:p>
        </w:tc>
        <w:tc>
          <w:tcPr>
            <w:tcW w:w="1555" w:type="dxa"/>
          </w:tcPr>
          <w:p w14:paraId="368D5E6A" w14:textId="77777777" w:rsidR="00D350F5" w:rsidRPr="000556EF" w:rsidRDefault="00D350F5" w:rsidP="00DC1848">
            <w:pPr>
              <w:pStyle w:val="tableright"/>
            </w:pPr>
            <w:r w:rsidRPr="000556EF">
              <w:t>$40,000.00</w:t>
            </w:r>
          </w:p>
        </w:tc>
      </w:tr>
      <w:tr w:rsidR="00D350F5" w:rsidRPr="00CA647D" w14:paraId="7A3424AF" w14:textId="77777777" w:rsidTr="00B30821">
        <w:trPr>
          <w:trHeight w:val="655"/>
        </w:trPr>
        <w:tc>
          <w:tcPr>
            <w:tcW w:w="2689" w:type="dxa"/>
          </w:tcPr>
          <w:p w14:paraId="0C0E3692" w14:textId="77777777" w:rsidR="00D350F5" w:rsidRPr="000556EF" w:rsidRDefault="00D350F5" w:rsidP="00D24412">
            <w:pPr>
              <w:pStyle w:val="TableText"/>
            </w:pPr>
            <w:r w:rsidRPr="000556EF">
              <w:t>Hepburn Shire Council</w:t>
            </w:r>
          </w:p>
        </w:tc>
        <w:tc>
          <w:tcPr>
            <w:tcW w:w="4961" w:type="dxa"/>
          </w:tcPr>
          <w:p w14:paraId="18503524" w14:textId="77777777" w:rsidR="00D350F5" w:rsidRPr="000556EF" w:rsidRDefault="00D350F5" w:rsidP="00D24412">
            <w:pPr>
              <w:pStyle w:val="TableText"/>
            </w:pPr>
            <w:r w:rsidRPr="000556EF">
              <w:t>E-waste Infrastructure Upgrade – Daylesford Transfer Station and Resale Centre</w:t>
            </w:r>
          </w:p>
        </w:tc>
        <w:tc>
          <w:tcPr>
            <w:tcW w:w="1555" w:type="dxa"/>
          </w:tcPr>
          <w:p w14:paraId="58135F19" w14:textId="00C7B7AB" w:rsidR="00D350F5" w:rsidRPr="000556EF" w:rsidRDefault="00D350F5" w:rsidP="00DC1848">
            <w:pPr>
              <w:pStyle w:val="tableright"/>
            </w:pPr>
            <w:r w:rsidRPr="000556EF">
              <w:t>$48,522.87</w:t>
            </w:r>
          </w:p>
        </w:tc>
      </w:tr>
      <w:tr w:rsidR="00D350F5" w:rsidRPr="00211BDB" w14:paraId="6563E66E" w14:textId="77777777" w:rsidTr="00B30821">
        <w:trPr>
          <w:trHeight w:val="415"/>
        </w:trPr>
        <w:tc>
          <w:tcPr>
            <w:tcW w:w="2689" w:type="dxa"/>
          </w:tcPr>
          <w:p w14:paraId="3D704F47" w14:textId="77777777" w:rsidR="00D350F5" w:rsidRPr="000556EF" w:rsidRDefault="00D350F5" w:rsidP="00D24412">
            <w:pPr>
              <w:pStyle w:val="TableText"/>
            </w:pPr>
            <w:r w:rsidRPr="000556EF">
              <w:t>Horsham Rural City Council</w:t>
            </w:r>
          </w:p>
        </w:tc>
        <w:tc>
          <w:tcPr>
            <w:tcW w:w="4961" w:type="dxa"/>
          </w:tcPr>
          <w:p w14:paraId="189E1A75" w14:textId="77777777" w:rsidR="00D350F5" w:rsidRPr="000556EF" w:rsidRDefault="00D350F5" w:rsidP="00D24412">
            <w:pPr>
              <w:pStyle w:val="TableText"/>
            </w:pPr>
            <w:r w:rsidRPr="000556EF">
              <w:t>Wimmera Riverfront Activation - a sustainable approach</w:t>
            </w:r>
          </w:p>
        </w:tc>
        <w:tc>
          <w:tcPr>
            <w:tcW w:w="1555" w:type="dxa"/>
          </w:tcPr>
          <w:p w14:paraId="0469AECF" w14:textId="77777777" w:rsidR="00D350F5" w:rsidRPr="000556EF" w:rsidRDefault="00D350F5" w:rsidP="00DC1848">
            <w:pPr>
              <w:pStyle w:val="tableright"/>
            </w:pPr>
            <w:r w:rsidRPr="000556EF">
              <w:t>$12,255.00</w:t>
            </w:r>
          </w:p>
        </w:tc>
      </w:tr>
      <w:tr w:rsidR="00D350F5" w:rsidRPr="00211BDB" w14:paraId="28CC3775" w14:textId="77777777" w:rsidTr="00B30821">
        <w:trPr>
          <w:trHeight w:val="655"/>
        </w:trPr>
        <w:tc>
          <w:tcPr>
            <w:tcW w:w="2689" w:type="dxa"/>
          </w:tcPr>
          <w:p w14:paraId="448C02BF" w14:textId="77777777" w:rsidR="00D350F5" w:rsidRPr="000556EF" w:rsidRDefault="00D350F5" w:rsidP="00D24412">
            <w:pPr>
              <w:pStyle w:val="TableText"/>
            </w:pPr>
            <w:r w:rsidRPr="000556EF">
              <w:t>Hub And Spokes Pty Ltd</w:t>
            </w:r>
          </w:p>
          <w:p w14:paraId="4A522BBC" w14:textId="08DDD38C" w:rsidR="00D350F5" w:rsidRPr="000556EF" w:rsidRDefault="00D350F5" w:rsidP="00D24412">
            <w:pPr>
              <w:pStyle w:val="TableText"/>
            </w:pPr>
            <w:r w:rsidRPr="000556EF">
              <w:t>(Small Giants)</w:t>
            </w:r>
          </w:p>
        </w:tc>
        <w:tc>
          <w:tcPr>
            <w:tcW w:w="4961" w:type="dxa"/>
          </w:tcPr>
          <w:p w14:paraId="4D6496AD" w14:textId="77777777" w:rsidR="00D350F5" w:rsidRPr="000556EF" w:rsidRDefault="00D350F5" w:rsidP="00D24412">
            <w:pPr>
              <w:pStyle w:val="TableText"/>
            </w:pPr>
            <w:r w:rsidRPr="000556EF">
              <w:t>Better Commercial Buildings – Small Giants - 11 Princes St, St Kilda</w:t>
            </w:r>
          </w:p>
        </w:tc>
        <w:tc>
          <w:tcPr>
            <w:tcW w:w="1555" w:type="dxa"/>
          </w:tcPr>
          <w:p w14:paraId="26F53A59" w14:textId="77777777" w:rsidR="00D350F5" w:rsidRPr="000556EF" w:rsidRDefault="00D350F5" w:rsidP="00DC1848">
            <w:pPr>
              <w:pStyle w:val="tableright"/>
            </w:pPr>
            <w:r w:rsidRPr="000556EF">
              <w:t>$20,000.00</w:t>
            </w:r>
          </w:p>
        </w:tc>
      </w:tr>
      <w:tr w:rsidR="00D350F5" w14:paraId="655DBADA" w14:textId="77777777" w:rsidTr="00B30821">
        <w:trPr>
          <w:trHeight w:val="655"/>
        </w:trPr>
        <w:tc>
          <w:tcPr>
            <w:tcW w:w="2689" w:type="dxa"/>
          </w:tcPr>
          <w:p w14:paraId="3D785626" w14:textId="77777777" w:rsidR="00D350F5" w:rsidRPr="000556EF" w:rsidRDefault="00D350F5" w:rsidP="00D24412">
            <w:pPr>
              <w:pStyle w:val="TableText"/>
            </w:pPr>
            <w:r w:rsidRPr="000556EF">
              <w:t>Innovative Plastic Solutions Pty Ltd</w:t>
            </w:r>
          </w:p>
        </w:tc>
        <w:tc>
          <w:tcPr>
            <w:tcW w:w="4961" w:type="dxa"/>
          </w:tcPr>
          <w:p w14:paraId="4C8DD70E" w14:textId="0CDDF254" w:rsidR="00D350F5" w:rsidRPr="000556EF" w:rsidRDefault="00D350F5" w:rsidP="00D24412">
            <w:pPr>
              <w:pStyle w:val="TableText"/>
            </w:pPr>
            <w:r w:rsidRPr="000556EF">
              <w:t>ISG</w:t>
            </w:r>
            <w:r w:rsidR="00F6629E">
              <w:t>P</w:t>
            </w:r>
            <w:r w:rsidRPr="000556EF">
              <w:t xml:space="preserve"> IPS Shopping handbasket made from recycled milk bottles</w:t>
            </w:r>
          </w:p>
        </w:tc>
        <w:tc>
          <w:tcPr>
            <w:tcW w:w="1555" w:type="dxa"/>
          </w:tcPr>
          <w:p w14:paraId="78801976" w14:textId="77777777" w:rsidR="00D350F5" w:rsidRPr="000556EF" w:rsidRDefault="00D350F5" w:rsidP="00DC1848">
            <w:pPr>
              <w:pStyle w:val="tableright"/>
            </w:pPr>
            <w:r w:rsidRPr="000556EF">
              <w:t>$12,500.00</w:t>
            </w:r>
          </w:p>
        </w:tc>
      </w:tr>
      <w:tr w:rsidR="00D350F5" w:rsidRPr="00CA647D" w14:paraId="1E418C2E" w14:textId="77777777" w:rsidTr="00B30821">
        <w:trPr>
          <w:trHeight w:val="415"/>
        </w:trPr>
        <w:tc>
          <w:tcPr>
            <w:tcW w:w="2689" w:type="dxa"/>
          </w:tcPr>
          <w:p w14:paraId="57D6281E" w14:textId="6B903FA6" w:rsidR="00D350F5" w:rsidRPr="000556EF" w:rsidRDefault="00D350F5" w:rsidP="00D24412">
            <w:pPr>
              <w:pStyle w:val="TableText"/>
            </w:pPr>
            <w:r w:rsidRPr="000556EF">
              <w:t xml:space="preserve"> Integrated Recycling</w:t>
            </w:r>
          </w:p>
          <w:p w14:paraId="4DCDE874" w14:textId="77777777" w:rsidR="00D350F5" w:rsidRPr="000556EF" w:rsidRDefault="00D350F5" w:rsidP="00D24412">
            <w:pPr>
              <w:pStyle w:val="TableText"/>
            </w:pPr>
            <w:r w:rsidRPr="000556EF">
              <w:t>(Pro-Pac Group Pty Ltd)</w:t>
            </w:r>
          </w:p>
        </w:tc>
        <w:tc>
          <w:tcPr>
            <w:tcW w:w="4961" w:type="dxa"/>
          </w:tcPr>
          <w:p w14:paraId="6F5B9702" w14:textId="77777777" w:rsidR="00D350F5" w:rsidRPr="000556EF" w:rsidRDefault="00D350F5" w:rsidP="00D24412">
            <w:pPr>
              <w:pStyle w:val="TableText"/>
            </w:pPr>
            <w:r w:rsidRPr="000556EF">
              <w:t>Integrated Recycling – Mildura Plant Upgrade</w:t>
            </w:r>
          </w:p>
        </w:tc>
        <w:tc>
          <w:tcPr>
            <w:tcW w:w="1555" w:type="dxa"/>
          </w:tcPr>
          <w:p w14:paraId="27BD2502" w14:textId="77777777" w:rsidR="00D350F5" w:rsidRPr="000556EF" w:rsidRDefault="00D350F5" w:rsidP="00DC1848">
            <w:pPr>
              <w:pStyle w:val="tableright"/>
            </w:pPr>
            <w:r w:rsidRPr="000556EF">
              <w:t>$80,000.00</w:t>
            </w:r>
          </w:p>
        </w:tc>
      </w:tr>
      <w:tr w:rsidR="00D350F5" w14:paraId="1AFC82FE" w14:textId="77777777" w:rsidTr="00B30821">
        <w:trPr>
          <w:trHeight w:val="655"/>
        </w:trPr>
        <w:tc>
          <w:tcPr>
            <w:tcW w:w="2689" w:type="dxa"/>
          </w:tcPr>
          <w:p w14:paraId="53AB7B01" w14:textId="77777777" w:rsidR="00D350F5" w:rsidRPr="000556EF" w:rsidRDefault="00D350F5" w:rsidP="00D24412">
            <w:pPr>
              <w:pStyle w:val="TableText"/>
            </w:pPr>
            <w:r w:rsidRPr="000556EF">
              <w:t>Jones Lang Lasalle (Vic) P/L Trust</w:t>
            </w:r>
          </w:p>
        </w:tc>
        <w:tc>
          <w:tcPr>
            <w:tcW w:w="4961" w:type="dxa"/>
          </w:tcPr>
          <w:p w14:paraId="749ABB56" w14:textId="77777777" w:rsidR="00D350F5" w:rsidRPr="000556EF" w:rsidRDefault="00D350F5" w:rsidP="00D24412">
            <w:pPr>
              <w:pStyle w:val="TableText"/>
            </w:pPr>
            <w:r w:rsidRPr="000556EF">
              <w:t>Endeavour Hills Shopping Centre – Better Commercial Buildings Funding Agreement</w:t>
            </w:r>
          </w:p>
        </w:tc>
        <w:tc>
          <w:tcPr>
            <w:tcW w:w="1555" w:type="dxa"/>
          </w:tcPr>
          <w:p w14:paraId="6F11DA9C" w14:textId="77777777" w:rsidR="00D350F5" w:rsidRPr="000556EF" w:rsidRDefault="00D350F5" w:rsidP="00DC1848">
            <w:pPr>
              <w:pStyle w:val="tableright"/>
            </w:pPr>
            <w:r w:rsidRPr="000556EF">
              <w:t>$5,000.00</w:t>
            </w:r>
          </w:p>
        </w:tc>
      </w:tr>
      <w:tr w:rsidR="00D350F5" w14:paraId="19BA4D8D" w14:textId="77777777" w:rsidTr="00B30821">
        <w:trPr>
          <w:trHeight w:val="655"/>
        </w:trPr>
        <w:tc>
          <w:tcPr>
            <w:tcW w:w="2689" w:type="dxa"/>
          </w:tcPr>
          <w:p w14:paraId="643A0889" w14:textId="77777777" w:rsidR="00D350F5" w:rsidRPr="000556EF" w:rsidRDefault="00D350F5" w:rsidP="00D24412">
            <w:pPr>
              <w:pStyle w:val="TableText"/>
            </w:pPr>
            <w:r w:rsidRPr="000556EF">
              <w:t>Latrobe City Council</w:t>
            </w:r>
          </w:p>
        </w:tc>
        <w:tc>
          <w:tcPr>
            <w:tcW w:w="4961" w:type="dxa"/>
          </w:tcPr>
          <w:p w14:paraId="21666DCD" w14:textId="77777777" w:rsidR="00D350F5" w:rsidRPr="000556EF" w:rsidRDefault="00D350F5" w:rsidP="00D24412">
            <w:pPr>
              <w:pStyle w:val="TableText"/>
            </w:pPr>
            <w:r w:rsidRPr="000556EF">
              <w:t>Construction of asphalt concrete overlay with 15% recycled glass</w:t>
            </w:r>
          </w:p>
        </w:tc>
        <w:tc>
          <w:tcPr>
            <w:tcW w:w="1555" w:type="dxa"/>
          </w:tcPr>
          <w:p w14:paraId="718F18E0" w14:textId="77777777" w:rsidR="00D350F5" w:rsidRPr="000556EF" w:rsidRDefault="00D350F5" w:rsidP="00DC1848">
            <w:pPr>
              <w:pStyle w:val="tableright"/>
            </w:pPr>
            <w:r w:rsidRPr="000556EF">
              <w:t>$10,000.00</w:t>
            </w:r>
          </w:p>
        </w:tc>
      </w:tr>
      <w:tr w:rsidR="00CA6505" w14:paraId="595A2A00" w14:textId="77777777" w:rsidTr="00B30821">
        <w:trPr>
          <w:trHeight w:val="655"/>
        </w:trPr>
        <w:tc>
          <w:tcPr>
            <w:tcW w:w="2689" w:type="dxa"/>
          </w:tcPr>
          <w:p w14:paraId="7D94FC68" w14:textId="16BCE027" w:rsidR="00CA6505" w:rsidRPr="000556EF" w:rsidRDefault="00CA6505" w:rsidP="00D24412">
            <w:pPr>
              <w:pStyle w:val="TableText"/>
            </w:pPr>
            <w:r w:rsidRPr="000556EF">
              <w:t xml:space="preserve">Loddon Mallee Waste </w:t>
            </w:r>
            <w:r w:rsidR="008F665C">
              <w:t>&amp;</w:t>
            </w:r>
            <w:r w:rsidRPr="000556EF">
              <w:t xml:space="preserve"> Resource Recovery Group (LMWRRG)</w:t>
            </w:r>
          </w:p>
        </w:tc>
        <w:tc>
          <w:tcPr>
            <w:tcW w:w="4961" w:type="dxa"/>
          </w:tcPr>
          <w:p w14:paraId="57A40D27" w14:textId="77777777" w:rsidR="00CA6505" w:rsidRPr="000556EF" w:rsidRDefault="00CA6505" w:rsidP="00D24412">
            <w:pPr>
              <w:pStyle w:val="TableText"/>
            </w:pPr>
            <w:r w:rsidRPr="000556EF">
              <w:t>Loddon Mallee Event Litter Prevention and Waste Minimisation Guide</w:t>
            </w:r>
          </w:p>
        </w:tc>
        <w:tc>
          <w:tcPr>
            <w:tcW w:w="1555" w:type="dxa"/>
          </w:tcPr>
          <w:p w14:paraId="4B99763F" w14:textId="77777777" w:rsidR="00CA6505" w:rsidRPr="000556EF" w:rsidRDefault="00CA6505" w:rsidP="00DC1848">
            <w:pPr>
              <w:pStyle w:val="tableright"/>
            </w:pPr>
            <w:r w:rsidRPr="000556EF">
              <w:t>$50,000.00</w:t>
            </w:r>
          </w:p>
        </w:tc>
      </w:tr>
      <w:tr w:rsidR="00CA6505" w:rsidRPr="00211BDB" w14:paraId="2E467191" w14:textId="77777777" w:rsidTr="00B30821">
        <w:trPr>
          <w:trHeight w:val="655"/>
        </w:trPr>
        <w:tc>
          <w:tcPr>
            <w:tcW w:w="2689" w:type="dxa"/>
          </w:tcPr>
          <w:p w14:paraId="730A170A" w14:textId="77777777" w:rsidR="00CA6505" w:rsidRPr="000556EF" w:rsidRDefault="00CA6505" w:rsidP="00D24412">
            <w:pPr>
              <w:pStyle w:val="TableText"/>
            </w:pPr>
            <w:r w:rsidRPr="000556EF">
              <w:t>Loddon Shire Council</w:t>
            </w:r>
          </w:p>
        </w:tc>
        <w:tc>
          <w:tcPr>
            <w:tcW w:w="4961" w:type="dxa"/>
          </w:tcPr>
          <w:p w14:paraId="6522E10D" w14:textId="77777777" w:rsidR="00CA6505" w:rsidRPr="000556EF" w:rsidRDefault="00CA6505" w:rsidP="00D24412">
            <w:pPr>
              <w:pStyle w:val="TableText"/>
            </w:pPr>
            <w:r w:rsidRPr="000556EF">
              <w:t>E-waste Infrastructure Upgrade Round 2 – Pyramid Hill Landfill</w:t>
            </w:r>
          </w:p>
        </w:tc>
        <w:tc>
          <w:tcPr>
            <w:tcW w:w="1555" w:type="dxa"/>
          </w:tcPr>
          <w:p w14:paraId="0620AAD5" w14:textId="77777777" w:rsidR="00CA6505" w:rsidRPr="000556EF" w:rsidRDefault="00CA6505" w:rsidP="00DC1848">
            <w:pPr>
              <w:pStyle w:val="tableright"/>
            </w:pPr>
            <w:r w:rsidRPr="000556EF">
              <w:t>$10,000.00</w:t>
            </w:r>
          </w:p>
        </w:tc>
      </w:tr>
      <w:tr w:rsidR="00CA6505" w:rsidRPr="00211BDB" w14:paraId="0FBD19C8" w14:textId="77777777" w:rsidTr="00B30821">
        <w:trPr>
          <w:trHeight w:val="655"/>
        </w:trPr>
        <w:tc>
          <w:tcPr>
            <w:tcW w:w="2689" w:type="dxa"/>
          </w:tcPr>
          <w:p w14:paraId="5F7F8664" w14:textId="77777777" w:rsidR="00CA6505" w:rsidRPr="000556EF" w:rsidRDefault="00CA6505" w:rsidP="00D24412">
            <w:pPr>
              <w:pStyle w:val="TableText"/>
            </w:pPr>
            <w:r w:rsidRPr="000556EF">
              <w:t>Loddon Shire Council</w:t>
            </w:r>
          </w:p>
        </w:tc>
        <w:tc>
          <w:tcPr>
            <w:tcW w:w="4961" w:type="dxa"/>
          </w:tcPr>
          <w:p w14:paraId="3A538571" w14:textId="77777777" w:rsidR="00CA6505" w:rsidRPr="000556EF" w:rsidRDefault="00CA6505" w:rsidP="00D24412">
            <w:pPr>
              <w:pStyle w:val="TableText"/>
            </w:pPr>
            <w:r w:rsidRPr="000556EF">
              <w:t>E-waste Infrastructure Upgrade Round 2 – Wedderburn Transfer Station</w:t>
            </w:r>
          </w:p>
        </w:tc>
        <w:tc>
          <w:tcPr>
            <w:tcW w:w="1555" w:type="dxa"/>
          </w:tcPr>
          <w:p w14:paraId="31331518" w14:textId="77777777" w:rsidR="00CA6505" w:rsidRPr="000556EF" w:rsidRDefault="00CA6505" w:rsidP="00DC1848">
            <w:pPr>
              <w:pStyle w:val="tableright"/>
            </w:pPr>
            <w:r w:rsidRPr="000556EF">
              <w:t>$10,000.00</w:t>
            </w:r>
          </w:p>
        </w:tc>
      </w:tr>
      <w:tr w:rsidR="00CA6505" w:rsidRPr="00211BDB" w14:paraId="5415A325" w14:textId="77777777" w:rsidTr="00B30821">
        <w:trPr>
          <w:trHeight w:val="655"/>
        </w:trPr>
        <w:tc>
          <w:tcPr>
            <w:tcW w:w="2689" w:type="dxa"/>
          </w:tcPr>
          <w:p w14:paraId="6492BBE3" w14:textId="77777777" w:rsidR="00CA6505" w:rsidRPr="000556EF" w:rsidRDefault="00CA6505" w:rsidP="00D24412">
            <w:pPr>
              <w:pStyle w:val="TableText"/>
            </w:pPr>
            <w:r w:rsidRPr="000556EF">
              <w:t>Melbourne Inner City Management Pty Ltd</w:t>
            </w:r>
          </w:p>
        </w:tc>
        <w:tc>
          <w:tcPr>
            <w:tcW w:w="4961" w:type="dxa"/>
          </w:tcPr>
          <w:p w14:paraId="6C3ED013" w14:textId="77777777" w:rsidR="00CA6505" w:rsidRPr="000556EF" w:rsidRDefault="00CA6505" w:rsidP="00D24412">
            <w:pPr>
              <w:pStyle w:val="TableText"/>
            </w:pPr>
            <w:r w:rsidRPr="000556EF">
              <w:t>Better Commercial Buildings Funding Agreement – 140 Burke St</w:t>
            </w:r>
          </w:p>
        </w:tc>
        <w:tc>
          <w:tcPr>
            <w:tcW w:w="1555" w:type="dxa"/>
          </w:tcPr>
          <w:p w14:paraId="40C15639" w14:textId="77777777" w:rsidR="00CA6505" w:rsidRPr="000556EF" w:rsidRDefault="00CA6505" w:rsidP="00DC1848">
            <w:pPr>
              <w:pStyle w:val="tableright"/>
            </w:pPr>
            <w:r w:rsidRPr="000556EF">
              <w:t>$5,000.00</w:t>
            </w:r>
          </w:p>
        </w:tc>
      </w:tr>
      <w:tr w:rsidR="00CA6505" w:rsidRPr="00211BDB" w14:paraId="66EB11F2" w14:textId="77777777" w:rsidTr="00B30821">
        <w:trPr>
          <w:trHeight w:val="415"/>
        </w:trPr>
        <w:tc>
          <w:tcPr>
            <w:tcW w:w="2689" w:type="dxa"/>
          </w:tcPr>
          <w:p w14:paraId="5D20A57F" w14:textId="77777777" w:rsidR="00CA6505" w:rsidRPr="000556EF" w:rsidRDefault="00CA6505" w:rsidP="00D24412">
            <w:pPr>
              <w:pStyle w:val="TableText"/>
            </w:pPr>
            <w:r w:rsidRPr="000556EF">
              <w:t>Mitchell Shire Council</w:t>
            </w:r>
          </w:p>
        </w:tc>
        <w:tc>
          <w:tcPr>
            <w:tcW w:w="4961" w:type="dxa"/>
          </w:tcPr>
          <w:p w14:paraId="4879D7EC" w14:textId="77777777" w:rsidR="00CA6505" w:rsidRPr="000556EF" w:rsidRDefault="00CA6505" w:rsidP="00D24412">
            <w:pPr>
              <w:pStyle w:val="TableText"/>
            </w:pPr>
            <w:r w:rsidRPr="000556EF">
              <w:t>Seymour Resource Recovery Centre</w:t>
            </w:r>
          </w:p>
        </w:tc>
        <w:tc>
          <w:tcPr>
            <w:tcW w:w="1555" w:type="dxa"/>
          </w:tcPr>
          <w:p w14:paraId="055D49F6" w14:textId="77777777" w:rsidR="00CA6505" w:rsidRPr="000556EF" w:rsidRDefault="00CA6505" w:rsidP="00DC1848">
            <w:pPr>
              <w:pStyle w:val="tableright"/>
            </w:pPr>
            <w:r w:rsidRPr="000556EF">
              <w:t>$20,000.00</w:t>
            </w:r>
          </w:p>
        </w:tc>
      </w:tr>
      <w:tr w:rsidR="00CA6505" w:rsidRPr="00211BDB" w14:paraId="4A5F4CDA" w14:textId="77777777" w:rsidTr="00B30821">
        <w:trPr>
          <w:trHeight w:val="655"/>
        </w:trPr>
        <w:tc>
          <w:tcPr>
            <w:tcW w:w="2689" w:type="dxa"/>
          </w:tcPr>
          <w:p w14:paraId="631C57DD" w14:textId="77777777" w:rsidR="00CA6505" w:rsidRPr="000556EF" w:rsidRDefault="00CA6505" w:rsidP="00D24412">
            <w:pPr>
              <w:pStyle w:val="TableText"/>
            </w:pPr>
            <w:r w:rsidRPr="000556EF">
              <w:lastRenderedPageBreak/>
              <w:t>Moira Shire Council</w:t>
            </w:r>
          </w:p>
        </w:tc>
        <w:tc>
          <w:tcPr>
            <w:tcW w:w="4961" w:type="dxa"/>
          </w:tcPr>
          <w:p w14:paraId="5163A927" w14:textId="77777777" w:rsidR="00CA6505" w:rsidRPr="000556EF" w:rsidRDefault="00CA6505" w:rsidP="00D24412">
            <w:pPr>
              <w:pStyle w:val="TableText"/>
            </w:pPr>
            <w:r w:rsidRPr="000556EF">
              <w:t>E-waste Infrastructure Upgrade – Cobram Resource Recovery Centre</w:t>
            </w:r>
          </w:p>
        </w:tc>
        <w:tc>
          <w:tcPr>
            <w:tcW w:w="1555" w:type="dxa"/>
          </w:tcPr>
          <w:p w14:paraId="775D1E46" w14:textId="77777777" w:rsidR="00CA6505" w:rsidRPr="000556EF" w:rsidRDefault="00CA6505" w:rsidP="00DC1848">
            <w:pPr>
              <w:pStyle w:val="tableright"/>
            </w:pPr>
            <w:r w:rsidRPr="000556EF">
              <w:t>$70,000.00</w:t>
            </w:r>
          </w:p>
        </w:tc>
      </w:tr>
      <w:tr w:rsidR="00CA6505" w:rsidRPr="00211BDB" w14:paraId="52D763FC" w14:textId="77777777" w:rsidTr="00B30821">
        <w:trPr>
          <w:trHeight w:val="415"/>
        </w:trPr>
        <w:tc>
          <w:tcPr>
            <w:tcW w:w="2689" w:type="dxa"/>
          </w:tcPr>
          <w:p w14:paraId="451436EA" w14:textId="77777777" w:rsidR="00CA6505" w:rsidRPr="000556EF" w:rsidRDefault="00CA6505" w:rsidP="00D24412">
            <w:pPr>
              <w:pStyle w:val="TableText"/>
            </w:pPr>
            <w:r w:rsidRPr="000556EF">
              <w:t>Moira Shire Council</w:t>
            </w:r>
          </w:p>
        </w:tc>
        <w:tc>
          <w:tcPr>
            <w:tcW w:w="4961" w:type="dxa"/>
          </w:tcPr>
          <w:p w14:paraId="338B822E" w14:textId="77777777" w:rsidR="00CA6505" w:rsidRPr="000556EF" w:rsidRDefault="00CA6505" w:rsidP="00D24412">
            <w:pPr>
              <w:pStyle w:val="TableText"/>
            </w:pPr>
            <w:r w:rsidRPr="000556EF">
              <w:t>E-waste Infrastructure Upgrade – Nathalia Transfer Station</w:t>
            </w:r>
          </w:p>
        </w:tc>
        <w:tc>
          <w:tcPr>
            <w:tcW w:w="1555" w:type="dxa"/>
          </w:tcPr>
          <w:p w14:paraId="0A0DEA04" w14:textId="77777777" w:rsidR="00CA6505" w:rsidRPr="000556EF" w:rsidRDefault="00CA6505" w:rsidP="00DC1848">
            <w:pPr>
              <w:pStyle w:val="tableright"/>
            </w:pPr>
            <w:r w:rsidRPr="000556EF">
              <w:t>$63,637.50</w:t>
            </w:r>
          </w:p>
        </w:tc>
      </w:tr>
      <w:tr w:rsidR="00CA6505" w:rsidRPr="00211BDB" w14:paraId="4E29E7C4" w14:textId="77777777" w:rsidTr="00B30821">
        <w:trPr>
          <w:trHeight w:val="655"/>
        </w:trPr>
        <w:tc>
          <w:tcPr>
            <w:tcW w:w="2689" w:type="dxa"/>
          </w:tcPr>
          <w:p w14:paraId="2C238DCB" w14:textId="77777777" w:rsidR="00CA6505" w:rsidRPr="000556EF" w:rsidRDefault="00CA6505" w:rsidP="00D24412">
            <w:pPr>
              <w:pStyle w:val="TableText"/>
            </w:pPr>
            <w:r w:rsidRPr="000556EF">
              <w:t>Moira Shire Council</w:t>
            </w:r>
          </w:p>
        </w:tc>
        <w:tc>
          <w:tcPr>
            <w:tcW w:w="4961" w:type="dxa"/>
          </w:tcPr>
          <w:p w14:paraId="6B037704" w14:textId="77777777" w:rsidR="00CA6505" w:rsidRPr="000556EF" w:rsidRDefault="00CA6505" w:rsidP="00D24412">
            <w:pPr>
              <w:pStyle w:val="TableText"/>
            </w:pPr>
            <w:r w:rsidRPr="000556EF">
              <w:t>E-waste Infrastructure Upgrade – Numurkah Transfer Station</w:t>
            </w:r>
          </w:p>
        </w:tc>
        <w:tc>
          <w:tcPr>
            <w:tcW w:w="1555" w:type="dxa"/>
          </w:tcPr>
          <w:p w14:paraId="7EF9BF39" w14:textId="77777777" w:rsidR="00CA6505" w:rsidRPr="000556EF" w:rsidRDefault="00CA6505" w:rsidP="00DC1848">
            <w:pPr>
              <w:pStyle w:val="tableright"/>
            </w:pPr>
            <w:r w:rsidRPr="000556EF">
              <w:t>$70,000.00</w:t>
            </w:r>
          </w:p>
        </w:tc>
      </w:tr>
      <w:tr w:rsidR="00CA6505" w:rsidRPr="00211BDB" w14:paraId="3CAF9CDE" w14:textId="77777777" w:rsidTr="00B30821">
        <w:trPr>
          <w:trHeight w:val="655"/>
        </w:trPr>
        <w:tc>
          <w:tcPr>
            <w:tcW w:w="2689" w:type="dxa"/>
          </w:tcPr>
          <w:p w14:paraId="38AD1FFF" w14:textId="77777777" w:rsidR="00CA6505" w:rsidRPr="000556EF" w:rsidRDefault="00CA6505" w:rsidP="00D24412">
            <w:pPr>
              <w:pStyle w:val="TableText"/>
            </w:pPr>
            <w:r w:rsidRPr="000556EF">
              <w:t>Moira Shire Council</w:t>
            </w:r>
          </w:p>
        </w:tc>
        <w:tc>
          <w:tcPr>
            <w:tcW w:w="4961" w:type="dxa"/>
          </w:tcPr>
          <w:p w14:paraId="64B152A6" w14:textId="77777777" w:rsidR="00CA6505" w:rsidRPr="000556EF" w:rsidRDefault="00CA6505" w:rsidP="00D24412">
            <w:pPr>
              <w:pStyle w:val="TableText"/>
            </w:pPr>
            <w:r w:rsidRPr="000556EF">
              <w:t>E-waste Infrastructure Upgrade – Yarrawonga Transfer Station</w:t>
            </w:r>
          </w:p>
        </w:tc>
        <w:tc>
          <w:tcPr>
            <w:tcW w:w="1555" w:type="dxa"/>
          </w:tcPr>
          <w:p w14:paraId="01BCA26B" w14:textId="77777777" w:rsidR="00CA6505" w:rsidRPr="000556EF" w:rsidRDefault="00CA6505" w:rsidP="00DC1848">
            <w:pPr>
              <w:pStyle w:val="tableright"/>
            </w:pPr>
            <w:r w:rsidRPr="000556EF">
              <w:t>$70,000.00</w:t>
            </w:r>
          </w:p>
        </w:tc>
      </w:tr>
      <w:tr w:rsidR="00CA6505" w:rsidRPr="00211BDB" w14:paraId="1FE609E6" w14:textId="77777777" w:rsidTr="00B30821">
        <w:trPr>
          <w:trHeight w:val="415"/>
        </w:trPr>
        <w:tc>
          <w:tcPr>
            <w:tcW w:w="2689" w:type="dxa"/>
          </w:tcPr>
          <w:p w14:paraId="3821BAC1" w14:textId="77777777" w:rsidR="00CA6505" w:rsidRPr="000556EF" w:rsidRDefault="00CA6505" w:rsidP="00D24412">
            <w:pPr>
              <w:pStyle w:val="TableText"/>
            </w:pPr>
            <w:r w:rsidRPr="000556EF">
              <w:t>Moira Shire Council</w:t>
            </w:r>
          </w:p>
        </w:tc>
        <w:tc>
          <w:tcPr>
            <w:tcW w:w="4961" w:type="dxa"/>
          </w:tcPr>
          <w:p w14:paraId="0106613F" w14:textId="77777777" w:rsidR="00CA6505" w:rsidRPr="000556EF" w:rsidRDefault="00CA6505" w:rsidP="00D24412">
            <w:pPr>
              <w:pStyle w:val="TableText"/>
            </w:pPr>
            <w:r w:rsidRPr="000556EF">
              <w:t>Cobram Commercial Waste Sorting Facility</w:t>
            </w:r>
          </w:p>
        </w:tc>
        <w:tc>
          <w:tcPr>
            <w:tcW w:w="1555" w:type="dxa"/>
          </w:tcPr>
          <w:p w14:paraId="6CCD6D46" w14:textId="77777777" w:rsidR="00CA6505" w:rsidRPr="000556EF" w:rsidRDefault="00CA6505" w:rsidP="00DC1848">
            <w:pPr>
              <w:pStyle w:val="tableright"/>
            </w:pPr>
            <w:r w:rsidRPr="000556EF">
              <w:t>$230,000.00</w:t>
            </w:r>
          </w:p>
        </w:tc>
      </w:tr>
      <w:tr w:rsidR="00CA6505" w14:paraId="2BED81A8" w14:textId="77777777" w:rsidTr="00B30821">
        <w:trPr>
          <w:trHeight w:val="415"/>
        </w:trPr>
        <w:tc>
          <w:tcPr>
            <w:tcW w:w="2689" w:type="dxa"/>
          </w:tcPr>
          <w:p w14:paraId="5716781F" w14:textId="77777777" w:rsidR="00CA6505" w:rsidRPr="000556EF" w:rsidRDefault="00CA6505" w:rsidP="00D24412">
            <w:pPr>
              <w:pStyle w:val="TableText"/>
            </w:pPr>
            <w:r w:rsidRPr="000556EF">
              <w:t>Monash University</w:t>
            </w:r>
          </w:p>
        </w:tc>
        <w:tc>
          <w:tcPr>
            <w:tcW w:w="4961" w:type="dxa"/>
          </w:tcPr>
          <w:p w14:paraId="140B269D" w14:textId="6C1D7615" w:rsidR="00CA6505" w:rsidRPr="000556EF" w:rsidRDefault="00CA6505" w:rsidP="00D24412">
            <w:pPr>
              <w:pStyle w:val="TableText"/>
            </w:pPr>
            <w:r w:rsidRPr="000556EF">
              <w:t>Monash Railway Sleeper R</w:t>
            </w:r>
            <w:r w:rsidR="00A3298A">
              <w:t>&amp;</w:t>
            </w:r>
            <w:r w:rsidRPr="000556EF">
              <w:t>D Grant Project</w:t>
            </w:r>
          </w:p>
        </w:tc>
        <w:tc>
          <w:tcPr>
            <w:tcW w:w="1555" w:type="dxa"/>
          </w:tcPr>
          <w:p w14:paraId="0AD5175A" w14:textId="77777777" w:rsidR="00CA6505" w:rsidRPr="000556EF" w:rsidRDefault="00CA6505" w:rsidP="00DC1848">
            <w:pPr>
              <w:pStyle w:val="tableright"/>
            </w:pPr>
            <w:r w:rsidRPr="000556EF">
              <w:t>$100,000.00</w:t>
            </w:r>
          </w:p>
        </w:tc>
      </w:tr>
      <w:tr w:rsidR="00CA6505" w14:paraId="61F6C9C1" w14:textId="77777777" w:rsidTr="00B30821">
        <w:trPr>
          <w:trHeight w:val="655"/>
        </w:trPr>
        <w:tc>
          <w:tcPr>
            <w:tcW w:w="2689" w:type="dxa"/>
          </w:tcPr>
          <w:p w14:paraId="5193D914" w14:textId="77777777" w:rsidR="00CA6505" w:rsidRPr="000556EF" w:rsidRDefault="00CA6505" w:rsidP="00D24412">
            <w:pPr>
              <w:pStyle w:val="TableText"/>
            </w:pPr>
            <w:r w:rsidRPr="000556EF">
              <w:t>Mornington Peninsula Shire Council</w:t>
            </w:r>
          </w:p>
        </w:tc>
        <w:tc>
          <w:tcPr>
            <w:tcW w:w="4961" w:type="dxa"/>
          </w:tcPr>
          <w:p w14:paraId="2FFBC64F" w14:textId="77777777" w:rsidR="00CA6505" w:rsidRPr="000556EF" w:rsidRDefault="00CA6505" w:rsidP="00D24412">
            <w:pPr>
              <w:pStyle w:val="TableText"/>
            </w:pPr>
            <w:r w:rsidRPr="000556EF">
              <w:t>E-waste Infrastructure Upgrade – Mornington Resource Recovery Centre</w:t>
            </w:r>
          </w:p>
        </w:tc>
        <w:tc>
          <w:tcPr>
            <w:tcW w:w="1555" w:type="dxa"/>
          </w:tcPr>
          <w:p w14:paraId="68F389B5" w14:textId="41094CB8" w:rsidR="00CA6505" w:rsidRPr="000556EF" w:rsidRDefault="00CA6505" w:rsidP="00DC1848">
            <w:pPr>
              <w:pStyle w:val="tableright"/>
            </w:pPr>
            <w:r w:rsidRPr="000556EF">
              <w:t>$71,569.60</w:t>
            </w:r>
          </w:p>
        </w:tc>
      </w:tr>
      <w:tr w:rsidR="008A5340" w:rsidRPr="00D4772E" w14:paraId="7B15F29A" w14:textId="77777777" w:rsidTr="00B30821">
        <w:trPr>
          <w:trHeight w:val="657"/>
        </w:trPr>
        <w:tc>
          <w:tcPr>
            <w:tcW w:w="2689" w:type="dxa"/>
          </w:tcPr>
          <w:p w14:paraId="7C8D0499" w14:textId="77777777" w:rsidR="008A5340" w:rsidRPr="000556EF" w:rsidRDefault="008A5340" w:rsidP="00D24412">
            <w:pPr>
              <w:pStyle w:val="TableText"/>
            </w:pPr>
            <w:r w:rsidRPr="000556EF">
              <w:t>Mornington Peninsula Shire Council</w:t>
            </w:r>
          </w:p>
        </w:tc>
        <w:tc>
          <w:tcPr>
            <w:tcW w:w="4961" w:type="dxa"/>
          </w:tcPr>
          <w:p w14:paraId="48F66468" w14:textId="77777777" w:rsidR="008A5340" w:rsidRPr="000556EF" w:rsidRDefault="008A5340" w:rsidP="00D24412">
            <w:pPr>
              <w:pStyle w:val="TableText"/>
            </w:pPr>
            <w:r w:rsidRPr="000556EF">
              <w:t>E-waste Infrastructure Upgrade – Rye Resource Recovery Centre</w:t>
            </w:r>
          </w:p>
        </w:tc>
        <w:tc>
          <w:tcPr>
            <w:tcW w:w="1555" w:type="dxa"/>
          </w:tcPr>
          <w:p w14:paraId="2F76C951" w14:textId="77777777" w:rsidR="008A5340" w:rsidRPr="000556EF" w:rsidRDefault="008A5340" w:rsidP="00DC1848">
            <w:pPr>
              <w:pStyle w:val="tableright"/>
            </w:pPr>
            <w:r w:rsidRPr="000556EF">
              <w:t>$72,369.00</w:t>
            </w:r>
          </w:p>
        </w:tc>
      </w:tr>
      <w:tr w:rsidR="008A5340" w14:paraId="47AC19FC" w14:textId="77777777" w:rsidTr="00B30821">
        <w:trPr>
          <w:trHeight w:val="655"/>
        </w:trPr>
        <w:tc>
          <w:tcPr>
            <w:tcW w:w="2689" w:type="dxa"/>
          </w:tcPr>
          <w:p w14:paraId="1408F768" w14:textId="77777777" w:rsidR="008A5340" w:rsidRPr="000556EF" w:rsidRDefault="008A5340" w:rsidP="00D24412">
            <w:pPr>
              <w:pStyle w:val="TableText"/>
            </w:pPr>
            <w:r w:rsidRPr="000556EF">
              <w:t>Mornington Peninsula Shire Council</w:t>
            </w:r>
          </w:p>
        </w:tc>
        <w:tc>
          <w:tcPr>
            <w:tcW w:w="4961" w:type="dxa"/>
          </w:tcPr>
          <w:p w14:paraId="37081531" w14:textId="77777777" w:rsidR="008A5340" w:rsidRPr="000556EF" w:rsidRDefault="008A5340" w:rsidP="00D24412">
            <w:pPr>
              <w:pStyle w:val="TableText"/>
            </w:pPr>
            <w:r w:rsidRPr="000556EF">
              <w:t>E-waste Infrastructure Upgrade – Tyabb Resource Recovery Centre</w:t>
            </w:r>
          </w:p>
        </w:tc>
        <w:tc>
          <w:tcPr>
            <w:tcW w:w="1555" w:type="dxa"/>
          </w:tcPr>
          <w:p w14:paraId="4C21CC6C" w14:textId="77777777" w:rsidR="008A5340" w:rsidRPr="000556EF" w:rsidRDefault="008A5340" w:rsidP="00DC1848">
            <w:pPr>
              <w:pStyle w:val="tableright"/>
            </w:pPr>
            <w:r w:rsidRPr="000556EF">
              <w:t>$74,261.50</w:t>
            </w:r>
          </w:p>
        </w:tc>
      </w:tr>
      <w:tr w:rsidR="008A5340" w14:paraId="05ACB59A" w14:textId="77777777" w:rsidTr="00B30821">
        <w:trPr>
          <w:trHeight w:val="415"/>
        </w:trPr>
        <w:tc>
          <w:tcPr>
            <w:tcW w:w="2689" w:type="dxa"/>
          </w:tcPr>
          <w:p w14:paraId="306DAEB7" w14:textId="77777777" w:rsidR="008A5340" w:rsidRPr="000556EF" w:rsidRDefault="008A5340" w:rsidP="00D24412">
            <w:pPr>
              <w:pStyle w:val="TableText"/>
            </w:pPr>
            <w:r w:rsidRPr="000556EF">
              <w:t>Mount Alexander Bioenergy</w:t>
            </w:r>
          </w:p>
        </w:tc>
        <w:tc>
          <w:tcPr>
            <w:tcW w:w="4961" w:type="dxa"/>
          </w:tcPr>
          <w:p w14:paraId="7AD477F8" w14:textId="77777777" w:rsidR="008A5340" w:rsidRPr="000556EF" w:rsidRDefault="008A5340" w:rsidP="00D24412">
            <w:pPr>
              <w:pStyle w:val="TableText"/>
            </w:pPr>
            <w:r w:rsidRPr="000556EF">
              <w:t>Bioenergy Infrastructure Grant</w:t>
            </w:r>
          </w:p>
        </w:tc>
        <w:tc>
          <w:tcPr>
            <w:tcW w:w="1555" w:type="dxa"/>
          </w:tcPr>
          <w:p w14:paraId="440B6EF6" w14:textId="77777777" w:rsidR="008A5340" w:rsidRPr="000556EF" w:rsidRDefault="008A5340" w:rsidP="00DC1848">
            <w:pPr>
              <w:pStyle w:val="tableright"/>
            </w:pPr>
            <w:r w:rsidRPr="000556EF">
              <w:t>$40,000.00</w:t>
            </w:r>
          </w:p>
        </w:tc>
      </w:tr>
      <w:tr w:rsidR="008A5340" w:rsidRPr="00F22698" w14:paraId="5B7C434B" w14:textId="77777777" w:rsidTr="00B30821">
        <w:trPr>
          <w:trHeight w:val="655"/>
        </w:trPr>
        <w:tc>
          <w:tcPr>
            <w:tcW w:w="2689" w:type="dxa"/>
          </w:tcPr>
          <w:p w14:paraId="4DBF8D71" w14:textId="77777777" w:rsidR="008A5340" w:rsidRPr="000556EF" w:rsidRDefault="008A5340" w:rsidP="00D24412">
            <w:pPr>
              <w:pStyle w:val="TableText"/>
            </w:pPr>
            <w:r w:rsidRPr="000556EF">
              <w:t>Mount Alexander Shire Council</w:t>
            </w:r>
          </w:p>
        </w:tc>
        <w:tc>
          <w:tcPr>
            <w:tcW w:w="4961" w:type="dxa"/>
          </w:tcPr>
          <w:p w14:paraId="48A2003E" w14:textId="77777777" w:rsidR="008A5340" w:rsidRPr="000556EF" w:rsidRDefault="008A5340" w:rsidP="00D24412">
            <w:pPr>
              <w:pStyle w:val="TableText"/>
            </w:pPr>
            <w:r w:rsidRPr="000556EF">
              <w:t>E-waste Infrastructure Upgrade – Castlemaine Resource Recovery Centre</w:t>
            </w:r>
          </w:p>
        </w:tc>
        <w:tc>
          <w:tcPr>
            <w:tcW w:w="1555" w:type="dxa"/>
          </w:tcPr>
          <w:p w14:paraId="09F01C59" w14:textId="77777777" w:rsidR="008A5340" w:rsidRPr="000556EF" w:rsidRDefault="008A5340" w:rsidP="00DC1848">
            <w:pPr>
              <w:pStyle w:val="tableright"/>
            </w:pPr>
            <w:r w:rsidRPr="000556EF">
              <w:t>$30,000.00</w:t>
            </w:r>
          </w:p>
        </w:tc>
      </w:tr>
      <w:tr w:rsidR="008A5340" w:rsidRPr="00F22698" w14:paraId="7CD9F41C" w14:textId="77777777" w:rsidTr="00B30821">
        <w:trPr>
          <w:trHeight w:val="655"/>
        </w:trPr>
        <w:tc>
          <w:tcPr>
            <w:tcW w:w="2689" w:type="dxa"/>
          </w:tcPr>
          <w:p w14:paraId="492E8098" w14:textId="77777777" w:rsidR="008A5340" w:rsidRPr="000556EF" w:rsidRDefault="008A5340" w:rsidP="00D24412">
            <w:pPr>
              <w:pStyle w:val="TableText"/>
            </w:pPr>
            <w:r w:rsidRPr="000556EF">
              <w:t>Mount Kimberley Pty Ltd</w:t>
            </w:r>
          </w:p>
        </w:tc>
        <w:tc>
          <w:tcPr>
            <w:tcW w:w="4961" w:type="dxa"/>
          </w:tcPr>
          <w:p w14:paraId="180813B9" w14:textId="77777777" w:rsidR="008A5340" w:rsidRPr="000556EF" w:rsidRDefault="008A5340" w:rsidP="00D24412">
            <w:pPr>
              <w:pStyle w:val="TableText"/>
            </w:pPr>
            <w:r w:rsidRPr="000556EF">
              <w:t>Better Commercial Buildings Grant Funding Agreement – Northpoint hotel</w:t>
            </w:r>
          </w:p>
        </w:tc>
        <w:tc>
          <w:tcPr>
            <w:tcW w:w="1555" w:type="dxa"/>
          </w:tcPr>
          <w:p w14:paraId="08E96525" w14:textId="77777777" w:rsidR="008A5340" w:rsidRPr="000556EF" w:rsidRDefault="008A5340" w:rsidP="00DC1848">
            <w:pPr>
              <w:pStyle w:val="tableright"/>
            </w:pPr>
            <w:r w:rsidRPr="000556EF">
              <w:t>$5,000.00</w:t>
            </w:r>
          </w:p>
        </w:tc>
      </w:tr>
      <w:tr w:rsidR="008A5340" w:rsidRPr="00F22698" w14:paraId="0864AB27" w14:textId="77777777" w:rsidTr="00B30821">
        <w:trPr>
          <w:trHeight w:val="655"/>
        </w:trPr>
        <w:tc>
          <w:tcPr>
            <w:tcW w:w="2689" w:type="dxa"/>
          </w:tcPr>
          <w:p w14:paraId="5076D4CD" w14:textId="77777777" w:rsidR="008A5340" w:rsidRPr="000556EF" w:rsidRDefault="008A5340" w:rsidP="00D24412">
            <w:pPr>
              <w:pStyle w:val="TableText"/>
            </w:pPr>
            <w:r w:rsidRPr="000556EF">
              <w:t>Murrindindi Shire Council</w:t>
            </w:r>
          </w:p>
        </w:tc>
        <w:tc>
          <w:tcPr>
            <w:tcW w:w="4961" w:type="dxa"/>
          </w:tcPr>
          <w:p w14:paraId="79CE9569" w14:textId="77777777" w:rsidR="008A5340" w:rsidRPr="000556EF" w:rsidRDefault="008A5340" w:rsidP="00D24412">
            <w:pPr>
              <w:pStyle w:val="TableText"/>
            </w:pPr>
            <w:r w:rsidRPr="000556EF">
              <w:t>E-waste Infrastructure Upgrade - Yea Resource Recovery Centre</w:t>
            </w:r>
          </w:p>
        </w:tc>
        <w:tc>
          <w:tcPr>
            <w:tcW w:w="1555" w:type="dxa"/>
          </w:tcPr>
          <w:p w14:paraId="0546CE4A" w14:textId="77777777" w:rsidR="008A5340" w:rsidRPr="000556EF" w:rsidRDefault="008A5340" w:rsidP="00DC1848">
            <w:pPr>
              <w:pStyle w:val="tableright"/>
            </w:pPr>
            <w:r w:rsidRPr="000556EF">
              <w:t>$60,786.91</w:t>
            </w:r>
          </w:p>
        </w:tc>
      </w:tr>
      <w:tr w:rsidR="008A5340" w:rsidRPr="00F22698" w14:paraId="0AF962F2" w14:textId="77777777" w:rsidTr="00B30821">
        <w:trPr>
          <w:trHeight w:val="415"/>
        </w:trPr>
        <w:tc>
          <w:tcPr>
            <w:tcW w:w="2689" w:type="dxa"/>
          </w:tcPr>
          <w:p w14:paraId="1906A879" w14:textId="77777777" w:rsidR="008A5340" w:rsidRPr="000556EF" w:rsidRDefault="008A5340" w:rsidP="00D24412">
            <w:pPr>
              <w:pStyle w:val="TableText"/>
            </w:pPr>
            <w:r w:rsidRPr="000556EF">
              <w:t>National E Waste Alliance</w:t>
            </w:r>
          </w:p>
        </w:tc>
        <w:tc>
          <w:tcPr>
            <w:tcW w:w="4961" w:type="dxa"/>
          </w:tcPr>
          <w:p w14:paraId="2F79F15D" w14:textId="77777777" w:rsidR="008A5340" w:rsidRPr="000556EF" w:rsidRDefault="008A5340" w:rsidP="00D24412">
            <w:pPr>
              <w:pStyle w:val="TableText"/>
            </w:pPr>
            <w:r w:rsidRPr="000556EF">
              <w:t>Diversion and Recycling of Problematic Electronic Waste</w:t>
            </w:r>
          </w:p>
        </w:tc>
        <w:tc>
          <w:tcPr>
            <w:tcW w:w="1555" w:type="dxa"/>
          </w:tcPr>
          <w:p w14:paraId="742D5A98" w14:textId="77777777" w:rsidR="008A5340" w:rsidRPr="000556EF" w:rsidRDefault="008A5340" w:rsidP="00DC1848">
            <w:pPr>
              <w:pStyle w:val="tableright"/>
            </w:pPr>
            <w:r w:rsidRPr="000556EF">
              <w:t>$25,250.00</w:t>
            </w:r>
          </w:p>
        </w:tc>
      </w:tr>
      <w:tr w:rsidR="008A5340" w:rsidRPr="00F22698" w14:paraId="382AD160" w14:textId="77777777" w:rsidTr="00B30821">
        <w:trPr>
          <w:trHeight w:val="415"/>
        </w:trPr>
        <w:tc>
          <w:tcPr>
            <w:tcW w:w="2689" w:type="dxa"/>
          </w:tcPr>
          <w:p w14:paraId="1C559CC8" w14:textId="1E43B163" w:rsidR="008A5340" w:rsidRPr="000556EF" w:rsidRDefault="008A5340" w:rsidP="00D24412">
            <w:pPr>
              <w:pStyle w:val="TableText"/>
            </w:pPr>
            <w:r w:rsidRPr="000556EF">
              <w:t>National Paper Industries</w:t>
            </w:r>
          </w:p>
        </w:tc>
        <w:tc>
          <w:tcPr>
            <w:tcW w:w="4961" w:type="dxa"/>
          </w:tcPr>
          <w:p w14:paraId="1B6C6758" w14:textId="66F00305" w:rsidR="008A5340" w:rsidRPr="000556EF" w:rsidRDefault="008A5340" w:rsidP="00D24412">
            <w:pPr>
              <w:pStyle w:val="TableText"/>
            </w:pPr>
            <w:r w:rsidRPr="000556EF">
              <w:t>ISG</w:t>
            </w:r>
            <w:r w:rsidR="00F6629E">
              <w:t>P</w:t>
            </w:r>
            <w:r w:rsidRPr="000556EF">
              <w:t xml:space="preserve"> NPI Paper Reel Cutting Machine</w:t>
            </w:r>
          </w:p>
        </w:tc>
        <w:tc>
          <w:tcPr>
            <w:tcW w:w="1555" w:type="dxa"/>
          </w:tcPr>
          <w:p w14:paraId="28C567C6" w14:textId="77777777" w:rsidR="008A5340" w:rsidRPr="000556EF" w:rsidRDefault="008A5340" w:rsidP="00DC1848">
            <w:pPr>
              <w:pStyle w:val="tableright"/>
            </w:pPr>
            <w:r w:rsidRPr="000556EF">
              <w:t>$11,500.00</w:t>
            </w:r>
          </w:p>
        </w:tc>
      </w:tr>
      <w:tr w:rsidR="008A5340" w:rsidRPr="00F22698" w14:paraId="5C21A2EB" w14:textId="77777777" w:rsidTr="00B30821">
        <w:trPr>
          <w:trHeight w:val="655"/>
        </w:trPr>
        <w:tc>
          <w:tcPr>
            <w:tcW w:w="2689" w:type="dxa"/>
          </w:tcPr>
          <w:p w14:paraId="5DAF1D6D" w14:textId="77777777" w:rsidR="008A5340" w:rsidRPr="000556EF" w:rsidRDefault="008A5340" w:rsidP="00D24412">
            <w:pPr>
              <w:pStyle w:val="TableText"/>
            </w:pPr>
            <w:r w:rsidRPr="000556EF">
              <w:t>Officeworks</w:t>
            </w:r>
          </w:p>
        </w:tc>
        <w:tc>
          <w:tcPr>
            <w:tcW w:w="4961" w:type="dxa"/>
          </w:tcPr>
          <w:p w14:paraId="2208B85D" w14:textId="77777777" w:rsidR="008A5340" w:rsidRPr="000556EF" w:rsidRDefault="008A5340" w:rsidP="00D24412">
            <w:pPr>
              <w:pStyle w:val="TableText"/>
            </w:pPr>
            <w:r w:rsidRPr="000556EF">
              <w:t>New Recycling Stations for Officeworks’ Product Stewardship Programs</w:t>
            </w:r>
          </w:p>
        </w:tc>
        <w:tc>
          <w:tcPr>
            <w:tcW w:w="1555" w:type="dxa"/>
          </w:tcPr>
          <w:p w14:paraId="4395927D" w14:textId="77777777" w:rsidR="008A5340" w:rsidRPr="000556EF" w:rsidRDefault="008A5340" w:rsidP="00DC1848">
            <w:pPr>
              <w:pStyle w:val="tableright"/>
            </w:pPr>
            <w:r w:rsidRPr="000556EF">
              <w:t>$40,000.00</w:t>
            </w:r>
          </w:p>
        </w:tc>
      </w:tr>
      <w:tr w:rsidR="008A5340" w:rsidRPr="00F22698" w14:paraId="2BA34B08" w14:textId="77777777" w:rsidTr="00B30821">
        <w:trPr>
          <w:trHeight w:val="415"/>
        </w:trPr>
        <w:tc>
          <w:tcPr>
            <w:tcW w:w="2689" w:type="dxa"/>
          </w:tcPr>
          <w:p w14:paraId="11740597" w14:textId="77777777" w:rsidR="008A5340" w:rsidRPr="000556EF" w:rsidRDefault="008A5340" w:rsidP="00D24412">
            <w:pPr>
              <w:pStyle w:val="TableText"/>
            </w:pPr>
            <w:r w:rsidRPr="000556EF">
              <w:t>Pakaflex Pty Ltd</w:t>
            </w:r>
          </w:p>
        </w:tc>
        <w:tc>
          <w:tcPr>
            <w:tcW w:w="4961" w:type="dxa"/>
          </w:tcPr>
          <w:p w14:paraId="2B071AC5" w14:textId="20B0C244" w:rsidR="008A5340" w:rsidRPr="000556EF" w:rsidRDefault="008A5340" w:rsidP="00D24412">
            <w:pPr>
              <w:pStyle w:val="TableText"/>
            </w:pPr>
            <w:r w:rsidRPr="000556EF">
              <w:t>ISG</w:t>
            </w:r>
            <w:r w:rsidR="00F6629E">
              <w:t>P</w:t>
            </w:r>
            <w:r w:rsidRPr="000556EF">
              <w:t xml:space="preserve"> Pakaflex Plastic Film Recycler</w:t>
            </w:r>
          </w:p>
        </w:tc>
        <w:tc>
          <w:tcPr>
            <w:tcW w:w="1555" w:type="dxa"/>
          </w:tcPr>
          <w:p w14:paraId="4A9AB1C9" w14:textId="77777777" w:rsidR="008A5340" w:rsidRPr="000556EF" w:rsidRDefault="008A5340" w:rsidP="00DC1848">
            <w:pPr>
              <w:pStyle w:val="tableright"/>
            </w:pPr>
            <w:r w:rsidRPr="000556EF">
              <w:t>$50,000.00</w:t>
            </w:r>
          </w:p>
        </w:tc>
      </w:tr>
      <w:tr w:rsidR="008A5340" w:rsidRPr="00F22698" w14:paraId="0495E7C6" w14:textId="77777777" w:rsidTr="00B30821">
        <w:trPr>
          <w:trHeight w:val="655"/>
        </w:trPr>
        <w:tc>
          <w:tcPr>
            <w:tcW w:w="2689" w:type="dxa"/>
          </w:tcPr>
          <w:p w14:paraId="328231AC" w14:textId="77777777" w:rsidR="008A5340" w:rsidRPr="000556EF" w:rsidRDefault="008A5340" w:rsidP="00D24412">
            <w:pPr>
              <w:pStyle w:val="TableText"/>
            </w:pPr>
            <w:r w:rsidRPr="000556EF">
              <w:t>Plastica Australia Pty Ltd</w:t>
            </w:r>
          </w:p>
        </w:tc>
        <w:tc>
          <w:tcPr>
            <w:tcW w:w="4961" w:type="dxa"/>
          </w:tcPr>
          <w:p w14:paraId="47B85D10" w14:textId="38197050" w:rsidR="008A5340" w:rsidRPr="000556EF" w:rsidRDefault="008A5340" w:rsidP="00D24412">
            <w:pPr>
              <w:pStyle w:val="TableText"/>
            </w:pPr>
            <w:r w:rsidRPr="000556EF">
              <w:t>ISG</w:t>
            </w:r>
            <w:r w:rsidR="00F6629E">
              <w:t>P</w:t>
            </w:r>
            <w:r w:rsidRPr="000556EF">
              <w:t xml:space="preserve"> Plastica Australia Waste Plastic to Reusable and Recycled Bags Expansion</w:t>
            </w:r>
          </w:p>
        </w:tc>
        <w:tc>
          <w:tcPr>
            <w:tcW w:w="1555" w:type="dxa"/>
          </w:tcPr>
          <w:p w14:paraId="06D716E4" w14:textId="77777777" w:rsidR="008A5340" w:rsidRPr="000556EF" w:rsidRDefault="008A5340" w:rsidP="00DC1848">
            <w:pPr>
              <w:pStyle w:val="tableright"/>
            </w:pPr>
            <w:r w:rsidRPr="000556EF">
              <w:t>$50,000.00</w:t>
            </w:r>
          </w:p>
        </w:tc>
      </w:tr>
      <w:tr w:rsidR="008A5340" w14:paraId="213143D6" w14:textId="77777777" w:rsidTr="00B30821">
        <w:trPr>
          <w:trHeight w:val="415"/>
        </w:trPr>
        <w:tc>
          <w:tcPr>
            <w:tcW w:w="2689" w:type="dxa"/>
          </w:tcPr>
          <w:p w14:paraId="05E93A3A" w14:textId="77777777" w:rsidR="008A5340" w:rsidRPr="000556EF" w:rsidRDefault="008A5340" w:rsidP="00D24412">
            <w:pPr>
              <w:pStyle w:val="TableText"/>
            </w:pPr>
            <w:r w:rsidRPr="000556EF">
              <w:t>Polytrade Pty Ltd</w:t>
            </w:r>
          </w:p>
        </w:tc>
        <w:tc>
          <w:tcPr>
            <w:tcW w:w="4961" w:type="dxa"/>
          </w:tcPr>
          <w:p w14:paraId="5F6B6563" w14:textId="77777777" w:rsidR="008A5340" w:rsidRPr="000556EF" w:rsidRDefault="008A5340" w:rsidP="00D24412">
            <w:pPr>
              <w:pStyle w:val="TableText"/>
            </w:pPr>
            <w:r w:rsidRPr="000556EF">
              <w:t>Polytrade Campbellfield Plastics Sorting Project</w:t>
            </w:r>
          </w:p>
        </w:tc>
        <w:tc>
          <w:tcPr>
            <w:tcW w:w="1555" w:type="dxa"/>
          </w:tcPr>
          <w:p w14:paraId="361D6826" w14:textId="77777777" w:rsidR="008A5340" w:rsidRPr="000556EF" w:rsidRDefault="008A5340" w:rsidP="00DC1848">
            <w:pPr>
              <w:pStyle w:val="tableright"/>
            </w:pPr>
            <w:r w:rsidRPr="000556EF">
              <w:t>$200,000.00</w:t>
            </w:r>
          </w:p>
        </w:tc>
      </w:tr>
      <w:tr w:rsidR="008A5340" w14:paraId="5AD53849" w14:textId="77777777" w:rsidTr="00B30821">
        <w:trPr>
          <w:trHeight w:val="415"/>
        </w:trPr>
        <w:tc>
          <w:tcPr>
            <w:tcW w:w="2689" w:type="dxa"/>
          </w:tcPr>
          <w:p w14:paraId="7A042DE6" w14:textId="77777777" w:rsidR="008A5340" w:rsidRPr="000556EF" w:rsidRDefault="008A5340" w:rsidP="00D24412">
            <w:pPr>
              <w:pStyle w:val="TableText"/>
            </w:pPr>
            <w:r w:rsidRPr="000556EF">
              <w:t>Presto Furniture Australia Pty Ltd</w:t>
            </w:r>
          </w:p>
        </w:tc>
        <w:tc>
          <w:tcPr>
            <w:tcW w:w="4961" w:type="dxa"/>
          </w:tcPr>
          <w:p w14:paraId="0D61C380" w14:textId="42F67D16" w:rsidR="008A5340" w:rsidRPr="000556EF" w:rsidRDefault="008A5340" w:rsidP="00D24412">
            <w:pPr>
              <w:pStyle w:val="TableText"/>
            </w:pPr>
            <w:r w:rsidRPr="000556EF">
              <w:t>ISG</w:t>
            </w:r>
            <w:r w:rsidR="00F6629E">
              <w:t>P</w:t>
            </w:r>
            <w:r w:rsidRPr="000556EF">
              <w:t xml:space="preserve"> Presto Furniture Cardboard Packaging</w:t>
            </w:r>
          </w:p>
        </w:tc>
        <w:tc>
          <w:tcPr>
            <w:tcW w:w="1555" w:type="dxa"/>
          </w:tcPr>
          <w:p w14:paraId="7A95AB30" w14:textId="1CD1104A" w:rsidR="008A5340" w:rsidRPr="000556EF" w:rsidRDefault="008A5340" w:rsidP="00DC1848">
            <w:pPr>
              <w:pStyle w:val="tableright"/>
            </w:pPr>
            <w:r w:rsidRPr="000556EF">
              <w:t>$2,097.50</w:t>
            </w:r>
          </w:p>
        </w:tc>
      </w:tr>
      <w:tr w:rsidR="00603E74" w14:paraId="1F852E6C" w14:textId="77777777" w:rsidTr="00B30821">
        <w:trPr>
          <w:trHeight w:val="655"/>
        </w:trPr>
        <w:tc>
          <w:tcPr>
            <w:tcW w:w="2689" w:type="dxa"/>
          </w:tcPr>
          <w:p w14:paraId="1F037DA2" w14:textId="77777777" w:rsidR="00603E74" w:rsidRPr="000556EF" w:rsidRDefault="00603E74" w:rsidP="00D24412">
            <w:pPr>
              <w:pStyle w:val="TableText"/>
            </w:pPr>
            <w:r w:rsidRPr="000556EF">
              <w:t>Primewest</w:t>
            </w:r>
          </w:p>
        </w:tc>
        <w:tc>
          <w:tcPr>
            <w:tcW w:w="4961" w:type="dxa"/>
          </w:tcPr>
          <w:p w14:paraId="63F7602E" w14:textId="77777777" w:rsidR="00603E74" w:rsidRPr="000556EF" w:rsidRDefault="00603E74" w:rsidP="00D24412">
            <w:pPr>
              <w:pStyle w:val="TableText"/>
            </w:pPr>
            <w:r w:rsidRPr="000556EF">
              <w:t>Better Commercial Buildings Funding Agreement - 616 St Kilda Joint Venture</w:t>
            </w:r>
          </w:p>
        </w:tc>
        <w:tc>
          <w:tcPr>
            <w:tcW w:w="1555" w:type="dxa"/>
          </w:tcPr>
          <w:p w14:paraId="2431A49F" w14:textId="77777777" w:rsidR="00603E74" w:rsidRPr="000556EF" w:rsidRDefault="00603E74" w:rsidP="00DC1848">
            <w:pPr>
              <w:pStyle w:val="tableright"/>
            </w:pPr>
            <w:r w:rsidRPr="000556EF">
              <w:t>$5,000.00</w:t>
            </w:r>
          </w:p>
        </w:tc>
      </w:tr>
      <w:tr w:rsidR="00603E74" w:rsidRPr="00405F3C" w14:paraId="48EC74F6" w14:textId="77777777" w:rsidTr="00B30821">
        <w:trPr>
          <w:trHeight w:val="706"/>
        </w:trPr>
        <w:tc>
          <w:tcPr>
            <w:tcW w:w="2689" w:type="dxa"/>
          </w:tcPr>
          <w:p w14:paraId="5352A3B9" w14:textId="48DBCD72" w:rsidR="00603E74" w:rsidRPr="000556EF" w:rsidRDefault="00603E74" w:rsidP="00D24412">
            <w:pPr>
              <w:pStyle w:val="TableText"/>
            </w:pPr>
            <w:r w:rsidRPr="000556EF">
              <w:t xml:space="preserve">Proof </w:t>
            </w:r>
            <w:r w:rsidR="0093403C">
              <w:t>and</w:t>
            </w:r>
            <w:r w:rsidRPr="000556EF">
              <w:t xml:space="preserve"> Company Australia (Sa’pere Drinks Pty Ltd)</w:t>
            </w:r>
          </w:p>
        </w:tc>
        <w:tc>
          <w:tcPr>
            <w:tcW w:w="4961" w:type="dxa"/>
          </w:tcPr>
          <w:p w14:paraId="245FDCC8" w14:textId="05298E89" w:rsidR="00603E74" w:rsidRPr="000556EF" w:rsidRDefault="00603E74" w:rsidP="00D24412">
            <w:pPr>
              <w:pStyle w:val="TableText"/>
            </w:pPr>
            <w:r w:rsidRPr="000556EF">
              <w:t>ISG</w:t>
            </w:r>
            <w:r w:rsidR="00F6629E">
              <w:t>P</w:t>
            </w:r>
            <w:r w:rsidRPr="000556EF">
              <w:t xml:space="preserve"> Proof </w:t>
            </w:r>
            <w:r w:rsidR="0093403C">
              <w:t>and</w:t>
            </w:r>
            <w:r w:rsidRPr="000556EF">
              <w:t xml:space="preserve"> Company Container Filling Plant</w:t>
            </w:r>
          </w:p>
        </w:tc>
        <w:tc>
          <w:tcPr>
            <w:tcW w:w="1555" w:type="dxa"/>
          </w:tcPr>
          <w:p w14:paraId="0CA59FB4" w14:textId="77777777" w:rsidR="00603E74" w:rsidRPr="000556EF" w:rsidRDefault="00603E74" w:rsidP="00DC1848">
            <w:pPr>
              <w:pStyle w:val="tableright"/>
            </w:pPr>
            <w:r w:rsidRPr="000556EF">
              <w:t>$45,500.00</w:t>
            </w:r>
          </w:p>
        </w:tc>
      </w:tr>
      <w:tr w:rsidR="00603E74" w:rsidRPr="00F22698" w14:paraId="47D72A08" w14:textId="77777777" w:rsidTr="00B30821">
        <w:trPr>
          <w:trHeight w:val="655"/>
        </w:trPr>
        <w:tc>
          <w:tcPr>
            <w:tcW w:w="2689" w:type="dxa"/>
          </w:tcPr>
          <w:p w14:paraId="324FE087" w14:textId="77777777" w:rsidR="00603E74" w:rsidRPr="000556EF" w:rsidRDefault="00603E74" w:rsidP="00D24412">
            <w:pPr>
              <w:pStyle w:val="TableText"/>
            </w:pPr>
            <w:r w:rsidRPr="000556EF">
              <w:lastRenderedPageBreak/>
              <w:t>Pullman Melbourne On Swanston</w:t>
            </w:r>
          </w:p>
        </w:tc>
        <w:tc>
          <w:tcPr>
            <w:tcW w:w="4961" w:type="dxa"/>
          </w:tcPr>
          <w:p w14:paraId="3D6568BE" w14:textId="77777777" w:rsidR="00603E74" w:rsidRPr="000556EF" w:rsidRDefault="00603E74" w:rsidP="00D24412">
            <w:pPr>
              <w:pStyle w:val="TableText"/>
            </w:pPr>
            <w:r w:rsidRPr="000556EF">
              <w:t>Swanston Hotel Grand Mercure - Better Commercial Buildings Funding Agreement</w:t>
            </w:r>
          </w:p>
        </w:tc>
        <w:tc>
          <w:tcPr>
            <w:tcW w:w="1555" w:type="dxa"/>
          </w:tcPr>
          <w:p w14:paraId="767028B9" w14:textId="77777777" w:rsidR="00603E74" w:rsidRPr="000556EF" w:rsidRDefault="00603E74" w:rsidP="00DC1848">
            <w:pPr>
              <w:pStyle w:val="tableright"/>
            </w:pPr>
            <w:r w:rsidRPr="000556EF">
              <w:t>$5,000.00</w:t>
            </w:r>
          </w:p>
        </w:tc>
      </w:tr>
      <w:tr w:rsidR="00603E74" w:rsidRPr="00F22698" w14:paraId="0B47C980" w14:textId="77777777" w:rsidTr="00B30821">
        <w:trPr>
          <w:trHeight w:val="415"/>
        </w:trPr>
        <w:tc>
          <w:tcPr>
            <w:tcW w:w="2689" w:type="dxa"/>
          </w:tcPr>
          <w:p w14:paraId="2474533E" w14:textId="77777777" w:rsidR="00603E74" w:rsidRPr="000556EF" w:rsidRDefault="00603E74" w:rsidP="00D24412">
            <w:pPr>
              <w:pStyle w:val="TableText"/>
            </w:pPr>
            <w:r w:rsidRPr="000556EF">
              <w:t>Recyclable Packaging</w:t>
            </w:r>
          </w:p>
        </w:tc>
        <w:tc>
          <w:tcPr>
            <w:tcW w:w="4961" w:type="dxa"/>
          </w:tcPr>
          <w:p w14:paraId="1DAA3F4D" w14:textId="264DD392" w:rsidR="00603E74" w:rsidRPr="000556EF" w:rsidRDefault="00603E74" w:rsidP="00D24412">
            <w:pPr>
              <w:pStyle w:val="TableText"/>
            </w:pPr>
            <w:r w:rsidRPr="000556EF">
              <w:t>ISG</w:t>
            </w:r>
            <w:r w:rsidR="00F6629E">
              <w:t>P</w:t>
            </w:r>
            <w:r w:rsidRPr="000556EF">
              <w:t xml:space="preserve"> Casslis RPET Cheese and Chicken Trays</w:t>
            </w:r>
          </w:p>
        </w:tc>
        <w:tc>
          <w:tcPr>
            <w:tcW w:w="1555" w:type="dxa"/>
          </w:tcPr>
          <w:p w14:paraId="274B3548" w14:textId="77777777" w:rsidR="00603E74" w:rsidRPr="000556EF" w:rsidRDefault="00603E74" w:rsidP="00DC1848">
            <w:pPr>
              <w:pStyle w:val="tableright"/>
            </w:pPr>
            <w:r w:rsidRPr="000556EF">
              <w:t>$37,500.00</w:t>
            </w:r>
          </w:p>
        </w:tc>
      </w:tr>
      <w:tr w:rsidR="00603E74" w:rsidRPr="00F22698" w14:paraId="49F41B76" w14:textId="77777777" w:rsidTr="00B30821">
        <w:trPr>
          <w:trHeight w:val="415"/>
        </w:trPr>
        <w:tc>
          <w:tcPr>
            <w:tcW w:w="2689" w:type="dxa"/>
          </w:tcPr>
          <w:p w14:paraId="5C09EBC5" w14:textId="77777777" w:rsidR="00603E74" w:rsidRPr="000556EF" w:rsidRDefault="00603E74" w:rsidP="00D24412">
            <w:pPr>
              <w:pStyle w:val="TableText"/>
            </w:pPr>
            <w:r w:rsidRPr="000556EF">
              <w:t>Recycling Industries Pty Ltd</w:t>
            </w:r>
          </w:p>
        </w:tc>
        <w:tc>
          <w:tcPr>
            <w:tcW w:w="4961" w:type="dxa"/>
          </w:tcPr>
          <w:p w14:paraId="03A6CE38" w14:textId="77777777" w:rsidR="00603E74" w:rsidRPr="000556EF" w:rsidRDefault="00603E74" w:rsidP="00D24412">
            <w:pPr>
              <w:pStyle w:val="TableText"/>
            </w:pPr>
            <w:r w:rsidRPr="000556EF">
              <w:t>Clarinda Additive Bin</w:t>
            </w:r>
          </w:p>
        </w:tc>
        <w:tc>
          <w:tcPr>
            <w:tcW w:w="1555" w:type="dxa"/>
          </w:tcPr>
          <w:p w14:paraId="3141F22B" w14:textId="77777777" w:rsidR="00603E74" w:rsidRPr="000556EF" w:rsidRDefault="00603E74" w:rsidP="00DC1848">
            <w:pPr>
              <w:pStyle w:val="tableright"/>
            </w:pPr>
            <w:r w:rsidRPr="000556EF">
              <w:t>$193,000.00</w:t>
            </w:r>
          </w:p>
        </w:tc>
      </w:tr>
      <w:tr w:rsidR="00603E74" w:rsidRPr="00F22698" w14:paraId="3FF280FE" w14:textId="77777777" w:rsidTr="00B30821">
        <w:trPr>
          <w:trHeight w:val="415"/>
        </w:trPr>
        <w:tc>
          <w:tcPr>
            <w:tcW w:w="2689" w:type="dxa"/>
          </w:tcPr>
          <w:p w14:paraId="34CE4E6B" w14:textId="77777777" w:rsidR="00603E74" w:rsidRPr="000556EF" w:rsidRDefault="00603E74" w:rsidP="00D24412">
            <w:pPr>
              <w:pStyle w:val="TableText"/>
            </w:pPr>
            <w:r w:rsidRPr="000556EF">
              <w:t>Replant-It Pty Ltd</w:t>
            </w:r>
          </w:p>
        </w:tc>
        <w:tc>
          <w:tcPr>
            <w:tcW w:w="4961" w:type="dxa"/>
          </w:tcPr>
          <w:p w14:paraId="69A31C76" w14:textId="77777777" w:rsidR="00603E74" w:rsidRPr="000556EF" w:rsidRDefault="00603E74" w:rsidP="00D24412">
            <w:pPr>
              <w:pStyle w:val="TableText"/>
            </w:pPr>
            <w:r w:rsidRPr="000556EF">
              <w:t>Wash Plant Capacity Optimisation – Waste Glass Recovery</w:t>
            </w:r>
          </w:p>
        </w:tc>
        <w:tc>
          <w:tcPr>
            <w:tcW w:w="1555" w:type="dxa"/>
          </w:tcPr>
          <w:p w14:paraId="3187C08C" w14:textId="77777777" w:rsidR="00603E74" w:rsidRPr="000556EF" w:rsidRDefault="00603E74" w:rsidP="00DC1848">
            <w:pPr>
              <w:pStyle w:val="tableright"/>
            </w:pPr>
            <w:r w:rsidRPr="000556EF">
              <w:t>$200,000.00</w:t>
            </w:r>
          </w:p>
        </w:tc>
      </w:tr>
      <w:tr w:rsidR="00603E74" w14:paraId="57D677CA" w14:textId="77777777" w:rsidTr="00B30821">
        <w:trPr>
          <w:trHeight w:val="415"/>
        </w:trPr>
        <w:tc>
          <w:tcPr>
            <w:tcW w:w="2689" w:type="dxa"/>
          </w:tcPr>
          <w:p w14:paraId="554B6AB6" w14:textId="77777777" w:rsidR="00603E74" w:rsidRPr="000556EF" w:rsidRDefault="00603E74" w:rsidP="00D24412">
            <w:pPr>
              <w:pStyle w:val="TableText"/>
            </w:pPr>
            <w:r w:rsidRPr="000556EF">
              <w:t>Replant-It Pty Ltd</w:t>
            </w:r>
          </w:p>
        </w:tc>
        <w:tc>
          <w:tcPr>
            <w:tcW w:w="4961" w:type="dxa"/>
          </w:tcPr>
          <w:p w14:paraId="4949AB2C" w14:textId="77777777" w:rsidR="00603E74" w:rsidRPr="000556EF" w:rsidRDefault="00603E74" w:rsidP="00D24412">
            <w:pPr>
              <w:pStyle w:val="TableText"/>
            </w:pPr>
            <w:r w:rsidRPr="000556EF">
              <w:t>Waste Glass Washing Project</w:t>
            </w:r>
          </w:p>
        </w:tc>
        <w:tc>
          <w:tcPr>
            <w:tcW w:w="1555" w:type="dxa"/>
          </w:tcPr>
          <w:p w14:paraId="2A3895C5" w14:textId="77777777" w:rsidR="00603E74" w:rsidRPr="000556EF" w:rsidRDefault="00603E74" w:rsidP="00DC1848">
            <w:pPr>
              <w:pStyle w:val="tableright"/>
            </w:pPr>
            <w:r w:rsidRPr="000556EF">
              <w:t>$455,000.00</w:t>
            </w:r>
          </w:p>
        </w:tc>
      </w:tr>
      <w:tr w:rsidR="00603E74" w:rsidRPr="009453A3" w14:paraId="2ADC3C3F" w14:textId="77777777" w:rsidTr="00B30821">
        <w:trPr>
          <w:trHeight w:val="415"/>
        </w:trPr>
        <w:tc>
          <w:tcPr>
            <w:tcW w:w="2689" w:type="dxa"/>
          </w:tcPr>
          <w:p w14:paraId="59BE5653" w14:textId="77777777" w:rsidR="00603E74" w:rsidRPr="000556EF" w:rsidRDefault="00603E74" w:rsidP="00D24412">
            <w:pPr>
              <w:pStyle w:val="TableText"/>
            </w:pPr>
            <w:r w:rsidRPr="000556EF">
              <w:t xml:space="preserve">Resource Pty Ltd </w:t>
            </w:r>
          </w:p>
        </w:tc>
        <w:tc>
          <w:tcPr>
            <w:tcW w:w="4961" w:type="dxa"/>
          </w:tcPr>
          <w:p w14:paraId="7602951A" w14:textId="77777777" w:rsidR="00603E74" w:rsidRPr="000556EF" w:rsidRDefault="00603E74" w:rsidP="00D24412">
            <w:pPr>
              <w:pStyle w:val="TableText"/>
            </w:pPr>
            <w:r w:rsidRPr="000556EF">
              <w:t>Expansion of handheld battery recycling plant</w:t>
            </w:r>
          </w:p>
        </w:tc>
        <w:tc>
          <w:tcPr>
            <w:tcW w:w="1555" w:type="dxa"/>
          </w:tcPr>
          <w:p w14:paraId="5C1EF650" w14:textId="77777777" w:rsidR="00603E74" w:rsidRPr="000556EF" w:rsidRDefault="00603E74" w:rsidP="00DC1848">
            <w:pPr>
              <w:pStyle w:val="tableright"/>
            </w:pPr>
            <w:r w:rsidRPr="000556EF">
              <w:t>$54,000.00</w:t>
            </w:r>
          </w:p>
        </w:tc>
      </w:tr>
      <w:tr w:rsidR="00603E74" w:rsidRPr="00F22698" w14:paraId="7956E272" w14:textId="77777777" w:rsidTr="00B30821">
        <w:trPr>
          <w:trHeight w:val="415"/>
        </w:trPr>
        <w:tc>
          <w:tcPr>
            <w:tcW w:w="2689" w:type="dxa"/>
          </w:tcPr>
          <w:p w14:paraId="5E0006EA" w14:textId="77777777" w:rsidR="00603E74" w:rsidRPr="000556EF" w:rsidRDefault="00603E74" w:rsidP="00D24412">
            <w:pPr>
              <w:pStyle w:val="TableText"/>
            </w:pPr>
            <w:r w:rsidRPr="000556EF">
              <w:t>RMIT University</w:t>
            </w:r>
          </w:p>
        </w:tc>
        <w:tc>
          <w:tcPr>
            <w:tcW w:w="4961" w:type="dxa"/>
          </w:tcPr>
          <w:p w14:paraId="42162A88" w14:textId="77777777" w:rsidR="00603E74" w:rsidRPr="000556EF" w:rsidRDefault="00603E74" w:rsidP="00D24412">
            <w:pPr>
              <w:pStyle w:val="TableText"/>
            </w:pPr>
            <w:r w:rsidRPr="000556EF">
              <w:t>LDPE and Crumb Rubber in Asphalt</w:t>
            </w:r>
          </w:p>
        </w:tc>
        <w:tc>
          <w:tcPr>
            <w:tcW w:w="1555" w:type="dxa"/>
          </w:tcPr>
          <w:p w14:paraId="676A6FFB" w14:textId="77777777" w:rsidR="00603E74" w:rsidRPr="000556EF" w:rsidRDefault="00603E74" w:rsidP="00DC1848">
            <w:pPr>
              <w:pStyle w:val="tableright"/>
            </w:pPr>
            <w:r w:rsidRPr="000556EF">
              <w:t>$20,000.00</w:t>
            </w:r>
          </w:p>
        </w:tc>
      </w:tr>
      <w:tr w:rsidR="00603E74" w14:paraId="6009EA09" w14:textId="77777777" w:rsidTr="00B30821">
        <w:trPr>
          <w:trHeight w:val="415"/>
        </w:trPr>
        <w:tc>
          <w:tcPr>
            <w:tcW w:w="2689" w:type="dxa"/>
          </w:tcPr>
          <w:p w14:paraId="153A2FB2" w14:textId="77777777" w:rsidR="00603E74" w:rsidRPr="000556EF" w:rsidRDefault="00603E74" w:rsidP="00D24412">
            <w:pPr>
              <w:pStyle w:val="TableText"/>
            </w:pPr>
            <w:r w:rsidRPr="000556EF">
              <w:t>RMIT University</w:t>
            </w:r>
          </w:p>
        </w:tc>
        <w:tc>
          <w:tcPr>
            <w:tcW w:w="4961" w:type="dxa"/>
          </w:tcPr>
          <w:p w14:paraId="744471F0" w14:textId="0E2D298D" w:rsidR="00603E74" w:rsidRPr="000556EF" w:rsidRDefault="00603E74" w:rsidP="00D24412">
            <w:pPr>
              <w:pStyle w:val="TableText"/>
            </w:pPr>
            <w:r w:rsidRPr="000556EF">
              <w:t>Recycled Glass Technology for Cost</w:t>
            </w:r>
            <w:r w:rsidR="00C4635E">
              <w:t>-</w:t>
            </w:r>
            <w:r w:rsidRPr="000556EF">
              <w:t>Effective Access Covers</w:t>
            </w:r>
          </w:p>
        </w:tc>
        <w:tc>
          <w:tcPr>
            <w:tcW w:w="1555" w:type="dxa"/>
          </w:tcPr>
          <w:p w14:paraId="00D3FFD3" w14:textId="77777777" w:rsidR="00603E74" w:rsidRPr="000556EF" w:rsidRDefault="00603E74" w:rsidP="00DC1848">
            <w:pPr>
              <w:pStyle w:val="tableright"/>
            </w:pPr>
            <w:r w:rsidRPr="000556EF">
              <w:t>$7,806.00</w:t>
            </w:r>
          </w:p>
        </w:tc>
      </w:tr>
      <w:tr w:rsidR="00603E74" w:rsidRPr="00F22698" w14:paraId="69D43C0A" w14:textId="77777777" w:rsidTr="00B30821">
        <w:trPr>
          <w:trHeight w:val="655"/>
        </w:trPr>
        <w:tc>
          <w:tcPr>
            <w:tcW w:w="2689" w:type="dxa"/>
          </w:tcPr>
          <w:p w14:paraId="776457CC" w14:textId="77777777" w:rsidR="00603E74" w:rsidRPr="000556EF" w:rsidRDefault="00603E74" w:rsidP="00D24412">
            <w:pPr>
              <w:pStyle w:val="TableText"/>
            </w:pPr>
            <w:r w:rsidRPr="000556EF">
              <w:t>RMIT University</w:t>
            </w:r>
          </w:p>
        </w:tc>
        <w:tc>
          <w:tcPr>
            <w:tcW w:w="4961" w:type="dxa"/>
          </w:tcPr>
          <w:p w14:paraId="5F89346E" w14:textId="77777777" w:rsidR="00603E74" w:rsidRPr="000556EF" w:rsidRDefault="00603E74" w:rsidP="00D24412">
            <w:pPr>
              <w:pStyle w:val="TableText"/>
            </w:pPr>
            <w:r w:rsidRPr="000556EF">
              <w:t>Recycled Plastic and Rubber in Municipal Concrete Infrastructure</w:t>
            </w:r>
          </w:p>
        </w:tc>
        <w:tc>
          <w:tcPr>
            <w:tcW w:w="1555" w:type="dxa"/>
          </w:tcPr>
          <w:p w14:paraId="2DAD3B9A" w14:textId="77777777" w:rsidR="00603E74" w:rsidRPr="000556EF" w:rsidRDefault="00603E74" w:rsidP="00DC1848">
            <w:pPr>
              <w:pStyle w:val="tableright"/>
            </w:pPr>
            <w:r w:rsidRPr="000556EF">
              <w:t>$75,000.00</w:t>
            </w:r>
          </w:p>
        </w:tc>
      </w:tr>
      <w:tr w:rsidR="00603E74" w14:paraId="7D19498A" w14:textId="77777777" w:rsidTr="00B30821">
        <w:trPr>
          <w:trHeight w:val="415"/>
        </w:trPr>
        <w:tc>
          <w:tcPr>
            <w:tcW w:w="2689" w:type="dxa"/>
          </w:tcPr>
          <w:p w14:paraId="0E103536" w14:textId="77777777" w:rsidR="00603E74" w:rsidRPr="000556EF" w:rsidRDefault="00603E74" w:rsidP="00D24412">
            <w:pPr>
              <w:pStyle w:val="TableText"/>
            </w:pPr>
            <w:r w:rsidRPr="000556EF">
              <w:t>Rural City Of Wangaratta</w:t>
            </w:r>
          </w:p>
        </w:tc>
        <w:tc>
          <w:tcPr>
            <w:tcW w:w="4961" w:type="dxa"/>
          </w:tcPr>
          <w:p w14:paraId="1ED60979" w14:textId="77777777" w:rsidR="00603E74" w:rsidRPr="000556EF" w:rsidRDefault="00603E74" w:rsidP="00D24412">
            <w:pPr>
              <w:pStyle w:val="TableText"/>
            </w:pPr>
            <w:r w:rsidRPr="000556EF">
              <w:t>Regional Organics Processing Plant</w:t>
            </w:r>
          </w:p>
        </w:tc>
        <w:tc>
          <w:tcPr>
            <w:tcW w:w="1555" w:type="dxa"/>
          </w:tcPr>
          <w:p w14:paraId="14362AEC" w14:textId="77777777" w:rsidR="00603E74" w:rsidRPr="000556EF" w:rsidRDefault="00603E74" w:rsidP="00DC1848">
            <w:pPr>
              <w:pStyle w:val="tableright"/>
            </w:pPr>
            <w:r w:rsidRPr="000556EF">
              <w:t>$20,000.00</w:t>
            </w:r>
          </w:p>
        </w:tc>
      </w:tr>
      <w:tr w:rsidR="00872121" w:rsidRPr="00F22698" w14:paraId="1066E30B" w14:textId="77777777" w:rsidTr="00B30821">
        <w:trPr>
          <w:trHeight w:val="417"/>
        </w:trPr>
        <w:tc>
          <w:tcPr>
            <w:tcW w:w="2689" w:type="dxa"/>
          </w:tcPr>
          <w:p w14:paraId="5735AD85" w14:textId="77777777" w:rsidR="00872121" w:rsidRPr="000556EF" w:rsidRDefault="00872121" w:rsidP="00D24412">
            <w:pPr>
              <w:pStyle w:val="TableText"/>
            </w:pPr>
            <w:r w:rsidRPr="000556EF">
              <w:t>S.M.A.R.T Recycling Pty Ltd</w:t>
            </w:r>
          </w:p>
        </w:tc>
        <w:tc>
          <w:tcPr>
            <w:tcW w:w="4961" w:type="dxa"/>
          </w:tcPr>
          <w:p w14:paraId="414EB323" w14:textId="77777777" w:rsidR="00872121" w:rsidRPr="000556EF" w:rsidRDefault="00872121" w:rsidP="00D24412">
            <w:pPr>
              <w:pStyle w:val="TableText"/>
            </w:pPr>
            <w:r w:rsidRPr="000556EF">
              <w:t>SMART Bioenergy Infrastructure Fund</w:t>
            </w:r>
          </w:p>
        </w:tc>
        <w:tc>
          <w:tcPr>
            <w:tcW w:w="1555" w:type="dxa"/>
          </w:tcPr>
          <w:p w14:paraId="033B2E2B" w14:textId="77777777" w:rsidR="00872121" w:rsidRPr="000556EF" w:rsidRDefault="00872121" w:rsidP="00DC1848">
            <w:pPr>
              <w:pStyle w:val="tableright"/>
            </w:pPr>
            <w:r w:rsidRPr="000556EF">
              <w:t>$317,500.00</w:t>
            </w:r>
          </w:p>
        </w:tc>
      </w:tr>
      <w:tr w:rsidR="00872121" w:rsidRPr="00F22698" w14:paraId="2B1E66A8" w14:textId="77777777" w:rsidTr="00B30821">
        <w:trPr>
          <w:trHeight w:val="415"/>
        </w:trPr>
        <w:tc>
          <w:tcPr>
            <w:tcW w:w="2689" w:type="dxa"/>
          </w:tcPr>
          <w:p w14:paraId="5620D20C" w14:textId="77777777" w:rsidR="00872121" w:rsidRPr="000556EF" w:rsidRDefault="00872121" w:rsidP="00D24412">
            <w:pPr>
              <w:pStyle w:val="TableText"/>
            </w:pPr>
            <w:r w:rsidRPr="000556EF">
              <w:t>Salta Asset Management</w:t>
            </w:r>
          </w:p>
        </w:tc>
        <w:tc>
          <w:tcPr>
            <w:tcW w:w="4961" w:type="dxa"/>
          </w:tcPr>
          <w:p w14:paraId="4426F7EB" w14:textId="77777777" w:rsidR="00872121" w:rsidRPr="000556EF" w:rsidRDefault="00872121" w:rsidP="00D24412">
            <w:pPr>
              <w:pStyle w:val="TableText"/>
            </w:pPr>
            <w:r w:rsidRPr="000556EF">
              <w:t>Better Commercial Buildings - Salta - 1 Nexus Crt Mulgrave</w:t>
            </w:r>
          </w:p>
        </w:tc>
        <w:tc>
          <w:tcPr>
            <w:tcW w:w="1555" w:type="dxa"/>
          </w:tcPr>
          <w:p w14:paraId="2601B8E1" w14:textId="77777777" w:rsidR="00872121" w:rsidRPr="000556EF" w:rsidRDefault="00872121" w:rsidP="00DC1848">
            <w:pPr>
              <w:pStyle w:val="tableright"/>
            </w:pPr>
            <w:r w:rsidRPr="000556EF">
              <w:t>$5,898.18</w:t>
            </w:r>
          </w:p>
        </w:tc>
      </w:tr>
      <w:tr w:rsidR="00872121" w:rsidRPr="00F22698" w14:paraId="6AA23D22" w14:textId="77777777" w:rsidTr="00B30821">
        <w:trPr>
          <w:trHeight w:val="415"/>
        </w:trPr>
        <w:tc>
          <w:tcPr>
            <w:tcW w:w="2689" w:type="dxa"/>
          </w:tcPr>
          <w:p w14:paraId="4855097B" w14:textId="77777777" w:rsidR="00872121" w:rsidRPr="000556EF" w:rsidRDefault="00872121" w:rsidP="00D24412">
            <w:pPr>
              <w:pStyle w:val="TableText"/>
            </w:pPr>
            <w:r w:rsidRPr="000556EF">
              <w:t>Salta Asset Management</w:t>
            </w:r>
          </w:p>
        </w:tc>
        <w:tc>
          <w:tcPr>
            <w:tcW w:w="4961" w:type="dxa"/>
          </w:tcPr>
          <w:p w14:paraId="01599458" w14:textId="77777777" w:rsidR="00872121" w:rsidRPr="000556EF" w:rsidRDefault="00872121" w:rsidP="00D24412">
            <w:pPr>
              <w:pStyle w:val="TableText"/>
            </w:pPr>
            <w:r w:rsidRPr="000556EF">
              <w:t>Better Commercial Buildings - Salta - 2 Nexus Crt Mulgrave</w:t>
            </w:r>
          </w:p>
        </w:tc>
        <w:tc>
          <w:tcPr>
            <w:tcW w:w="1555" w:type="dxa"/>
          </w:tcPr>
          <w:p w14:paraId="649CB395" w14:textId="77777777" w:rsidR="00872121" w:rsidRPr="000556EF" w:rsidRDefault="00872121" w:rsidP="00DC1848">
            <w:pPr>
              <w:pStyle w:val="tableright"/>
            </w:pPr>
            <w:r w:rsidRPr="000556EF">
              <w:t>$5,478.18</w:t>
            </w:r>
          </w:p>
        </w:tc>
      </w:tr>
      <w:tr w:rsidR="00872121" w:rsidRPr="00F22698" w14:paraId="182BD749" w14:textId="77777777" w:rsidTr="00B30821">
        <w:trPr>
          <w:trHeight w:val="655"/>
        </w:trPr>
        <w:tc>
          <w:tcPr>
            <w:tcW w:w="2689" w:type="dxa"/>
          </w:tcPr>
          <w:p w14:paraId="6D103D21" w14:textId="77777777" w:rsidR="00872121" w:rsidRPr="000556EF" w:rsidRDefault="00872121" w:rsidP="00D24412">
            <w:pPr>
              <w:pStyle w:val="TableText"/>
            </w:pPr>
            <w:r w:rsidRPr="000556EF">
              <w:t>Salta Asset Management</w:t>
            </w:r>
          </w:p>
        </w:tc>
        <w:tc>
          <w:tcPr>
            <w:tcW w:w="4961" w:type="dxa"/>
          </w:tcPr>
          <w:p w14:paraId="23061DE4" w14:textId="77777777" w:rsidR="00872121" w:rsidRPr="000556EF" w:rsidRDefault="00872121" w:rsidP="00D24412">
            <w:pPr>
              <w:pStyle w:val="TableText"/>
            </w:pPr>
            <w:r w:rsidRPr="000556EF">
              <w:t>Better Commercial Buildings - Salta - 37 Dunlop Rd Mulgrave</w:t>
            </w:r>
          </w:p>
        </w:tc>
        <w:tc>
          <w:tcPr>
            <w:tcW w:w="1555" w:type="dxa"/>
          </w:tcPr>
          <w:p w14:paraId="3CB573E4" w14:textId="77777777" w:rsidR="00872121" w:rsidRPr="000556EF" w:rsidRDefault="00872121" w:rsidP="00DC1848">
            <w:pPr>
              <w:pStyle w:val="tableright"/>
            </w:pPr>
            <w:r w:rsidRPr="000556EF">
              <w:t>$4,678.18</w:t>
            </w:r>
          </w:p>
        </w:tc>
      </w:tr>
      <w:tr w:rsidR="00872121" w14:paraId="5149C87F" w14:textId="77777777" w:rsidTr="00B30821">
        <w:trPr>
          <w:trHeight w:val="415"/>
        </w:trPr>
        <w:tc>
          <w:tcPr>
            <w:tcW w:w="2689" w:type="dxa"/>
          </w:tcPr>
          <w:p w14:paraId="64EEBCBF" w14:textId="77777777" w:rsidR="00872121" w:rsidRPr="000556EF" w:rsidRDefault="00872121" w:rsidP="00D24412">
            <w:pPr>
              <w:pStyle w:val="TableText"/>
            </w:pPr>
            <w:r w:rsidRPr="000556EF">
              <w:t>Salta Asset Management</w:t>
            </w:r>
          </w:p>
        </w:tc>
        <w:tc>
          <w:tcPr>
            <w:tcW w:w="4961" w:type="dxa"/>
          </w:tcPr>
          <w:p w14:paraId="35CBD230" w14:textId="77777777" w:rsidR="00872121" w:rsidRPr="000556EF" w:rsidRDefault="00872121" w:rsidP="00D24412">
            <w:pPr>
              <w:pStyle w:val="TableText"/>
            </w:pPr>
            <w:r w:rsidRPr="000556EF">
              <w:t>Better Commercial Buildings - Salta - 4 Nexus Crt Mulgrave</w:t>
            </w:r>
          </w:p>
        </w:tc>
        <w:tc>
          <w:tcPr>
            <w:tcW w:w="1555" w:type="dxa"/>
          </w:tcPr>
          <w:p w14:paraId="674B5D5E" w14:textId="77777777" w:rsidR="00872121" w:rsidRPr="000556EF" w:rsidRDefault="00872121" w:rsidP="00DC1848">
            <w:pPr>
              <w:pStyle w:val="tableright"/>
            </w:pPr>
            <w:r w:rsidRPr="000556EF">
              <w:t>$5,598.18</w:t>
            </w:r>
          </w:p>
        </w:tc>
      </w:tr>
      <w:tr w:rsidR="00872121" w14:paraId="592045A1" w14:textId="77777777" w:rsidTr="00B30821">
        <w:trPr>
          <w:trHeight w:val="415"/>
        </w:trPr>
        <w:tc>
          <w:tcPr>
            <w:tcW w:w="2689" w:type="dxa"/>
          </w:tcPr>
          <w:p w14:paraId="169D98D0" w14:textId="77777777" w:rsidR="00872121" w:rsidRPr="000556EF" w:rsidRDefault="00872121" w:rsidP="00D24412">
            <w:pPr>
              <w:pStyle w:val="TableText"/>
            </w:pPr>
            <w:r w:rsidRPr="000556EF">
              <w:t>SCS Plastics</w:t>
            </w:r>
          </w:p>
        </w:tc>
        <w:tc>
          <w:tcPr>
            <w:tcW w:w="4961" w:type="dxa"/>
          </w:tcPr>
          <w:p w14:paraId="36FC33E3" w14:textId="41984DB7" w:rsidR="00872121" w:rsidRPr="000556EF" w:rsidRDefault="00872121" w:rsidP="00D24412">
            <w:pPr>
              <w:pStyle w:val="TableText"/>
            </w:pPr>
            <w:r w:rsidRPr="000556EF">
              <w:t>ISG</w:t>
            </w:r>
            <w:r w:rsidR="00F6629E">
              <w:t>P</w:t>
            </w:r>
            <w:r w:rsidRPr="000556EF">
              <w:t xml:space="preserve"> - SCS Plastics RPET 2020</w:t>
            </w:r>
          </w:p>
        </w:tc>
        <w:tc>
          <w:tcPr>
            <w:tcW w:w="1555" w:type="dxa"/>
          </w:tcPr>
          <w:p w14:paraId="045F5A85" w14:textId="77777777" w:rsidR="00872121" w:rsidRPr="000556EF" w:rsidRDefault="00872121" w:rsidP="00DC1848">
            <w:pPr>
              <w:pStyle w:val="tableright"/>
            </w:pPr>
            <w:r w:rsidRPr="000556EF">
              <w:t>$50,000.00</w:t>
            </w:r>
          </w:p>
        </w:tc>
      </w:tr>
      <w:tr w:rsidR="00872121" w14:paraId="679063B0" w14:textId="77777777" w:rsidTr="00B30821">
        <w:trPr>
          <w:trHeight w:val="895"/>
        </w:trPr>
        <w:tc>
          <w:tcPr>
            <w:tcW w:w="2689" w:type="dxa"/>
          </w:tcPr>
          <w:p w14:paraId="461C1CDC" w14:textId="77777777" w:rsidR="00872121" w:rsidRPr="000556EF" w:rsidRDefault="00872121" w:rsidP="00D24412">
            <w:pPr>
              <w:pStyle w:val="TableText"/>
            </w:pPr>
            <w:r w:rsidRPr="000556EF">
              <w:t>Shire of Campaspe</w:t>
            </w:r>
          </w:p>
        </w:tc>
        <w:tc>
          <w:tcPr>
            <w:tcW w:w="4961" w:type="dxa"/>
          </w:tcPr>
          <w:p w14:paraId="3F8C08ED" w14:textId="77777777" w:rsidR="00872121" w:rsidRPr="000556EF" w:rsidRDefault="00872121" w:rsidP="00D24412">
            <w:pPr>
              <w:pStyle w:val="TableText"/>
            </w:pPr>
            <w:r w:rsidRPr="000556EF">
              <w:t>Campaspe Shire Council - Introduce a Household Food Organics Collection and Expand the Current Garden Collection to Include Food</w:t>
            </w:r>
          </w:p>
        </w:tc>
        <w:tc>
          <w:tcPr>
            <w:tcW w:w="1555" w:type="dxa"/>
          </w:tcPr>
          <w:p w14:paraId="7A3F403D" w14:textId="1B6AB629" w:rsidR="00872121" w:rsidRPr="000556EF" w:rsidRDefault="00872121" w:rsidP="00DC1848">
            <w:pPr>
              <w:pStyle w:val="tableright"/>
            </w:pPr>
            <w:r w:rsidRPr="000556EF">
              <w:t>$25,455.06</w:t>
            </w:r>
          </w:p>
        </w:tc>
      </w:tr>
      <w:tr w:rsidR="00872121" w14:paraId="1D9C7FAF" w14:textId="77777777" w:rsidTr="00B30821">
        <w:trPr>
          <w:trHeight w:val="655"/>
        </w:trPr>
        <w:tc>
          <w:tcPr>
            <w:tcW w:w="2689" w:type="dxa"/>
          </w:tcPr>
          <w:p w14:paraId="294D36C6" w14:textId="77777777" w:rsidR="00872121" w:rsidRPr="000556EF" w:rsidRDefault="00872121" w:rsidP="00D24412">
            <w:pPr>
              <w:pStyle w:val="TableText"/>
            </w:pPr>
            <w:r w:rsidRPr="000556EF">
              <w:t>Shire of Campaspe</w:t>
            </w:r>
          </w:p>
        </w:tc>
        <w:tc>
          <w:tcPr>
            <w:tcW w:w="4961" w:type="dxa"/>
          </w:tcPr>
          <w:p w14:paraId="123B099F" w14:textId="77777777" w:rsidR="00872121" w:rsidRPr="000556EF" w:rsidRDefault="00872121" w:rsidP="00D24412">
            <w:pPr>
              <w:pStyle w:val="TableText"/>
            </w:pPr>
            <w:r w:rsidRPr="000556EF">
              <w:t>E-waste Infrastructure Upgrade - Campaspe Shire Council</w:t>
            </w:r>
          </w:p>
          <w:p w14:paraId="7DECDB5F" w14:textId="77777777" w:rsidR="00872121" w:rsidRPr="000556EF" w:rsidRDefault="00872121" w:rsidP="00D24412">
            <w:pPr>
              <w:pStyle w:val="TableText"/>
            </w:pPr>
            <w:r w:rsidRPr="000556EF">
              <w:t>- Rochester RRC</w:t>
            </w:r>
          </w:p>
        </w:tc>
        <w:tc>
          <w:tcPr>
            <w:tcW w:w="1555" w:type="dxa"/>
          </w:tcPr>
          <w:p w14:paraId="02A8B7B6" w14:textId="77777777" w:rsidR="00872121" w:rsidRPr="000556EF" w:rsidRDefault="00872121" w:rsidP="00DC1848">
            <w:pPr>
              <w:pStyle w:val="tableright"/>
            </w:pPr>
            <w:r w:rsidRPr="000556EF">
              <w:t>$33,061.82</w:t>
            </w:r>
          </w:p>
        </w:tc>
      </w:tr>
      <w:tr w:rsidR="00872121" w:rsidRPr="00813185" w14:paraId="726625D5" w14:textId="77777777" w:rsidTr="00B30821">
        <w:trPr>
          <w:trHeight w:val="655"/>
        </w:trPr>
        <w:tc>
          <w:tcPr>
            <w:tcW w:w="2689" w:type="dxa"/>
          </w:tcPr>
          <w:p w14:paraId="17DB29C1" w14:textId="77777777" w:rsidR="00872121" w:rsidRPr="000556EF" w:rsidRDefault="00872121" w:rsidP="00D24412">
            <w:pPr>
              <w:pStyle w:val="TableText"/>
            </w:pPr>
            <w:r w:rsidRPr="000556EF">
              <w:t>Shire of Campaspe</w:t>
            </w:r>
          </w:p>
        </w:tc>
        <w:tc>
          <w:tcPr>
            <w:tcW w:w="4961" w:type="dxa"/>
          </w:tcPr>
          <w:p w14:paraId="4DDD9F0A" w14:textId="77777777" w:rsidR="00872121" w:rsidRPr="000556EF" w:rsidRDefault="00872121" w:rsidP="00D24412">
            <w:pPr>
              <w:pStyle w:val="TableText"/>
            </w:pPr>
            <w:r w:rsidRPr="000556EF">
              <w:t>E-waste Infrastructure Upgrade - Campaspe Shire Council - Mt Scobie Centre</w:t>
            </w:r>
          </w:p>
        </w:tc>
        <w:tc>
          <w:tcPr>
            <w:tcW w:w="1555" w:type="dxa"/>
          </w:tcPr>
          <w:p w14:paraId="4A2B18E0" w14:textId="67DAFD1D" w:rsidR="00872121" w:rsidRPr="000556EF" w:rsidRDefault="00872121" w:rsidP="00DC1848">
            <w:pPr>
              <w:pStyle w:val="tableright"/>
            </w:pPr>
            <w:r w:rsidRPr="000556EF">
              <w:t>$54,509.09</w:t>
            </w:r>
          </w:p>
        </w:tc>
      </w:tr>
      <w:tr w:rsidR="00872121" w:rsidRPr="00376F36" w14:paraId="1E860B68" w14:textId="77777777" w:rsidTr="00B30821">
        <w:trPr>
          <w:trHeight w:val="655"/>
        </w:trPr>
        <w:tc>
          <w:tcPr>
            <w:tcW w:w="2689" w:type="dxa"/>
          </w:tcPr>
          <w:p w14:paraId="53C66220" w14:textId="77777777" w:rsidR="00872121" w:rsidRPr="000556EF" w:rsidRDefault="00872121" w:rsidP="00D24412">
            <w:pPr>
              <w:pStyle w:val="TableText"/>
            </w:pPr>
            <w:r w:rsidRPr="000556EF">
              <w:t>Shire of Campaspe</w:t>
            </w:r>
          </w:p>
        </w:tc>
        <w:tc>
          <w:tcPr>
            <w:tcW w:w="4961" w:type="dxa"/>
          </w:tcPr>
          <w:p w14:paraId="7CAF484D" w14:textId="77777777" w:rsidR="00872121" w:rsidRPr="000556EF" w:rsidRDefault="00872121" w:rsidP="00D24412">
            <w:pPr>
              <w:pStyle w:val="TableText"/>
            </w:pPr>
            <w:r w:rsidRPr="000556EF">
              <w:t>E-waste Infrastructure Upgrade - Campaspe Shire Council - Rushworth RRC</w:t>
            </w:r>
          </w:p>
        </w:tc>
        <w:tc>
          <w:tcPr>
            <w:tcW w:w="1555" w:type="dxa"/>
          </w:tcPr>
          <w:p w14:paraId="6B75BAA4" w14:textId="77777777" w:rsidR="00872121" w:rsidRPr="000556EF" w:rsidRDefault="00872121" w:rsidP="00DC1848">
            <w:pPr>
              <w:pStyle w:val="tableright"/>
            </w:pPr>
            <w:r w:rsidRPr="000556EF">
              <w:t>$69,720.00</w:t>
            </w:r>
          </w:p>
        </w:tc>
      </w:tr>
      <w:tr w:rsidR="00872121" w14:paraId="4830CD4C" w14:textId="77777777" w:rsidTr="00B30821">
        <w:trPr>
          <w:trHeight w:val="415"/>
        </w:trPr>
        <w:tc>
          <w:tcPr>
            <w:tcW w:w="2689" w:type="dxa"/>
          </w:tcPr>
          <w:p w14:paraId="177068EE" w14:textId="77777777" w:rsidR="00872121" w:rsidRPr="000556EF" w:rsidRDefault="00872121" w:rsidP="00D24412">
            <w:pPr>
              <w:pStyle w:val="TableText"/>
            </w:pPr>
            <w:r w:rsidRPr="000556EF">
              <w:t>Shire of Corangamite</w:t>
            </w:r>
          </w:p>
        </w:tc>
        <w:tc>
          <w:tcPr>
            <w:tcW w:w="4961" w:type="dxa"/>
          </w:tcPr>
          <w:p w14:paraId="4E762543" w14:textId="77777777" w:rsidR="00872121" w:rsidRPr="000556EF" w:rsidRDefault="00872121" w:rsidP="00D24412">
            <w:pPr>
              <w:pStyle w:val="TableText"/>
            </w:pPr>
            <w:r w:rsidRPr="000556EF">
              <w:t>Twelve Apostles Trail – ‘Closing the Loop’</w:t>
            </w:r>
          </w:p>
        </w:tc>
        <w:tc>
          <w:tcPr>
            <w:tcW w:w="1555" w:type="dxa"/>
          </w:tcPr>
          <w:p w14:paraId="25805B06" w14:textId="77777777" w:rsidR="00872121" w:rsidRPr="000556EF" w:rsidRDefault="00872121" w:rsidP="00DC1848">
            <w:pPr>
              <w:pStyle w:val="tableright"/>
            </w:pPr>
            <w:r w:rsidRPr="000556EF">
              <w:t>$18,462.50</w:t>
            </w:r>
          </w:p>
        </w:tc>
      </w:tr>
      <w:tr w:rsidR="00905A3C" w14:paraId="784EEE98" w14:textId="77777777" w:rsidTr="00B30821">
        <w:trPr>
          <w:trHeight w:val="655"/>
        </w:trPr>
        <w:tc>
          <w:tcPr>
            <w:tcW w:w="2689" w:type="dxa"/>
          </w:tcPr>
          <w:p w14:paraId="14995AAE" w14:textId="77777777" w:rsidR="00905A3C" w:rsidRPr="000556EF" w:rsidRDefault="00905A3C" w:rsidP="00D24412">
            <w:pPr>
              <w:pStyle w:val="TableText"/>
            </w:pPr>
            <w:r w:rsidRPr="000556EF">
              <w:t>SL Frazer Enterprise Pty Ltd</w:t>
            </w:r>
          </w:p>
          <w:p w14:paraId="5A388D37" w14:textId="77777777" w:rsidR="00905A3C" w:rsidRPr="000556EF" w:rsidRDefault="00905A3C" w:rsidP="00D24412">
            <w:pPr>
              <w:pStyle w:val="TableText"/>
            </w:pPr>
            <w:r w:rsidRPr="000556EF">
              <w:t xml:space="preserve"> Stones Of The Yarra Valley</w:t>
            </w:r>
          </w:p>
        </w:tc>
        <w:tc>
          <w:tcPr>
            <w:tcW w:w="4961" w:type="dxa"/>
          </w:tcPr>
          <w:p w14:paraId="468E662D" w14:textId="0AEA45EB" w:rsidR="00905A3C" w:rsidRPr="000556EF" w:rsidRDefault="00905A3C" w:rsidP="00D24412">
            <w:pPr>
              <w:pStyle w:val="TableText"/>
            </w:pPr>
            <w:r w:rsidRPr="000556EF">
              <w:t>ISG</w:t>
            </w:r>
            <w:r w:rsidR="00F6629E">
              <w:t>P</w:t>
            </w:r>
            <w:r w:rsidRPr="000556EF">
              <w:t xml:space="preserve"> Stones of the Yarra Valley Sustainability Project</w:t>
            </w:r>
          </w:p>
        </w:tc>
        <w:tc>
          <w:tcPr>
            <w:tcW w:w="1555" w:type="dxa"/>
          </w:tcPr>
          <w:p w14:paraId="5FF2951A" w14:textId="572D208B" w:rsidR="00905A3C" w:rsidRPr="000556EF" w:rsidRDefault="00905A3C" w:rsidP="00DC1848">
            <w:pPr>
              <w:pStyle w:val="tableright"/>
            </w:pPr>
            <w:r w:rsidRPr="000556EF">
              <w:t>$3,434.25</w:t>
            </w:r>
          </w:p>
        </w:tc>
      </w:tr>
      <w:tr w:rsidR="00905A3C" w14:paraId="7ADDE2A9" w14:textId="77777777" w:rsidTr="00B30821">
        <w:trPr>
          <w:trHeight w:val="655"/>
        </w:trPr>
        <w:tc>
          <w:tcPr>
            <w:tcW w:w="2689" w:type="dxa"/>
          </w:tcPr>
          <w:p w14:paraId="0724297E" w14:textId="77777777" w:rsidR="00905A3C" w:rsidRPr="000556EF" w:rsidRDefault="00905A3C" w:rsidP="00D24412">
            <w:pPr>
              <w:pStyle w:val="TableText"/>
            </w:pPr>
            <w:r w:rsidRPr="000556EF">
              <w:t>Southern Grampians Shire Council</w:t>
            </w:r>
          </w:p>
        </w:tc>
        <w:tc>
          <w:tcPr>
            <w:tcW w:w="4961" w:type="dxa"/>
          </w:tcPr>
          <w:p w14:paraId="11588C63" w14:textId="25F8DBFD" w:rsidR="00905A3C" w:rsidRPr="000556EF" w:rsidRDefault="00905A3C" w:rsidP="00D24412">
            <w:pPr>
              <w:pStyle w:val="TableText"/>
            </w:pPr>
            <w:r w:rsidRPr="000556EF">
              <w:t xml:space="preserve">E-waste infrastructure upgrade </w:t>
            </w:r>
            <w:r w:rsidR="00421383">
              <w:t>R</w:t>
            </w:r>
            <w:r w:rsidRPr="000556EF">
              <w:t>ound 2 – e-waste shipping containers</w:t>
            </w:r>
          </w:p>
        </w:tc>
        <w:tc>
          <w:tcPr>
            <w:tcW w:w="1555" w:type="dxa"/>
          </w:tcPr>
          <w:p w14:paraId="0D0E5BA1" w14:textId="79465A9F" w:rsidR="00905A3C" w:rsidRPr="000556EF" w:rsidRDefault="00905A3C" w:rsidP="00DC1848">
            <w:pPr>
              <w:pStyle w:val="tableright"/>
            </w:pPr>
            <w:r w:rsidRPr="000556EF">
              <w:t>$16,052.23</w:t>
            </w:r>
          </w:p>
        </w:tc>
      </w:tr>
      <w:tr w:rsidR="00905A3C" w:rsidRPr="00376F36" w14:paraId="7A3571A7" w14:textId="77777777" w:rsidTr="00B30821">
        <w:trPr>
          <w:trHeight w:val="415"/>
        </w:trPr>
        <w:tc>
          <w:tcPr>
            <w:tcW w:w="2689" w:type="dxa"/>
          </w:tcPr>
          <w:p w14:paraId="2D4D6FEC" w14:textId="77777777" w:rsidR="00905A3C" w:rsidRPr="000556EF" w:rsidRDefault="00905A3C" w:rsidP="00D24412">
            <w:pPr>
              <w:pStyle w:val="TableText"/>
            </w:pPr>
            <w:r w:rsidRPr="000556EF">
              <w:t>Surf Coast Shire</w:t>
            </w:r>
          </w:p>
        </w:tc>
        <w:tc>
          <w:tcPr>
            <w:tcW w:w="4961" w:type="dxa"/>
          </w:tcPr>
          <w:p w14:paraId="0ECB7466" w14:textId="77777777" w:rsidR="00905A3C" w:rsidRPr="000556EF" w:rsidRDefault="00905A3C" w:rsidP="00D24412">
            <w:pPr>
              <w:pStyle w:val="TableText"/>
            </w:pPr>
            <w:r w:rsidRPr="000556EF">
              <w:t>Stribling reserve sustainable upgrades</w:t>
            </w:r>
          </w:p>
        </w:tc>
        <w:tc>
          <w:tcPr>
            <w:tcW w:w="1555" w:type="dxa"/>
          </w:tcPr>
          <w:p w14:paraId="2E3D215B" w14:textId="77777777" w:rsidR="00905A3C" w:rsidRPr="000556EF" w:rsidRDefault="00905A3C" w:rsidP="00DC1848">
            <w:pPr>
              <w:pStyle w:val="tableright"/>
            </w:pPr>
            <w:r w:rsidRPr="000556EF">
              <w:t>$21,515.25</w:t>
            </w:r>
          </w:p>
        </w:tc>
      </w:tr>
      <w:tr w:rsidR="00905A3C" w:rsidRPr="00376F36" w14:paraId="50AEB2C0" w14:textId="77777777" w:rsidTr="00B30821">
        <w:trPr>
          <w:trHeight w:val="415"/>
        </w:trPr>
        <w:tc>
          <w:tcPr>
            <w:tcW w:w="2689" w:type="dxa"/>
          </w:tcPr>
          <w:p w14:paraId="6F560C73" w14:textId="77777777" w:rsidR="00905A3C" w:rsidRPr="000556EF" w:rsidRDefault="00905A3C" w:rsidP="00D24412">
            <w:pPr>
              <w:pStyle w:val="TableText"/>
            </w:pPr>
            <w:r w:rsidRPr="000556EF">
              <w:t>Surf Coast Shire</w:t>
            </w:r>
          </w:p>
        </w:tc>
        <w:tc>
          <w:tcPr>
            <w:tcW w:w="4961" w:type="dxa"/>
          </w:tcPr>
          <w:p w14:paraId="5328907C" w14:textId="77777777" w:rsidR="00905A3C" w:rsidRPr="000556EF" w:rsidRDefault="00905A3C" w:rsidP="00D24412">
            <w:pPr>
              <w:pStyle w:val="TableText"/>
            </w:pPr>
            <w:r w:rsidRPr="000556EF">
              <w:t>Food organics recovery program</w:t>
            </w:r>
          </w:p>
        </w:tc>
        <w:tc>
          <w:tcPr>
            <w:tcW w:w="1555" w:type="dxa"/>
          </w:tcPr>
          <w:p w14:paraId="563BD6DD" w14:textId="77777777" w:rsidR="00905A3C" w:rsidRPr="000556EF" w:rsidRDefault="00905A3C" w:rsidP="00DC1848">
            <w:pPr>
              <w:pStyle w:val="tableright"/>
            </w:pPr>
            <w:r w:rsidRPr="000556EF">
              <w:t>$120,000.00</w:t>
            </w:r>
          </w:p>
        </w:tc>
      </w:tr>
      <w:tr w:rsidR="00905A3C" w:rsidRPr="00376F36" w14:paraId="73F80337" w14:textId="77777777" w:rsidTr="00B30821">
        <w:trPr>
          <w:trHeight w:val="655"/>
        </w:trPr>
        <w:tc>
          <w:tcPr>
            <w:tcW w:w="2689" w:type="dxa"/>
          </w:tcPr>
          <w:p w14:paraId="590C611E" w14:textId="77777777" w:rsidR="00905A3C" w:rsidRPr="000556EF" w:rsidRDefault="00905A3C" w:rsidP="00D24412">
            <w:pPr>
              <w:pStyle w:val="TableText"/>
            </w:pPr>
            <w:r w:rsidRPr="000556EF">
              <w:t>Swinburne University Hawthorn</w:t>
            </w:r>
          </w:p>
        </w:tc>
        <w:tc>
          <w:tcPr>
            <w:tcW w:w="4961" w:type="dxa"/>
          </w:tcPr>
          <w:p w14:paraId="4AF68EEB" w14:textId="77777777" w:rsidR="00905A3C" w:rsidRPr="000556EF" w:rsidRDefault="00905A3C" w:rsidP="00D24412">
            <w:pPr>
              <w:pStyle w:val="TableText"/>
            </w:pPr>
            <w:r w:rsidRPr="000556EF">
              <w:t>Foamed bitumen stabilisation of pavements using glass fines and plastics</w:t>
            </w:r>
          </w:p>
        </w:tc>
        <w:tc>
          <w:tcPr>
            <w:tcW w:w="1555" w:type="dxa"/>
          </w:tcPr>
          <w:p w14:paraId="6FD5B119" w14:textId="77777777" w:rsidR="00905A3C" w:rsidRPr="000556EF" w:rsidRDefault="00905A3C" w:rsidP="00DC1848">
            <w:pPr>
              <w:pStyle w:val="tableright"/>
            </w:pPr>
            <w:r w:rsidRPr="000556EF">
              <w:t>$50,000.00</w:t>
            </w:r>
          </w:p>
        </w:tc>
      </w:tr>
      <w:tr w:rsidR="00905A3C" w14:paraId="7340F417" w14:textId="77777777" w:rsidTr="00B30821">
        <w:trPr>
          <w:trHeight w:val="655"/>
        </w:trPr>
        <w:tc>
          <w:tcPr>
            <w:tcW w:w="2689" w:type="dxa"/>
          </w:tcPr>
          <w:p w14:paraId="0CA04DFE" w14:textId="77777777" w:rsidR="00905A3C" w:rsidRPr="000556EF" w:rsidRDefault="00905A3C" w:rsidP="00D24412">
            <w:pPr>
              <w:pStyle w:val="TableText"/>
            </w:pPr>
            <w:r w:rsidRPr="000556EF">
              <w:t>Swinburne University of Technology</w:t>
            </w:r>
          </w:p>
        </w:tc>
        <w:tc>
          <w:tcPr>
            <w:tcW w:w="4961" w:type="dxa"/>
          </w:tcPr>
          <w:p w14:paraId="7CDCCA3C" w14:textId="77777777" w:rsidR="00905A3C" w:rsidRPr="000556EF" w:rsidRDefault="00905A3C" w:rsidP="00D24412">
            <w:pPr>
              <w:pStyle w:val="TableText"/>
            </w:pPr>
            <w:r w:rsidRPr="000556EF">
              <w:t>Pilot process for extraction and production of Zinc powder from end-of-life batteries</w:t>
            </w:r>
          </w:p>
        </w:tc>
        <w:tc>
          <w:tcPr>
            <w:tcW w:w="1555" w:type="dxa"/>
          </w:tcPr>
          <w:p w14:paraId="3D474C25" w14:textId="77777777" w:rsidR="00905A3C" w:rsidRPr="000556EF" w:rsidRDefault="00905A3C" w:rsidP="00DC1848">
            <w:pPr>
              <w:pStyle w:val="tableright"/>
            </w:pPr>
            <w:r w:rsidRPr="000556EF">
              <w:t>$22,190.00</w:t>
            </w:r>
          </w:p>
        </w:tc>
      </w:tr>
      <w:tr w:rsidR="00905A3C" w:rsidRPr="00376F36" w14:paraId="3AE31551" w14:textId="77777777" w:rsidTr="00B30821">
        <w:trPr>
          <w:trHeight w:val="655"/>
        </w:trPr>
        <w:tc>
          <w:tcPr>
            <w:tcW w:w="2689" w:type="dxa"/>
          </w:tcPr>
          <w:p w14:paraId="1DE10F98" w14:textId="77777777" w:rsidR="00905A3C" w:rsidRPr="000556EF" w:rsidRDefault="00905A3C" w:rsidP="00D24412">
            <w:pPr>
              <w:pStyle w:val="TableText"/>
            </w:pPr>
            <w:r w:rsidRPr="000556EF">
              <w:t>Swinburne University of Technology</w:t>
            </w:r>
          </w:p>
        </w:tc>
        <w:tc>
          <w:tcPr>
            <w:tcW w:w="4961" w:type="dxa"/>
          </w:tcPr>
          <w:p w14:paraId="5E1FE9CC" w14:textId="77777777" w:rsidR="00905A3C" w:rsidRPr="000556EF" w:rsidRDefault="00905A3C" w:rsidP="00D24412">
            <w:pPr>
              <w:pStyle w:val="TableText"/>
            </w:pPr>
            <w:r w:rsidRPr="000556EF">
              <w:t>Recovered plastics and glass fines in rail track substructures</w:t>
            </w:r>
          </w:p>
        </w:tc>
        <w:tc>
          <w:tcPr>
            <w:tcW w:w="1555" w:type="dxa"/>
          </w:tcPr>
          <w:p w14:paraId="09591E11" w14:textId="77777777" w:rsidR="00905A3C" w:rsidRPr="000556EF" w:rsidRDefault="00905A3C" w:rsidP="00DC1848">
            <w:pPr>
              <w:pStyle w:val="tableright"/>
            </w:pPr>
            <w:r w:rsidRPr="000556EF">
              <w:t>$42,950.00</w:t>
            </w:r>
          </w:p>
        </w:tc>
      </w:tr>
      <w:tr w:rsidR="00905A3C" w14:paraId="2354D699" w14:textId="77777777" w:rsidTr="00B30821">
        <w:trPr>
          <w:trHeight w:val="415"/>
        </w:trPr>
        <w:tc>
          <w:tcPr>
            <w:tcW w:w="2689" w:type="dxa"/>
          </w:tcPr>
          <w:p w14:paraId="34B5A589" w14:textId="77777777" w:rsidR="00905A3C" w:rsidRPr="000556EF" w:rsidRDefault="00905A3C" w:rsidP="00D24412">
            <w:pPr>
              <w:pStyle w:val="TableText"/>
            </w:pPr>
            <w:r w:rsidRPr="000556EF">
              <w:t>Swinburne University of Technology</w:t>
            </w:r>
          </w:p>
        </w:tc>
        <w:tc>
          <w:tcPr>
            <w:tcW w:w="4961" w:type="dxa"/>
          </w:tcPr>
          <w:p w14:paraId="379C3BD5" w14:textId="77777777" w:rsidR="00905A3C" w:rsidRPr="000556EF" w:rsidRDefault="00905A3C" w:rsidP="00D24412">
            <w:pPr>
              <w:pStyle w:val="TableText"/>
            </w:pPr>
            <w:r w:rsidRPr="000556EF">
              <w:t>Recycled Plastics in Concrete Void Former</w:t>
            </w:r>
          </w:p>
        </w:tc>
        <w:tc>
          <w:tcPr>
            <w:tcW w:w="1555" w:type="dxa"/>
          </w:tcPr>
          <w:p w14:paraId="7FB023A8" w14:textId="77777777" w:rsidR="00905A3C" w:rsidRPr="000556EF" w:rsidRDefault="00905A3C" w:rsidP="00DC1848">
            <w:pPr>
              <w:pStyle w:val="tableright"/>
            </w:pPr>
            <w:r w:rsidRPr="000556EF">
              <w:t>$10,000.00</w:t>
            </w:r>
          </w:p>
        </w:tc>
      </w:tr>
      <w:tr w:rsidR="00905A3C" w:rsidRPr="00F621DE" w14:paraId="32E9FABB" w14:textId="77777777" w:rsidTr="00B30821">
        <w:trPr>
          <w:trHeight w:val="655"/>
        </w:trPr>
        <w:tc>
          <w:tcPr>
            <w:tcW w:w="2689" w:type="dxa"/>
          </w:tcPr>
          <w:p w14:paraId="08B97B16" w14:textId="77777777" w:rsidR="00905A3C" w:rsidRPr="000556EF" w:rsidRDefault="00905A3C" w:rsidP="00D24412">
            <w:pPr>
              <w:pStyle w:val="TableText"/>
            </w:pPr>
            <w:r w:rsidRPr="000556EF">
              <w:t>Taras Nominees Pty Ltd</w:t>
            </w:r>
          </w:p>
        </w:tc>
        <w:tc>
          <w:tcPr>
            <w:tcW w:w="4961" w:type="dxa"/>
          </w:tcPr>
          <w:p w14:paraId="4EB3A3C1" w14:textId="77777777" w:rsidR="00905A3C" w:rsidRPr="000556EF" w:rsidRDefault="00905A3C" w:rsidP="00D24412">
            <w:pPr>
              <w:pStyle w:val="TableText"/>
            </w:pPr>
            <w:r w:rsidRPr="000556EF">
              <w:t>Better Commercial Buildings - Taras - 16-22 Grimshaw St Greensborough</w:t>
            </w:r>
          </w:p>
        </w:tc>
        <w:tc>
          <w:tcPr>
            <w:tcW w:w="1555" w:type="dxa"/>
          </w:tcPr>
          <w:p w14:paraId="5C9DF5C2" w14:textId="77777777" w:rsidR="00905A3C" w:rsidRPr="000556EF" w:rsidRDefault="00905A3C" w:rsidP="00DC1848">
            <w:pPr>
              <w:pStyle w:val="tableright"/>
            </w:pPr>
            <w:r w:rsidRPr="000556EF">
              <w:t>$5,300.00</w:t>
            </w:r>
          </w:p>
        </w:tc>
      </w:tr>
      <w:tr w:rsidR="00905A3C" w:rsidRPr="00F621DE" w14:paraId="5CE13BE0" w14:textId="77777777" w:rsidTr="00B30821">
        <w:trPr>
          <w:trHeight w:val="655"/>
        </w:trPr>
        <w:tc>
          <w:tcPr>
            <w:tcW w:w="2689" w:type="dxa"/>
          </w:tcPr>
          <w:p w14:paraId="554496F3" w14:textId="77777777" w:rsidR="00905A3C" w:rsidRPr="000556EF" w:rsidRDefault="00905A3C" w:rsidP="00D24412">
            <w:pPr>
              <w:pStyle w:val="TableText"/>
            </w:pPr>
            <w:r w:rsidRPr="000556EF">
              <w:t>Taras Nominees Pty Ltd</w:t>
            </w:r>
          </w:p>
        </w:tc>
        <w:tc>
          <w:tcPr>
            <w:tcW w:w="4961" w:type="dxa"/>
          </w:tcPr>
          <w:p w14:paraId="435FB8E6" w14:textId="77777777" w:rsidR="00905A3C" w:rsidRPr="000556EF" w:rsidRDefault="00905A3C" w:rsidP="00D24412">
            <w:pPr>
              <w:pStyle w:val="TableText"/>
            </w:pPr>
            <w:r w:rsidRPr="000556EF">
              <w:t>Better Commercial Buildings – Taras, 617 Victoria Street, Richmond</w:t>
            </w:r>
          </w:p>
        </w:tc>
        <w:tc>
          <w:tcPr>
            <w:tcW w:w="1555" w:type="dxa"/>
          </w:tcPr>
          <w:p w14:paraId="4A453A7A" w14:textId="77777777" w:rsidR="00905A3C" w:rsidRPr="000556EF" w:rsidRDefault="00905A3C" w:rsidP="00DC1848">
            <w:pPr>
              <w:pStyle w:val="tableright"/>
            </w:pPr>
            <w:r w:rsidRPr="000556EF">
              <w:t>$6,500.00</w:t>
            </w:r>
          </w:p>
        </w:tc>
      </w:tr>
      <w:tr w:rsidR="004C7D0C" w:rsidRPr="00376F36" w14:paraId="46D9CF80" w14:textId="77777777" w:rsidTr="00B30821">
        <w:trPr>
          <w:trHeight w:val="657"/>
        </w:trPr>
        <w:tc>
          <w:tcPr>
            <w:tcW w:w="2689" w:type="dxa"/>
          </w:tcPr>
          <w:p w14:paraId="08FABBFE" w14:textId="77777777" w:rsidR="004C7D0C" w:rsidRPr="000556EF" w:rsidRDefault="004C7D0C" w:rsidP="00D24412">
            <w:pPr>
              <w:pStyle w:val="TableText"/>
            </w:pPr>
            <w:r w:rsidRPr="000556EF">
              <w:t>The Trustee for Travel Essentials Unit Trust T/As Select*D</w:t>
            </w:r>
          </w:p>
        </w:tc>
        <w:tc>
          <w:tcPr>
            <w:tcW w:w="4961" w:type="dxa"/>
          </w:tcPr>
          <w:p w14:paraId="160AB6F3" w14:textId="5888F314" w:rsidR="004C7D0C" w:rsidRPr="000556EF" w:rsidRDefault="004C7D0C" w:rsidP="00D24412">
            <w:pPr>
              <w:pStyle w:val="TableText"/>
            </w:pPr>
            <w:r w:rsidRPr="000556EF">
              <w:t>ISG</w:t>
            </w:r>
            <w:r w:rsidR="00F6629E">
              <w:t>P</w:t>
            </w:r>
            <w:r w:rsidRPr="000556EF">
              <w:t xml:space="preserve"> Select*d Pet Bowl Tool</w:t>
            </w:r>
          </w:p>
        </w:tc>
        <w:tc>
          <w:tcPr>
            <w:tcW w:w="1555" w:type="dxa"/>
          </w:tcPr>
          <w:p w14:paraId="34193A2E" w14:textId="77777777" w:rsidR="004C7D0C" w:rsidRPr="000556EF" w:rsidRDefault="004C7D0C" w:rsidP="00DC1848">
            <w:pPr>
              <w:pStyle w:val="tableright"/>
            </w:pPr>
            <w:r w:rsidRPr="000556EF">
              <w:t>$3,350.00</w:t>
            </w:r>
          </w:p>
        </w:tc>
      </w:tr>
      <w:tr w:rsidR="004C7D0C" w:rsidRPr="00376F36" w14:paraId="4E6485A5" w14:textId="77777777" w:rsidTr="00B30821">
        <w:trPr>
          <w:trHeight w:val="415"/>
        </w:trPr>
        <w:tc>
          <w:tcPr>
            <w:tcW w:w="2689" w:type="dxa"/>
          </w:tcPr>
          <w:p w14:paraId="2CFA44B5" w14:textId="77777777" w:rsidR="004C7D0C" w:rsidRPr="000556EF" w:rsidRDefault="004C7D0C" w:rsidP="00D24412">
            <w:pPr>
              <w:pStyle w:val="TableText"/>
            </w:pPr>
            <w:r w:rsidRPr="000556EF">
              <w:t>University of Melbourne</w:t>
            </w:r>
          </w:p>
        </w:tc>
        <w:tc>
          <w:tcPr>
            <w:tcW w:w="4961" w:type="dxa"/>
          </w:tcPr>
          <w:p w14:paraId="182A9A1D" w14:textId="3D9BCBB0" w:rsidR="004C7D0C" w:rsidRPr="000556EF" w:rsidRDefault="004C7D0C" w:rsidP="00D24412">
            <w:pPr>
              <w:pStyle w:val="TableText"/>
            </w:pPr>
            <w:r w:rsidRPr="000556EF">
              <w:t xml:space="preserve">Precast walls made from glass fines </w:t>
            </w:r>
            <w:r w:rsidR="00A14DA4">
              <w:t>&amp;</w:t>
            </w:r>
            <w:r w:rsidRPr="000556EF">
              <w:t xml:space="preserve"> cellulose fibres</w:t>
            </w:r>
          </w:p>
        </w:tc>
        <w:tc>
          <w:tcPr>
            <w:tcW w:w="1555" w:type="dxa"/>
          </w:tcPr>
          <w:p w14:paraId="35671384" w14:textId="77777777" w:rsidR="004C7D0C" w:rsidRPr="000556EF" w:rsidRDefault="004C7D0C" w:rsidP="00DC1848">
            <w:pPr>
              <w:pStyle w:val="tableright"/>
            </w:pPr>
            <w:r w:rsidRPr="000556EF">
              <w:t>$50,000.00</w:t>
            </w:r>
          </w:p>
        </w:tc>
      </w:tr>
      <w:tr w:rsidR="004C7D0C" w:rsidRPr="00376F36" w14:paraId="03EE5F70" w14:textId="77777777" w:rsidTr="00B30821">
        <w:trPr>
          <w:trHeight w:val="415"/>
        </w:trPr>
        <w:tc>
          <w:tcPr>
            <w:tcW w:w="2689" w:type="dxa"/>
          </w:tcPr>
          <w:p w14:paraId="0167EADB" w14:textId="77777777" w:rsidR="004C7D0C" w:rsidRPr="000556EF" w:rsidRDefault="004C7D0C" w:rsidP="00D24412">
            <w:pPr>
              <w:pStyle w:val="TableText"/>
            </w:pPr>
            <w:r w:rsidRPr="000556EF">
              <w:t>University of Melbourne</w:t>
            </w:r>
          </w:p>
        </w:tc>
        <w:tc>
          <w:tcPr>
            <w:tcW w:w="4961" w:type="dxa"/>
          </w:tcPr>
          <w:p w14:paraId="0AA973DB" w14:textId="502D8ECF" w:rsidR="004C7D0C" w:rsidRPr="000556EF" w:rsidRDefault="004C7D0C" w:rsidP="00D24412">
            <w:pPr>
              <w:pStyle w:val="TableText"/>
            </w:pPr>
            <w:r w:rsidRPr="000556EF">
              <w:t>Lightweight concrete R</w:t>
            </w:r>
            <w:r w:rsidR="00A3298A">
              <w:t>&amp;</w:t>
            </w:r>
            <w:r w:rsidRPr="000556EF">
              <w:t>D grant project</w:t>
            </w:r>
          </w:p>
        </w:tc>
        <w:tc>
          <w:tcPr>
            <w:tcW w:w="1555" w:type="dxa"/>
          </w:tcPr>
          <w:p w14:paraId="21CE570D" w14:textId="77777777" w:rsidR="004C7D0C" w:rsidRPr="000556EF" w:rsidRDefault="004C7D0C" w:rsidP="00DC1848">
            <w:pPr>
              <w:pStyle w:val="tableright"/>
            </w:pPr>
            <w:r w:rsidRPr="000556EF">
              <w:t>$20,000.00</w:t>
            </w:r>
          </w:p>
        </w:tc>
      </w:tr>
      <w:tr w:rsidR="004C7D0C" w14:paraId="2C7AD388" w14:textId="77777777" w:rsidTr="00B30821">
        <w:trPr>
          <w:trHeight w:val="655"/>
        </w:trPr>
        <w:tc>
          <w:tcPr>
            <w:tcW w:w="2689" w:type="dxa"/>
          </w:tcPr>
          <w:p w14:paraId="6ACFEF04" w14:textId="77777777" w:rsidR="004C7D0C" w:rsidRPr="000556EF" w:rsidRDefault="004C7D0C" w:rsidP="00D24412">
            <w:pPr>
              <w:pStyle w:val="TableText"/>
            </w:pPr>
            <w:r w:rsidRPr="000556EF">
              <w:t>Victoria Gardens Developments Pty Ltd</w:t>
            </w:r>
          </w:p>
        </w:tc>
        <w:tc>
          <w:tcPr>
            <w:tcW w:w="4961" w:type="dxa"/>
          </w:tcPr>
          <w:p w14:paraId="46114BCD" w14:textId="77777777" w:rsidR="004C7D0C" w:rsidRPr="000556EF" w:rsidRDefault="004C7D0C" w:rsidP="00D24412">
            <w:pPr>
              <w:pStyle w:val="TableText"/>
            </w:pPr>
            <w:r w:rsidRPr="000556EF">
              <w:t>Better Commercial Buildings – Victoria Gardens, 678 Victoria Street, Richmond</w:t>
            </w:r>
          </w:p>
        </w:tc>
        <w:tc>
          <w:tcPr>
            <w:tcW w:w="1555" w:type="dxa"/>
          </w:tcPr>
          <w:p w14:paraId="2095C387" w14:textId="77777777" w:rsidR="004C7D0C" w:rsidRPr="000556EF" w:rsidRDefault="004C7D0C" w:rsidP="00DC1848">
            <w:pPr>
              <w:pStyle w:val="tableright"/>
            </w:pPr>
            <w:r w:rsidRPr="000556EF">
              <w:t>$7,400.00</w:t>
            </w:r>
          </w:p>
        </w:tc>
      </w:tr>
      <w:tr w:rsidR="004C7D0C" w:rsidRPr="00376F36" w14:paraId="18A56549" w14:textId="77777777" w:rsidTr="00B30821">
        <w:trPr>
          <w:trHeight w:val="655"/>
        </w:trPr>
        <w:tc>
          <w:tcPr>
            <w:tcW w:w="2689" w:type="dxa"/>
          </w:tcPr>
          <w:p w14:paraId="7F11D8CD" w14:textId="77777777" w:rsidR="004C7D0C" w:rsidRPr="000556EF" w:rsidRDefault="004C7D0C" w:rsidP="00D24412">
            <w:pPr>
              <w:pStyle w:val="TableText"/>
            </w:pPr>
            <w:r w:rsidRPr="000556EF">
              <w:t>Victoria University</w:t>
            </w:r>
          </w:p>
        </w:tc>
        <w:tc>
          <w:tcPr>
            <w:tcW w:w="4961" w:type="dxa"/>
          </w:tcPr>
          <w:p w14:paraId="6AB72CDA" w14:textId="77777777" w:rsidR="004C7D0C" w:rsidRPr="000556EF" w:rsidRDefault="004C7D0C" w:rsidP="00D24412">
            <w:pPr>
              <w:pStyle w:val="TableText"/>
            </w:pPr>
            <w:r w:rsidRPr="000556EF">
              <w:t>Recycled material blends for sewer and urban water infrastructure</w:t>
            </w:r>
          </w:p>
        </w:tc>
        <w:tc>
          <w:tcPr>
            <w:tcW w:w="1555" w:type="dxa"/>
          </w:tcPr>
          <w:p w14:paraId="1040951E" w14:textId="77777777" w:rsidR="004C7D0C" w:rsidRPr="000556EF" w:rsidRDefault="004C7D0C" w:rsidP="00DC1848">
            <w:pPr>
              <w:pStyle w:val="tableright"/>
            </w:pPr>
            <w:r w:rsidRPr="000556EF">
              <w:t>$110,000.00</w:t>
            </w:r>
          </w:p>
        </w:tc>
      </w:tr>
      <w:tr w:rsidR="004C7D0C" w14:paraId="10021144" w14:textId="77777777" w:rsidTr="00B30821">
        <w:trPr>
          <w:trHeight w:val="415"/>
        </w:trPr>
        <w:tc>
          <w:tcPr>
            <w:tcW w:w="2689" w:type="dxa"/>
          </w:tcPr>
          <w:p w14:paraId="1C2B5CA4" w14:textId="77777777" w:rsidR="004C7D0C" w:rsidRPr="000556EF" w:rsidRDefault="004C7D0C" w:rsidP="00D24412">
            <w:pPr>
              <w:pStyle w:val="TableText"/>
            </w:pPr>
            <w:r w:rsidRPr="000556EF">
              <w:t>Victorian Recyclers</w:t>
            </w:r>
          </w:p>
        </w:tc>
        <w:tc>
          <w:tcPr>
            <w:tcW w:w="4961" w:type="dxa"/>
          </w:tcPr>
          <w:p w14:paraId="468DBF1E" w14:textId="112662AC" w:rsidR="004C7D0C" w:rsidRPr="000556EF" w:rsidRDefault="004C7D0C" w:rsidP="00D24412">
            <w:pPr>
              <w:pStyle w:val="TableText"/>
            </w:pPr>
            <w:r w:rsidRPr="000556EF">
              <w:t>ISG</w:t>
            </w:r>
            <w:r w:rsidR="00F6629E">
              <w:t>P</w:t>
            </w:r>
            <w:r w:rsidRPr="000556EF">
              <w:t xml:space="preserve"> Packaging Strapping Recycling</w:t>
            </w:r>
          </w:p>
        </w:tc>
        <w:tc>
          <w:tcPr>
            <w:tcW w:w="1555" w:type="dxa"/>
          </w:tcPr>
          <w:p w14:paraId="46E9BCF0" w14:textId="77777777" w:rsidR="004C7D0C" w:rsidRPr="000556EF" w:rsidRDefault="004C7D0C" w:rsidP="00DC1848">
            <w:pPr>
              <w:pStyle w:val="tableright"/>
            </w:pPr>
            <w:r w:rsidRPr="000556EF">
              <w:t>$50,000.00</w:t>
            </w:r>
          </w:p>
        </w:tc>
      </w:tr>
      <w:tr w:rsidR="004C7D0C" w14:paraId="4777BD7B" w14:textId="77777777" w:rsidTr="00B30821">
        <w:trPr>
          <w:trHeight w:val="655"/>
        </w:trPr>
        <w:tc>
          <w:tcPr>
            <w:tcW w:w="2689" w:type="dxa"/>
          </w:tcPr>
          <w:p w14:paraId="3A5D1B85" w14:textId="77777777" w:rsidR="004C7D0C" w:rsidRPr="000556EF" w:rsidRDefault="004C7D0C" w:rsidP="00D24412">
            <w:pPr>
              <w:pStyle w:val="TableText"/>
            </w:pPr>
            <w:r w:rsidRPr="000556EF">
              <w:t>Wellington Shire Council</w:t>
            </w:r>
          </w:p>
        </w:tc>
        <w:tc>
          <w:tcPr>
            <w:tcW w:w="4961" w:type="dxa"/>
          </w:tcPr>
          <w:p w14:paraId="20F5918A" w14:textId="571C3527" w:rsidR="004C7D0C" w:rsidRPr="000556EF" w:rsidRDefault="004C7D0C" w:rsidP="00D24412">
            <w:pPr>
              <w:pStyle w:val="TableText"/>
            </w:pPr>
            <w:r w:rsidRPr="000556EF">
              <w:t xml:space="preserve">E-waste infrastructure upgrade </w:t>
            </w:r>
            <w:r w:rsidR="00421383">
              <w:t>R</w:t>
            </w:r>
            <w:r w:rsidRPr="000556EF">
              <w:t>ound 2 – e-waste storage solution for two Wellington Shire Satellite Sites</w:t>
            </w:r>
          </w:p>
        </w:tc>
        <w:tc>
          <w:tcPr>
            <w:tcW w:w="1555" w:type="dxa"/>
          </w:tcPr>
          <w:p w14:paraId="07DD14E8" w14:textId="1B0F75B5" w:rsidR="004C7D0C" w:rsidRPr="000556EF" w:rsidRDefault="004C7D0C" w:rsidP="00DC1848">
            <w:pPr>
              <w:pStyle w:val="tableright"/>
            </w:pPr>
            <w:r w:rsidRPr="000556EF">
              <w:t>$18,458.13</w:t>
            </w:r>
          </w:p>
        </w:tc>
      </w:tr>
      <w:tr w:rsidR="004C7D0C" w:rsidRPr="00376F36" w14:paraId="4752FF91" w14:textId="77777777" w:rsidTr="00B30821">
        <w:trPr>
          <w:trHeight w:val="415"/>
        </w:trPr>
        <w:tc>
          <w:tcPr>
            <w:tcW w:w="2689" w:type="dxa"/>
          </w:tcPr>
          <w:p w14:paraId="57ACF02C" w14:textId="77777777" w:rsidR="004C7D0C" w:rsidRPr="000556EF" w:rsidRDefault="004C7D0C" w:rsidP="00D24412">
            <w:pPr>
              <w:pStyle w:val="TableText"/>
            </w:pPr>
            <w:r w:rsidRPr="000556EF">
              <w:t>Western Water</w:t>
            </w:r>
          </w:p>
        </w:tc>
        <w:tc>
          <w:tcPr>
            <w:tcW w:w="4961" w:type="dxa"/>
          </w:tcPr>
          <w:p w14:paraId="2086B5AE" w14:textId="77777777" w:rsidR="004C7D0C" w:rsidRPr="000556EF" w:rsidRDefault="004C7D0C" w:rsidP="00D24412">
            <w:pPr>
              <w:pStyle w:val="TableText"/>
            </w:pPr>
            <w:r w:rsidRPr="000556EF">
              <w:t>W2e infrastructure project</w:t>
            </w:r>
          </w:p>
        </w:tc>
        <w:tc>
          <w:tcPr>
            <w:tcW w:w="1555" w:type="dxa"/>
          </w:tcPr>
          <w:p w14:paraId="6AF4AB0D" w14:textId="77777777" w:rsidR="004C7D0C" w:rsidRPr="000556EF" w:rsidRDefault="004C7D0C" w:rsidP="00DC1848">
            <w:pPr>
              <w:pStyle w:val="tableright"/>
            </w:pPr>
            <w:r w:rsidRPr="000556EF">
              <w:t>$532,233.64</w:t>
            </w:r>
          </w:p>
        </w:tc>
      </w:tr>
      <w:tr w:rsidR="004C7D0C" w14:paraId="6226CF30" w14:textId="77777777" w:rsidTr="00B30821">
        <w:trPr>
          <w:trHeight w:val="415"/>
        </w:trPr>
        <w:tc>
          <w:tcPr>
            <w:tcW w:w="2689" w:type="dxa"/>
          </w:tcPr>
          <w:p w14:paraId="5623429A" w14:textId="77777777" w:rsidR="004C7D0C" w:rsidRPr="000556EF" w:rsidRDefault="004C7D0C" w:rsidP="00D24412">
            <w:pPr>
              <w:pStyle w:val="TableText"/>
            </w:pPr>
            <w:r w:rsidRPr="000556EF">
              <w:t>Wyndham City Council</w:t>
            </w:r>
          </w:p>
        </w:tc>
        <w:tc>
          <w:tcPr>
            <w:tcW w:w="4961" w:type="dxa"/>
          </w:tcPr>
          <w:p w14:paraId="21BF017D" w14:textId="77777777" w:rsidR="004C7D0C" w:rsidRPr="000556EF" w:rsidRDefault="004C7D0C" w:rsidP="00D24412">
            <w:pPr>
              <w:pStyle w:val="TableText"/>
            </w:pPr>
            <w:r w:rsidRPr="000556EF">
              <w:t>E-waste infrastructure upgrade</w:t>
            </w:r>
          </w:p>
        </w:tc>
        <w:tc>
          <w:tcPr>
            <w:tcW w:w="1555" w:type="dxa"/>
          </w:tcPr>
          <w:p w14:paraId="37A8CF55" w14:textId="77777777" w:rsidR="004C7D0C" w:rsidRPr="000556EF" w:rsidRDefault="004C7D0C" w:rsidP="00DC1848">
            <w:pPr>
              <w:pStyle w:val="tableright"/>
            </w:pPr>
            <w:r w:rsidRPr="000556EF">
              <w:t>$70,000.00</w:t>
            </w:r>
          </w:p>
        </w:tc>
      </w:tr>
      <w:tr w:rsidR="004C7D0C" w14:paraId="14056FDB" w14:textId="77777777" w:rsidTr="00B30821">
        <w:trPr>
          <w:trHeight w:val="415"/>
        </w:trPr>
        <w:tc>
          <w:tcPr>
            <w:tcW w:w="2689" w:type="dxa"/>
          </w:tcPr>
          <w:p w14:paraId="05E74014" w14:textId="3D3EB97F" w:rsidR="004C7D0C" w:rsidRPr="000556EF" w:rsidRDefault="004C7D0C" w:rsidP="00D24412">
            <w:pPr>
              <w:pStyle w:val="TableText"/>
            </w:pPr>
            <w:r w:rsidRPr="000556EF">
              <w:t>Yarra Ranges Shire Council</w:t>
            </w:r>
          </w:p>
        </w:tc>
        <w:tc>
          <w:tcPr>
            <w:tcW w:w="4961" w:type="dxa"/>
          </w:tcPr>
          <w:p w14:paraId="1391F85D" w14:textId="77777777" w:rsidR="004C7D0C" w:rsidRPr="000556EF" w:rsidRDefault="004C7D0C" w:rsidP="00D24412">
            <w:pPr>
              <w:pStyle w:val="TableText"/>
            </w:pPr>
            <w:r w:rsidRPr="000556EF">
              <w:t>Warburton Water World - Road Widening Project</w:t>
            </w:r>
          </w:p>
        </w:tc>
        <w:tc>
          <w:tcPr>
            <w:tcW w:w="1555" w:type="dxa"/>
          </w:tcPr>
          <w:p w14:paraId="61F1CAFE" w14:textId="77777777" w:rsidR="004C7D0C" w:rsidRPr="000556EF" w:rsidRDefault="004C7D0C" w:rsidP="00DC1848">
            <w:pPr>
              <w:pStyle w:val="tableright"/>
            </w:pPr>
            <w:r w:rsidRPr="000556EF">
              <w:t>$50,000.00</w:t>
            </w:r>
          </w:p>
        </w:tc>
      </w:tr>
      <w:tr w:rsidR="004C7D0C" w14:paraId="49696239" w14:textId="77777777" w:rsidTr="00B30821">
        <w:trPr>
          <w:trHeight w:val="415"/>
        </w:trPr>
        <w:tc>
          <w:tcPr>
            <w:tcW w:w="2689" w:type="dxa"/>
          </w:tcPr>
          <w:p w14:paraId="2FA0E885" w14:textId="77777777" w:rsidR="004C7D0C" w:rsidRPr="000556EF" w:rsidDel="007E2BFA" w:rsidRDefault="004C7D0C" w:rsidP="00D24412">
            <w:pPr>
              <w:pStyle w:val="TableText"/>
            </w:pPr>
            <w:r w:rsidRPr="000556EF">
              <w:t>Yarra Ranges Shire Council</w:t>
            </w:r>
          </w:p>
        </w:tc>
        <w:tc>
          <w:tcPr>
            <w:tcW w:w="4961" w:type="dxa"/>
          </w:tcPr>
          <w:p w14:paraId="4B05067D" w14:textId="48D3C016" w:rsidR="004C7D0C" w:rsidRPr="000556EF" w:rsidRDefault="004C7D0C" w:rsidP="00D24412">
            <w:pPr>
              <w:pStyle w:val="TableText"/>
            </w:pPr>
            <w:r w:rsidRPr="000556EF">
              <w:t xml:space="preserve">Road Surface Treatment (Blacksmiths Way, Belgrave </w:t>
            </w:r>
            <w:r w:rsidR="00B65A01">
              <w:t>&amp;</w:t>
            </w:r>
            <w:r w:rsidRPr="000556EF">
              <w:t xml:space="preserve"> Anderson St, Lilydale)</w:t>
            </w:r>
          </w:p>
        </w:tc>
        <w:tc>
          <w:tcPr>
            <w:tcW w:w="1555" w:type="dxa"/>
          </w:tcPr>
          <w:p w14:paraId="1AD6D0E4" w14:textId="77777777" w:rsidR="004C7D0C" w:rsidRPr="000556EF" w:rsidRDefault="004C7D0C" w:rsidP="00DC1848">
            <w:pPr>
              <w:pStyle w:val="tableright"/>
            </w:pPr>
            <w:r w:rsidRPr="000556EF">
              <w:t>$19,813.00</w:t>
            </w:r>
          </w:p>
          <w:p w14:paraId="3E186863" w14:textId="77777777" w:rsidR="004C7D0C" w:rsidRPr="000556EF" w:rsidRDefault="004C7D0C" w:rsidP="00DC1848">
            <w:pPr>
              <w:pStyle w:val="tableright"/>
            </w:pPr>
          </w:p>
        </w:tc>
      </w:tr>
    </w:tbl>
    <w:p w14:paraId="731B5904" w14:textId="77777777" w:rsidR="00FD0672" w:rsidRPr="00BC4839" w:rsidRDefault="00FD0672" w:rsidP="00D24412">
      <w:pPr>
        <w:pStyle w:val="Body"/>
      </w:pPr>
      <w:bookmarkStart w:id="194" w:name="_Toc56627372"/>
      <w:bookmarkStart w:id="195" w:name="_Toc57039899"/>
      <w:r w:rsidRPr="00BC4839">
        <w:br w:type="page"/>
      </w:r>
    </w:p>
    <w:p w14:paraId="6A76207F" w14:textId="323D420A" w:rsidR="0077589D" w:rsidRDefault="0077589D" w:rsidP="00D24412">
      <w:pPr>
        <w:pStyle w:val="Heading1"/>
      </w:pPr>
      <w:bookmarkStart w:id="196" w:name="_Ref84950153"/>
      <w:bookmarkStart w:id="197" w:name="_Ref85023422"/>
      <w:bookmarkStart w:id="198" w:name="_Toc89155522"/>
      <w:r w:rsidRPr="0077589D">
        <w:t>Appendix 5: Attestation for compliance with Ministerial Standing Direction</w:t>
      </w:r>
      <w:bookmarkEnd w:id="194"/>
      <w:bookmarkEnd w:id="195"/>
      <w:bookmarkEnd w:id="196"/>
      <w:bookmarkEnd w:id="197"/>
      <w:bookmarkEnd w:id="198"/>
    </w:p>
    <w:p w14:paraId="49F2C412" w14:textId="5A95F4E0" w:rsidR="0077589D" w:rsidRPr="00455DD4" w:rsidRDefault="00223BB6" w:rsidP="00D24412">
      <w:r w:rsidRPr="00455DD4">
        <w:t>Sustainability Victoria Financial Management Compliance Attestation Statement</w:t>
      </w:r>
    </w:p>
    <w:p w14:paraId="3E013915" w14:textId="5D38DE7E" w:rsidR="00421616" w:rsidRDefault="00421616" w:rsidP="00D24412">
      <w:r w:rsidRPr="5465FABD">
        <w:t xml:space="preserve">I, </w:t>
      </w:r>
      <w:r w:rsidR="00180195" w:rsidRPr="5465FABD">
        <w:t>Johan Scheffer</w:t>
      </w:r>
      <w:r w:rsidRPr="5465FABD">
        <w:t xml:space="preserve">, on behalf of the </w:t>
      </w:r>
      <w:r w:rsidR="79DF75D7">
        <w:t>Responsible Body</w:t>
      </w:r>
      <w:r w:rsidRPr="5465FABD">
        <w:t xml:space="preserve">, certify that Sustainability Victoria </w:t>
      </w:r>
      <w:r w:rsidR="555132E2" w:rsidRPr="5465FABD">
        <w:t>has no Material Compliance Deficiency with respect to the applicable Standing Directions under the Financial Management Act 1994 and Instructions.</w:t>
      </w:r>
    </w:p>
    <w:p w14:paraId="63E735C2" w14:textId="77777777" w:rsidR="00180195" w:rsidRDefault="00180195" w:rsidP="00D24412">
      <w:pPr>
        <w:rPr>
          <w:shd w:val="clear" w:color="auto" w:fill="FFFFFF"/>
        </w:rPr>
      </w:pPr>
      <w:r>
        <w:rPr>
          <w:shd w:val="clear" w:color="auto" w:fill="FFFFFF"/>
        </w:rPr>
        <w:t>Johan Scheffer</w:t>
      </w:r>
    </w:p>
    <w:p w14:paraId="61652442" w14:textId="3BBD3000" w:rsidR="00421616" w:rsidRPr="00AF6B06" w:rsidRDefault="001F0478" w:rsidP="00D24412">
      <w:r>
        <w:t>Chairperson</w:t>
      </w:r>
      <w:r w:rsidR="00421616" w:rsidRPr="00AF6B06">
        <w:t>, Sustainability Victoria</w:t>
      </w:r>
    </w:p>
    <w:p w14:paraId="22AC6819" w14:textId="73FE2514" w:rsidR="0077589D" w:rsidRDefault="006C2067" w:rsidP="00D24412">
      <w:r w:rsidRPr="00F67CF8">
        <w:t xml:space="preserve">28 October </w:t>
      </w:r>
      <w:r w:rsidR="00395B43" w:rsidRPr="00F67CF8">
        <w:t>2021</w:t>
      </w:r>
      <w:r w:rsidR="0077589D" w:rsidRPr="00F67CF8">
        <w:br w:type="page"/>
      </w:r>
    </w:p>
    <w:p w14:paraId="2089C248" w14:textId="16E3DCFD" w:rsidR="00BC30B7" w:rsidRDefault="004972BF" w:rsidP="00D24412">
      <w:pPr>
        <w:pStyle w:val="Heading1"/>
      </w:pPr>
      <w:bookmarkStart w:id="199" w:name="_Toc56627373"/>
      <w:bookmarkStart w:id="200" w:name="_Toc57039900"/>
      <w:bookmarkStart w:id="201" w:name="_Toc89155523"/>
      <w:r>
        <w:t>A</w:t>
      </w:r>
      <w:r w:rsidR="00BC30B7">
        <w:t>cronyms</w:t>
      </w:r>
      <w:bookmarkEnd w:id="199"/>
      <w:bookmarkEnd w:id="200"/>
      <w:bookmarkEnd w:id="201"/>
    </w:p>
    <w:tbl>
      <w:tblPr>
        <w:tblStyle w:val="TableGrid"/>
        <w:tblW w:w="0" w:type="auto"/>
        <w:tblLook w:val="04A0" w:firstRow="1" w:lastRow="0" w:firstColumn="1" w:lastColumn="0" w:noHBand="0" w:noVBand="1"/>
        <w:tblCaption w:val="Abbreviations, acronyms and short forms used in the report"/>
      </w:tblPr>
      <w:tblGrid>
        <w:gridCol w:w="2037"/>
        <w:gridCol w:w="5812"/>
      </w:tblGrid>
      <w:tr w:rsidR="00653AB9" w:rsidRPr="00105AEC" w14:paraId="7C5EE415" w14:textId="77777777" w:rsidTr="00D661B6">
        <w:tc>
          <w:tcPr>
            <w:tcW w:w="2037" w:type="dxa"/>
          </w:tcPr>
          <w:p w14:paraId="5FEF1933" w14:textId="77777777" w:rsidR="00BC30B7" w:rsidRPr="00105AEC" w:rsidRDefault="00BC30B7" w:rsidP="0038278A">
            <w:pPr>
              <w:pStyle w:val="tableheader"/>
            </w:pPr>
            <w:r w:rsidRPr="00653AB9">
              <w:t xml:space="preserve">Acronym </w:t>
            </w:r>
          </w:p>
        </w:tc>
        <w:tc>
          <w:tcPr>
            <w:tcW w:w="5812" w:type="dxa"/>
          </w:tcPr>
          <w:p w14:paraId="72A69995" w14:textId="77777777" w:rsidR="00BC30B7" w:rsidRPr="00105AEC" w:rsidRDefault="00BC30B7" w:rsidP="0038278A">
            <w:pPr>
              <w:pStyle w:val="tableheader"/>
            </w:pPr>
            <w:r w:rsidRPr="00105AEC">
              <w:t>Description</w:t>
            </w:r>
          </w:p>
        </w:tc>
      </w:tr>
      <w:tr w:rsidR="00BC30B7" w:rsidRPr="00105B25" w14:paraId="3ECC8DD4" w14:textId="77777777" w:rsidTr="00D661B6">
        <w:tc>
          <w:tcPr>
            <w:tcW w:w="2037" w:type="dxa"/>
          </w:tcPr>
          <w:p w14:paraId="5F60FCAD" w14:textId="77777777" w:rsidR="00BC30B7" w:rsidRPr="00105B25" w:rsidRDefault="00BC30B7" w:rsidP="00D24412">
            <w:pPr>
              <w:pStyle w:val="TableText"/>
            </w:pPr>
            <w:r w:rsidRPr="00105B25">
              <w:t>AAS</w:t>
            </w:r>
          </w:p>
        </w:tc>
        <w:tc>
          <w:tcPr>
            <w:tcW w:w="5812" w:type="dxa"/>
          </w:tcPr>
          <w:p w14:paraId="26CA6D37" w14:textId="77777777" w:rsidR="00BC30B7" w:rsidRPr="00105B25" w:rsidRDefault="00BC30B7" w:rsidP="00D24412">
            <w:pPr>
              <w:pStyle w:val="TableText"/>
            </w:pPr>
            <w:r w:rsidRPr="00105B25">
              <w:t>Australian Accounting Standards</w:t>
            </w:r>
          </w:p>
        </w:tc>
      </w:tr>
      <w:tr w:rsidR="00AB668E" w:rsidRPr="00105B25" w14:paraId="0877874D" w14:textId="77777777" w:rsidTr="00D661B6">
        <w:tc>
          <w:tcPr>
            <w:tcW w:w="2037" w:type="dxa"/>
          </w:tcPr>
          <w:p w14:paraId="2306A31F" w14:textId="72C7BFC7" w:rsidR="00AB668E" w:rsidRPr="00105B25" w:rsidRDefault="00AB668E" w:rsidP="00D24412">
            <w:pPr>
              <w:pStyle w:val="TableText"/>
            </w:pPr>
            <w:r w:rsidRPr="00105B25">
              <w:t>AAE</w:t>
            </w:r>
          </w:p>
        </w:tc>
        <w:tc>
          <w:tcPr>
            <w:tcW w:w="5812" w:type="dxa"/>
          </w:tcPr>
          <w:p w14:paraId="50AC9907" w14:textId="09D41365" w:rsidR="00AB668E" w:rsidRPr="00105B25" w:rsidRDefault="00AB668E" w:rsidP="00D24412">
            <w:pPr>
              <w:pStyle w:val="TableText"/>
            </w:pPr>
            <w:r w:rsidRPr="00105B25">
              <w:t>Annualised employee equivalent</w:t>
            </w:r>
          </w:p>
        </w:tc>
      </w:tr>
      <w:tr w:rsidR="00BC30B7" w:rsidRPr="00105B25" w14:paraId="4BBA649F" w14:textId="77777777" w:rsidTr="00D661B6">
        <w:tc>
          <w:tcPr>
            <w:tcW w:w="2037" w:type="dxa"/>
          </w:tcPr>
          <w:p w14:paraId="5C6C46D2" w14:textId="77777777" w:rsidR="00BC30B7" w:rsidRPr="00105B25" w:rsidRDefault="00BC30B7" w:rsidP="00D24412">
            <w:pPr>
              <w:pStyle w:val="TableText"/>
            </w:pPr>
            <w:r w:rsidRPr="00105B25">
              <w:t>AASB</w:t>
            </w:r>
          </w:p>
        </w:tc>
        <w:tc>
          <w:tcPr>
            <w:tcW w:w="5812" w:type="dxa"/>
          </w:tcPr>
          <w:p w14:paraId="40E5D21C" w14:textId="77777777" w:rsidR="00BC30B7" w:rsidRPr="00105B25" w:rsidRDefault="00BC30B7" w:rsidP="00D24412">
            <w:pPr>
              <w:pStyle w:val="TableText"/>
            </w:pPr>
            <w:r w:rsidRPr="00105B25">
              <w:t>Australian Accounting Standards Board</w:t>
            </w:r>
          </w:p>
        </w:tc>
      </w:tr>
      <w:tr w:rsidR="00BC30B7" w:rsidRPr="00105B25" w14:paraId="6F9D5932" w14:textId="77777777" w:rsidTr="00D661B6">
        <w:tc>
          <w:tcPr>
            <w:tcW w:w="2037" w:type="dxa"/>
          </w:tcPr>
          <w:p w14:paraId="48B3098B" w14:textId="77777777" w:rsidR="00BC30B7" w:rsidRPr="00105B25" w:rsidRDefault="00BC30B7" w:rsidP="00D24412">
            <w:pPr>
              <w:pStyle w:val="TableText"/>
            </w:pPr>
            <w:r w:rsidRPr="00105B25">
              <w:t>ABBA</w:t>
            </w:r>
          </w:p>
        </w:tc>
        <w:tc>
          <w:tcPr>
            <w:tcW w:w="5812" w:type="dxa"/>
          </w:tcPr>
          <w:p w14:paraId="1781F4E9" w14:textId="77777777" w:rsidR="00BC30B7" w:rsidRPr="00105B25" w:rsidRDefault="00BC30B7" w:rsidP="00D24412">
            <w:pPr>
              <w:pStyle w:val="TableText"/>
            </w:pPr>
            <w:r w:rsidRPr="00105B25">
              <w:t>Australian Biomass for Bioenergy Assessment</w:t>
            </w:r>
          </w:p>
        </w:tc>
      </w:tr>
      <w:tr w:rsidR="00BC30B7" w:rsidRPr="00105B25" w14:paraId="4B4AFC67" w14:textId="77777777" w:rsidTr="00D661B6">
        <w:tc>
          <w:tcPr>
            <w:tcW w:w="2037" w:type="dxa"/>
          </w:tcPr>
          <w:p w14:paraId="0273C91B" w14:textId="77777777" w:rsidR="00BC30B7" w:rsidRPr="00105B25" w:rsidRDefault="00BC30B7" w:rsidP="00D24412">
            <w:pPr>
              <w:pStyle w:val="TableText"/>
            </w:pPr>
            <w:r w:rsidRPr="00105B25">
              <w:t>ABN</w:t>
            </w:r>
          </w:p>
        </w:tc>
        <w:tc>
          <w:tcPr>
            <w:tcW w:w="5812" w:type="dxa"/>
          </w:tcPr>
          <w:p w14:paraId="2EF6C0B0" w14:textId="77777777" w:rsidR="00BC30B7" w:rsidRPr="00105B25" w:rsidRDefault="00BC30B7" w:rsidP="00D24412">
            <w:pPr>
              <w:pStyle w:val="TableText"/>
            </w:pPr>
            <w:r w:rsidRPr="00105B25">
              <w:t>Australian Business Number</w:t>
            </w:r>
          </w:p>
        </w:tc>
      </w:tr>
      <w:tr w:rsidR="00BC30B7" w:rsidRPr="00105B25" w14:paraId="46AC8804" w14:textId="77777777" w:rsidTr="00D661B6">
        <w:tc>
          <w:tcPr>
            <w:tcW w:w="2037" w:type="dxa"/>
          </w:tcPr>
          <w:p w14:paraId="16C1CB72" w14:textId="684363BA" w:rsidR="00BC30B7" w:rsidRPr="00105B25" w:rsidRDefault="00AB668E" w:rsidP="00D24412">
            <w:pPr>
              <w:pStyle w:val="TableText"/>
            </w:pPr>
            <w:r w:rsidRPr="00105B25">
              <w:t>ACN</w:t>
            </w:r>
          </w:p>
        </w:tc>
        <w:tc>
          <w:tcPr>
            <w:tcW w:w="5812" w:type="dxa"/>
          </w:tcPr>
          <w:p w14:paraId="23A68798" w14:textId="77777777" w:rsidR="00BC30B7" w:rsidRPr="00105B25" w:rsidRDefault="00BC30B7" w:rsidP="00D24412">
            <w:pPr>
              <w:pStyle w:val="TableText"/>
            </w:pPr>
            <w:r w:rsidRPr="00105B25">
              <w:t>Australian Company Number</w:t>
            </w:r>
          </w:p>
        </w:tc>
      </w:tr>
      <w:tr w:rsidR="00F6191F" w:rsidRPr="00105B25" w14:paraId="605C785B" w14:textId="77777777" w:rsidTr="00D661B6">
        <w:tc>
          <w:tcPr>
            <w:tcW w:w="2037" w:type="dxa"/>
          </w:tcPr>
          <w:p w14:paraId="5E9775E5" w14:textId="7F72B083" w:rsidR="00F6191F" w:rsidRPr="00105B25" w:rsidRDefault="00F6191F" w:rsidP="00D24412">
            <w:pPr>
              <w:pStyle w:val="TableText"/>
            </w:pPr>
            <w:r>
              <w:t>AMAF</w:t>
            </w:r>
          </w:p>
        </w:tc>
        <w:tc>
          <w:tcPr>
            <w:tcW w:w="5812" w:type="dxa"/>
          </w:tcPr>
          <w:p w14:paraId="7392C355" w14:textId="5C801821" w:rsidR="00F6191F" w:rsidRPr="00105B25" w:rsidRDefault="00F6191F" w:rsidP="00D24412">
            <w:pPr>
              <w:pStyle w:val="TableText"/>
            </w:pPr>
            <w:r w:rsidRPr="00F6191F">
              <w:t>Asset Management Accountability Framework</w:t>
            </w:r>
          </w:p>
        </w:tc>
      </w:tr>
      <w:tr w:rsidR="00F6191F" w:rsidRPr="00105B25" w14:paraId="1530E549" w14:textId="77777777" w:rsidTr="00D661B6">
        <w:tc>
          <w:tcPr>
            <w:tcW w:w="2037" w:type="dxa"/>
          </w:tcPr>
          <w:p w14:paraId="032832EC" w14:textId="36FD077E" w:rsidR="00F6191F" w:rsidRDefault="00F6191F" w:rsidP="00D24412">
            <w:pPr>
              <w:pStyle w:val="TableText"/>
            </w:pPr>
            <w:r>
              <w:t>AORA</w:t>
            </w:r>
          </w:p>
        </w:tc>
        <w:tc>
          <w:tcPr>
            <w:tcW w:w="5812" w:type="dxa"/>
          </w:tcPr>
          <w:p w14:paraId="3836463A" w14:textId="411BF516" w:rsidR="00F6191F" w:rsidRPr="00F6191F" w:rsidRDefault="00F6191F" w:rsidP="00D24412">
            <w:pPr>
              <w:pStyle w:val="TableText"/>
            </w:pPr>
            <w:r w:rsidRPr="00F6191F">
              <w:t>Australian Organics Recycling Association</w:t>
            </w:r>
          </w:p>
        </w:tc>
      </w:tr>
      <w:tr w:rsidR="00BC30B7" w:rsidRPr="00105B25" w14:paraId="2AC59DF0" w14:textId="77777777" w:rsidTr="00D661B6">
        <w:tc>
          <w:tcPr>
            <w:tcW w:w="2037" w:type="dxa"/>
          </w:tcPr>
          <w:p w14:paraId="31CBD768" w14:textId="77777777" w:rsidR="00BC30B7" w:rsidRPr="00105B25" w:rsidRDefault="00BC30B7" w:rsidP="00D24412">
            <w:pPr>
              <w:pStyle w:val="TableText"/>
            </w:pPr>
            <w:r w:rsidRPr="00105B25">
              <w:t>ARRB</w:t>
            </w:r>
          </w:p>
        </w:tc>
        <w:tc>
          <w:tcPr>
            <w:tcW w:w="5812" w:type="dxa"/>
          </w:tcPr>
          <w:p w14:paraId="74137D94" w14:textId="77777777" w:rsidR="00BC30B7" w:rsidRPr="00105B25" w:rsidRDefault="00BC30B7" w:rsidP="00D24412">
            <w:pPr>
              <w:pStyle w:val="TableText"/>
            </w:pPr>
            <w:r w:rsidRPr="00105B25">
              <w:t>Australian Road Research Board</w:t>
            </w:r>
          </w:p>
        </w:tc>
      </w:tr>
      <w:tr w:rsidR="00BC30B7" w:rsidRPr="00105B25" w14:paraId="4B1C1173" w14:textId="77777777" w:rsidTr="00D661B6">
        <w:tc>
          <w:tcPr>
            <w:tcW w:w="2037" w:type="dxa"/>
          </w:tcPr>
          <w:p w14:paraId="7A48CDBC" w14:textId="77777777" w:rsidR="00BC30B7" w:rsidRPr="00105B25" w:rsidRDefault="00BC30B7" w:rsidP="00D24412">
            <w:pPr>
              <w:pStyle w:val="TableText"/>
            </w:pPr>
            <w:r w:rsidRPr="00105B25">
              <w:t>AUD</w:t>
            </w:r>
          </w:p>
        </w:tc>
        <w:tc>
          <w:tcPr>
            <w:tcW w:w="5812" w:type="dxa"/>
          </w:tcPr>
          <w:p w14:paraId="5609A56C" w14:textId="77777777" w:rsidR="00BC30B7" w:rsidRPr="00105B25" w:rsidRDefault="00BC30B7" w:rsidP="00D24412">
            <w:pPr>
              <w:pStyle w:val="TableText"/>
            </w:pPr>
            <w:r w:rsidRPr="00105B25">
              <w:t>Australian Dollars</w:t>
            </w:r>
          </w:p>
        </w:tc>
      </w:tr>
      <w:tr w:rsidR="00BC30B7" w:rsidRPr="00105B25" w14:paraId="2FC2B53C" w14:textId="77777777" w:rsidTr="00D661B6">
        <w:tc>
          <w:tcPr>
            <w:tcW w:w="2037" w:type="dxa"/>
          </w:tcPr>
          <w:p w14:paraId="0ED6543A" w14:textId="77777777" w:rsidR="00BC30B7" w:rsidRPr="00105B25" w:rsidRDefault="00BC30B7" w:rsidP="00D24412">
            <w:pPr>
              <w:pStyle w:val="TableText"/>
            </w:pPr>
            <w:r w:rsidRPr="00105B25">
              <w:t>BAU</w:t>
            </w:r>
          </w:p>
        </w:tc>
        <w:tc>
          <w:tcPr>
            <w:tcW w:w="5812" w:type="dxa"/>
          </w:tcPr>
          <w:p w14:paraId="4F69FAAE" w14:textId="77777777" w:rsidR="00BC30B7" w:rsidRPr="00105B25" w:rsidRDefault="00BC30B7" w:rsidP="00D24412">
            <w:pPr>
              <w:pStyle w:val="TableText"/>
            </w:pPr>
            <w:r w:rsidRPr="00105B25">
              <w:t>Business as Usual</w:t>
            </w:r>
          </w:p>
        </w:tc>
      </w:tr>
      <w:tr w:rsidR="00BC30B7" w:rsidRPr="00105B25" w14:paraId="4DE7144B" w14:textId="77777777" w:rsidTr="00D661B6">
        <w:tc>
          <w:tcPr>
            <w:tcW w:w="2037" w:type="dxa"/>
          </w:tcPr>
          <w:p w14:paraId="5BAF9856" w14:textId="77777777" w:rsidR="00BC30B7" w:rsidRPr="00105B25" w:rsidRDefault="00BC30B7" w:rsidP="00D24412">
            <w:pPr>
              <w:pStyle w:val="TableText"/>
            </w:pPr>
            <w:r w:rsidRPr="00105B25">
              <w:t>Capex</w:t>
            </w:r>
          </w:p>
        </w:tc>
        <w:tc>
          <w:tcPr>
            <w:tcW w:w="5812" w:type="dxa"/>
          </w:tcPr>
          <w:p w14:paraId="7A73F767" w14:textId="77777777" w:rsidR="00BC30B7" w:rsidRPr="00105B25" w:rsidRDefault="00BC30B7" w:rsidP="00D24412">
            <w:pPr>
              <w:pStyle w:val="TableText"/>
            </w:pPr>
            <w:r w:rsidRPr="00105B25">
              <w:t>Capital Expenditure</w:t>
            </w:r>
          </w:p>
        </w:tc>
      </w:tr>
      <w:tr w:rsidR="00BC30B7" w:rsidRPr="00105B25" w14:paraId="44CE5995" w14:textId="77777777" w:rsidTr="00D661B6">
        <w:tc>
          <w:tcPr>
            <w:tcW w:w="2037" w:type="dxa"/>
          </w:tcPr>
          <w:p w14:paraId="185441E5" w14:textId="76881CEF" w:rsidR="00BC30B7" w:rsidRPr="00105B25" w:rsidRDefault="00BC30B7" w:rsidP="00D24412">
            <w:pPr>
              <w:pStyle w:val="TableText"/>
            </w:pPr>
            <w:r w:rsidRPr="00105B25">
              <w:t>CE</w:t>
            </w:r>
          </w:p>
        </w:tc>
        <w:tc>
          <w:tcPr>
            <w:tcW w:w="5812" w:type="dxa"/>
          </w:tcPr>
          <w:p w14:paraId="7370ADF4" w14:textId="26FCE3D3" w:rsidR="00BC30B7" w:rsidRPr="00105B25" w:rsidRDefault="00BC30B7" w:rsidP="00D24412">
            <w:pPr>
              <w:pStyle w:val="TableText"/>
            </w:pPr>
            <w:r w:rsidRPr="00105B25">
              <w:t>Circular Economy</w:t>
            </w:r>
          </w:p>
        </w:tc>
      </w:tr>
      <w:tr w:rsidR="00F561C9" w:rsidRPr="00105B25" w14:paraId="19F24380" w14:textId="77777777" w:rsidTr="00D661B6">
        <w:tc>
          <w:tcPr>
            <w:tcW w:w="2037" w:type="dxa"/>
          </w:tcPr>
          <w:p w14:paraId="684403C5" w14:textId="46BFF947" w:rsidR="00F561C9" w:rsidRPr="00105B25" w:rsidRDefault="00F561C9" w:rsidP="00D24412">
            <w:pPr>
              <w:pStyle w:val="TableText"/>
            </w:pPr>
            <w:r w:rsidRPr="00105B25">
              <w:t>CEBIC</w:t>
            </w:r>
          </w:p>
        </w:tc>
        <w:tc>
          <w:tcPr>
            <w:tcW w:w="5812" w:type="dxa"/>
          </w:tcPr>
          <w:p w14:paraId="14519C9F" w14:textId="6CDE67DD" w:rsidR="00F561C9" w:rsidRPr="00105B25" w:rsidRDefault="00F561C9" w:rsidP="00D24412">
            <w:pPr>
              <w:pStyle w:val="TableText"/>
            </w:pPr>
            <w:r w:rsidRPr="00105B25">
              <w:t>Circular Economy Business Innovation Centre</w:t>
            </w:r>
          </w:p>
        </w:tc>
      </w:tr>
      <w:tr w:rsidR="00BC30B7" w:rsidRPr="00105B25" w14:paraId="217B562D" w14:textId="77777777" w:rsidTr="00D661B6">
        <w:tc>
          <w:tcPr>
            <w:tcW w:w="2037" w:type="dxa"/>
          </w:tcPr>
          <w:p w14:paraId="35024E0C" w14:textId="77777777" w:rsidR="00BC30B7" w:rsidRPr="00105B25" w:rsidRDefault="00BC30B7" w:rsidP="00D24412">
            <w:pPr>
              <w:pStyle w:val="TableText"/>
            </w:pPr>
            <w:r w:rsidRPr="00105B25">
              <w:t>CEO</w:t>
            </w:r>
          </w:p>
        </w:tc>
        <w:tc>
          <w:tcPr>
            <w:tcW w:w="5812" w:type="dxa"/>
          </w:tcPr>
          <w:p w14:paraId="3479032B" w14:textId="77777777" w:rsidR="00BC30B7" w:rsidRPr="00105B25" w:rsidRDefault="00BC30B7" w:rsidP="00D24412">
            <w:pPr>
              <w:pStyle w:val="TableText"/>
            </w:pPr>
            <w:r w:rsidRPr="00105B25">
              <w:t>Chief Executive Officer</w:t>
            </w:r>
          </w:p>
        </w:tc>
      </w:tr>
      <w:tr w:rsidR="00F6191F" w:rsidRPr="00105B25" w14:paraId="4D9B9036" w14:textId="77777777" w:rsidTr="00D661B6">
        <w:tc>
          <w:tcPr>
            <w:tcW w:w="2037" w:type="dxa"/>
          </w:tcPr>
          <w:p w14:paraId="455FABBF" w14:textId="142E9A86" w:rsidR="00F6191F" w:rsidRPr="00105B25" w:rsidRDefault="00F6191F" w:rsidP="00D24412">
            <w:pPr>
              <w:pStyle w:val="TableText"/>
            </w:pPr>
            <w:r>
              <w:t>CLEAN</w:t>
            </w:r>
          </w:p>
        </w:tc>
        <w:tc>
          <w:tcPr>
            <w:tcW w:w="5812" w:type="dxa"/>
          </w:tcPr>
          <w:p w14:paraId="024C8BCB" w14:textId="4140F17F" w:rsidR="00F6191F" w:rsidRPr="00105B25" w:rsidRDefault="00F6191F" w:rsidP="00D24412">
            <w:pPr>
              <w:pStyle w:val="TableText"/>
            </w:pPr>
            <w:r w:rsidRPr="00F6191F">
              <w:t>Council Litter Education Action Network</w:t>
            </w:r>
          </w:p>
        </w:tc>
      </w:tr>
      <w:tr w:rsidR="00F561C9" w:rsidRPr="00105B25" w14:paraId="3DF626FF" w14:textId="77777777" w:rsidTr="00D661B6">
        <w:tc>
          <w:tcPr>
            <w:tcW w:w="2037" w:type="dxa"/>
          </w:tcPr>
          <w:p w14:paraId="307F7140" w14:textId="30152B3C" w:rsidR="00F561C9" w:rsidRPr="00105B25" w:rsidRDefault="00F561C9" w:rsidP="00D24412">
            <w:pPr>
              <w:pStyle w:val="TableText"/>
            </w:pPr>
            <w:r w:rsidRPr="00105B25">
              <w:t>CPH</w:t>
            </w:r>
          </w:p>
        </w:tc>
        <w:tc>
          <w:tcPr>
            <w:tcW w:w="5812" w:type="dxa"/>
          </w:tcPr>
          <w:p w14:paraId="24286D4F" w14:textId="692F49BF" w:rsidR="00F561C9" w:rsidRPr="00105B25" w:rsidRDefault="00F561C9" w:rsidP="00D24412">
            <w:pPr>
              <w:pStyle w:val="TableText"/>
            </w:pPr>
            <w:r w:rsidRPr="00105B25">
              <w:t>Community Power Hubs</w:t>
            </w:r>
          </w:p>
        </w:tc>
      </w:tr>
      <w:tr w:rsidR="00BC30B7" w:rsidRPr="00105B25" w14:paraId="06E54C63" w14:textId="77777777" w:rsidTr="00D661B6">
        <w:tc>
          <w:tcPr>
            <w:tcW w:w="2037" w:type="dxa"/>
          </w:tcPr>
          <w:p w14:paraId="75633284" w14:textId="77777777" w:rsidR="00BC30B7" w:rsidRPr="00105B25" w:rsidRDefault="00BC30B7" w:rsidP="00D24412">
            <w:pPr>
              <w:pStyle w:val="TableText"/>
            </w:pPr>
            <w:r w:rsidRPr="00105B25">
              <w:t>DELWP</w:t>
            </w:r>
          </w:p>
        </w:tc>
        <w:tc>
          <w:tcPr>
            <w:tcW w:w="5812" w:type="dxa"/>
          </w:tcPr>
          <w:p w14:paraId="7995E7AA" w14:textId="77777777" w:rsidR="00BC30B7" w:rsidRPr="00105B25" w:rsidRDefault="00BC30B7" w:rsidP="00D24412">
            <w:pPr>
              <w:pStyle w:val="TableText"/>
            </w:pPr>
            <w:r w:rsidRPr="00105B25">
              <w:t>Department of Environment, Land, Water and Planning</w:t>
            </w:r>
          </w:p>
        </w:tc>
      </w:tr>
      <w:tr w:rsidR="00BC30B7" w:rsidRPr="00105B25" w14:paraId="22CA0BCA" w14:textId="77777777" w:rsidTr="00D661B6">
        <w:tc>
          <w:tcPr>
            <w:tcW w:w="2037" w:type="dxa"/>
          </w:tcPr>
          <w:p w14:paraId="25B02D89" w14:textId="77777777" w:rsidR="00BC30B7" w:rsidRPr="00105B25" w:rsidRDefault="00BC30B7" w:rsidP="00D24412">
            <w:pPr>
              <w:pStyle w:val="TableText"/>
            </w:pPr>
            <w:r w:rsidRPr="00105B25">
              <w:t>DTF</w:t>
            </w:r>
          </w:p>
        </w:tc>
        <w:tc>
          <w:tcPr>
            <w:tcW w:w="5812" w:type="dxa"/>
          </w:tcPr>
          <w:p w14:paraId="72CFA3C1" w14:textId="77777777" w:rsidR="00BC30B7" w:rsidRPr="00105B25" w:rsidRDefault="00BC30B7" w:rsidP="00D24412">
            <w:pPr>
              <w:pStyle w:val="TableText"/>
            </w:pPr>
            <w:r w:rsidRPr="00105B25">
              <w:t>Department of Treasury and Finance</w:t>
            </w:r>
          </w:p>
        </w:tc>
      </w:tr>
      <w:tr w:rsidR="00BC30B7" w:rsidRPr="00105B25" w14:paraId="3A263E68" w14:textId="77777777" w:rsidTr="00D661B6">
        <w:tc>
          <w:tcPr>
            <w:tcW w:w="2037" w:type="dxa"/>
          </w:tcPr>
          <w:p w14:paraId="3C3314C8" w14:textId="77777777" w:rsidR="00BC30B7" w:rsidRPr="00105B25" w:rsidRDefault="00BC30B7" w:rsidP="00D24412">
            <w:pPr>
              <w:pStyle w:val="TableText"/>
            </w:pPr>
            <w:r w:rsidRPr="00105B25">
              <w:t>EMS</w:t>
            </w:r>
          </w:p>
        </w:tc>
        <w:tc>
          <w:tcPr>
            <w:tcW w:w="5812" w:type="dxa"/>
          </w:tcPr>
          <w:p w14:paraId="0EB112AD" w14:textId="77777777" w:rsidR="00BC30B7" w:rsidRPr="00105B25" w:rsidRDefault="00BC30B7" w:rsidP="00D24412">
            <w:pPr>
              <w:pStyle w:val="TableText"/>
            </w:pPr>
            <w:r w:rsidRPr="00105B25">
              <w:t>Environmental Management System</w:t>
            </w:r>
          </w:p>
        </w:tc>
      </w:tr>
      <w:tr w:rsidR="00BC30B7" w:rsidRPr="00105B25" w14:paraId="0449DD91" w14:textId="77777777" w:rsidTr="00D661B6">
        <w:tc>
          <w:tcPr>
            <w:tcW w:w="2037" w:type="dxa"/>
          </w:tcPr>
          <w:p w14:paraId="6834E12A" w14:textId="77777777" w:rsidR="00BC30B7" w:rsidRPr="00105B25" w:rsidRDefault="00BC30B7" w:rsidP="00D24412">
            <w:pPr>
              <w:pStyle w:val="TableText"/>
            </w:pPr>
            <w:r w:rsidRPr="00105B25">
              <w:t>EPA</w:t>
            </w:r>
          </w:p>
        </w:tc>
        <w:tc>
          <w:tcPr>
            <w:tcW w:w="5812" w:type="dxa"/>
          </w:tcPr>
          <w:p w14:paraId="4FAEE9BD" w14:textId="77777777" w:rsidR="00BC30B7" w:rsidRPr="00105B25" w:rsidRDefault="00BC30B7" w:rsidP="00D24412">
            <w:pPr>
              <w:pStyle w:val="TableText"/>
            </w:pPr>
            <w:r w:rsidRPr="00105B25">
              <w:t>Environment Protection Authority Victoria</w:t>
            </w:r>
          </w:p>
        </w:tc>
      </w:tr>
      <w:tr w:rsidR="00730D2B" w:rsidRPr="00105B25" w14:paraId="2FC3D22A" w14:textId="77777777" w:rsidTr="00D661B6">
        <w:tc>
          <w:tcPr>
            <w:tcW w:w="2037" w:type="dxa"/>
          </w:tcPr>
          <w:p w14:paraId="2097F62E" w14:textId="59BEF886" w:rsidR="00730D2B" w:rsidRPr="00105B25" w:rsidRDefault="00730D2B" w:rsidP="00D24412">
            <w:pPr>
              <w:pStyle w:val="TableText"/>
            </w:pPr>
            <w:r w:rsidRPr="00105B25">
              <w:t>FOGO</w:t>
            </w:r>
          </w:p>
        </w:tc>
        <w:tc>
          <w:tcPr>
            <w:tcW w:w="5812" w:type="dxa"/>
          </w:tcPr>
          <w:p w14:paraId="00CC1164" w14:textId="2BD1DA4A" w:rsidR="00730D2B" w:rsidRPr="00105B25" w:rsidRDefault="00730D2B" w:rsidP="00D24412">
            <w:pPr>
              <w:pStyle w:val="TableText"/>
            </w:pPr>
            <w:r w:rsidRPr="00105B25">
              <w:t>Food Organics and Garden Organics</w:t>
            </w:r>
          </w:p>
        </w:tc>
      </w:tr>
      <w:tr w:rsidR="00730D2B" w:rsidRPr="00105B25" w14:paraId="15EAA822" w14:textId="77777777" w:rsidTr="00D661B6">
        <w:tc>
          <w:tcPr>
            <w:tcW w:w="2037" w:type="dxa"/>
          </w:tcPr>
          <w:p w14:paraId="2EAC9022" w14:textId="3D686C85" w:rsidR="00730D2B" w:rsidRPr="00105B25" w:rsidRDefault="00730D2B" w:rsidP="00D24412">
            <w:pPr>
              <w:pStyle w:val="TableText"/>
            </w:pPr>
            <w:r w:rsidRPr="00105B25">
              <w:t>FOI</w:t>
            </w:r>
          </w:p>
        </w:tc>
        <w:tc>
          <w:tcPr>
            <w:tcW w:w="5812" w:type="dxa"/>
          </w:tcPr>
          <w:p w14:paraId="2D223F7F" w14:textId="5AC09E66" w:rsidR="00730D2B" w:rsidRPr="00105B25" w:rsidRDefault="00730D2B" w:rsidP="00D24412">
            <w:pPr>
              <w:pStyle w:val="TableText"/>
            </w:pPr>
            <w:r w:rsidRPr="00105B25">
              <w:t>Freedom of Information</w:t>
            </w:r>
          </w:p>
        </w:tc>
      </w:tr>
      <w:tr w:rsidR="00BC30B7" w:rsidRPr="00105B25" w14:paraId="551BFC6D" w14:textId="77777777" w:rsidTr="00D661B6">
        <w:tc>
          <w:tcPr>
            <w:tcW w:w="2037" w:type="dxa"/>
          </w:tcPr>
          <w:p w14:paraId="6315755B" w14:textId="77777777" w:rsidR="00BC30B7" w:rsidRPr="00105B25" w:rsidRDefault="00BC30B7" w:rsidP="00D24412">
            <w:pPr>
              <w:pStyle w:val="TableText"/>
            </w:pPr>
            <w:r w:rsidRPr="00105B25">
              <w:t>FRD</w:t>
            </w:r>
          </w:p>
        </w:tc>
        <w:tc>
          <w:tcPr>
            <w:tcW w:w="5812" w:type="dxa"/>
          </w:tcPr>
          <w:p w14:paraId="49441D11" w14:textId="77777777" w:rsidR="00BC30B7" w:rsidRPr="00105B25" w:rsidRDefault="00BC30B7" w:rsidP="00D24412">
            <w:pPr>
              <w:pStyle w:val="TableText"/>
            </w:pPr>
            <w:r w:rsidRPr="00105B25">
              <w:t>Financial Reporting Direction</w:t>
            </w:r>
          </w:p>
        </w:tc>
      </w:tr>
      <w:tr w:rsidR="00BC30B7" w:rsidRPr="00105B25" w14:paraId="511C1AF9" w14:textId="77777777" w:rsidTr="00D661B6">
        <w:tc>
          <w:tcPr>
            <w:tcW w:w="2037" w:type="dxa"/>
          </w:tcPr>
          <w:p w14:paraId="2DAFC6FA" w14:textId="77777777" w:rsidR="00BC30B7" w:rsidRPr="00105B25" w:rsidRDefault="00BC30B7" w:rsidP="00D24412">
            <w:pPr>
              <w:pStyle w:val="TableText"/>
            </w:pPr>
            <w:r w:rsidRPr="00105B25">
              <w:t>FT</w:t>
            </w:r>
          </w:p>
        </w:tc>
        <w:tc>
          <w:tcPr>
            <w:tcW w:w="5812" w:type="dxa"/>
          </w:tcPr>
          <w:p w14:paraId="4B713571" w14:textId="7C55BE6B" w:rsidR="00BC30B7" w:rsidRPr="00105B25" w:rsidRDefault="00BC30B7" w:rsidP="00D24412">
            <w:pPr>
              <w:pStyle w:val="TableText"/>
            </w:pPr>
            <w:r w:rsidRPr="00105B25">
              <w:t>Full</w:t>
            </w:r>
            <w:r w:rsidR="00737453" w:rsidRPr="00105B25">
              <w:t>-time</w:t>
            </w:r>
          </w:p>
        </w:tc>
      </w:tr>
      <w:tr w:rsidR="00BC30B7" w:rsidRPr="00105B25" w14:paraId="1A56FB49" w14:textId="77777777" w:rsidTr="00D661B6">
        <w:tc>
          <w:tcPr>
            <w:tcW w:w="2037" w:type="dxa"/>
          </w:tcPr>
          <w:p w14:paraId="3E43A404" w14:textId="77777777" w:rsidR="00BC30B7" w:rsidRPr="00105B25" w:rsidRDefault="00BC30B7" w:rsidP="00D24412">
            <w:pPr>
              <w:pStyle w:val="TableText"/>
            </w:pPr>
            <w:r w:rsidRPr="00105B25">
              <w:t>FTE</w:t>
            </w:r>
          </w:p>
        </w:tc>
        <w:tc>
          <w:tcPr>
            <w:tcW w:w="5812" w:type="dxa"/>
          </w:tcPr>
          <w:p w14:paraId="43F7F3F6" w14:textId="711FEDF1" w:rsidR="00BC30B7" w:rsidRPr="00105B25" w:rsidRDefault="00BC30B7" w:rsidP="00D24412">
            <w:pPr>
              <w:pStyle w:val="TableText"/>
            </w:pPr>
            <w:r w:rsidRPr="00105B25">
              <w:t>Full</w:t>
            </w:r>
            <w:r w:rsidR="00737453" w:rsidRPr="00105B25">
              <w:t>-time</w:t>
            </w:r>
            <w:r w:rsidRPr="00105B25">
              <w:t xml:space="preserve"> </w:t>
            </w:r>
            <w:r w:rsidR="00730D2B" w:rsidRPr="00105B25">
              <w:t>e</w:t>
            </w:r>
            <w:r w:rsidRPr="00105B25">
              <w:t>quivalent</w:t>
            </w:r>
          </w:p>
        </w:tc>
      </w:tr>
      <w:tr w:rsidR="00BC30B7" w:rsidRPr="00105B25" w14:paraId="518862BA" w14:textId="77777777" w:rsidTr="00D661B6">
        <w:tc>
          <w:tcPr>
            <w:tcW w:w="2037" w:type="dxa"/>
          </w:tcPr>
          <w:p w14:paraId="15F2EDF9" w14:textId="77777777" w:rsidR="00BC30B7" w:rsidRPr="00105B25" w:rsidRDefault="00BC30B7" w:rsidP="00D24412">
            <w:pPr>
              <w:pStyle w:val="TableText"/>
            </w:pPr>
            <w:r w:rsidRPr="00105B25">
              <w:t>FY</w:t>
            </w:r>
          </w:p>
        </w:tc>
        <w:tc>
          <w:tcPr>
            <w:tcW w:w="5812" w:type="dxa"/>
          </w:tcPr>
          <w:p w14:paraId="23A023C1" w14:textId="77777777" w:rsidR="00BC30B7" w:rsidRPr="00105B25" w:rsidRDefault="00BC30B7" w:rsidP="00D24412">
            <w:pPr>
              <w:pStyle w:val="TableText"/>
            </w:pPr>
            <w:r w:rsidRPr="00105B25">
              <w:t>Financial Year</w:t>
            </w:r>
          </w:p>
        </w:tc>
      </w:tr>
      <w:tr w:rsidR="00BC30B7" w:rsidRPr="00105B25" w14:paraId="7A3CA578" w14:textId="77777777" w:rsidTr="00D661B6">
        <w:tc>
          <w:tcPr>
            <w:tcW w:w="2037" w:type="dxa"/>
          </w:tcPr>
          <w:p w14:paraId="78405B93" w14:textId="77777777" w:rsidR="00BC30B7" w:rsidRPr="00105B25" w:rsidRDefault="00BC30B7" w:rsidP="00D24412">
            <w:pPr>
              <w:pStyle w:val="TableText"/>
            </w:pPr>
            <w:r w:rsidRPr="00105B25">
              <w:t>GHG</w:t>
            </w:r>
          </w:p>
        </w:tc>
        <w:tc>
          <w:tcPr>
            <w:tcW w:w="5812" w:type="dxa"/>
          </w:tcPr>
          <w:p w14:paraId="580606B8" w14:textId="7BA75AD9" w:rsidR="00BC30B7" w:rsidRPr="00105B25" w:rsidRDefault="00BC30B7" w:rsidP="00D24412">
            <w:pPr>
              <w:pStyle w:val="TableText"/>
            </w:pPr>
            <w:r w:rsidRPr="00105B25">
              <w:t>Green</w:t>
            </w:r>
            <w:r w:rsidR="00730D2B" w:rsidRPr="00105B25">
              <w:t>h</w:t>
            </w:r>
            <w:r w:rsidRPr="00105B25">
              <w:t xml:space="preserve">ouse </w:t>
            </w:r>
            <w:r w:rsidR="00730D2B" w:rsidRPr="00105B25">
              <w:t>g</w:t>
            </w:r>
            <w:r w:rsidRPr="00105B25">
              <w:t>ases</w:t>
            </w:r>
          </w:p>
        </w:tc>
      </w:tr>
      <w:tr w:rsidR="00BC30B7" w:rsidRPr="00105B25" w14:paraId="1F64D5F6" w14:textId="77777777" w:rsidTr="00D661B6">
        <w:tc>
          <w:tcPr>
            <w:tcW w:w="2037" w:type="dxa"/>
          </w:tcPr>
          <w:p w14:paraId="03A4EAA1" w14:textId="77777777" w:rsidR="00BC30B7" w:rsidRPr="00105B25" w:rsidRDefault="00BC30B7" w:rsidP="00D24412">
            <w:pPr>
              <w:pStyle w:val="TableText"/>
            </w:pPr>
            <w:r w:rsidRPr="00105B25">
              <w:t>GST</w:t>
            </w:r>
          </w:p>
        </w:tc>
        <w:tc>
          <w:tcPr>
            <w:tcW w:w="5812" w:type="dxa"/>
          </w:tcPr>
          <w:p w14:paraId="68C9C3AE" w14:textId="77777777" w:rsidR="00BC30B7" w:rsidRPr="00105B25" w:rsidRDefault="00BC30B7" w:rsidP="00D24412">
            <w:pPr>
              <w:pStyle w:val="TableText"/>
            </w:pPr>
            <w:r w:rsidRPr="00105B25">
              <w:t>Goods and Service tax</w:t>
            </w:r>
          </w:p>
        </w:tc>
      </w:tr>
      <w:tr w:rsidR="00BC30B7" w:rsidRPr="00105B25" w14:paraId="73451850" w14:textId="77777777" w:rsidTr="00D661B6">
        <w:tc>
          <w:tcPr>
            <w:tcW w:w="2037" w:type="dxa"/>
          </w:tcPr>
          <w:p w14:paraId="7A70F97B" w14:textId="08DCA592" w:rsidR="00BC30B7" w:rsidRPr="00105B25" w:rsidRDefault="00BC30B7" w:rsidP="00D24412">
            <w:pPr>
              <w:pStyle w:val="TableText"/>
            </w:pPr>
            <w:r w:rsidRPr="00105B25">
              <w:t>HS</w:t>
            </w:r>
            <w:r w:rsidR="00995866">
              <w:t>&amp;</w:t>
            </w:r>
            <w:r w:rsidRPr="00105B25">
              <w:t>W</w:t>
            </w:r>
          </w:p>
        </w:tc>
        <w:tc>
          <w:tcPr>
            <w:tcW w:w="5812" w:type="dxa"/>
          </w:tcPr>
          <w:p w14:paraId="5B1FEFF3" w14:textId="3EC8E274" w:rsidR="00BC30B7" w:rsidRPr="00105B25" w:rsidRDefault="00BC30B7" w:rsidP="00D24412">
            <w:pPr>
              <w:pStyle w:val="TableText"/>
            </w:pPr>
            <w:r w:rsidRPr="00105B25">
              <w:t>Health, Safety and Wel</w:t>
            </w:r>
            <w:r w:rsidR="00F561C9" w:rsidRPr="00105B25">
              <w:t>lbeing</w:t>
            </w:r>
          </w:p>
        </w:tc>
      </w:tr>
      <w:tr w:rsidR="00BC30B7" w:rsidRPr="00105B25" w14:paraId="3B1AE22C" w14:textId="77777777" w:rsidTr="00D661B6">
        <w:tc>
          <w:tcPr>
            <w:tcW w:w="2037" w:type="dxa"/>
          </w:tcPr>
          <w:p w14:paraId="3CC2A980" w14:textId="77777777" w:rsidR="00BC30B7" w:rsidRPr="00105B25" w:rsidRDefault="00BC30B7" w:rsidP="00D24412">
            <w:pPr>
              <w:pStyle w:val="TableText"/>
            </w:pPr>
            <w:r w:rsidRPr="00105B25">
              <w:t>IBAC</w:t>
            </w:r>
          </w:p>
        </w:tc>
        <w:tc>
          <w:tcPr>
            <w:tcW w:w="5812" w:type="dxa"/>
          </w:tcPr>
          <w:p w14:paraId="12ED77D5" w14:textId="11BF448B" w:rsidR="00BC30B7" w:rsidRPr="00105B25" w:rsidRDefault="00BC30B7" w:rsidP="00D24412">
            <w:pPr>
              <w:pStyle w:val="TableText"/>
            </w:pPr>
            <w:r w:rsidRPr="00105B25">
              <w:t>Independent Broad-</w:t>
            </w:r>
            <w:r w:rsidR="00130B91" w:rsidRPr="00105B25">
              <w:t xml:space="preserve">based </w:t>
            </w:r>
            <w:r w:rsidRPr="00105B25">
              <w:t>Anti-</w:t>
            </w:r>
            <w:r w:rsidR="00F561C9" w:rsidRPr="00105B25">
              <w:t>c</w:t>
            </w:r>
            <w:r w:rsidRPr="00105B25">
              <w:t>orruption Commission</w:t>
            </w:r>
          </w:p>
        </w:tc>
      </w:tr>
      <w:tr w:rsidR="00BC30B7" w:rsidRPr="00105B25" w14:paraId="397E5B63" w14:textId="77777777" w:rsidTr="00D661B6">
        <w:tc>
          <w:tcPr>
            <w:tcW w:w="2037" w:type="dxa"/>
          </w:tcPr>
          <w:p w14:paraId="116389E1" w14:textId="77777777" w:rsidR="00BC30B7" w:rsidRPr="00105B25" w:rsidRDefault="00BC30B7" w:rsidP="00D24412">
            <w:pPr>
              <w:pStyle w:val="TableText"/>
            </w:pPr>
            <w:r w:rsidRPr="00105B25">
              <w:t>ICT</w:t>
            </w:r>
          </w:p>
        </w:tc>
        <w:tc>
          <w:tcPr>
            <w:tcW w:w="5812" w:type="dxa"/>
          </w:tcPr>
          <w:p w14:paraId="32AD32B0" w14:textId="77777777" w:rsidR="00BC30B7" w:rsidRPr="00105B25" w:rsidRDefault="00BC30B7" w:rsidP="00D24412">
            <w:pPr>
              <w:pStyle w:val="TableText"/>
            </w:pPr>
            <w:r w:rsidRPr="00105B25">
              <w:t>Information and Communications Technology</w:t>
            </w:r>
          </w:p>
        </w:tc>
      </w:tr>
      <w:tr w:rsidR="00EC4569" w:rsidRPr="00105B25" w14:paraId="392D0C93" w14:textId="77777777" w:rsidTr="00D661B6">
        <w:tc>
          <w:tcPr>
            <w:tcW w:w="2037" w:type="dxa"/>
          </w:tcPr>
          <w:p w14:paraId="70BB6D4A" w14:textId="3EF6AABC" w:rsidR="00EC4569" w:rsidRPr="00105B25" w:rsidRDefault="00EC4569" w:rsidP="00D24412">
            <w:pPr>
              <w:pStyle w:val="TableText"/>
            </w:pPr>
            <w:r>
              <w:t>ICDA</w:t>
            </w:r>
          </w:p>
        </w:tc>
        <w:tc>
          <w:tcPr>
            <w:tcW w:w="5812" w:type="dxa"/>
          </w:tcPr>
          <w:p w14:paraId="615C9E2D" w14:textId="00D38895" w:rsidR="00EC4569" w:rsidRPr="00105B25" w:rsidRDefault="00EC4569" w:rsidP="00D24412">
            <w:pPr>
              <w:pStyle w:val="TableText"/>
            </w:pPr>
            <w:r w:rsidRPr="00EC4569">
              <w:t>Institute of Community Directors Australia</w:t>
            </w:r>
          </w:p>
        </w:tc>
      </w:tr>
      <w:tr w:rsidR="00BC30B7" w:rsidRPr="00105B25" w14:paraId="533A8FC7" w14:textId="77777777" w:rsidTr="00D661B6">
        <w:tc>
          <w:tcPr>
            <w:tcW w:w="2037" w:type="dxa"/>
          </w:tcPr>
          <w:p w14:paraId="3F84A973" w14:textId="77777777" w:rsidR="00BC30B7" w:rsidRPr="00105B25" w:rsidRDefault="00BC30B7" w:rsidP="00D24412">
            <w:pPr>
              <w:pStyle w:val="TableText"/>
            </w:pPr>
            <w:r w:rsidRPr="00105B25">
              <w:t>IT</w:t>
            </w:r>
          </w:p>
        </w:tc>
        <w:tc>
          <w:tcPr>
            <w:tcW w:w="5812" w:type="dxa"/>
          </w:tcPr>
          <w:p w14:paraId="5F657B5D" w14:textId="77777777" w:rsidR="00BC30B7" w:rsidRPr="00105B25" w:rsidRDefault="00BC30B7" w:rsidP="00D24412">
            <w:pPr>
              <w:pStyle w:val="TableText"/>
            </w:pPr>
            <w:r w:rsidRPr="00105B25">
              <w:t>Information Technology</w:t>
            </w:r>
          </w:p>
        </w:tc>
      </w:tr>
      <w:tr w:rsidR="00730D2B" w:rsidRPr="00105B25" w14:paraId="291C94DE" w14:textId="77777777" w:rsidTr="00D661B6">
        <w:tc>
          <w:tcPr>
            <w:tcW w:w="2037" w:type="dxa"/>
          </w:tcPr>
          <w:p w14:paraId="59D305D4" w14:textId="57FF4648" w:rsidR="00730D2B" w:rsidRPr="00105B25" w:rsidRDefault="00730D2B" w:rsidP="00D24412">
            <w:pPr>
              <w:pStyle w:val="TableText"/>
            </w:pPr>
            <w:r w:rsidRPr="00105B25">
              <w:t>LFHW</w:t>
            </w:r>
          </w:p>
        </w:tc>
        <w:tc>
          <w:tcPr>
            <w:tcW w:w="5812" w:type="dxa"/>
          </w:tcPr>
          <w:p w14:paraId="0F938330" w14:textId="71B53C6B" w:rsidR="00730D2B" w:rsidRPr="00105B25" w:rsidRDefault="00730D2B" w:rsidP="00D24412">
            <w:pPr>
              <w:pStyle w:val="TableText"/>
            </w:pPr>
            <w:r w:rsidRPr="00105B25">
              <w:t xml:space="preserve">Love Food Hate </w:t>
            </w:r>
            <w:r w:rsidR="00435764" w:rsidRPr="00105B25">
              <w:t>Waste</w:t>
            </w:r>
          </w:p>
        </w:tc>
      </w:tr>
      <w:tr w:rsidR="00BC30B7" w:rsidRPr="00105B25" w14:paraId="76A4FF75" w14:textId="77777777" w:rsidTr="00D661B6">
        <w:tc>
          <w:tcPr>
            <w:tcW w:w="2037" w:type="dxa"/>
          </w:tcPr>
          <w:p w14:paraId="56B9EABA" w14:textId="77777777" w:rsidR="00BC30B7" w:rsidRPr="00105B25" w:rsidRDefault="00BC30B7" w:rsidP="00D24412">
            <w:pPr>
              <w:pStyle w:val="TableText"/>
            </w:pPr>
            <w:r w:rsidRPr="00105B25">
              <w:t>NABERS</w:t>
            </w:r>
          </w:p>
        </w:tc>
        <w:tc>
          <w:tcPr>
            <w:tcW w:w="5812" w:type="dxa"/>
          </w:tcPr>
          <w:p w14:paraId="356ECC6B" w14:textId="77777777" w:rsidR="00BC30B7" w:rsidRPr="00105B25" w:rsidRDefault="00BC30B7" w:rsidP="00D24412">
            <w:pPr>
              <w:pStyle w:val="TableText"/>
            </w:pPr>
            <w:r w:rsidRPr="00105B25">
              <w:t>National Australian Built Environment Rating System</w:t>
            </w:r>
          </w:p>
        </w:tc>
      </w:tr>
      <w:tr w:rsidR="00F561C9" w:rsidRPr="00105B25" w14:paraId="276C826C" w14:textId="77777777" w:rsidTr="00D661B6">
        <w:tc>
          <w:tcPr>
            <w:tcW w:w="2037" w:type="dxa"/>
          </w:tcPr>
          <w:p w14:paraId="6F692095" w14:textId="0C87B808" w:rsidR="00F561C9" w:rsidRPr="00105B25" w:rsidRDefault="00F561C9" w:rsidP="00D24412">
            <w:pPr>
              <w:pStyle w:val="TableText"/>
            </w:pPr>
            <w:r w:rsidRPr="00105B25">
              <w:t>NatHERS</w:t>
            </w:r>
          </w:p>
        </w:tc>
        <w:tc>
          <w:tcPr>
            <w:tcW w:w="5812" w:type="dxa"/>
          </w:tcPr>
          <w:p w14:paraId="2F13D8AF" w14:textId="56FE13A1" w:rsidR="00F561C9" w:rsidRPr="00105B25" w:rsidRDefault="00F561C9" w:rsidP="00D24412">
            <w:pPr>
              <w:pStyle w:val="TableText"/>
            </w:pPr>
            <w:r w:rsidRPr="00105B25">
              <w:t xml:space="preserve">Nationwide House Energy Rating Scheme </w:t>
            </w:r>
          </w:p>
        </w:tc>
      </w:tr>
      <w:tr w:rsidR="00F561C9" w:rsidRPr="00105B25" w14:paraId="00BDE39C" w14:textId="77777777" w:rsidTr="00D661B6">
        <w:tc>
          <w:tcPr>
            <w:tcW w:w="2037" w:type="dxa"/>
          </w:tcPr>
          <w:p w14:paraId="111167E2" w14:textId="2E712094" w:rsidR="00F561C9" w:rsidRPr="00105B25" w:rsidRDefault="00F561C9" w:rsidP="00D24412">
            <w:pPr>
              <w:pStyle w:val="TableText"/>
            </w:pPr>
            <w:r w:rsidRPr="00105B25">
              <w:t>NCC</w:t>
            </w:r>
            <w:r w:rsidRPr="00105B25">
              <w:tab/>
            </w:r>
          </w:p>
        </w:tc>
        <w:tc>
          <w:tcPr>
            <w:tcW w:w="5812" w:type="dxa"/>
          </w:tcPr>
          <w:p w14:paraId="63CB13A7" w14:textId="605E1DF9" w:rsidR="00F561C9" w:rsidRPr="00105B25" w:rsidRDefault="00F561C9" w:rsidP="00D24412">
            <w:pPr>
              <w:pStyle w:val="TableText"/>
            </w:pPr>
            <w:r w:rsidRPr="00105B25">
              <w:t>National Construction Code</w:t>
            </w:r>
          </w:p>
        </w:tc>
      </w:tr>
      <w:tr w:rsidR="00EC4569" w:rsidRPr="00105B25" w14:paraId="221F3C70" w14:textId="77777777" w:rsidTr="00D661B6">
        <w:tc>
          <w:tcPr>
            <w:tcW w:w="2037" w:type="dxa"/>
          </w:tcPr>
          <w:p w14:paraId="2861E92B" w14:textId="7E24B315" w:rsidR="00EC4569" w:rsidRPr="00105B25" w:rsidRDefault="00EC4569" w:rsidP="00D24412">
            <w:pPr>
              <w:pStyle w:val="TableText"/>
            </w:pPr>
            <w:r>
              <w:t>NGA</w:t>
            </w:r>
          </w:p>
        </w:tc>
        <w:tc>
          <w:tcPr>
            <w:tcW w:w="5812" w:type="dxa"/>
          </w:tcPr>
          <w:p w14:paraId="4F3AE991" w14:textId="1FA175EC" w:rsidR="00EC4569" w:rsidRPr="00105B25" w:rsidRDefault="00EC4569" w:rsidP="00D24412">
            <w:pPr>
              <w:pStyle w:val="TableText"/>
            </w:pPr>
            <w:r w:rsidRPr="00EC4569">
              <w:t>National Greenhouse Accounts</w:t>
            </w:r>
          </w:p>
        </w:tc>
      </w:tr>
      <w:tr w:rsidR="00BC30B7" w:rsidRPr="00105B25" w14:paraId="7C41498F" w14:textId="77777777" w:rsidTr="00D661B6">
        <w:tc>
          <w:tcPr>
            <w:tcW w:w="2037" w:type="dxa"/>
          </w:tcPr>
          <w:p w14:paraId="638BE4F9" w14:textId="09EE9929" w:rsidR="00BC30B7" w:rsidRPr="00105B25" w:rsidRDefault="00BC30B7" w:rsidP="00D24412">
            <w:pPr>
              <w:pStyle w:val="TableText"/>
            </w:pPr>
            <w:r w:rsidRPr="00105B25">
              <w:t>OH</w:t>
            </w:r>
            <w:r w:rsidR="00DC618E">
              <w:t>&amp;</w:t>
            </w:r>
            <w:r w:rsidRPr="00105B25">
              <w:t>S</w:t>
            </w:r>
          </w:p>
        </w:tc>
        <w:tc>
          <w:tcPr>
            <w:tcW w:w="5812" w:type="dxa"/>
          </w:tcPr>
          <w:p w14:paraId="08DC0891" w14:textId="77777777" w:rsidR="00BC30B7" w:rsidRPr="00105B25" w:rsidRDefault="00BC30B7" w:rsidP="00D24412">
            <w:pPr>
              <w:pStyle w:val="TableText"/>
            </w:pPr>
            <w:r w:rsidRPr="00105B25">
              <w:t>Occupational Health and Safety</w:t>
            </w:r>
          </w:p>
        </w:tc>
      </w:tr>
      <w:tr w:rsidR="00BC30B7" w:rsidRPr="00105B25" w14:paraId="7AD8801C" w14:textId="77777777" w:rsidTr="00D661B6">
        <w:tc>
          <w:tcPr>
            <w:tcW w:w="2037" w:type="dxa"/>
          </w:tcPr>
          <w:p w14:paraId="6FAFFD90" w14:textId="77777777" w:rsidR="00BC30B7" w:rsidRPr="00105B25" w:rsidRDefault="00BC30B7" w:rsidP="00D24412">
            <w:pPr>
              <w:pStyle w:val="TableText"/>
            </w:pPr>
            <w:r w:rsidRPr="00105B25">
              <w:t>Opex</w:t>
            </w:r>
          </w:p>
        </w:tc>
        <w:tc>
          <w:tcPr>
            <w:tcW w:w="5812" w:type="dxa"/>
          </w:tcPr>
          <w:p w14:paraId="4D9F7F03" w14:textId="77777777" w:rsidR="00BC30B7" w:rsidRPr="00105B25" w:rsidRDefault="00BC30B7" w:rsidP="00D24412">
            <w:pPr>
              <w:pStyle w:val="TableText"/>
            </w:pPr>
            <w:r w:rsidRPr="00105B25">
              <w:t>Operating Expenditure</w:t>
            </w:r>
          </w:p>
        </w:tc>
      </w:tr>
      <w:tr w:rsidR="00BC30B7" w:rsidRPr="00105B25" w14:paraId="056CC6CB" w14:textId="77777777" w:rsidTr="00D661B6">
        <w:tc>
          <w:tcPr>
            <w:tcW w:w="2037" w:type="dxa"/>
          </w:tcPr>
          <w:p w14:paraId="5EB7B332" w14:textId="77777777" w:rsidR="00BC30B7" w:rsidRPr="00105B25" w:rsidRDefault="00BC30B7" w:rsidP="00D24412">
            <w:pPr>
              <w:pStyle w:val="TableText"/>
            </w:pPr>
            <w:r w:rsidRPr="00105B25">
              <w:t>OTLP</w:t>
            </w:r>
          </w:p>
        </w:tc>
        <w:tc>
          <w:tcPr>
            <w:tcW w:w="5812" w:type="dxa"/>
          </w:tcPr>
          <w:p w14:paraId="48627D46" w14:textId="77777777" w:rsidR="00BC30B7" w:rsidRPr="00105B25" w:rsidRDefault="00BC30B7" w:rsidP="00D24412">
            <w:pPr>
              <w:pStyle w:val="TableText"/>
            </w:pPr>
            <w:r w:rsidRPr="00105B25">
              <w:t>Office tenant light and power</w:t>
            </w:r>
          </w:p>
        </w:tc>
      </w:tr>
      <w:tr w:rsidR="00730D2B" w:rsidRPr="00105B25" w14:paraId="52AFD60D" w14:textId="77777777" w:rsidTr="00D661B6">
        <w:tc>
          <w:tcPr>
            <w:tcW w:w="2037" w:type="dxa"/>
          </w:tcPr>
          <w:p w14:paraId="2FBA4AEB" w14:textId="79E88D49" w:rsidR="00730D2B" w:rsidRPr="00105B25" w:rsidRDefault="00730D2B" w:rsidP="00D24412">
            <w:pPr>
              <w:pStyle w:val="TableText"/>
            </w:pPr>
            <w:r w:rsidRPr="00105B25">
              <w:t>OVIC</w:t>
            </w:r>
          </w:p>
        </w:tc>
        <w:tc>
          <w:tcPr>
            <w:tcW w:w="5812" w:type="dxa"/>
          </w:tcPr>
          <w:p w14:paraId="18D8DD55" w14:textId="181B6739" w:rsidR="00730D2B" w:rsidRPr="00105B25" w:rsidRDefault="00730D2B" w:rsidP="00D24412">
            <w:pPr>
              <w:pStyle w:val="TableText"/>
            </w:pPr>
            <w:r w:rsidRPr="00105B25">
              <w:t>Office of the Victorian Information Commissioner</w:t>
            </w:r>
          </w:p>
        </w:tc>
      </w:tr>
      <w:tr w:rsidR="00730D2B" w:rsidRPr="00105B25" w14:paraId="1A44B2AC" w14:textId="77777777" w:rsidTr="00D661B6">
        <w:tc>
          <w:tcPr>
            <w:tcW w:w="2037" w:type="dxa"/>
          </w:tcPr>
          <w:p w14:paraId="10E886AC" w14:textId="537242D2" w:rsidR="00730D2B" w:rsidRPr="00105B25" w:rsidRDefault="00730D2B" w:rsidP="00D24412">
            <w:pPr>
              <w:pStyle w:val="TableText"/>
            </w:pPr>
            <w:r w:rsidRPr="00105B25">
              <w:t>MPSG</w:t>
            </w:r>
          </w:p>
        </w:tc>
        <w:tc>
          <w:tcPr>
            <w:tcW w:w="5812" w:type="dxa"/>
          </w:tcPr>
          <w:p w14:paraId="43832C3B" w14:textId="78C1C4F4" w:rsidR="00730D2B" w:rsidRPr="00105B25" w:rsidRDefault="00730D2B" w:rsidP="00D24412">
            <w:pPr>
              <w:pStyle w:val="TableText"/>
            </w:pPr>
            <w:r w:rsidRPr="00105B25">
              <w:t>Major Project Skills Guarantee</w:t>
            </w:r>
          </w:p>
        </w:tc>
      </w:tr>
      <w:tr w:rsidR="00EC4569" w:rsidRPr="00105B25" w14:paraId="4D5B1FC0" w14:textId="77777777" w:rsidTr="00D661B6">
        <w:tc>
          <w:tcPr>
            <w:tcW w:w="2037" w:type="dxa"/>
          </w:tcPr>
          <w:p w14:paraId="26B30AF2" w14:textId="17253D38" w:rsidR="00EC4569" w:rsidRPr="00105B25" w:rsidRDefault="00EC4569" w:rsidP="00D24412">
            <w:pPr>
              <w:pStyle w:val="TableText"/>
            </w:pPr>
            <w:r>
              <w:t>PCC</w:t>
            </w:r>
          </w:p>
        </w:tc>
        <w:tc>
          <w:tcPr>
            <w:tcW w:w="5812" w:type="dxa"/>
          </w:tcPr>
          <w:p w14:paraId="3DB7C05A" w14:textId="2337EC0C" w:rsidR="00EC4569" w:rsidRPr="00105B25" w:rsidRDefault="00EC4569" w:rsidP="00D24412">
            <w:pPr>
              <w:pStyle w:val="TableText"/>
            </w:pPr>
            <w:r>
              <w:t>P</w:t>
            </w:r>
            <w:r w:rsidRPr="00EC4569">
              <w:t>erformance and Cultural Committee</w:t>
            </w:r>
          </w:p>
        </w:tc>
      </w:tr>
      <w:tr w:rsidR="00EC4569" w:rsidRPr="00105B25" w14:paraId="3EC90F0B" w14:textId="77777777" w:rsidTr="00D661B6">
        <w:tc>
          <w:tcPr>
            <w:tcW w:w="2037" w:type="dxa"/>
          </w:tcPr>
          <w:p w14:paraId="6851CF1D" w14:textId="1334C89A" w:rsidR="00EC4569" w:rsidRDefault="00EC4569" w:rsidP="00D24412">
            <w:pPr>
              <w:pStyle w:val="TableText"/>
            </w:pPr>
            <w:r>
              <w:t>PCRC</w:t>
            </w:r>
          </w:p>
        </w:tc>
        <w:tc>
          <w:tcPr>
            <w:tcW w:w="5812" w:type="dxa"/>
          </w:tcPr>
          <w:p w14:paraId="2583726A" w14:textId="26028F04" w:rsidR="00EC4569" w:rsidRDefault="00EC4569" w:rsidP="00D24412">
            <w:pPr>
              <w:pStyle w:val="TableText"/>
            </w:pPr>
            <w:r>
              <w:t>P</w:t>
            </w:r>
            <w:r w:rsidRPr="00EC4569">
              <w:t>eople, Culture and Remuneration Committee</w:t>
            </w:r>
          </w:p>
        </w:tc>
      </w:tr>
      <w:tr w:rsidR="00F561C9" w:rsidRPr="00105B25" w14:paraId="2C19560E" w14:textId="77777777" w:rsidTr="00D661B6">
        <w:tc>
          <w:tcPr>
            <w:tcW w:w="2037" w:type="dxa"/>
          </w:tcPr>
          <w:p w14:paraId="4308BA16" w14:textId="36C4E8FC" w:rsidR="00F561C9" w:rsidRPr="00105B25" w:rsidRDefault="00F561C9" w:rsidP="00D24412">
            <w:pPr>
              <w:pStyle w:val="TableText"/>
            </w:pPr>
            <w:r w:rsidRPr="00105B25">
              <w:t>PET</w:t>
            </w:r>
          </w:p>
        </w:tc>
        <w:tc>
          <w:tcPr>
            <w:tcW w:w="5812" w:type="dxa"/>
          </w:tcPr>
          <w:p w14:paraId="40D7A673" w14:textId="308195B0" w:rsidR="00F561C9" w:rsidRPr="00105B25" w:rsidRDefault="00F561C9" w:rsidP="00D24412">
            <w:pPr>
              <w:pStyle w:val="TableText"/>
            </w:pPr>
            <w:r w:rsidRPr="00105B25">
              <w:t>Polyethylene terephthalate</w:t>
            </w:r>
          </w:p>
        </w:tc>
      </w:tr>
      <w:tr w:rsidR="00BC30B7" w:rsidRPr="00105B25" w14:paraId="3B512697" w14:textId="77777777" w:rsidTr="00D661B6">
        <w:tc>
          <w:tcPr>
            <w:tcW w:w="2037" w:type="dxa"/>
          </w:tcPr>
          <w:p w14:paraId="3912FD7D" w14:textId="75BA3B1E" w:rsidR="00BC30B7" w:rsidRPr="00105B25" w:rsidRDefault="00BC30B7" w:rsidP="00D24412">
            <w:pPr>
              <w:pStyle w:val="TableText"/>
            </w:pPr>
            <w:r w:rsidRPr="00105B25">
              <w:t>P</w:t>
            </w:r>
            <w:r w:rsidR="008A54B1" w:rsidRPr="00105B25">
              <w:t>I</w:t>
            </w:r>
            <w:r w:rsidRPr="00105B25">
              <w:t>D</w:t>
            </w:r>
          </w:p>
        </w:tc>
        <w:tc>
          <w:tcPr>
            <w:tcW w:w="5812" w:type="dxa"/>
          </w:tcPr>
          <w:p w14:paraId="2893708A" w14:textId="06F3BA31" w:rsidR="00BC30B7" w:rsidRPr="00105B25" w:rsidRDefault="008A54B1" w:rsidP="00D24412">
            <w:pPr>
              <w:pStyle w:val="TableText"/>
            </w:pPr>
            <w:r w:rsidRPr="00105B25">
              <w:t xml:space="preserve">Public Interest </w:t>
            </w:r>
            <w:r w:rsidR="00BC30B7" w:rsidRPr="00105B25">
              <w:t>Disclosure</w:t>
            </w:r>
          </w:p>
        </w:tc>
      </w:tr>
      <w:tr w:rsidR="00F561C9" w:rsidRPr="00105B25" w14:paraId="43FCA40E" w14:textId="77777777" w:rsidTr="00D661B6">
        <w:tc>
          <w:tcPr>
            <w:tcW w:w="2037" w:type="dxa"/>
          </w:tcPr>
          <w:p w14:paraId="416F26E5" w14:textId="6831F855" w:rsidR="00F561C9" w:rsidRPr="00105B25" w:rsidRDefault="00F561C9" w:rsidP="00D24412">
            <w:pPr>
              <w:pStyle w:val="TableText"/>
            </w:pPr>
            <w:r w:rsidRPr="00105B25">
              <w:t>PP</w:t>
            </w:r>
          </w:p>
        </w:tc>
        <w:tc>
          <w:tcPr>
            <w:tcW w:w="5812" w:type="dxa"/>
          </w:tcPr>
          <w:p w14:paraId="6033F2F6" w14:textId="092D4E14" w:rsidR="00F561C9" w:rsidRPr="00105B25" w:rsidRDefault="00F561C9" w:rsidP="00D24412">
            <w:pPr>
              <w:pStyle w:val="TableText"/>
            </w:pPr>
            <w:r w:rsidRPr="00105B25">
              <w:t>Polypropylene</w:t>
            </w:r>
          </w:p>
        </w:tc>
      </w:tr>
      <w:tr w:rsidR="00730D2B" w:rsidRPr="00105B25" w14:paraId="271C2554" w14:textId="77777777" w:rsidTr="00D661B6">
        <w:tc>
          <w:tcPr>
            <w:tcW w:w="2037" w:type="dxa"/>
          </w:tcPr>
          <w:p w14:paraId="3EE27D41" w14:textId="34C2D5EB" w:rsidR="00730D2B" w:rsidRPr="00105B25" w:rsidRDefault="00730D2B" w:rsidP="00D24412">
            <w:pPr>
              <w:pStyle w:val="TableText"/>
            </w:pPr>
            <w:r w:rsidRPr="00105B25">
              <w:t>PV</w:t>
            </w:r>
          </w:p>
        </w:tc>
        <w:tc>
          <w:tcPr>
            <w:tcW w:w="5812" w:type="dxa"/>
          </w:tcPr>
          <w:p w14:paraId="11EC08D9" w14:textId="660171CC" w:rsidR="00730D2B" w:rsidRPr="00105B25" w:rsidRDefault="00730D2B" w:rsidP="00D24412">
            <w:pPr>
              <w:pStyle w:val="TableText"/>
            </w:pPr>
            <w:r w:rsidRPr="00105B25">
              <w:t>Photovoltaic</w:t>
            </w:r>
          </w:p>
        </w:tc>
      </w:tr>
      <w:tr w:rsidR="00BC30B7" w:rsidRPr="00105B25" w14:paraId="324432F7" w14:textId="77777777" w:rsidTr="00D661B6">
        <w:tc>
          <w:tcPr>
            <w:tcW w:w="2037" w:type="dxa"/>
          </w:tcPr>
          <w:p w14:paraId="1F2AE5AD" w14:textId="77777777" w:rsidR="00BC30B7" w:rsidRPr="00105B25" w:rsidRDefault="00BC30B7" w:rsidP="00D24412">
            <w:pPr>
              <w:pStyle w:val="TableText"/>
            </w:pPr>
            <w:r w:rsidRPr="00105B25">
              <w:t>PVC</w:t>
            </w:r>
          </w:p>
        </w:tc>
        <w:tc>
          <w:tcPr>
            <w:tcW w:w="5812" w:type="dxa"/>
          </w:tcPr>
          <w:p w14:paraId="4BB9CEED" w14:textId="77777777" w:rsidR="00BC30B7" w:rsidRPr="00105B25" w:rsidRDefault="00BC30B7" w:rsidP="00D24412">
            <w:pPr>
              <w:pStyle w:val="TableText"/>
            </w:pPr>
            <w:r w:rsidRPr="00105B25">
              <w:t>Polyvinyl Chloride</w:t>
            </w:r>
          </w:p>
        </w:tc>
      </w:tr>
      <w:tr w:rsidR="00BC30B7" w:rsidRPr="00105B25" w14:paraId="455D1149" w14:textId="77777777" w:rsidTr="00D661B6">
        <w:tc>
          <w:tcPr>
            <w:tcW w:w="2037" w:type="dxa"/>
          </w:tcPr>
          <w:p w14:paraId="56DCC26F" w14:textId="17C275CB" w:rsidR="00BC30B7" w:rsidRPr="00105B25" w:rsidRDefault="00BC30B7" w:rsidP="00D24412">
            <w:pPr>
              <w:pStyle w:val="TableText"/>
            </w:pPr>
            <w:r w:rsidRPr="00105B25">
              <w:t>R</w:t>
            </w:r>
            <w:r w:rsidR="00A3298A">
              <w:t>&amp;</w:t>
            </w:r>
            <w:r w:rsidRPr="00105B25">
              <w:t>D</w:t>
            </w:r>
          </w:p>
        </w:tc>
        <w:tc>
          <w:tcPr>
            <w:tcW w:w="5812" w:type="dxa"/>
          </w:tcPr>
          <w:p w14:paraId="6E1C0E4A" w14:textId="7C35F841" w:rsidR="00BC30B7" w:rsidRPr="00105B25" w:rsidRDefault="00BC30B7" w:rsidP="00D24412">
            <w:pPr>
              <w:pStyle w:val="TableText"/>
            </w:pPr>
            <w:r w:rsidRPr="00105B25">
              <w:t xml:space="preserve">Research </w:t>
            </w:r>
            <w:r w:rsidR="0093403C">
              <w:t>and</w:t>
            </w:r>
            <w:r w:rsidR="00F561C9" w:rsidRPr="00105B25">
              <w:t xml:space="preserve"> </w:t>
            </w:r>
            <w:r w:rsidRPr="00105B25">
              <w:t xml:space="preserve">Development </w:t>
            </w:r>
          </w:p>
        </w:tc>
      </w:tr>
      <w:tr w:rsidR="00BC30B7" w:rsidRPr="00105B25" w14:paraId="7A0E36A1" w14:textId="77777777" w:rsidTr="00D661B6">
        <w:tc>
          <w:tcPr>
            <w:tcW w:w="2037" w:type="dxa"/>
          </w:tcPr>
          <w:p w14:paraId="2A100C0E" w14:textId="3CB8882A" w:rsidR="00BC30B7" w:rsidRPr="00105B25" w:rsidRDefault="00BC30B7" w:rsidP="00D24412">
            <w:pPr>
              <w:pStyle w:val="TableText"/>
            </w:pPr>
            <w:r w:rsidRPr="00105B25">
              <w:t>RISP</w:t>
            </w:r>
          </w:p>
        </w:tc>
        <w:tc>
          <w:tcPr>
            <w:tcW w:w="5812" w:type="dxa"/>
          </w:tcPr>
          <w:p w14:paraId="44AB48A2" w14:textId="41D9F199" w:rsidR="00BC30B7" w:rsidRPr="00105B25" w:rsidRDefault="00BC30B7" w:rsidP="00D24412">
            <w:pPr>
              <w:pStyle w:val="TableText"/>
            </w:pPr>
            <w:r w:rsidRPr="00105B25">
              <w:t>Recycling Industry Strategic Plan</w:t>
            </w:r>
          </w:p>
        </w:tc>
      </w:tr>
      <w:tr w:rsidR="00BC30B7" w:rsidRPr="00105B25" w14:paraId="106194BC" w14:textId="77777777" w:rsidTr="00D661B6">
        <w:tc>
          <w:tcPr>
            <w:tcW w:w="2037" w:type="dxa"/>
          </w:tcPr>
          <w:p w14:paraId="614DECBB" w14:textId="7E097AE3" w:rsidR="00BC30B7" w:rsidRPr="00105B25" w:rsidRDefault="00BC30B7" w:rsidP="00D24412">
            <w:pPr>
              <w:pStyle w:val="TableText"/>
            </w:pPr>
            <w:r w:rsidRPr="00105B25">
              <w:t>RRIF</w:t>
            </w:r>
          </w:p>
        </w:tc>
        <w:tc>
          <w:tcPr>
            <w:tcW w:w="5812" w:type="dxa"/>
          </w:tcPr>
          <w:p w14:paraId="057FBC25" w14:textId="774127EE" w:rsidR="00BC30B7" w:rsidRPr="00105B25" w:rsidRDefault="00BC30B7" w:rsidP="00D24412">
            <w:pPr>
              <w:pStyle w:val="TableText"/>
            </w:pPr>
            <w:r w:rsidRPr="00105B25">
              <w:t>Resource Recovery Infrastructure Fund</w:t>
            </w:r>
          </w:p>
        </w:tc>
      </w:tr>
      <w:tr w:rsidR="00F561C9" w:rsidRPr="00105B25" w14:paraId="7C6B89E8" w14:textId="77777777" w:rsidTr="00D661B6">
        <w:tc>
          <w:tcPr>
            <w:tcW w:w="2037" w:type="dxa"/>
          </w:tcPr>
          <w:p w14:paraId="6BB70E58" w14:textId="27E2F165" w:rsidR="00F561C9" w:rsidRPr="00105B25" w:rsidRDefault="00F561C9" w:rsidP="00D24412">
            <w:pPr>
              <w:pStyle w:val="TableText"/>
            </w:pPr>
            <w:r w:rsidRPr="00105B25">
              <w:t>RSS</w:t>
            </w:r>
          </w:p>
        </w:tc>
        <w:tc>
          <w:tcPr>
            <w:tcW w:w="5812" w:type="dxa"/>
          </w:tcPr>
          <w:p w14:paraId="68AE2919" w14:textId="69E3AF10" w:rsidR="00F561C9" w:rsidRPr="00105B25" w:rsidRDefault="00F561C9" w:rsidP="00D24412">
            <w:pPr>
              <w:pStyle w:val="TableText"/>
            </w:pPr>
            <w:r w:rsidRPr="00105B25">
              <w:t>ResourceSmart Schools</w:t>
            </w:r>
          </w:p>
        </w:tc>
      </w:tr>
      <w:tr w:rsidR="00F561C9" w:rsidRPr="00105B25" w14:paraId="4FD02A41" w14:textId="77777777" w:rsidTr="00D661B6">
        <w:tc>
          <w:tcPr>
            <w:tcW w:w="2037" w:type="dxa"/>
          </w:tcPr>
          <w:p w14:paraId="77146B72" w14:textId="7F46853F" w:rsidR="00F561C9" w:rsidRPr="00105B25" w:rsidRDefault="00F561C9" w:rsidP="00D24412">
            <w:pPr>
              <w:pStyle w:val="TableText"/>
            </w:pPr>
            <w:r w:rsidRPr="00105B25">
              <w:t>RV</w:t>
            </w:r>
          </w:p>
        </w:tc>
        <w:tc>
          <w:tcPr>
            <w:tcW w:w="5812" w:type="dxa"/>
          </w:tcPr>
          <w:p w14:paraId="656ADDE9" w14:textId="681B5271" w:rsidR="00F561C9" w:rsidRPr="00105B25" w:rsidRDefault="00F561C9" w:rsidP="00D24412">
            <w:pPr>
              <w:pStyle w:val="TableText"/>
            </w:pPr>
            <w:r w:rsidRPr="00105B25">
              <w:t>Recycling Victoria</w:t>
            </w:r>
          </w:p>
        </w:tc>
      </w:tr>
      <w:tr w:rsidR="00BC30B7" w:rsidRPr="00105B25" w14:paraId="7E05ACA6" w14:textId="77777777" w:rsidTr="00D661B6">
        <w:tc>
          <w:tcPr>
            <w:tcW w:w="2037" w:type="dxa"/>
          </w:tcPr>
          <w:p w14:paraId="7D63F18A" w14:textId="77777777" w:rsidR="00BC30B7" w:rsidRPr="00105B25" w:rsidRDefault="00BC30B7" w:rsidP="00D24412">
            <w:pPr>
              <w:pStyle w:val="TableText"/>
            </w:pPr>
            <w:r w:rsidRPr="00105B25">
              <w:t>SME</w:t>
            </w:r>
          </w:p>
        </w:tc>
        <w:tc>
          <w:tcPr>
            <w:tcW w:w="5812" w:type="dxa"/>
          </w:tcPr>
          <w:p w14:paraId="7E3623BB" w14:textId="77777777" w:rsidR="00BC30B7" w:rsidRPr="00105B25" w:rsidRDefault="00BC30B7" w:rsidP="00D24412">
            <w:pPr>
              <w:pStyle w:val="TableText"/>
            </w:pPr>
            <w:r w:rsidRPr="00105B25">
              <w:t>Small to Medium Enterprise</w:t>
            </w:r>
          </w:p>
        </w:tc>
      </w:tr>
      <w:tr w:rsidR="00BC30B7" w:rsidRPr="00105B25" w14:paraId="546FE8F5" w14:textId="77777777" w:rsidTr="00D661B6">
        <w:tc>
          <w:tcPr>
            <w:tcW w:w="2037" w:type="dxa"/>
          </w:tcPr>
          <w:p w14:paraId="0F567231" w14:textId="77777777" w:rsidR="00BC30B7" w:rsidRPr="00105B25" w:rsidRDefault="00BC30B7" w:rsidP="00D24412">
            <w:pPr>
              <w:pStyle w:val="TableText"/>
            </w:pPr>
            <w:r w:rsidRPr="00105B25">
              <w:t>SV</w:t>
            </w:r>
          </w:p>
        </w:tc>
        <w:tc>
          <w:tcPr>
            <w:tcW w:w="5812" w:type="dxa"/>
          </w:tcPr>
          <w:p w14:paraId="02676A91" w14:textId="77777777" w:rsidR="00BC30B7" w:rsidRPr="00105B25" w:rsidRDefault="00BC30B7" w:rsidP="00D24412">
            <w:pPr>
              <w:pStyle w:val="TableText"/>
            </w:pPr>
            <w:r w:rsidRPr="00105B25">
              <w:t>Sustainability Victoria</w:t>
            </w:r>
          </w:p>
        </w:tc>
      </w:tr>
      <w:tr w:rsidR="00BC30B7" w:rsidRPr="00105B25" w14:paraId="7AF4C931" w14:textId="77777777" w:rsidTr="00D661B6">
        <w:tc>
          <w:tcPr>
            <w:tcW w:w="2037" w:type="dxa"/>
          </w:tcPr>
          <w:p w14:paraId="6448E641" w14:textId="77777777" w:rsidR="00BC30B7" w:rsidRPr="00105B25" w:rsidRDefault="00BC30B7" w:rsidP="00D24412">
            <w:pPr>
              <w:pStyle w:val="TableText"/>
            </w:pPr>
            <w:r w:rsidRPr="00105B25">
              <w:t>SWRRIP</w:t>
            </w:r>
          </w:p>
        </w:tc>
        <w:tc>
          <w:tcPr>
            <w:tcW w:w="5812" w:type="dxa"/>
          </w:tcPr>
          <w:p w14:paraId="5BB647FE" w14:textId="77777777" w:rsidR="00BC30B7" w:rsidRPr="00105B25" w:rsidRDefault="00BC30B7" w:rsidP="00D24412">
            <w:pPr>
              <w:pStyle w:val="TableText"/>
            </w:pPr>
            <w:r w:rsidRPr="00105B25">
              <w:t>Statewide Resource and Recovery Infrastructure Plan</w:t>
            </w:r>
          </w:p>
        </w:tc>
      </w:tr>
      <w:tr w:rsidR="00BC30B7" w:rsidRPr="00105B25" w14:paraId="1BEC2BB7" w14:textId="77777777" w:rsidTr="00D661B6">
        <w:tc>
          <w:tcPr>
            <w:tcW w:w="2037" w:type="dxa"/>
          </w:tcPr>
          <w:p w14:paraId="2E09210C" w14:textId="77777777" w:rsidR="00BC30B7" w:rsidRPr="00105B25" w:rsidRDefault="00BC30B7" w:rsidP="00D24412">
            <w:pPr>
              <w:pStyle w:val="TableText"/>
            </w:pPr>
            <w:r w:rsidRPr="00105B25">
              <w:t>THC</w:t>
            </w:r>
          </w:p>
        </w:tc>
        <w:tc>
          <w:tcPr>
            <w:tcW w:w="5812" w:type="dxa"/>
          </w:tcPr>
          <w:p w14:paraId="2F459830" w14:textId="77777777" w:rsidR="00BC30B7" w:rsidRPr="00105B25" w:rsidRDefault="00BC30B7" w:rsidP="00D24412">
            <w:pPr>
              <w:pStyle w:val="TableText"/>
            </w:pPr>
            <w:r w:rsidRPr="00105B25">
              <w:t>Total Head Count</w:t>
            </w:r>
          </w:p>
        </w:tc>
      </w:tr>
      <w:tr w:rsidR="00F561C9" w:rsidRPr="00105B25" w14:paraId="67ECEFE4" w14:textId="77777777" w:rsidTr="00D661B6">
        <w:tc>
          <w:tcPr>
            <w:tcW w:w="2037" w:type="dxa"/>
          </w:tcPr>
          <w:p w14:paraId="23B57201" w14:textId="0B16F86F" w:rsidR="00F561C9" w:rsidRPr="00105B25" w:rsidRDefault="00F561C9" w:rsidP="00D24412">
            <w:pPr>
              <w:pStyle w:val="TableText"/>
            </w:pPr>
            <w:r w:rsidRPr="00105B25">
              <w:t>UN</w:t>
            </w:r>
            <w:r w:rsidR="00453089">
              <w:t>SD</w:t>
            </w:r>
            <w:r w:rsidRPr="00105B25">
              <w:t>G</w:t>
            </w:r>
          </w:p>
        </w:tc>
        <w:tc>
          <w:tcPr>
            <w:tcW w:w="5812" w:type="dxa"/>
          </w:tcPr>
          <w:p w14:paraId="02E3602A" w14:textId="24D46C21" w:rsidR="00F561C9" w:rsidRPr="00105B25" w:rsidRDefault="00F561C9" w:rsidP="00D24412">
            <w:pPr>
              <w:pStyle w:val="TableText"/>
            </w:pPr>
            <w:r w:rsidRPr="00105B25">
              <w:t>United Nations Sustainable Development Goals</w:t>
            </w:r>
          </w:p>
        </w:tc>
      </w:tr>
      <w:tr w:rsidR="00F561C9" w:rsidRPr="00105B25" w14:paraId="68A9FA08" w14:textId="77777777" w:rsidTr="00D661B6">
        <w:tc>
          <w:tcPr>
            <w:tcW w:w="2037" w:type="dxa"/>
          </w:tcPr>
          <w:p w14:paraId="267467F9" w14:textId="69FC600B" w:rsidR="00F561C9" w:rsidRPr="00105B25" w:rsidRDefault="00F561C9" w:rsidP="00D24412">
            <w:pPr>
              <w:pStyle w:val="TableText"/>
            </w:pPr>
            <w:r w:rsidRPr="00105B25">
              <w:t>VEU</w:t>
            </w:r>
          </w:p>
        </w:tc>
        <w:tc>
          <w:tcPr>
            <w:tcW w:w="5812" w:type="dxa"/>
          </w:tcPr>
          <w:p w14:paraId="5AC5931F" w14:textId="132BC116" w:rsidR="00F561C9" w:rsidRPr="00105B25" w:rsidRDefault="00F561C9" w:rsidP="00D24412">
            <w:pPr>
              <w:pStyle w:val="TableText"/>
            </w:pPr>
            <w:r w:rsidRPr="00105B25">
              <w:t>Victorian Energy Upgrades</w:t>
            </w:r>
          </w:p>
        </w:tc>
      </w:tr>
      <w:tr w:rsidR="00BC30B7" w:rsidRPr="00105B25" w14:paraId="3761BA25" w14:textId="77777777" w:rsidTr="00D661B6">
        <w:tc>
          <w:tcPr>
            <w:tcW w:w="2037" w:type="dxa"/>
          </w:tcPr>
          <w:p w14:paraId="0A69807E" w14:textId="77777777" w:rsidR="00BC30B7" w:rsidRPr="00105B25" w:rsidRDefault="00BC30B7" w:rsidP="00D24412">
            <w:pPr>
              <w:pStyle w:val="TableText"/>
            </w:pPr>
            <w:r w:rsidRPr="00105B25">
              <w:t>VIPP</w:t>
            </w:r>
          </w:p>
        </w:tc>
        <w:tc>
          <w:tcPr>
            <w:tcW w:w="5812" w:type="dxa"/>
          </w:tcPr>
          <w:p w14:paraId="0C731E65" w14:textId="77777777" w:rsidR="00BC30B7" w:rsidRPr="00105B25" w:rsidRDefault="00BC30B7" w:rsidP="00D24412">
            <w:pPr>
              <w:pStyle w:val="TableText"/>
            </w:pPr>
            <w:r w:rsidRPr="00105B25">
              <w:t>Victorian Industry Participation Policy</w:t>
            </w:r>
          </w:p>
        </w:tc>
      </w:tr>
      <w:tr w:rsidR="00BC30B7" w:rsidRPr="00105B25" w14:paraId="08681447" w14:textId="77777777" w:rsidTr="00D661B6">
        <w:tc>
          <w:tcPr>
            <w:tcW w:w="2037" w:type="dxa"/>
          </w:tcPr>
          <w:p w14:paraId="19BD83D8" w14:textId="77777777" w:rsidR="00BC30B7" w:rsidRPr="00105B25" w:rsidRDefault="00BC30B7" w:rsidP="00D24412">
            <w:pPr>
              <w:pStyle w:val="TableText"/>
            </w:pPr>
            <w:r w:rsidRPr="00105B25">
              <w:t>VPS</w:t>
            </w:r>
          </w:p>
        </w:tc>
        <w:tc>
          <w:tcPr>
            <w:tcW w:w="5812" w:type="dxa"/>
          </w:tcPr>
          <w:p w14:paraId="1677AE58" w14:textId="77777777" w:rsidR="00BC30B7" w:rsidRPr="00105B25" w:rsidRDefault="00BC30B7" w:rsidP="00D24412">
            <w:pPr>
              <w:pStyle w:val="TableText"/>
            </w:pPr>
            <w:r w:rsidRPr="00105B25">
              <w:t>Victorian Public Sector</w:t>
            </w:r>
          </w:p>
        </w:tc>
      </w:tr>
      <w:tr w:rsidR="00BC30B7" w:rsidRPr="00105B25" w14:paraId="417B2CD6" w14:textId="77777777" w:rsidTr="00D661B6">
        <w:tc>
          <w:tcPr>
            <w:tcW w:w="2037" w:type="dxa"/>
          </w:tcPr>
          <w:p w14:paraId="1BDEA503" w14:textId="77777777" w:rsidR="00BC30B7" w:rsidRPr="00105B25" w:rsidRDefault="00BC30B7" w:rsidP="00D24412">
            <w:pPr>
              <w:pStyle w:val="TableText"/>
            </w:pPr>
            <w:r w:rsidRPr="00105B25">
              <w:t>VPSC</w:t>
            </w:r>
          </w:p>
        </w:tc>
        <w:tc>
          <w:tcPr>
            <w:tcW w:w="5812" w:type="dxa"/>
          </w:tcPr>
          <w:p w14:paraId="476D26ED" w14:textId="77777777" w:rsidR="00BC30B7" w:rsidRPr="00105B25" w:rsidRDefault="00BC30B7" w:rsidP="00D24412">
            <w:pPr>
              <w:pStyle w:val="TableText"/>
            </w:pPr>
            <w:r w:rsidRPr="00105B25">
              <w:t>Victoria Public Sector Commission</w:t>
            </w:r>
          </w:p>
        </w:tc>
      </w:tr>
      <w:tr w:rsidR="00F561C9" w:rsidRPr="00105B25" w14:paraId="4DEF3895" w14:textId="77777777" w:rsidTr="00D661B6">
        <w:tc>
          <w:tcPr>
            <w:tcW w:w="2037" w:type="dxa"/>
          </w:tcPr>
          <w:p w14:paraId="6F1D6F60" w14:textId="063595B0" w:rsidR="00F561C9" w:rsidRPr="00105B25" w:rsidRDefault="00F561C9" w:rsidP="00D24412">
            <w:pPr>
              <w:pStyle w:val="TableText"/>
            </w:pPr>
            <w:r w:rsidRPr="00105B25">
              <w:t>VRIP</w:t>
            </w:r>
          </w:p>
        </w:tc>
        <w:tc>
          <w:tcPr>
            <w:tcW w:w="5812" w:type="dxa"/>
          </w:tcPr>
          <w:p w14:paraId="5746B088" w14:textId="47F5A896" w:rsidR="00F561C9" w:rsidRPr="00105B25" w:rsidRDefault="00F561C9" w:rsidP="00D24412">
            <w:pPr>
              <w:pStyle w:val="TableText"/>
            </w:pPr>
            <w:r w:rsidRPr="00105B25">
              <w:t>Victorian Recycling Infrastructure Plan</w:t>
            </w:r>
          </w:p>
        </w:tc>
      </w:tr>
      <w:tr w:rsidR="00BC30B7" w:rsidRPr="00105B25" w14:paraId="7D393467" w14:textId="77777777" w:rsidTr="00D661B6">
        <w:tc>
          <w:tcPr>
            <w:tcW w:w="2037" w:type="dxa"/>
          </w:tcPr>
          <w:p w14:paraId="6A1AD610" w14:textId="77777777" w:rsidR="00BC30B7" w:rsidRPr="00105B25" w:rsidRDefault="00BC30B7" w:rsidP="00D24412">
            <w:pPr>
              <w:pStyle w:val="TableText"/>
            </w:pPr>
            <w:r w:rsidRPr="00105B25">
              <w:t>WRRG</w:t>
            </w:r>
          </w:p>
        </w:tc>
        <w:tc>
          <w:tcPr>
            <w:tcW w:w="5812" w:type="dxa"/>
          </w:tcPr>
          <w:p w14:paraId="22930525" w14:textId="46D0A483" w:rsidR="00BC30B7" w:rsidRPr="00105B25" w:rsidRDefault="00BC30B7" w:rsidP="00D24412">
            <w:pPr>
              <w:pStyle w:val="TableText"/>
            </w:pPr>
            <w:r w:rsidRPr="00105B25">
              <w:t>Waste Resource Recovery Group</w:t>
            </w:r>
          </w:p>
        </w:tc>
      </w:tr>
      <w:tr w:rsidR="00730D2B" w:rsidRPr="00105B25" w14:paraId="47E9F01D" w14:textId="77777777" w:rsidTr="00D661B6">
        <w:tc>
          <w:tcPr>
            <w:tcW w:w="2037" w:type="dxa"/>
          </w:tcPr>
          <w:p w14:paraId="56104F3D" w14:textId="2B993F75" w:rsidR="00730D2B" w:rsidRPr="00105B25" w:rsidRDefault="00730D2B" w:rsidP="00D24412">
            <w:pPr>
              <w:pStyle w:val="TableText"/>
            </w:pPr>
            <w:r w:rsidRPr="00105B25">
              <w:t>ZNC</w:t>
            </w:r>
          </w:p>
        </w:tc>
        <w:tc>
          <w:tcPr>
            <w:tcW w:w="5812" w:type="dxa"/>
          </w:tcPr>
          <w:p w14:paraId="4ABCCBF9" w14:textId="77E16513" w:rsidR="00730D2B" w:rsidRPr="00105B25" w:rsidRDefault="00A53D36" w:rsidP="00D24412">
            <w:pPr>
              <w:pStyle w:val="TableText"/>
            </w:pPr>
            <w:r w:rsidRPr="00105B25">
              <w:t>Net-zero</w:t>
            </w:r>
            <w:r w:rsidR="00730D2B" w:rsidRPr="00105B25">
              <w:t xml:space="preserve"> Carbon</w:t>
            </w:r>
          </w:p>
        </w:tc>
      </w:tr>
    </w:tbl>
    <w:p w14:paraId="6E8DE0C7" w14:textId="77777777" w:rsidR="00DE0F66" w:rsidRDefault="00DE0F66" w:rsidP="00D24412">
      <w:r>
        <w:br w:type="page"/>
      </w:r>
    </w:p>
    <w:p w14:paraId="3D35DF6B" w14:textId="0AEDCA9E" w:rsidR="008B2E99" w:rsidRPr="00AA7E77" w:rsidRDefault="00AA7E77" w:rsidP="00D24412">
      <w:pPr>
        <w:rPr>
          <w:rStyle w:val="Strong"/>
        </w:rPr>
      </w:pPr>
      <w:r w:rsidRPr="00AA7E77">
        <w:rPr>
          <w:rStyle w:val="Strong"/>
        </w:rPr>
        <w:t>SV Annual Report 2020–21</w:t>
      </w:r>
    </w:p>
    <w:p w14:paraId="319052F1" w14:textId="464146CE" w:rsidR="00976F66" w:rsidRPr="003072B8" w:rsidRDefault="00976F66" w:rsidP="00D24412">
      <w:r w:rsidRPr="003072B8">
        <w:t xml:space="preserve">Published </w:t>
      </w:r>
      <w:r w:rsidRPr="00704FB4">
        <w:t>16 November 2021</w:t>
      </w:r>
      <w:r w:rsidR="00AA7E77">
        <w:t xml:space="preserve"> </w:t>
      </w:r>
      <w:r w:rsidRPr="003072B8">
        <w:t>by Sustainability Victoria</w:t>
      </w:r>
    </w:p>
    <w:p w14:paraId="08CAC537" w14:textId="77777777" w:rsidR="00976F66" w:rsidRPr="003072B8" w:rsidRDefault="00976F66" w:rsidP="00D24412">
      <w:r w:rsidRPr="003072B8">
        <w:t>ABN 62 019 854 067</w:t>
      </w:r>
    </w:p>
    <w:p w14:paraId="65FC8467" w14:textId="77777777" w:rsidR="00976F66" w:rsidRPr="003072B8" w:rsidRDefault="00976F66" w:rsidP="00D24412">
      <w:r w:rsidRPr="003072B8">
        <w:t xml:space="preserve">Level </w:t>
      </w:r>
      <w:r>
        <w:t xml:space="preserve">12, 321 Exhibition </w:t>
      </w:r>
      <w:r w:rsidRPr="003072B8">
        <w:t>Street, Melbourne Victoria 3000 Australia</w:t>
      </w:r>
    </w:p>
    <w:p w14:paraId="237050D1" w14:textId="77777777" w:rsidR="00976F66" w:rsidRPr="003072B8" w:rsidRDefault="00976F66" w:rsidP="00D24412">
      <w:r w:rsidRPr="003072B8">
        <w:t>ISSN: 1836-3563</w:t>
      </w:r>
    </w:p>
    <w:p w14:paraId="26D91CE5" w14:textId="37242B09" w:rsidR="00976F66" w:rsidRPr="003072B8" w:rsidRDefault="00976F66" w:rsidP="00D24412">
      <w:r w:rsidRPr="003072B8">
        <w:t xml:space="preserve">Also available on </w:t>
      </w:r>
      <w:hyperlink r:id="rId105" w:history="1">
        <w:r w:rsidRPr="00AB7A8A">
          <w:rPr>
            <w:rStyle w:val="Hyperlink"/>
            <w:rFonts w:cstheme="minorBidi"/>
          </w:rPr>
          <w:t xml:space="preserve">sustainability.vic.gov.au </w:t>
        </w:r>
      </w:hyperlink>
    </w:p>
    <w:p w14:paraId="72365528" w14:textId="77777777" w:rsidR="00976F66" w:rsidRPr="003072B8" w:rsidRDefault="00976F66" w:rsidP="00D24412">
      <w:r w:rsidRPr="003072B8">
        <w:t>Sustainability Victoria Annual Report 20</w:t>
      </w:r>
      <w:r>
        <w:t>20–21</w:t>
      </w:r>
    </w:p>
    <w:p w14:paraId="296DC2D0" w14:textId="77777777" w:rsidR="00976F66" w:rsidRPr="003072B8" w:rsidRDefault="00976F66" w:rsidP="00D24412">
      <w:r w:rsidRPr="003072B8">
        <w:t>© State of Victoria, Sustainability Victoria 20</w:t>
      </w:r>
      <w:r>
        <w:t>21</w:t>
      </w:r>
    </w:p>
    <w:p w14:paraId="72D772F6" w14:textId="02DB36CE" w:rsidR="00976F66" w:rsidRPr="003072B8" w:rsidRDefault="00976F66" w:rsidP="00D24412">
      <w:r w:rsidRPr="003072B8">
        <w:t xml:space="preserve">This publication is copyright. No part may be reproduced by any process except in accordance with the provisions of the </w:t>
      </w:r>
      <w:r w:rsidRPr="003072B8">
        <w:rPr>
          <w:i/>
          <w:iCs/>
        </w:rPr>
        <w:t>Copyright Act 1968</w:t>
      </w:r>
      <w:r w:rsidRPr="003072B8">
        <w:t>.</w:t>
      </w:r>
    </w:p>
    <w:p w14:paraId="4E62398F" w14:textId="77777777" w:rsidR="00976F66" w:rsidRPr="003072B8" w:rsidRDefault="00976F66" w:rsidP="00D24412">
      <w:r w:rsidRPr="003072B8">
        <w:t xml:space="preserve">Authorised by Sustainability Victoria, Level </w:t>
      </w:r>
      <w:r>
        <w:t>12</w:t>
      </w:r>
      <w:r w:rsidRPr="003072B8">
        <w:t xml:space="preserve"> </w:t>
      </w:r>
      <w:r>
        <w:t xml:space="preserve">321 Exhibition </w:t>
      </w:r>
      <w:r w:rsidRPr="003072B8">
        <w:t>Street, Melbourne Victoria 3000 Australia.</w:t>
      </w:r>
    </w:p>
    <w:p w14:paraId="2946F5E6" w14:textId="77777777" w:rsidR="00976F66" w:rsidRPr="003072B8" w:rsidRDefault="00976F66" w:rsidP="00D24412">
      <w:r w:rsidRPr="003072B8">
        <w:t>While all reasonable efforts have been made to ensure the contents of this publication are factually correct, Sustainability Victoria does not guarantee its accuracy, completeness, currency or suitability for any particular purpose and to the extent permitted by law, does not accept any liability for loss or damages stemming from reliance placed upon it. This publication is provided on the basis that its readers undertake responsibility for assessing the relevance and accuracy of its content.</w:t>
      </w:r>
    </w:p>
    <w:p w14:paraId="22542EF4" w14:textId="77777777" w:rsidR="00976F66" w:rsidRPr="003072B8" w:rsidRDefault="00976F66" w:rsidP="00D24412">
      <w:r w:rsidRPr="003072B8">
        <w:t>Sustainability Victoria Annual Report 20</w:t>
      </w:r>
      <w:r>
        <w:t>20–21</w:t>
      </w:r>
      <w:r w:rsidRPr="003072B8">
        <w:t xml:space="preserve"> should be attributed to Sustainability Victoria. </w:t>
      </w:r>
    </w:p>
    <w:p w14:paraId="129A1B8A" w14:textId="77777777" w:rsidR="00976F66" w:rsidRDefault="00976F66" w:rsidP="00D24412">
      <w:r w:rsidRPr="003072B8">
        <w:t>Sustainability Victoria Annual Report 20</w:t>
      </w:r>
      <w:r>
        <w:t>20–21</w:t>
      </w:r>
      <w:r w:rsidRPr="003072B8">
        <w:t xml:space="preserve"> is licensed under a Creative Commons Attribution 4.0 </w:t>
      </w:r>
      <w:r>
        <w:t xml:space="preserve">International </w:t>
      </w:r>
      <w:r w:rsidRPr="003072B8">
        <w:t>licence. In essence, you are free to copy, distribute and adapt the work, but must attribute it and abide by the other licence terms. A copy of this licence is here: http://creativecommons.org/licenses/by/4.0/.</w:t>
      </w:r>
    </w:p>
    <w:p w14:paraId="6F708FA9" w14:textId="0193CAFF" w:rsidR="00976F66" w:rsidRDefault="00976F66" w:rsidP="00D24412">
      <w:r>
        <w:t>SV</w:t>
      </w:r>
      <w:r w:rsidRPr="003072B8">
        <w:t xml:space="preserve"> value</w:t>
      </w:r>
      <w:r>
        <w:t>s</w:t>
      </w:r>
      <w:r w:rsidRPr="003072B8">
        <w:t xml:space="preserve"> your feedback. Email feedback or questions to </w:t>
      </w:r>
      <w:hyperlink r:id="rId106" w:history="1">
        <w:r w:rsidRPr="00180AFF">
          <w:rPr>
            <w:rStyle w:val="Hyperlink"/>
            <w:rFonts w:cstheme="minorBidi"/>
          </w:rPr>
          <w:t>info@sustainability.vic.gov.au</w:t>
        </w:r>
      </w:hyperlink>
      <w:r w:rsidRPr="003072B8">
        <w:t xml:space="preserve"> or speak to a customer services coordinator on +61</w:t>
      </w:r>
      <w:r w:rsidR="002A1891">
        <w:t> </w:t>
      </w:r>
      <w:r w:rsidRPr="003072B8">
        <w:t>3</w:t>
      </w:r>
      <w:r w:rsidR="002A1891">
        <w:t> </w:t>
      </w:r>
      <w:r w:rsidRPr="003072B8">
        <w:t>8626 8700.</w:t>
      </w:r>
    </w:p>
    <w:p w14:paraId="58F06146" w14:textId="2F403DE5" w:rsidR="00A91C89" w:rsidRPr="00A91C89" w:rsidRDefault="00C655EB" w:rsidP="00D24412">
      <w:r>
        <w:t>Important d</w:t>
      </w:r>
      <w:r w:rsidR="002149E5">
        <w:t>isclaimer: please note that all Sustainability Victoria activities operate under COVIDSafe protocols, settings and Chief Health Officer health directions. All images in this publication reflect those in place at the time they were taken, including some before March 2020.</w:t>
      </w:r>
    </w:p>
    <w:sectPr w:rsidR="00A91C89" w:rsidRPr="00A91C89" w:rsidSect="00ED3DBB">
      <w:pgSz w:w="11906" w:h="16838" w:code="9"/>
      <w:pgMar w:top="1702" w:right="1440" w:bottom="993" w:left="1440" w:header="851" w:footer="3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4A244" w14:textId="77777777" w:rsidR="00A52DAC" w:rsidRDefault="00A52DAC" w:rsidP="00D24412">
      <w:r>
        <w:separator/>
      </w:r>
    </w:p>
    <w:p w14:paraId="3201F76D" w14:textId="77777777" w:rsidR="00A52DAC" w:rsidRDefault="00A52DAC" w:rsidP="00D24412"/>
  </w:endnote>
  <w:endnote w:type="continuationSeparator" w:id="0">
    <w:p w14:paraId="4710D975" w14:textId="77777777" w:rsidR="00A52DAC" w:rsidRDefault="00A52DAC" w:rsidP="00D24412">
      <w:r>
        <w:continuationSeparator/>
      </w:r>
    </w:p>
    <w:p w14:paraId="6C733D69" w14:textId="77777777" w:rsidR="00A52DAC" w:rsidRDefault="00A52DAC" w:rsidP="00D24412"/>
  </w:endnote>
  <w:endnote w:type="continuationNotice" w:id="1">
    <w:p w14:paraId="73167A2F" w14:textId="77777777" w:rsidR="00A52DAC" w:rsidRDefault="00A52DAC" w:rsidP="00D244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SegoeUI">
    <w:altName w:val="Segoe U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DIN Next LT Pro">
    <w:altName w:val="Calibri"/>
    <w:panose1 w:val="00000000000000000000"/>
    <w:charset w:val="4D"/>
    <w:family w:val="swiss"/>
    <w:notTrueType/>
    <w:pitch w:val="variable"/>
    <w:sig w:usb0="A000002F" w:usb1="5000205B" w:usb2="00000000" w:usb3="00000000" w:csb0="0000009B" w:csb1="00000000"/>
  </w:font>
  <w:font w:name="Calibri">
    <w:panose1 w:val="020F0502020204030204"/>
    <w:charset w:val="00"/>
    <w:family w:val="swiss"/>
    <w:pitch w:val="variable"/>
    <w:sig w:usb0="E4002EFF" w:usb1="C000247B" w:usb2="00000009" w:usb3="00000000" w:csb0="000001FF" w:csb1="00000000"/>
  </w:font>
  <w:font w:name="DIN Next LT Pro Medium">
    <w:altName w:val="Calibri"/>
    <w:panose1 w:val="00000000000000000000"/>
    <w:charset w:val="4D"/>
    <w:family w:val="swiss"/>
    <w:notTrueType/>
    <w:pitch w:val="variable"/>
    <w:sig w:usb0="A000002F" w:usb1="5000205B" w:usb2="00000000" w:usb3="00000000" w:csb0="0000009B" w:csb1="00000000"/>
  </w:font>
  <w:font w:name="DIN Next LT Pro Light">
    <w:altName w:val="Calibri"/>
    <w:panose1 w:val="00000000000000000000"/>
    <w:charset w:val="4D"/>
    <w:family w:val="swiss"/>
    <w:notTrueType/>
    <w:pitch w:val="variable"/>
    <w:sig w:usb0="A000002F" w:usb1="5000205B" w:usb2="00000000" w:usb3="00000000" w:csb0="0000009B" w:csb1="00000000"/>
  </w:font>
  <w:font w:name="Lucida Sans">
    <w:panose1 w:val="020B0602030504020204"/>
    <w:charset w:val="00"/>
    <w:family w:val="swiss"/>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DIN Next LT Pro Bold">
    <w:altName w:val="Calibri"/>
    <w:panose1 w:val="00000000000000000000"/>
    <w:charset w:val="4D"/>
    <w:family w:val="swiss"/>
    <w:notTrueType/>
    <w:pitch w:val="variable"/>
    <w:sig w:usb0="A000002F" w:usb1="5000205B" w:usb2="00000000" w:usb3="00000000" w:csb0="0000009B" w:csb1="00000000"/>
  </w:font>
  <w:font w:name="DIN Next LT Pro Light Italic">
    <w:altName w:val="Calibri"/>
    <w:panose1 w:val="00000000000000000000"/>
    <w:charset w:val="4D"/>
    <w:family w:val="swiss"/>
    <w:notTrueType/>
    <w:pitch w:val="variable"/>
    <w:sig w:usb0="A000002F" w:usb1="5000205B" w:usb2="00000000" w:usb3="00000000" w:csb0="0000009B" w:csb1="00000000"/>
  </w:font>
  <w:font w:name="DIN Next LT Pro Medium Italic">
    <w:altName w:val="Calibri"/>
    <w:panose1 w:val="00000000000000000000"/>
    <w:charset w:val="4D"/>
    <w:family w:val="swiss"/>
    <w:notTrueType/>
    <w:pitch w:val="variable"/>
    <w:sig w:usb0="A000002F"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VIC-Regular">
    <w:altName w:val="Calibri"/>
    <w:panose1 w:val="00000000000000000000"/>
    <w:charset w:val="00"/>
    <w:family w:val="auto"/>
    <w:notTrueType/>
    <w:pitch w:val="default"/>
    <w:sig w:usb0="00000003" w:usb1="00000000" w:usb2="00000000" w:usb3="00000000" w:csb0="00000001" w:csb1="00000000"/>
  </w:font>
  <w:font w:name="VIC-Sem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5556151"/>
      <w:docPartObj>
        <w:docPartGallery w:val="Page Numbers (Bottom of Page)"/>
        <w:docPartUnique/>
      </w:docPartObj>
    </w:sdtPr>
    <w:sdtEndPr>
      <w:rPr>
        <w:noProof/>
        <w:sz w:val="22"/>
      </w:rPr>
    </w:sdtEndPr>
    <w:sdtContent>
      <w:p w14:paraId="3A62591D" w14:textId="54BC61B0" w:rsidR="00D308BC" w:rsidRPr="00E446B9" w:rsidRDefault="00D308BC" w:rsidP="00D24412">
        <w:pPr>
          <w:pStyle w:val="Footer"/>
          <w:rPr>
            <w:sz w:val="22"/>
          </w:rPr>
        </w:pPr>
        <w:r w:rsidRPr="00E446B9">
          <w:rPr>
            <w:sz w:val="22"/>
          </w:rPr>
          <w:fldChar w:fldCharType="begin"/>
        </w:r>
        <w:r w:rsidRPr="00E446B9">
          <w:rPr>
            <w:sz w:val="22"/>
          </w:rPr>
          <w:instrText xml:space="preserve"> PAGE   \* MERGEFORMAT </w:instrText>
        </w:r>
        <w:r w:rsidRPr="00E446B9">
          <w:rPr>
            <w:sz w:val="22"/>
          </w:rPr>
          <w:fldChar w:fldCharType="separate"/>
        </w:r>
        <w:r w:rsidRPr="00E446B9">
          <w:rPr>
            <w:noProof/>
            <w:sz w:val="22"/>
          </w:rPr>
          <w:t>2</w:t>
        </w:r>
        <w:r w:rsidRPr="00E446B9">
          <w:rPr>
            <w:noProof/>
            <w:sz w:val="22"/>
          </w:rPr>
          <w:fldChar w:fldCharType="end"/>
        </w:r>
      </w:p>
    </w:sdtContent>
  </w:sdt>
  <w:p w14:paraId="42757147" w14:textId="77777777" w:rsidR="00D308BC" w:rsidRDefault="00D308BC" w:rsidP="00D244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1205678"/>
      <w:docPartObj>
        <w:docPartGallery w:val="Page Numbers (Bottom of Page)"/>
        <w:docPartUnique/>
      </w:docPartObj>
    </w:sdtPr>
    <w:sdtEndPr>
      <w:rPr>
        <w:noProof/>
        <w:sz w:val="22"/>
      </w:rPr>
    </w:sdtEndPr>
    <w:sdtContent>
      <w:p w14:paraId="2B02FEA1" w14:textId="77777777" w:rsidR="002D0616" w:rsidRPr="00E446B9" w:rsidRDefault="002D0616" w:rsidP="002D0616">
        <w:pPr>
          <w:pStyle w:val="Footer"/>
          <w:rPr>
            <w:sz w:val="22"/>
          </w:rPr>
        </w:pPr>
        <w:r w:rsidRPr="00E446B9">
          <w:rPr>
            <w:sz w:val="22"/>
          </w:rPr>
          <w:fldChar w:fldCharType="begin"/>
        </w:r>
        <w:r w:rsidRPr="00E446B9">
          <w:rPr>
            <w:sz w:val="22"/>
          </w:rPr>
          <w:instrText xml:space="preserve"> PAGE   \* MERGEFORMAT </w:instrText>
        </w:r>
        <w:r w:rsidRPr="00E446B9">
          <w:rPr>
            <w:sz w:val="22"/>
          </w:rPr>
          <w:fldChar w:fldCharType="separate"/>
        </w:r>
        <w:r>
          <w:rPr>
            <w:sz w:val="22"/>
          </w:rPr>
          <w:t>2</w:t>
        </w:r>
        <w:r w:rsidRPr="00E446B9">
          <w:rPr>
            <w:noProof/>
            <w:sz w:val="22"/>
          </w:rPr>
          <w:fldChar w:fldCharType="end"/>
        </w:r>
      </w:p>
    </w:sdtContent>
  </w:sdt>
  <w:p w14:paraId="61D846D7" w14:textId="77777777" w:rsidR="002D0616" w:rsidRDefault="002D06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C64F6" w14:textId="77777777" w:rsidR="00A52DAC" w:rsidRPr="00837869" w:rsidRDefault="00A52DAC" w:rsidP="00D24412">
      <w:pPr>
        <w:pStyle w:val="FootnoteSpacer"/>
      </w:pPr>
    </w:p>
    <w:p w14:paraId="516A1792" w14:textId="77777777" w:rsidR="00A52DAC" w:rsidRDefault="00A52DAC" w:rsidP="00D24412"/>
  </w:footnote>
  <w:footnote w:type="continuationSeparator" w:id="0">
    <w:p w14:paraId="054ABA73" w14:textId="77777777" w:rsidR="00A52DAC" w:rsidRDefault="00A52DAC" w:rsidP="00D24412">
      <w:r>
        <w:continuationSeparator/>
      </w:r>
    </w:p>
    <w:p w14:paraId="1EDF8D3E" w14:textId="77777777" w:rsidR="00A52DAC" w:rsidRDefault="00A52DAC" w:rsidP="00D24412"/>
  </w:footnote>
  <w:footnote w:type="continuationNotice" w:id="1">
    <w:p w14:paraId="363F346A" w14:textId="77777777" w:rsidR="00A52DAC" w:rsidRDefault="00A52DAC" w:rsidP="00D24412"/>
  </w:footnote>
  <w:footnote w:id="2">
    <w:p w14:paraId="6F20EAAA" w14:textId="07DF9DB8" w:rsidR="009928B6" w:rsidRDefault="009928B6" w:rsidP="00D24412">
      <w:pPr>
        <w:pStyle w:val="FootnoteText"/>
      </w:pPr>
      <w:r>
        <w:rPr>
          <w:rStyle w:val="FootnoteReference"/>
        </w:rPr>
        <w:footnoteRef/>
      </w:r>
      <w:r>
        <w:t xml:space="preserve"> </w:t>
      </w:r>
      <w:r w:rsidR="00182E9F">
        <w:t xml:space="preserve">Represented on a ‘cash’ </w:t>
      </w:r>
      <w:r w:rsidR="00365D3A">
        <w:t>basis.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36CF8" w14:textId="2020AAC5" w:rsidR="00E446B9" w:rsidRPr="00012FF6" w:rsidRDefault="00E446B9" w:rsidP="00012FF6">
    <w:pPr>
      <w:pStyle w:val="Header"/>
      <w:jc w:val="right"/>
      <w:rPr>
        <w:color w:val="5C5F62" w:themeColor="text2" w:themeShade="80"/>
      </w:rPr>
    </w:pPr>
    <w:r w:rsidRPr="00012FF6">
      <w:rPr>
        <w:color w:val="5C5F62" w:themeColor="text2" w:themeShade="80"/>
        <w:sz w:val="22"/>
        <w:lang w:val="en-GB"/>
      </w:rPr>
      <w:t>Sustainability Victoria Annual Report 2020–21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F8B9" w14:textId="6DC8CDA1" w:rsidR="00012FF6" w:rsidRPr="002D0616" w:rsidRDefault="002D0616" w:rsidP="002D0616">
    <w:pPr>
      <w:pStyle w:val="Header"/>
      <w:jc w:val="right"/>
      <w:rPr>
        <w:color w:val="5C5F62" w:themeColor="text2" w:themeShade="80"/>
      </w:rPr>
    </w:pPr>
    <w:r w:rsidRPr="00012FF6">
      <w:rPr>
        <w:color w:val="5C5F62" w:themeColor="text2" w:themeShade="80"/>
        <w:sz w:val="22"/>
        <w:lang w:val="en-GB"/>
      </w:rPr>
      <w:t>Sustainability Victoria Annual Report 2020–21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730244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D1A9F0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D53E47A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21CACF38"/>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40A0C31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91565E"/>
    <w:multiLevelType w:val="hybridMultilevel"/>
    <w:tmpl w:val="034849F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5025153"/>
    <w:multiLevelType w:val="multilevel"/>
    <w:tmpl w:val="E47E5714"/>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7"/>
      <w:lvlJc w:val="left"/>
      <w:pPr>
        <w:ind w:left="1988" w:hanging="284"/>
      </w:pPr>
      <w:rPr>
        <w:rFonts w:hint="default"/>
      </w:rPr>
    </w:lvl>
    <w:lvl w:ilvl="7">
      <w:start w:val="1"/>
      <w:numFmt w:val="none"/>
      <w:lvlText w:val="%8"/>
      <w:lvlJc w:val="left"/>
      <w:pPr>
        <w:ind w:left="2272" w:hanging="284"/>
      </w:pPr>
      <w:rPr>
        <w:rFonts w:hint="default"/>
      </w:rPr>
    </w:lvl>
    <w:lvl w:ilvl="8">
      <w:start w:val="1"/>
      <w:numFmt w:val="none"/>
      <w:lvlText w:val="%9"/>
      <w:lvlJc w:val="left"/>
      <w:pPr>
        <w:ind w:left="2556" w:hanging="284"/>
      </w:pPr>
      <w:rPr>
        <w:rFonts w:hint="default"/>
      </w:rPr>
    </w:lvl>
  </w:abstractNum>
  <w:abstractNum w:abstractNumId="7" w15:restartNumberingAfterBreak="0">
    <w:nsid w:val="06841EE4"/>
    <w:multiLevelType w:val="hybridMultilevel"/>
    <w:tmpl w:val="FFFFFFFF"/>
    <w:lvl w:ilvl="0" w:tplc="A052D4FC">
      <w:start w:val="1"/>
      <w:numFmt w:val="bullet"/>
      <w:lvlText w:val=""/>
      <w:lvlJc w:val="left"/>
      <w:pPr>
        <w:ind w:left="720" w:hanging="360"/>
      </w:pPr>
      <w:rPr>
        <w:rFonts w:ascii="Symbol" w:hAnsi="Symbol" w:hint="default"/>
      </w:rPr>
    </w:lvl>
    <w:lvl w:ilvl="1" w:tplc="53DEFC94">
      <w:start w:val="1"/>
      <w:numFmt w:val="bullet"/>
      <w:lvlText w:val="o"/>
      <w:lvlJc w:val="left"/>
      <w:pPr>
        <w:ind w:left="1440" w:hanging="360"/>
      </w:pPr>
      <w:rPr>
        <w:rFonts w:ascii="Courier New" w:hAnsi="Courier New" w:hint="default"/>
      </w:rPr>
    </w:lvl>
    <w:lvl w:ilvl="2" w:tplc="882A2DA8">
      <w:start w:val="1"/>
      <w:numFmt w:val="bullet"/>
      <w:lvlText w:val=""/>
      <w:lvlJc w:val="left"/>
      <w:pPr>
        <w:ind w:left="2160" w:hanging="360"/>
      </w:pPr>
      <w:rPr>
        <w:rFonts w:ascii="Wingdings" w:hAnsi="Wingdings" w:hint="default"/>
      </w:rPr>
    </w:lvl>
    <w:lvl w:ilvl="3" w:tplc="F782D5E4">
      <w:start w:val="1"/>
      <w:numFmt w:val="bullet"/>
      <w:lvlText w:val=""/>
      <w:lvlJc w:val="left"/>
      <w:pPr>
        <w:ind w:left="2880" w:hanging="360"/>
      </w:pPr>
      <w:rPr>
        <w:rFonts w:ascii="Symbol" w:hAnsi="Symbol" w:hint="default"/>
      </w:rPr>
    </w:lvl>
    <w:lvl w:ilvl="4" w:tplc="1262A1EA">
      <w:start w:val="1"/>
      <w:numFmt w:val="bullet"/>
      <w:lvlText w:val="o"/>
      <w:lvlJc w:val="left"/>
      <w:pPr>
        <w:ind w:left="3600" w:hanging="360"/>
      </w:pPr>
      <w:rPr>
        <w:rFonts w:ascii="Courier New" w:hAnsi="Courier New" w:hint="default"/>
      </w:rPr>
    </w:lvl>
    <w:lvl w:ilvl="5" w:tplc="1EECCE12">
      <w:start w:val="1"/>
      <w:numFmt w:val="bullet"/>
      <w:lvlText w:val=""/>
      <w:lvlJc w:val="left"/>
      <w:pPr>
        <w:ind w:left="4320" w:hanging="360"/>
      </w:pPr>
      <w:rPr>
        <w:rFonts w:ascii="Wingdings" w:hAnsi="Wingdings" w:hint="default"/>
      </w:rPr>
    </w:lvl>
    <w:lvl w:ilvl="6" w:tplc="01A45A64">
      <w:start w:val="1"/>
      <w:numFmt w:val="bullet"/>
      <w:lvlText w:val=""/>
      <w:lvlJc w:val="left"/>
      <w:pPr>
        <w:ind w:left="5040" w:hanging="360"/>
      </w:pPr>
      <w:rPr>
        <w:rFonts w:ascii="Symbol" w:hAnsi="Symbol" w:hint="default"/>
      </w:rPr>
    </w:lvl>
    <w:lvl w:ilvl="7" w:tplc="3F9E2272">
      <w:start w:val="1"/>
      <w:numFmt w:val="bullet"/>
      <w:lvlText w:val="o"/>
      <w:lvlJc w:val="left"/>
      <w:pPr>
        <w:ind w:left="5760" w:hanging="360"/>
      </w:pPr>
      <w:rPr>
        <w:rFonts w:ascii="Courier New" w:hAnsi="Courier New" w:hint="default"/>
      </w:rPr>
    </w:lvl>
    <w:lvl w:ilvl="8" w:tplc="C3F8BD8C">
      <w:start w:val="1"/>
      <w:numFmt w:val="bullet"/>
      <w:lvlText w:val=""/>
      <w:lvlJc w:val="left"/>
      <w:pPr>
        <w:ind w:left="6480" w:hanging="360"/>
      </w:pPr>
      <w:rPr>
        <w:rFonts w:ascii="Wingdings" w:hAnsi="Wingdings" w:hint="default"/>
      </w:rPr>
    </w:lvl>
  </w:abstractNum>
  <w:abstractNum w:abstractNumId="8" w15:restartNumberingAfterBreak="0">
    <w:nsid w:val="087E0A95"/>
    <w:multiLevelType w:val="hybridMultilevel"/>
    <w:tmpl w:val="642A3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C351215"/>
    <w:multiLevelType w:val="multilevel"/>
    <w:tmpl w:val="6C1270E4"/>
    <w:name w:val="DELWPHeadings"/>
    <w:lvl w:ilvl="0">
      <w:start w:val="1"/>
      <w:numFmt w:val="none"/>
      <w:lvlRestart w:val="0"/>
      <w:suff w:val="nothing"/>
      <w:lvlText w:val=""/>
      <w:lvlJc w:val="left"/>
      <w:pPr>
        <w:ind w:left="0" w:firstLine="0"/>
      </w:pPr>
      <w:rPr>
        <w:rFonts w:hint="default"/>
        <w:color w:val="BCBEC0"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0" w15:restartNumberingAfterBreak="0">
    <w:nsid w:val="0C3925AC"/>
    <w:multiLevelType w:val="multilevel"/>
    <w:tmpl w:val="837E0A84"/>
    <w:numStyleLink w:val="TableBulletList"/>
  </w:abstractNum>
  <w:abstractNum w:abstractNumId="11" w15:restartNumberingAfterBreak="0">
    <w:nsid w:val="0D1100B5"/>
    <w:multiLevelType w:val="hybridMultilevel"/>
    <w:tmpl w:val="7E168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0E517B"/>
    <w:multiLevelType w:val="hybridMultilevel"/>
    <w:tmpl w:val="220A1D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B4610E"/>
    <w:multiLevelType w:val="hybridMultilevel"/>
    <w:tmpl w:val="4058C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3C0549E"/>
    <w:multiLevelType w:val="hybridMultilevel"/>
    <w:tmpl w:val="FFFFFFFF"/>
    <w:lvl w:ilvl="0" w:tplc="F694194E">
      <w:start w:val="1"/>
      <w:numFmt w:val="bullet"/>
      <w:lvlText w:val=""/>
      <w:lvlJc w:val="left"/>
      <w:pPr>
        <w:ind w:left="720" w:hanging="360"/>
      </w:pPr>
      <w:rPr>
        <w:rFonts w:ascii="Symbol" w:hAnsi="Symbol" w:hint="default"/>
      </w:rPr>
    </w:lvl>
    <w:lvl w:ilvl="1" w:tplc="471448FE">
      <w:start w:val="1"/>
      <w:numFmt w:val="bullet"/>
      <w:lvlText w:val="o"/>
      <w:lvlJc w:val="left"/>
      <w:pPr>
        <w:ind w:left="1440" w:hanging="360"/>
      </w:pPr>
      <w:rPr>
        <w:rFonts w:ascii="Courier New" w:hAnsi="Courier New" w:hint="default"/>
      </w:rPr>
    </w:lvl>
    <w:lvl w:ilvl="2" w:tplc="8C7AB71A">
      <w:start w:val="1"/>
      <w:numFmt w:val="bullet"/>
      <w:lvlText w:val=""/>
      <w:lvlJc w:val="left"/>
      <w:pPr>
        <w:ind w:left="2160" w:hanging="360"/>
      </w:pPr>
      <w:rPr>
        <w:rFonts w:ascii="Wingdings" w:hAnsi="Wingdings" w:hint="default"/>
      </w:rPr>
    </w:lvl>
    <w:lvl w:ilvl="3" w:tplc="0B0052B0">
      <w:start w:val="1"/>
      <w:numFmt w:val="bullet"/>
      <w:lvlText w:val=""/>
      <w:lvlJc w:val="left"/>
      <w:pPr>
        <w:ind w:left="2880" w:hanging="360"/>
      </w:pPr>
      <w:rPr>
        <w:rFonts w:ascii="Symbol" w:hAnsi="Symbol" w:hint="default"/>
      </w:rPr>
    </w:lvl>
    <w:lvl w:ilvl="4" w:tplc="C0C625C8">
      <w:start w:val="1"/>
      <w:numFmt w:val="bullet"/>
      <w:lvlText w:val="o"/>
      <w:lvlJc w:val="left"/>
      <w:pPr>
        <w:ind w:left="3600" w:hanging="360"/>
      </w:pPr>
      <w:rPr>
        <w:rFonts w:ascii="Courier New" w:hAnsi="Courier New" w:hint="default"/>
      </w:rPr>
    </w:lvl>
    <w:lvl w:ilvl="5" w:tplc="F60E3BFE">
      <w:start w:val="1"/>
      <w:numFmt w:val="bullet"/>
      <w:lvlText w:val=""/>
      <w:lvlJc w:val="left"/>
      <w:pPr>
        <w:ind w:left="4320" w:hanging="360"/>
      </w:pPr>
      <w:rPr>
        <w:rFonts w:ascii="Wingdings" w:hAnsi="Wingdings" w:hint="default"/>
      </w:rPr>
    </w:lvl>
    <w:lvl w:ilvl="6" w:tplc="E0082D8A">
      <w:start w:val="1"/>
      <w:numFmt w:val="bullet"/>
      <w:lvlText w:val=""/>
      <w:lvlJc w:val="left"/>
      <w:pPr>
        <w:ind w:left="5040" w:hanging="360"/>
      </w:pPr>
      <w:rPr>
        <w:rFonts w:ascii="Symbol" w:hAnsi="Symbol" w:hint="default"/>
      </w:rPr>
    </w:lvl>
    <w:lvl w:ilvl="7" w:tplc="5D3882FC">
      <w:start w:val="1"/>
      <w:numFmt w:val="bullet"/>
      <w:lvlText w:val="o"/>
      <w:lvlJc w:val="left"/>
      <w:pPr>
        <w:ind w:left="5760" w:hanging="360"/>
      </w:pPr>
      <w:rPr>
        <w:rFonts w:ascii="Courier New" w:hAnsi="Courier New" w:hint="default"/>
      </w:rPr>
    </w:lvl>
    <w:lvl w:ilvl="8" w:tplc="8E0E273E">
      <w:start w:val="1"/>
      <w:numFmt w:val="bullet"/>
      <w:lvlText w:val=""/>
      <w:lvlJc w:val="left"/>
      <w:pPr>
        <w:ind w:left="6480" w:hanging="360"/>
      </w:pPr>
      <w:rPr>
        <w:rFonts w:ascii="Wingdings" w:hAnsi="Wingdings" w:hint="default"/>
      </w:rPr>
    </w:lvl>
  </w:abstractNum>
  <w:abstractNum w:abstractNumId="15" w15:restartNumberingAfterBreak="0">
    <w:nsid w:val="15AA4C7D"/>
    <w:multiLevelType w:val="hybridMultilevel"/>
    <w:tmpl w:val="1A0EC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6877868"/>
    <w:multiLevelType w:val="hybridMultilevel"/>
    <w:tmpl w:val="20DE27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A317159"/>
    <w:multiLevelType w:val="multilevel"/>
    <w:tmpl w:val="837E0A84"/>
    <w:styleLink w:val="TableBullet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8" w15:restartNumberingAfterBreak="0">
    <w:nsid w:val="1D033818"/>
    <w:multiLevelType w:val="multilevel"/>
    <w:tmpl w:val="9A8C6A78"/>
    <w:styleLink w:val="ListNumbers"/>
    <w:lvl w:ilvl="0">
      <w:start w:val="1"/>
      <w:numFmt w:val="bullet"/>
      <w:pStyle w:val="TableBullet"/>
      <w:lvlText w:val="»"/>
      <w:lvlJc w:val="left"/>
      <w:pPr>
        <w:ind w:left="227" w:hanging="227"/>
      </w:pPr>
      <w:rPr>
        <w:rFonts w:asciiTheme="minorHAnsi" w:hAnsiTheme="minorHAnsi" w:cs="Times New Roman" w:hint="default"/>
        <w:color w:val="82C341" w:themeColor="background1"/>
        <w:szCs w:val="10"/>
      </w:rPr>
    </w:lvl>
    <w:lvl w:ilvl="1">
      <w:start w:val="1"/>
      <w:numFmt w:val="bullet"/>
      <w:lvlText w:val=""/>
      <w:lvlJc w:val="left"/>
      <w:pPr>
        <w:ind w:left="454" w:hanging="227"/>
      </w:pPr>
      <w:rPr>
        <w:rFonts w:ascii="Symbol" w:hAnsi="Symbol" w:cs="Times New Roman" w:hint="default"/>
        <w:color w:val="000000" w:themeColor="text1"/>
      </w:rPr>
    </w:lvl>
    <w:lvl w:ilvl="2">
      <w:start w:val="1"/>
      <w:numFmt w:val="none"/>
      <w:lvlText w:val=""/>
      <w:lvlJc w:val="left"/>
      <w:pPr>
        <w:ind w:left="681" w:hanging="227"/>
      </w:pPr>
      <w:rPr>
        <w:rFonts w:hint="default"/>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19" w15:restartNumberingAfterBreak="0">
    <w:nsid w:val="1D3A6543"/>
    <w:multiLevelType w:val="hybridMultilevel"/>
    <w:tmpl w:val="349E0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DA2018C"/>
    <w:multiLevelType w:val="hybridMultilevel"/>
    <w:tmpl w:val="2C40FD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0690CD4"/>
    <w:multiLevelType w:val="multilevel"/>
    <w:tmpl w:val="14EAB5DA"/>
    <w:styleLink w:val="Bullets"/>
    <w:lvl w:ilvl="0">
      <w:start w:val="1"/>
      <w:numFmt w:val="bullet"/>
      <w:lvlText w:val="»"/>
      <w:lvlJc w:val="left"/>
      <w:pPr>
        <w:ind w:left="227" w:hanging="227"/>
      </w:pPr>
      <w:rPr>
        <w:rFonts w:ascii="Times New Roman" w:hAnsi="Times New Roman" w:cs="Times New Roman" w:hint="default"/>
        <w:color w:val="82C341" w:themeColor="background1"/>
      </w:rPr>
    </w:lvl>
    <w:lvl w:ilvl="1">
      <w:start w:val="1"/>
      <w:numFmt w:val="bullet"/>
      <w:pStyle w:val="ListBullet2"/>
      <w:lvlText w:val="–"/>
      <w:lvlJc w:val="left"/>
      <w:pPr>
        <w:ind w:left="454" w:hanging="227"/>
      </w:pPr>
      <w:rPr>
        <w:rFonts w:ascii="Century Gothic" w:hAnsi="Century Gothic" w:cs="Times New Roman" w:hint="default"/>
      </w:rPr>
    </w:lvl>
    <w:lvl w:ilvl="2">
      <w:start w:val="1"/>
      <w:numFmt w:val="bullet"/>
      <w:pStyle w:val="ListBullet3"/>
      <w:lvlText w:val="–"/>
      <w:lvlJc w:val="left"/>
      <w:pPr>
        <w:ind w:left="681" w:hanging="227"/>
      </w:pPr>
      <w:rPr>
        <w:rFonts w:ascii="Century Gothic" w:hAnsi="Century Gothic" w:cs="Times New Roman" w:hint="default"/>
      </w:rPr>
    </w:lvl>
    <w:lvl w:ilvl="3">
      <w:start w:val="1"/>
      <w:numFmt w:val="none"/>
      <w:lvlText w:val=""/>
      <w:lvlJc w:val="left"/>
      <w:pPr>
        <w:tabs>
          <w:tab w:val="num" w:pos="2324"/>
        </w:tabs>
        <w:ind w:left="908" w:hanging="227"/>
      </w:pPr>
      <w:rPr>
        <w:rFonts w:hint="default"/>
      </w:rPr>
    </w:lvl>
    <w:lvl w:ilvl="4">
      <w:start w:val="1"/>
      <w:numFmt w:val="none"/>
      <w:lvlText w:val=""/>
      <w:lvlJc w:val="left"/>
      <w:pPr>
        <w:tabs>
          <w:tab w:val="num" w:pos="3004"/>
        </w:tabs>
        <w:ind w:left="1135" w:hanging="227"/>
      </w:pPr>
      <w:rPr>
        <w:rFonts w:hint="default"/>
      </w:rPr>
    </w:lvl>
    <w:lvl w:ilvl="5">
      <w:start w:val="1"/>
      <w:numFmt w:val="none"/>
      <w:lvlText w:val=""/>
      <w:lvlJc w:val="left"/>
      <w:pPr>
        <w:tabs>
          <w:tab w:val="num" w:pos="3684"/>
        </w:tabs>
        <w:ind w:left="1362" w:hanging="227"/>
      </w:pPr>
      <w:rPr>
        <w:rFonts w:hint="default"/>
      </w:rPr>
    </w:lvl>
    <w:lvl w:ilvl="6">
      <w:start w:val="1"/>
      <w:numFmt w:val="none"/>
      <w:lvlText w:val=""/>
      <w:lvlJc w:val="left"/>
      <w:pPr>
        <w:tabs>
          <w:tab w:val="num" w:pos="4364"/>
        </w:tabs>
        <w:ind w:left="1589" w:hanging="227"/>
      </w:pPr>
      <w:rPr>
        <w:rFonts w:hint="default"/>
      </w:rPr>
    </w:lvl>
    <w:lvl w:ilvl="7">
      <w:start w:val="1"/>
      <w:numFmt w:val="none"/>
      <w:lvlText w:val=""/>
      <w:lvlJc w:val="left"/>
      <w:pPr>
        <w:tabs>
          <w:tab w:val="num" w:pos="5044"/>
        </w:tabs>
        <w:ind w:left="1816" w:hanging="227"/>
      </w:pPr>
      <w:rPr>
        <w:rFonts w:hint="default"/>
      </w:rPr>
    </w:lvl>
    <w:lvl w:ilvl="8">
      <w:start w:val="1"/>
      <w:numFmt w:val="none"/>
      <w:lvlText w:val=""/>
      <w:lvlJc w:val="left"/>
      <w:pPr>
        <w:tabs>
          <w:tab w:val="num" w:pos="5724"/>
        </w:tabs>
        <w:ind w:left="2043" w:hanging="227"/>
      </w:pPr>
      <w:rPr>
        <w:rFonts w:hint="default"/>
      </w:rPr>
    </w:lvl>
  </w:abstractNum>
  <w:abstractNum w:abstractNumId="22" w15:restartNumberingAfterBreak="0">
    <w:nsid w:val="22C81694"/>
    <w:multiLevelType w:val="hybridMultilevel"/>
    <w:tmpl w:val="A9188C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D222C8E"/>
    <w:multiLevelType w:val="hybridMultilevel"/>
    <w:tmpl w:val="DD0C96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03757BA"/>
    <w:multiLevelType w:val="hybridMultilevel"/>
    <w:tmpl w:val="1A2A3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B6F5856"/>
    <w:multiLevelType w:val="hybridMultilevel"/>
    <w:tmpl w:val="5268E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F5C5CE3"/>
    <w:multiLevelType w:val="hybridMultilevel"/>
    <w:tmpl w:val="5A247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3AD1484"/>
    <w:multiLevelType w:val="hybridMultilevel"/>
    <w:tmpl w:val="77208D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5285338"/>
    <w:multiLevelType w:val="hybridMultilevel"/>
    <w:tmpl w:val="C0D8A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88F4F51"/>
    <w:multiLevelType w:val="hybridMultilevel"/>
    <w:tmpl w:val="184A4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94B178B"/>
    <w:multiLevelType w:val="multilevel"/>
    <w:tmpl w:val="201A0670"/>
    <w:lvl w:ilvl="0">
      <w:start w:val="1"/>
      <w:numFmt w:val="bullet"/>
      <w:pStyle w:val="Bullet1"/>
      <w:lvlText w:val=""/>
      <w:lvlJc w:val="left"/>
      <w:pPr>
        <w:tabs>
          <w:tab w:val="num" w:pos="284"/>
        </w:tabs>
        <w:ind w:left="284" w:hanging="284"/>
      </w:pPr>
      <w:rPr>
        <w:rFonts w:ascii="Symbol" w:hAnsi="Symbol" w:hint="default"/>
        <w:color w:val="464749"/>
      </w:rPr>
    </w:lvl>
    <w:lvl w:ilvl="1">
      <w:start w:val="1"/>
      <w:numFmt w:val="bullet"/>
      <w:pStyle w:val="Bullet2"/>
      <w:lvlText w:val=""/>
      <w:lvlJc w:val="left"/>
      <w:pPr>
        <w:tabs>
          <w:tab w:val="num" w:pos="567"/>
        </w:tabs>
        <w:ind w:left="567" w:hanging="283"/>
      </w:pPr>
      <w:rPr>
        <w:rFonts w:ascii="Symbol" w:hAnsi="Symbol" w:hint="default"/>
        <w:color w:val="44546A"/>
      </w:rPr>
    </w:lvl>
    <w:lvl w:ilvl="2">
      <w:start w:val="1"/>
      <w:numFmt w:val="bullet"/>
      <w:pStyle w:val="Bullet3"/>
      <w:lvlText w:val=""/>
      <w:lvlJc w:val="left"/>
      <w:pPr>
        <w:tabs>
          <w:tab w:val="num" w:pos="851"/>
        </w:tabs>
        <w:ind w:left="851" w:hanging="284"/>
      </w:pPr>
      <w:rPr>
        <w:rFonts w:ascii="Symbol" w:hAnsi="Symbol" w:hint="default"/>
        <w:color w:val="44546A"/>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B151E4A"/>
    <w:multiLevelType w:val="hybridMultilevel"/>
    <w:tmpl w:val="0A268FF0"/>
    <w:lvl w:ilvl="0" w:tplc="50F891F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BB92A86"/>
    <w:multiLevelType w:val="hybridMultilevel"/>
    <w:tmpl w:val="28AA9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C726AA9"/>
    <w:multiLevelType w:val="hybridMultilevel"/>
    <w:tmpl w:val="282A34C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C732413"/>
    <w:multiLevelType w:val="hybridMultilevel"/>
    <w:tmpl w:val="4F248CE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ECD44B9"/>
    <w:multiLevelType w:val="hybridMultilevel"/>
    <w:tmpl w:val="4C26A6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0324F3A"/>
    <w:multiLevelType w:val="hybridMultilevel"/>
    <w:tmpl w:val="2F0E7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03E19B1"/>
    <w:multiLevelType w:val="hybridMultilevel"/>
    <w:tmpl w:val="99967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178400A"/>
    <w:multiLevelType w:val="hybridMultilevel"/>
    <w:tmpl w:val="878A5DC6"/>
    <w:lvl w:ilvl="0" w:tplc="B5A867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2A662D8"/>
    <w:multiLevelType w:val="hybridMultilevel"/>
    <w:tmpl w:val="9DAAFE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3191FA2"/>
    <w:multiLevelType w:val="hybridMultilevel"/>
    <w:tmpl w:val="80C0D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46A1C75"/>
    <w:multiLevelType w:val="hybridMultilevel"/>
    <w:tmpl w:val="B9C66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64D0D52"/>
    <w:multiLevelType w:val="hybridMultilevel"/>
    <w:tmpl w:val="98568710"/>
    <w:lvl w:ilvl="0" w:tplc="4E0A6A0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6FA0106"/>
    <w:multiLevelType w:val="hybridMultilevel"/>
    <w:tmpl w:val="D7742AA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14C7DC4"/>
    <w:multiLevelType w:val="hybridMultilevel"/>
    <w:tmpl w:val="1FD0E4B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2243DE0"/>
    <w:multiLevelType w:val="hybridMultilevel"/>
    <w:tmpl w:val="EF264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4C945E7"/>
    <w:multiLevelType w:val="hybridMultilevel"/>
    <w:tmpl w:val="D34CB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5A07724"/>
    <w:multiLevelType w:val="hybridMultilevel"/>
    <w:tmpl w:val="F5903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8CE0639"/>
    <w:multiLevelType w:val="hybridMultilevel"/>
    <w:tmpl w:val="EB327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A90711D"/>
    <w:multiLevelType w:val="hybridMultilevel"/>
    <w:tmpl w:val="53823848"/>
    <w:lvl w:ilvl="0" w:tplc="4E86EF32">
      <w:start w:val="1"/>
      <w:numFmt w:val="bullet"/>
      <w:pStyle w:val="bulletSV"/>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C86281C"/>
    <w:multiLevelType w:val="hybridMultilevel"/>
    <w:tmpl w:val="E10E5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D047181"/>
    <w:multiLevelType w:val="multilevel"/>
    <w:tmpl w:val="14EAB5DA"/>
    <w:numStyleLink w:val="Bullets"/>
  </w:abstractNum>
  <w:abstractNum w:abstractNumId="52" w15:restartNumberingAfterBreak="0">
    <w:nsid w:val="6F6C52EE"/>
    <w:multiLevelType w:val="hybridMultilevel"/>
    <w:tmpl w:val="FA924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1FF0526"/>
    <w:multiLevelType w:val="multilevel"/>
    <w:tmpl w:val="9592712C"/>
    <w:styleLink w:val="NumberedHeadings"/>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7"/>
      <w:lvlJc w:val="left"/>
      <w:pPr>
        <w:ind w:left="1988" w:hanging="284"/>
      </w:pPr>
      <w:rPr>
        <w:rFonts w:hint="default"/>
      </w:rPr>
    </w:lvl>
    <w:lvl w:ilvl="7">
      <w:start w:val="1"/>
      <w:numFmt w:val="none"/>
      <w:lvlText w:val="%8"/>
      <w:lvlJc w:val="left"/>
      <w:pPr>
        <w:ind w:left="2272" w:hanging="284"/>
      </w:pPr>
      <w:rPr>
        <w:rFonts w:hint="default"/>
      </w:rPr>
    </w:lvl>
    <w:lvl w:ilvl="8">
      <w:start w:val="1"/>
      <w:numFmt w:val="none"/>
      <w:lvlText w:val="%9"/>
      <w:lvlJc w:val="left"/>
      <w:pPr>
        <w:ind w:left="2556" w:hanging="284"/>
      </w:pPr>
      <w:rPr>
        <w:rFonts w:hint="default"/>
      </w:rPr>
    </w:lvl>
  </w:abstractNum>
  <w:abstractNum w:abstractNumId="54" w15:restartNumberingAfterBreak="0">
    <w:nsid w:val="71FF0823"/>
    <w:multiLevelType w:val="multilevel"/>
    <w:tmpl w:val="C204A7C8"/>
    <w:lvl w:ilvl="0">
      <w:start w:val="1"/>
      <w:numFmt w:val="decimal"/>
      <w:lvlText w:val="%1"/>
      <w:lvlJc w:val="left"/>
      <w:pPr>
        <w:ind w:left="2041" w:hanging="2041"/>
      </w:pPr>
      <w:rPr>
        <w:rFonts w:asciiTheme="minorHAnsi" w:hAnsiTheme="minorHAnsi" w:hint="default"/>
        <w:b/>
        <w:i w:val="0"/>
        <w:color w:val="82C341" w:themeColor="background1"/>
        <w:sz w:val="72"/>
      </w:rPr>
    </w:lvl>
    <w:lvl w:ilvl="1">
      <w:start w:val="1"/>
      <w:numFmt w:val="decimal"/>
      <w:pStyle w:val="Heading1Numbered"/>
      <w:lvlText w:val="%1.%2"/>
      <w:lvlJc w:val="left"/>
      <w:pPr>
        <w:ind w:left="0" w:hanging="851"/>
      </w:pPr>
      <w:rPr>
        <w:rFonts w:hint="default"/>
      </w:rPr>
    </w:lvl>
    <w:lvl w:ilvl="2">
      <w:start w:val="1"/>
      <w:numFmt w:val="decimal"/>
      <w:pStyle w:val="Heading2Numbered"/>
      <w:lvlText w:val="%1.%2.%3"/>
      <w:lvlJc w:val="left"/>
      <w:pPr>
        <w:ind w:left="567" w:hanging="567"/>
      </w:pPr>
      <w:rPr>
        <w:rFonts w:hint="default"/>
      </w:rPr>
    </w:lvl>
    <w:lvl w:ilvl="3">
      <w:start w:val="1"/>
      <w:numFmt w:val="decimal"/>
      <w:pStyle w:val="Heading3Numbered"/>
      <w:lvlText w:val="%1.%2.%3.%4"/>
      <w:lvlJc w:val="left"/>
      <w:pPr>
        <w:ind w:left="567" w:hanging="567"/>
      </w:pPr>
      <w:rPr>
        <w:rFonts w:hint="default"/>
      </w:rPr>
    </w:lvl>
    <w:lvl w:ilvl="4">
      <w:start w:val="1"/>
      <w:numFmt w:val="none"/>
      <w:lvlText w:val=""/>
      <w:lvlJc w:val="left"/>
      <w:pPr>
        <w:ind w:left="2041" w:hanging="4082"/>
      </w:pPr>
      <w:rPr>
        <w:rFonts w:hint="default"/>
      </w:rPr>
    </w:lvl>
    <w:lvl w:ilvl="5">
      <w:start w:val="1"/>
      <w:numFmt w:val="none"/>
      <w:lvlText w:val=""/>
      <w:lvlJc w:val="left"/>
      <w:pPr>
        <w:ind w:left="2041" w:hanging="4082"/>
      </w:pPr>
      <w:rPr>
        <w:rFonts w:hint="default"/>
      </w:rPr>
    </w:lvl>
    <w:lvl w:ilvl="6">
      <w:start w:val="1"/>
      <w:numFmt w:val="none"/>
      <w:lvlText w:val=""/>
      <w:lvlJc w:val="left"/>
      <w:pPr>
        <w:ind w:left="2041" w:hanging="4082"/>
      </w:pPr>
      <w:rPr>
        <w:rFonts w:hint="default"/>
      </w:rPr>
    </w:lvl>
    <w:lvl w:ilvl="7">
      <w:start w:val="1"/>
      <w:numFmt w:val="none"/>
      <w:lvlText w:val=""/>
      <w:lvlJc w:val="left"/>
      <w:pPr>
        <w:ind w:left="2041" w:hanging="4082"/>
      </w:pPr>
      <w:rPr>
        <w:rFonts w:hint="default"/>
      </w:rPr>
    </w:lvl>
    <w:lvl w:ilvl="8">
      <w:start w:val="1"/>
      <w:numFmt w:val="none"/>
      <w:lvlText w:val=""/>
      <w:lvlJc w:val="left"/>
      <w:pPr>
        <w:ind w:left="2041" w:hanging="4082"/>
      </w:pPr>
      <w:rPr>
        <w:rFonts w:hint="default"/>
      </w:rPr>
    </w:lvl>
  </w:abstractNum>
  <w:abstractNum w:abstractNumId="55" w15:restartNumberingAfterBreak="0">
    <w:nsid w:val="74DB4BE6"/>
    <w:multiLevelType w:val="hybridMultilevel"/>
    <w:tmpl w:val="E7FA040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5022CF5"/>
    <w:multiLevelType w:val="hybridMultilevel"/>
    <w:tmpl w:val="02B2B27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7839021E"/>
    <w:multiLevelType w:val="multilevel"/>
    <w:tmpl w:val="E0E09B5E"/>
    <w:name w:val="DEPIListNumbering"/>
    <w:lvl w:ilvl="0">
      <w:start w:val="1"/>
      <w:numFmt w:val="decimal"/>
      <w:lvlText w:val="%1."/>
      <w:lvlJc w:val="left"/>
      <w:pPr>
        <w:tabs>
          <w:tab w:val="num" w:pos="340"/>
        </w:tabs>
        <w:ind w:left="340" w:hanging="340"/>
      </w:pPr>
      <w:rPr>
        <w:rFonts w:hint="default"/>
        <w:color w:val="000000" w:themeColor="text1"/>
        <w:spacing w:val="0"/>
        <w:sz w:val="20"/>
      </w:rPr>
    </w:lvl>
    <w:lvl w:ilvl="1">
      <w:start w:val="1"/>
      <w:numFmt w:val="lowerLetter"/>
      <w:lvlText w:val="%2."/>
      <w:lvlJc w:val="left"/>
      <w:pPr>
        <w:tabs>
          <w:tab w:val="num" w:pos="680"/>
        </w:tabs>
        <w:ind w:left="680" w:hanging="340"/>
      </w:pPr>
      <w:rPr>
        <w:rFonts w:hint="default"/>
        <w:color w:val="000000" w:themeColor="text1"/>
        <w:spacing w:val="0"/>
        <w:sz w:val="20"/>
      </w:rPr>
    </w:lvl>
    <w:lvl w:ilvl="2">
      <w:start w:val="1"/>
      <w:numFmt w:val="lowerRoman"/>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8" w15:restartNumberingAfterBreak="0">
    <w:nsid w:val="7AD21675"/>
    <w:multiLevelType w:val="hybridMultilevel"/>
    <w:tmpl w:val="8BA00BEE"/>
    <w:lvl w:ilvl="0" w:tplc="EED2963E">
      <w:start w:val="1"/>
      <w:numFmt w:val="decimal"/>
      <w:pStyle w:val="Numberedlist"/>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DD362D0"/>
    <w:multiLevelType w:val="hybridMultilevel"/>
    <w:tmpl w:val="7B389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F9E2754"/>
    <w:multiLevelType w:val="hybridMultilevel"/>
    <w:tmpl w:val="D8E666D4"/>
    <w:lvl w:ilvl="0" w:tplc="81A29AF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FDF6411"/>
    <w:multiLevelType w:val="hybridMultilevel"/>
    <w:tmpl w:val="520E7A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21"/>
  </w:num>
  <w:num w:numId="6">
    <w:abstractNumId w:val="53"/>
  </w:num>
  <w:num w:numId="7">
    <w:abstractNumId w:val="18"/>
  </w:num>
  <w:num w:numId="8">
    <w:abstractNumId w:val="17"/>
  </w:num>
  <w:num w:numId="9">
    <w:abstractNumId w:val="6"/>
  </w:num>
  <w:num w:numId="10">
    <w:abstractNumId w:val="51"/>
  </w:num>
  <w:num w:numId="11">
    <w:abstractNumId w:val="10"/>
  </w:num>
  <w:num w:numId="12">
    <w:abstractNumId w:val="54"/>
  </w:num>
  <w:num w:numId="13">
    <w:abstractNumId w:val="49"/>
  </w:num>
  <w:num w:numId="14">
    <w:abstractNumId w:val="58"/>
  </w:num>
  <w:num w:numId="15">
    <w:abstractNumId w:val="5"/>
  </w:num>
  <w:num w:numId="16">
    <w:abstractNumId w:val="30"/>
  </w:num>
  <w:num w:numId="17">
    <w:abstractNumId w:val="37"/>
  </w:num>
  <w:num w:numId="18">
    <w:abstractNumId w:val="14"/>
  </w:num>
  <w:num w:numId="19">
    <w:abstractNumId w:val="27"/>
  </w:num>
  <w:num w:numId="20">
    <w:abstractNumId w:val="12"/>
  </w:num>
  <w:num w:numId="21">
    <w:abstractNumId w:val="39"/>
  </w:num>
  <w:num w:numId="22">
    <w:abstractNumId w:val="61"/>
  </w:num>
  <w:num w:numId="23">
    <w:abstractNumId w:val="22"/>
  </w:num>
  <w:num w:numId="24">
    <w:abstractNumId w:val="4"/>
  </w:num>
  <w:num w:numId="25">
    <w:abstractNumId w:val="43"/>
  </w:num>
  <w:num w:numId="26">
    <w:abstractNumId w:val="7"/>
  </w:num>
  <w:num w:numId="27">
    <w:abstractNumId w:val="28"/>
  </w:num>
  <w:num w:numId="28">
    <w:abstractNumId w:val="29"/>
  </w:num>
  <w:num w:numId="29">
    <w:abstractNumId w:val="20"/>
  </w:num>
  <w:num w:numId="30">
    <w:abstractNumId w:val="11"/>
  </w:num>
  <w:num w:numId="31">
    <w:abstractNumId w:val="46"/>
  </w:num>
  <w:num w:numId="32">
    <w:abstractNumId w:val="13"/>
  </w:num>
  <w:num w:numId="33">
    <w:abstractNumId w:val="50"/>
  </w:num>
  <w:num w:numId="34">
    <w:abstractNumId w:val="23"/>
  </w:num>
  <w:num w:numId="35">
    <w:abstractNumId w:val="44"/>
  </w:num>
  <w:num w:numId="36">
    <w:abstractNumId w:val="56"/>
  </w:num>
  <w:num w:numId="37">
    <w:abstractNumId w:val="33"/>
  </w:num>
  <w:num w:numId="38">
    <w:abstractNumId w:val="34"/>
  </w:num>
  <w:num w:numId="39">
    <w:abstractNumId w:val="45"/>
  </w:num>
  <w:num w:numId="40">
    <w:abstractNumId w:val="52"/>
  </w:num>
  <w:num w:numId="41">
    <w:abstractNumId w:val="47"/>
  </w:num>
  <w:num w:numId="42">
    <w:abstractNumId w:val="55"/>
  </w:num>
  <w:num w:numId="43">
    <w:abstractNumId w:val="25"/>
  </w:num>
  <w:num w:numId="44">
    <w:abstractNumId w:val="48"/>
  </w:num>
  <w:num w:numId="45">
    <w:abstractNumId w:val="32"/>
  </w:num>
  <w:num w:numId="46">
    <w:abstractNumId w:val="36"/>
  </w:num>
  <w:num w:numId="47">
    <w:abstractNumId w:val="15"/>
  </w:num>
  <w:num w:numId="48">
    <w:abstractNumId w:val="41"/>
  </w:num>
  <w:num w:numId="49">
    <w:abstractNumId w:val="24"/>
  </w:num>
  <w:num w:numId="50">
    <w:abstractNumId w:val="8"/>
  </w:num>
  <w:num w:numId="51">
    <w:abstractNumId w:val="26"/>
  </w:num>
  <w:num w:numId="52">
    <w:abstractNumId w:val="40"/>
  </w:num>
  <w:num w:numId="53">
    <w:abstractNumId w:val="16"/>
  </w:num>
  <w:num w:numId="54">
    <w:abstractNumId w:val="60"/>
  </w:num>
  <w:num w:numId="55">
    <w:abstractNumId w:val="19"/>
  </w:num>
  <w:num w:numId="56">
    <w:abstractNumId w:val="59"/>
  </w:num>
  <w:num w:numId="57">
    <w:abstractNumId w:val="38"/>
  </w:num>
  <w:num w:numId="58">
    <w:abstractNumId w:val="31"/>
  </w:num>
  <w:num w:numId="59">
    <w:abstractNumId w:val="42"/>
  </w:num>
  <w:num w:numId="60">
    <w:abstractNumId w:val="3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OxsDAyMjAxMDE0NjZV0lEKTi0uzszPAykws6gFAMV8Uy8tAAAA"/>
  </w:docVars>
  <w:rsids>
    <w:rsidRoot w:val="00B97FF6"/>
    <w:rsid w:val="00000072"/>
    <w:rsid w:val="00000103"/>
    <w:rsid w:val="00000470"/>
    <w:rsid w:val="000004F9"/>
    <w:rsid w:val="0000050E"/>
    <w:rsid w:val="000007FA"/>
    <w:rsid w:val="00000EE8"/>
    <w:rsid w:val="00001098"/>
    <w:rsid w:val="00001105"/>
    <w:rsid w:val="000011DD"/>
    <w:rsid w:val="00001381"/>
    <w:rsid w:val="00001550"/>
    <w:rsid w:val="00001701"/>
    <w:rsid w:val="00001CA2"/>
    <w:rsid w:val="00001EFE"/>
    <w:rsid w:val="00002065"/>
    <w:rsid w:val="00002464"/>
    <w:rsid w:val="00002B82"/>
    <w:rsid w:val="00002FB5"/>
    <w:rsid w:val="0000322A"/>
    <w:rsid w:val="0000333C"/>
    <w:rsid w:val="0000368F"/>
    <w:rsid w:val="000036CF"/>
    <w:rsid w:val="00003B5A"/>
    <w:rsid w:val="00003D2A"/>
    <w:rsid w:val="000042E3"/>
    <w:rsid w:val="00004663"/>
    <w:rsid w:val="0000468C"/>
    <w:rsid w:val="000050FC"/>
    <w:rsid w:val="00005206"/>
    <w:rsid w:val="0000527B"/>
    <w:rsid w:val="000054D8"/>
    <w:rsid w:val="000055E5"/>
    <w:rsid w:val="00005A3B"/>
    <w:rsid w:val="00005C82"/>
    <w:rsid w:val="00005F8E"/>
    <w:rsid w:val="0000628D"/>
    <w:rsid w:val="000064E2"/>
    <w:rsid w:val="00006ED0"/>
    <w:rsid w:val="00006EDE"/>
    <w:rsid w:val="00006F41"/>
    <w:rsid w:val="00007C2C"/>
    <w:rsid w:val="00007ECF"/>
    <w:rsid w:val="000103EB"/>
    <w:rsid w:val="00010550"/>
    <w:rsid w:val="00010588"/>
    <w:rsid w:val="00010652"/>
    <w:rsid w:val="00010DAB"/>
    <w:rsid w:val="00010F0B"/>
    <w:rsid w:val="00011018"/>
    <w:rsid w:val="0001141F"/>
    <w:rsid w:val="00011955"/>
    <w:rsid w:val="0001197D"/>
    <w:rsid w:val="00011A75"/>
    <w:rsid w:val="00011EB1"/>
    <w:rsid w:val="000128BB"/>
    <w:rsid w:val="00012FF6"/>
    <w:rsid w:val="00013150"/>
    <w:rsid w:val="000132E3"/>
    <w:rsid w:val="000137F5"/>
    <w:rsid w:val="00013E2C"/>
    <w:rsid w:val="00013E85"/>
    <w:rsid w:val="00014341"/>
    <w:rsid w:val="00014784"/>
    <w:rsid w:val="00014797"/>
    <w:rsid w:val="00014A3B"/>
    <w:rsid w:val="00014AF6"/>
    <w:rsid w:val="00014EC7"/>
    <w:rsid w:val="00014F29"/>
    <w:rsid w:val="00014FF1"/>
    <w:rsid w:val="0001506F"/>
    <w:rsid w:val="00015287"/>
    <w:rsid w:val="0001536E"/>
    <w:rsid w:val="000157F0"/>
    <w:rsid w:val="00015EA6"/>
    <w:rsid w:val="00015EF7"/>
    <w:rsid w:val="00015FE0"/>
    <w:rsid w:val="00016490"/>
    <w:rsid w:val="00016C2E"/>
    <w:rsid w:val="00016EE4"/>
    <w:rsid w:val="000170FC"/>
    <w:rsid w:val="00017998"/>
    <w:rsid w:val="00017B65"/>
    <w:rsid w:val="00017C9D"/>
    <w:rsid w:val="00017F70"/>
    <w:rsid w:val="00020B3D"/>
    <w:rsid w:val="00020F41"/>
    <w:rsid w:val="00020F9A"/>
    <w:rsid w:val="00021840"/>
    <w:rsid w:val="00021B68"/>
    <w:rsid w:val="000222AA"/>
    <w:rsid w:val="00022479"/>
    <w:rsid w:val="00022564"/>
    <w:rsid w:val="00023029"/>
    <w:rsid w:val="00023347"/>
    <w:rsid w:val="00023620"/>
    <w:rsid w:val="00023674"/>
    <w:rsid w:val="0002378F"/>
    <w:rsid w:val="000237D6"/>
    <w:rsid w:val="00023F37"/>
    <w:rsid w:val="00023FB5"/>
    <w:rsid w:val="000242C9"/>
    <w:rsid w:val="000245F7"/>
    <w:rsid w:val="00024AAE"/>
    <w:rsid w:val="00024B8D"/>
    <w:rsid w:val="00024CD9"/>
    <w:rsid w:val="00024D4D"/>
    <w:rsid w:val="00024D84"/>
    <w:rsid w:val="00024E0F"/>
    <w:rsid w:val="000250F1"/>
    <w:rsid w:val="000254A2"/>
    <w:rsid w:val="0002558D"/>
    <w:rsid w:val="000257EA"/>
    <w:rsid w:val="00025A68"/>
    <w:rsid w:val="00025CB2"/>
    <w:rsid w:val="0002656C"/>
    <w:rsid w:val="00027041"/>
    <w:rsid w:val="00027489"/>
    <w:rsid w:val="00027708"/>
    <w:rsid w:val="00027C6E"/>
    <w:rsid w:val="00027CD0"/>
    <w:rsid w:val="0003008E"/>
    <w:rsid w:val="0003022F"/>
    <w:rsid w:val="000303F1"/>
    <w:rsid w:val="00030766"/>
    <w:rsid w:val="00030850"/>
    <w:rsid w:val="00030BA8"/>
    <w:rsid w:val="0003104A"/>
    <w:rsid w:val="00031282"/>
    <w:rsid w:val="00031468"/>
    <w:rsid w:val="000315BA"/>
    <w:rsid w:val="00031B1E"/>
    <w:rsid w:val="00031DC1"/>
    <w:rsid w:val="0003201C"/>
    <w:rsid w:val="00032022"/>
    <w:rsid w:val="000326C2"/>
    <w:rsid w:val="00032848"/>
    <w:rsid w:val="00032B4F"/>
    <w:rsid w:val="00032C66"/>
    <w:rsid w:val="00032EC3"/>
    <w:rsid w:val="00032F91"/>
    <w:rsid w:val="000330D3"/>
    <w:rsid w:val="000332E0"/>
    <w:rsid w:val="000334BA"/>
    <w:rsid w:val="00033663"/>
    <w:rsid w:val="00033787"/>
    <w:rsid w:val="0003388A"/>
    <w:rsid w:val="00033C7B"/>
    <w:rsid w:val="00033D66"/>
    <w:rsid w:val="000340A0"/>
    <w:rsid w:val="000342C3"/>
    <w:rsid w:val="00034868"/>
    <w:rsid w:val="00034F7D"/>
    <w:rsid w:val="000350BF"/>
    <w:rsid w:val="000353B3"/>
    <w:rsid w:val="000354A5"/>
    <w:rsid w:val="0003559A"/>
    <w:rsid w:val="00035622"/>
    <w:rsid w:val="00035D74"/>
    <w:rsid w:val="000360BB"/>
    <w:rsid w:val="000360FD"/>
    <w:rsid w:val="00036869"/>
    <w:rsid w:val="00036CE7"/>
    <w:rsid w:val="00036D28"/>
    <w:rsid w:val="00036E29"/>
    <w:rsid w:val="00037304"/>
    <w:rsid w:val="00037EE0"/>
    <w:rsid w:val="00037FB8"/>
    <w:rsid w:val="00037FE8"/>
    <w:rsid w:val="00040A21"/>
    <w:rsid w:val="00040DCF"/>
    <w:rsid w:val="00040F28"/>
    <w:rsid w:val="000411DD"/>
    <w:rsid w:val="0004178D"/>
    <w:rsid w:val="000417F3"/>
    <w:rsid w:val="00041AA6"/>
    <w:rsid w:val="00041D65"/>
    <w:rsid w:val="00041D75"/>
    <w:rsid w:val="00041DF0"/>
    <w:rsid w:val="00041F6A"/>
    <w:rsid w:val="000421D4"/>
    <w:rsid w:val="00042763"/>
    <w:rsid w:val="000428B9"/>
    <w:rsid w:val="00042982"/>
    <w:rsid w:val="00042F88"/>
    <w:rsid w:val="0004300D"/>
    <w:rsid w:val="0004317D"/>
    <w:rsid w:val="0004318B"/>
    <w:rsid w:val="000437AD"/>
    <w:rsid w:val="000438E1"/>
    <w:rsid w:val="00043A0E"/>
    <w:rsid w:val="00043A1E"/>
    <w:rsid w:val="00043A5D"/>
    <w:rsid w:val="00043AA0"/>
    <w:rsid w:val="00043B1F"/>
    <w:rsid w:val="00043D56"/>
    <w:rsid w:val="0004405E"/>
    <w:rsid w:val="00044460"/>
    <w:rsid w:val="000446AA"/>
    <w:rsid w:val="000449F0"/>
    <w:rsid w:val="00044E10"/>
    <w:rsid w:val="00044E30"/>
    <w:rsid w:val="00044FAE"/>
    <w:rsid w:val="00045084"/>
    <w:rsid w:val="000455EC"/>
    <w:rsid w:val="00045707"/>
    <w:rsid w:val="000457AA"/>
    <w:rsid w:val="00045BF4"/>
    <w:rsid w:val="00045CD6"/>
    <w:rsid w:val="00045E4A"/>
    <w:rsid w:val="00045F91"/>
    <w:rsid w:val="000460BA"/>
    <w:rsid w:val="00046173"/>
    <w:rsid w:val="00046386"/>
    <w:rsid w:val="0004693B"/>
    <w:rsid w:val="00046DD2"/>
    <w:rsid w:val="00046FAE"/>
    <w:rsid w:val="000473DA"/>
    <w:rsid w:val="0004743C"/>
    <w:rsid w:val="000478C4"/>
    <w:rsid w:val="000504AE"/>
    <w:rsid w:val="00050852"/>
    <w:rsid w:val="000508C1"/>
    <w:rsid w:val="00050F40"/>
    <w:rsid w:val="000517BA"/>
    <w:rsid w:val="000519A5"/>
    <w:rsid w:val="00051DCE"/>
    <w:rsid w:val="00051DCF"/>
    <w:rsid w:val="00051EB4"/>
    <w:rsid w:val="00051EB9"/>
    <w:rsid w:val="00052314"/>
    <w:rsid w:val="000523DA"/>
    <w:rsid w:val="000524A1"/>
    <w:rsid w:val="0005257E"/>
    <w:rsid w:val="000525D1"/>
    <w:rsid w:val="0005275C"/>
    <w:rsid w:val="00052914"/>
    <w:rsid w:val="00052D84"/>
    <w:rsid w:val="00052DE3"/>
    <w:rsid w:val="00052F11"/>
    <w:rsid w:val="00053402"/>
    <w:rsid w:val="000534E5"/>
    <w:rsid w:val="000534FE"/>
    <w:rsid w:val="000535AD"/>
    <w:rsid w:val="00053A15"/>
    <w:rsid w:val="00053ECC"/>
    <w:rsid w:val="0005456A"/>
    <w:rsid w:val="00054604"/>
    <w:rsid w:val="00054705"/>
    <w:rsid w:val="000548BD"/>
    <w:rsid w:val="000548BE"/>
    <w:rsid w:val="00055670"/>
    <w:rsid w:val="000556EF"/>
    <w:rsid w:val="000558D9"/>
    <w:rsid w:val="00055D30"/>
    <w:rsid w:val="00055D45"/>
    <w:rsid w:val="000561D4"/>
    <w:rsid w:val="000565B5"/>
    <w:rsid w:val="0005685B"/>
    <w:rsid w:val="00056E04"/>
    <w:rsid w:val="00056E38"/>
    <w:rsid w:val="00056F7B"/>
    <w:rsid w:val="00056FC3"/>
    <w:rsid w:val="000570AE"/>
    <w:rsid w:val="00057122"/>
    <w:rsid w:val="00057141"/>
    <w:rsid w:val="000574A3"/>
    <w:rsid w:val="0005786F"/>
    <w:rsid w:val="00057E07"/>
    <w:rsid w:val="000600CB"/>
    <w:rsid w:val="000602C4"/>
    <w:rsid w:val="00060D4F"/>
    <w:rsid w:val="00061003"/>
    <w:rsid w:val="000615C9"/>
    <w:rsid w:val="000616E4"/>
    <w:rsid w:val="00061715"/>
    <w:rsid w:val="00061964"/>
    <w:rsid w:val="00061B5A"/>
    <w:rsid w:val="00061D61"/>
    <w:rsid w:val="00061E11"/>
    <w:rsid w:val="00061E25"/>
    <w:rsid w:val="00061F7E"/>
    <w:rsid w:val="000622C9"/>
    <w:rsid w:val="0006243D"/>
    <w:rsid w:val="000629F5"/>
    <w:rsid w:val="00062ACC"/>
    <w:rsid w:val="00063129"/>
    <w:rsid w:val="00063ACD"/>
    <w:rsid w:val="000640F2"/>
    <w:rsid w:val="00064151"/>
    <w:rsid w:val="00064200"/>
    <w:rsid w:val="0006438B"/>
    <w:rsid w:val="000647E6"/>
    <w:rsid w:val="00064B5C"/>
    <w:rsid w:val="00064C25"/>
    <w:rsid w:val="00064D64"/>
    <w:rsid w:val="00064E96"/>
    <w:rsid w:val="000650C0"/>
    <w:rsid w:val="000652EB"/>
    <w:rsid w:val="000653FE"/>
    <w:rsid w:val="00065E91"/>
    <w:rsid w:val="00065EB1"/>
    <w:rsid w:val="00066082"/>
    <w:rsid w:val="000661B9"/>
    <w:rsid w:val="000662CA"/>
    <w:rsid w:val="000666B2"/>
    <w:rsid w:val="000666B9"/>
    <w:rsid w:val="00066783"/>
    <w:rsid w:val="0006691A"/>
    <w:rsid w:val="00066A6B"/>
    <w:rsid w:val="00066C94"/>
    <w:rsid w:val="0006731C"/>
    <w:rsid w:val="00067413"/>
    <w:rsid w:val="00067772"/>
    <w:rsid w:val="00067F2E"/>
    <w:rsid w:val="000700B5"/>
    <w:rsid w:val="00070218"/>
    <w:rsid w:val="00070A11"/>
    <w:rsid w:val="00070B25"/>
    <w:rsid w:val="00070D04"/>
    <w:rsid w:val="00070D3D"/>
    <w:rsid w:val="00070E3E"/>
    <w:rsid w:val="00070EF8"/>
    <w:rsid w:val="00070FB6"/>
    <w:rsid w:val="0007115B"/>
    <w:rsid w:val="00071317"/>
    <w:rsid w:val="00071824"/>
    <w:rsid w:val="00071900"/>
    <w:rsid w:val="00071B30"/>
    <w:rsid w:val="00071B68"/>
    <w:rsid w:val="00071D45"/>
    <w:rsid w:val="00071D5C"/>
    <w:rsid w:val="00071E1F"/>
    <w:rsid w:val="00072224"/>
    <w:rsid w:val="000724A8"/>
    <w:rsid w:val="0007268B"/>
    <w:rsid w:val="00072771"/>
    <w:rsid w:val="000727C0"/>
    <w:rsid w:val="000728EF"/>
    <w:rsid w:val="000729FA"/>
    <w:rsid w:val="00072F32"/>
    <w:rsid w:val="0007372D"/>
    <w:rsid w:val="00073841"/>
    <w:rsid w:val="000739C0"/>
    <w:rsid w:val="00073B2B"/>
    <w:rsid w:val="00074814"/>
    <w:rsid w:val="000748BA"/>
    <w:rsid w:val="00074975"/>
    <w:rsid w:val="00074E66"/>
    <w:rsid w:val="0007506B"/>
    <w:rsid w:val="00075678"/>
    <w:rsid w:val="00075879"/>
    <w:rsid w:val="00075A8D"/>
    <w:rsid w:val="00075C12"/>
    <w:rsid w:val="00075E0E"/>
    <w:rsid w:val="00076022"/>
    <w:rsid w:val="000762DC"/>
    <w:rsid w:val="000768D1"/>
    <w:rsid w:val="00076A6A"/>
    <w:rsid w:val="00076D78"/>
    <w:rsid w:val="00076E96"/>
    <w:rsid w:val="00077DB6"/>
    <w:rsid w:val="00080031"/>
    <w:rsid w:val="00080068"/>
    <w:rsid w:val="000801C0"/>
    <w:rsid w:val="000801F9"/>
    <w:rsid w:val="000803CD"/>
    <w:rsid w:val="00080513"/>
    <w:rsid w:val="000809ED"/>
    <w:rsid w:val="00080C1F"/>
    <w:rsid w:val="000811CA"/>
    <w:rsid w:val="00081674"/>
    <w:rsid w:val="000816AC"/>
    <w:rsid w:val="0008190F"/>
    <w:rsid w:val="00081931"/>
    <w:rsid w:val="00082358"/>
    <w:rsid w:val="00082455"/>
    <w:rsid w:val="000825F9"/>
    <w:rsid w:val="000826D6"/>
    <w:rsid w:val="00082792"/>
    <w:rsid w:val="000828BE"/>
    <w:rsid w:val="0008290A"/>
    <w:rsid w:val="00082C6D"/>
    <w:rsid w:val="0008301F"/>
    <w:rsid w:val="00083268"/>
    <w:rsid w:val="0008344A"/>
    <w:rsid w:val="000835A7"/>
    <w:rsid w:val="000836B5"/>
    <w:rsid w:val="00083A44"/>
    <w:rsid w:val="00083AAE"/>
    <w:rsid w:val="00083ECE"/>
    <w:rsid w:val="000842C6"/>
    <w:rsid w:val="00084507"/>
    <w:rsid w:val="00084A77"/>
    <w:rsid w:val="00084B28"/>
    <w:rsid w:val="00084E28"/>
    <w:rsid w:val="00084F08"/>
    <w:rsid w:val="00084F35"/>
    <w:rsid w:val="00084F81"/>
    <w:rsid w:val="000854D7"/>
    <w:rsid w:val="00085894"/>
    <w:rsid w:val="000862D4"/>
    <w:rsid w:val="00086B23"/>
    <w:rsid w:val="00086BD9"/>
    <w:rsid w:val="00086C88"/>
    <w:rsid w:val="00086D2A"/>
    <w:rsid w:val="00086D8B"/>
    <w:rsid w:val="000872B6"/>
    <w:rsid w:val="000874BA"/>
    <w:rsid w:val="00087C1E"/>
    <w:rsid w:val="00087D8B"/>
    <w:rsid w:val="00090064"/>
    <w:rsid w:val="00090130"/>
    <w:rsid w:val="000905B4"/>
    <w:rsid w:val="000906D9"/>
    <w:rsid w:val="000909A1"/>
    <w:rsid w:val="00090B6C"/>
    <w:rsid w:val="000910C5"/>
    <w:rsid w:val="0009122F"/>
    <w:rsid w:val="000914D5"/>
    <w:rsid w:val="000916EA"/>
    <w:rsid w:val="000917A5"/>
    <w:rsid w:val="00091951"/>
    <w:rsid w:val="00091BFF"/>
    <w:rsid w:val="00092298"/>
    <w:rsid w:val="0009270C"/>
    <w:rsid w:val="0009281B"/>
    <w:rsid w:val="00092A4C"/>
    <w:rsid w:val="00092EE9"/>
    <w:rsid w:val="00093061"/>
    <w:rsid w:val="00093201"/>
    <w:rsid w:val="0009321D"/>
    <w:rsid w:val="0009342F"/>
    <w:rsid w:val="000935C5"/>
    <w:rsid w:val="000936D5"/>
    <w:rsid w:val="00093737"/>
    <w:rsid w:val="00093978"/>
    <w:rsid w:val="00093AD4"/>
    <w:rsid w:val="0009419E"/>
    <w:rsid w:val="00094281"/>
    <w:rsid w:val="000946A8"/>
    <w:rsid w:val="00094DB2"/>
    <w:rsid w:val="00094DD7"/>
    <w:rsid w:val="000952A2"/>
    <w:rsid w:val="00095683"/>
    <w:rsid w:val="000956D6"/>
    <w:rsid w:val="00095A63"/>
    <w:rsid w:val="00095FE7"/>
    <w:rsid w:val="00096004"/>
    <w:rsid w:val="00096835"/>
    <w:rsid w:val="00096BC8"/>
    <w:rsid w:val="00096D38"/>
    <w:rsid w:val="00096D3C"/>
    <w:rsid w:val="0009703E"/>
    <w:rsid w:val="00097199"/>
    <w:rsid w:val="00097348"/>
    <w:rsid w:val="00097CCF"/>
    <w:rsid w:val="00097EA7"/>
    <w:rsid w:val="000A001A"/>
    <w:rsid w:val="000A01EE"/>
    <w:rsid w:val="000A029A"/>
    <w:rsid w:val="000A02B4"/>
    <w:rsid w:val="000A05E8"/>
    <w:rsid w:val="000A0783"/>
    <w:rsid w:val="000A0905"/>
    <w:rsid w:val="000A09D9"/>
    <w:rsid w:val="000A1279"/>
    <w:rsid w:val="000A133C"/>
    <w:rsid w:val="000A1452"/>
    <w:rsid w:val="000A14A5"/>
    <w:rsid w:val="000A17BC"/>
    <w:rsid w:val="000A1843"/>
    <w:rsid w:val="000A19A3"/>
    <w:rsid w:val="000A1E70"/>
    <w:rsid w:val="000A1EAC"/>
    <w:rsid w:val="000A21D0"/>
    <w:rsid w:val="000A222A"/>
    <w:rsid w:val="000A23AD"/>
    <w:rsid w:val="000A2472"/>
    <w:rsid w:val="000A24E1"/>
    <w:rsid w:val="000A2569"/>
    <w:rsid w:val="000A2AD9"/>
    <w:rsid w:val="000A2AE8"/>
    <w:rsid w:val="000A2EDB"/>
    <w:rsid w:val="000A2FDA"/>
    <w:rsid w:val="000A3CD1"/>
    <w:rsid w:val="000A3DCB"/>
    <w:rsid w:val="000A3F22"/>
    <w:rsid w:val="000A42EB"/>
    <w:rsid w:val="000A466B"/>
    <w:rsid w:val="000A475A"/>
    <w:rsid w:val="000A475C"/>
    <w:rsid w:val="000A4DA3"/>
    <w:rsid w:val="000A56D9"/>
    <w:rsid w:val="000A57D8"/>
    <w:rsid w:val="000A5976"/>
    <w:rsid w:val="000A5AD9"/>
    <w:rsid w:val="000A5AFC"/>
    <w:rsid w:val="000A5B27"/>
    <w:rsid w:val="000A5BE5"/>
    <w:rsid w:val="000A638B"/>
    <w:rsid w:val="000A66CD"/>
    <w:rsid w:val="000A6D62"/>
    <w:rsid w:val="000A6F7B"/>
    <w:rsid w:val="000A7B32"/>
    <w:rsid w:val="000A7B45"/>
    <w:rsid w:val="000A7C5F"/>
    <w:rsid w:val="000A7E9D"/>
    <w:rsid w:val="000A7FE8"/>
    <w:rsid w:val="000B0236"/>
    <w:rsid w:val="000B0313"/>
    <w:rsid w:val="000B0B7C"/>
    <w:rsid w:val="000B0D4A"/>
    <w:rsid w:val="000B0EB1"/>
    <w:rsid w:val="000B0FCD"/>
    <w:rsid w:val="000B1035"/>
    <w:rsid w:val="000B119D"/>
    <w:rsid w:val="000B135A"/>
    <w:rsid w:val="000B188A"/>
    <w:rsid w:val="000B1B81"/>
    <w:rsid w:val="000B1D4C"/>
    <w:rsid w:val="000B21AE"/>
    <w:rsid w:val="000B26F8"/>
    <w:rsid w:val="000B292A"/>
    <w:rsid w:val="000B2B97"/>
    <w:rsid w:val="000B312B"/>
    <w:rsid w:val="000B36AA"/>
    <w:rsid w:val="000B3727"/>
    <w:rsid w:val="000B3853"/>
    <w:rsid w:val="000B3CB1"/>
    <w:rsid w:val="000B3D5F"/>
    <w:rsid w:val="000B3E58"/>
    <w:rsid w:val="000B4085"/>
    <w:rsid w:val="000B4149"/>
    <w:rsid w:val="000B465D"/>
    <w:rsid w:val="000B46A6"/>
    <w:rsid w:val="000B4919"/>
    <w:rsid w:val="000B4E42"/>
    <w:rsid w:val="000B4F54"/>
    <w:rsid w:val="000B5350"/>
    <w:rsid w:val="000B5474"/>
    <w:rsid w:val="000B5502"/>
    <w:rsid w:val="000B5A8B"/>
    <w:rsid w:val="000B5D77"/>
    <w:rsid w:val="000B5FD8"/>
    <w:rsid w:val="000B6270"/>
    <w:rsid w:val="000B63CC"/>
    <w:rsid w:val="000B6443"/>
    <w:rsid w:val="000B69D8"/>
    <w:rsid w:val="000B6BD2"/>
    <w:rsid w:val="000B6DB1"/>
    <w:rsid w:val="000B7290"/>
    <w:rsid w:val="000B75D3"/>
    <w:rsid w:val="000B7F1C"/>
    <w:rsid w:val="000C0156"/>
    <w:rsid w:val="000C021A"/>
    <w:rsid w:val="000C02B7"/>
    <w:rsid w:val="000C03C1"/>
    <w:rsid w:val="000C06F2"/>
    <w:rsid w:val="000C0A04"/>
    <w:rsid w:val="000C0B5E"/>
    <w:rsid w:val="000C0B6A"/>
    <w:rsid w:val="000C0DBE"/>
    <w:rsid w:val="000C0E58"/>
    <w:rsid w:val="000C0F8F"/>
    <w:rsid w:val="000C0FFE"/>
    <w:rsid w:val="000C1195"/>
    <w:rsid w:val="000C1626"/>
    <w:rsid w:val="000C169D"/>
    <w:rsid w:val="000C1A20"/>
    <w:rsid w:val="000C1CC2"/>
    <w:rsid w:val="000C1CD6"/>
    <w:rsid w:val="000C1EB7"/>
    <w:rsid w:val="000C2331"/>
    <w:rsid w:val="000C241B"/>
    <w:rsid w:val="000C25F3"/>
    <w:rsid w:val="000C2863"/>
    <w:rsid w:val="000C28B7"/>
    <w:rsid w:val="000C2A0A"/>
    <w:rsid w:val="000C2A8A"/>
    <w:rsid w:val="000C2B79"/>
    <w:rsid w:val="000C2FB3"/>
    <w:rsid w:val="000C306A"/>
    <w:rsid w:val="000C32B0"/>
    <w:rsid w:val="000C3335"/>
    <w:rsid w:val="000C35E8"/>
    <w:rsid w:val="000C393C"/>
    <w:rsid w:val="000C3D28"/>
    <w:rsid w:val="000C413B"/>
    <w:rsid w:val="000C4956"/>
    <w:rsid w:val="000C4F8E"/>
    <w:rsid w:val="000C5191"/>
    <w:rsid w:val="000C5468"/>
    <w:rsid w:val="000C5B0C"/>
    <w:rsid w:val="000C5FAE"/>
    <w:rsid w:val="000C66EA"/>
    <w:rsid w:val="000C67FC"/>
    <w:rsid w:val="000C68D0"/>
    <w:rsid w:val="000C745F"/>
    <w:rsid w:val="000C7D6D"/>
    <w:rsid w:val="000C7E58"/>
    <w:rsid w:val="000D0010"/>
    <w:rsid w:val="000D00D1"/>
    <w:rsid w:val="000D0406"/>
    <w:rsid w:val="000D1290"/>
    <w:rsid w:val="000D13EE"/>
    <w:rsid w:val="000D1512"/>
    <w:rsid w:val="000D1561"/>
    <w:rsid w:val="000D1B4D"/>
    <w:rsid w:val="000D1C5F"/>
    <w:rsid w:val="000D1F03"/>
    <w:rsid w:val="000D211D"/>
    <w:rsid w:val="000D2197"/>
    <w:rsid w:val="000D22B6"/>
    <w:rsid w:val="000D26B9"/>
    <w:rsid w:val="000D29FC"/>
    <w:rsid w:val="000D2A15"/>
    <w:rsid w:val="000D2D0F"/>
    <w:rsid w:val="000D2D39"/>
    <w:rsid w:val="000D3A6B"/>
    <w:rsid w:val="000D3BD4"/>
    <w:rsid w:val="000D3C23"/>
    <w:rsid w:val="000D40E2"/>
    <w:rsid w:val="000D4242"/>
    <w:rsid w:val="000D45FB"/>
    <w:rsid w:val="000D4712"/>
    <w:rsid w:val="000D4AF0"/>
    <w:rsid w:val="000D4C47"/>
    <w:rsid w:val="000D4DC8"/>
    <w:rsid w:val="000D4E48"/>
    <w:rsid w:val="000D4F7C"/>
    <w:rsid w:val="000D52E0"/>
    <w:rsid w:val="000D52F5"/>
    <w:rsid w:val="000D5499"/>
    <w:rsid w:val="000D551B"/>
    <w:rsid w:val="000D58CF"/>
    <w:rsid w:val="000D591D"/>
    <w:rsid w:val="000D5AD3"/>
    <w:rsid w:val="000D5F28"/>
    <w:rsid w:val="000D6704"/>
    <w:rsid w:val="000D6913"/>
    <w:rsid w:val="000D6EA5"/>
    <w:rsid w:val="000D79EE"/>
    <w:rsid w:val="000D7E01"/>
    <w:rsid w:val="000D7F11"/>
    <w:rsid w:val="000E0116"/>
    <w:rsid w:val="000E04A6"/>
    <w:rsid w:val="000E0514"/>
    <w:rsid w:val="000E05EA"/>
    <w:rsid w:val="000E0633"/>
    <w:rsid w:val="000E0658"/>
    <w:rsid w:val="000E0B1D"/>
    <w:rsid w:val="000E0B94"/>
    <w:rsid w:val="000E0F74"/>
    <w:rsid w:val="000E1236"/>
    <w:rsid w:val="000E1321"/>
    <w:rsid w:val="000E1A74"/>
    <w:rsid w:val="000E223C"/>
    <w:rsid w:val="000E2B46"/>
    <w:rsid w:val="000E2BD0"/>
    <w:rsid w:val="000E2FEC"/>
    <w:rsid w:val="000E322B"/>
    <w:rsid w:val="000E3CD6"/>
    <w:rsid w:val="000E4073"/>
    <w:rsid w:val="000E4177"/>
    <w:rsid w:val="000E41D1"/>
    <w:rsid w:val="000E4422"/>
    <w:rsid w:val="000E4884"/>
    <w:rsid w:val="000E489A"/>
    <w:rsid w:val="000E4C99"/>
    <w:rsid w:val="000E4EA0"/>
    <w:rsid w:val="000E4F75"/>
    <w:rsid w:val="000E50A0"/>
    <w:rsid w:val="000E5ACC"/>
    <w:rsid w:val="000E5B8B"/>
    <w:rsid w:val="000E5BE8"/>
    <w:rsid w:val="000E6430"/>
    <w:rsid w:val="000E64F0"/>
    <w:rsid w:val="000E6685"/>
    <w:rsid w:val="000E6B5E"/>
    <w:rsid w:val="000E6DAB"/>
    <w:rsid w:val="000E7187"/>
    <w:rsid w:val="000E7305"/>
    <w:rsid w:val="000E78D1"/>
    <w:rsid w:val="000E7968"/>
    <w:rsid w:val="000E7C6F"/>
    <w:rsid w:val="000E7D0E"/>
    <w:rsid w:val="000F0017"/>
    <w:rsid w:val="000F056A"/>
    <w:rsid w:val="000F07C2"/>
    <w:rsid w:val="000F09BC"/>
    <w:rsid w:val="000F1401"/>
    <w:rsid w:val="000F18C5"/>
    <w:rsid w:val="000F1904"/>
    <w:rsid w:val="000F1B07"/>
    <w:rsid w:val="000F1E2D"/>
    <w:rsid w:val="000F1E63"/>
    <w:rsid w:val="000F1F8C"/>
    <w:rsid w:val="000F239C"/>
    <w:rsid w:val="000F2549"/>
    <w:rsid w:val="000F2CC4"/>
    <w:rsid w:val="000F2E42"/>
    <w:rsid w:val="000F326D"/>
    <w:rsid w:val="000F3A30"/>
    <w:rsid w:val="000F3B7C"/>
    <w:rsid w:val="000F3CE9"/>
    <w:rsid w:val="000F3E42"/>
    <w:rsid w:val="000F3ED6"/>
    <w:rsid w:val="000F4001"/>
    <w:rsid w:val="000F40C7"/>
    <w:rsid w:val="000F415F"/>
    <w:rsid w:val="000F4238"/>
    <w:rsid w:val="000F42A4"/>
    <w:rsid w:val="000F43D7"/>
    <w:rsid w:val="000F47CA"/>
    <w:rsid w:val="000F47F8"/>
    <w:rsid w:val="000F4B23"/>
    <w:rsid w:val="000F5318"/>
    <w:rsid w:val="000F5322"/>
    <w:rsid w:val="000F56D6"/>
    <w:rsid w:val="000F579E"/>
    <w:rsid w:val="000F591C"/>
    <w:rsid w:val="000F5B31"/>
    <w:rsid w:val="000F5DEC"/>
    <w:rsid w:val="000F629E"/>
    <w:rsid w:val="000F6726"/>
    <w:rsid w:val="000F685F"/>
    <w:rsid w:val="000F69AC"/>
    <w:rsid w:val="000F69CB"/>
    <w:rsid w:val="000F6B43"/>
    <w:rsid w:val="000F7872"/>
    <w:rsid w:val="000F7E10"/>
    <w:rsid w:val="000F7E28"/>
    <w:rsid w:val="00100904"/>
    <w:rsid w:val="00100B9C"/>
    <w:rsid w:val="00100D39"/>
    <w:rsid w:val="001010DE"/>
    <w:rsid w:val="001011FD"/>
    <w:rsid w:val="0010182D"/>
    <w:rsid w:val="0010183C"/>
    <w:rsid w:val="00101ABA"/>
    <w:rsid w:val="00101CD2"/>
    <w:rsid w:val="00101D61"/>
    <w:rsid w:val="00102126"/>
    <w:rsid w:val="001021DB"/>
    <w:rsid w:val="00102368"/>
    <w:rsid w:val="00102E86"/>
    <w:rsid w:val="00103014"/>
    <w:rsid w:val="00103387"/>
    <w:rsid w:val="0010358B"/>
    <w:rsid w:val="001037B4"/>
    <w:rsid w:val="001042E7"/>
    <w:rsid w:val="00104463"/>
    <w:rsid w:val="001045F9"/>
    <w:rsid w:val="00104920"/>
    <w:rsid w:val="0010499D"/>
    <w:rsid w:val="001055D3"/>
    <w:rsid w:val="001056C0"/>
    <w:rsid w:val="00105AEC"/>
    <w:rsid w:val="00105B25"/>
    <w:rsid w:val="00106994"/>
    <w:rsid w:val="00106B96"/>
    <w:rsid w:val="00106CC1"/>
    <w:rsid w:val="00106D30"/>
    <w:rsid w:val="0010746E"/>
    <w:rsid w:val="001078DF"/>
    <w:rsid w:val="00107C0D"/>
    <w:rsid w:val="001100F3"/>
    <w:rsid w:val="001101B1"/>
    <w:rsid w:val="0011032A"/>
    <w:rsid w:val="00110951"/>
    <w:rsid w:val="00110DB9"/>
    <w:rsid w:val="001111E2"/>
    <w:rsid w:val="00111265"/>
    <w:rsid w:val="001114A3"/>
    <w:rsid w:val="00111749"/>
    <w:rsid w:val="001118AE"/>
    <w:rsid w:val="00111FE6"/>
    <w:rsid w:val="00112591"/>
    <w:rsid w:val="0011289D"/>
    <w:rsid w:val="00112972"/>
    <w:rsid w:val="00112981"/>
    <w:rsid w:val="001129D6"/>
    <w:rsid w:val="001129ED"/>
    <w:rsid w:val="00112AE4"/>
    <w:rsid w:val="00112E37"/>
    <w:rsid w:val="00112E92"/>
    <w:rsid w:val="00113247"/>
    <w:rsid w:val="00113324"/>
    <w:rsid w:val="001145F7"/>
    <w:rsid w:val="001146AF"/>
    <w:rsid w:val="00114870"/>
    <w:rsid w:val="001148C0"/>
    <w:rsid w:val="00114BE9"/>
    <w:rsid w:val="00114C34"/>
    <w:rsid w:val="00114D04"/>
    <w:rsid w:val="00114D94"/>
    <w:rsid w:val="00114E3E"/>
    <w:rsid w:val="00115158"/>
    <w:rsid w:val="00115448"/>
    <w:rsid w:val="00115DA2"/>
    <w:rsid w:val="001160D0"/>
    <w:rsid w:val="0011652F"/>
    <w:rsid w:val="00116752"/>
    <w:rsid w:val="0011683E"/>
    <w:rsid w:val="0011699F"/>
    <w:rsid w:val="00116BFA"/>
    <w:rsid w:val="00116D00"/>
    <w:rsid w:val="00116D79"/>
    <w:rsid w:val="00116E1F"/>
    <w:rsid w:val="0011712A"/>
    <w:rsid w:val="00117359"/>
    <w:rsid w:val="001174C3"/>
    <w:rsid w:val="001175B0"/>
    <w:rsid w:val="00117673"/>
    <w:rsid w:val="00120799"/>
    <w:rsid w:val="00120906"/>
    <w:rsid w:val="00120B61"/>
    <w:rsid w:val="00120C72"/>
    <w:rsid w:val="0012120D"/>
    <w:rsid w:val="001212C3"/>
    <w:rsid w:val="00121578"/>
    <w:rsid w:val="0012187E"/>
    <w:rsid w:val="00121B05"/>
    <w:rsid w:val="00122175"/>
    <w:rsid w:val="0012231C"/>
    <w:rsid w:val="001223D2"/>
    <w:rsid w:val="00122930"/>
    <w:rsid w:val="00122960"/>
    <w:rsid w:val="0012313E"/>
    <w:rsid w:val="00123752"/>
    <w:rsid w:val="00123830"/>
    <w:rsid w:val="00123C3B"/>
    <w:rsid w:val="001244CF"/>
    <w:rsid w:val="00125147"/>
    <w:rsid w:val="001255D6"/>
    <w:rsid w:val="001257C4"/>
    <w:rsid w:val="00125A91"/>
    <w:rsid w:val="00125F88"/>
    <w:rsid w:val="0012607B"/>
    <w:rsid w:val="00126085"/>
    <w:rsid w:val="001268EC"/>
    <w:rsid w:val="00126C39"/>
    <w:rsid w:val="00126CE2"/>
    <w:rsid w:val="00127075"/>
    <w:rsid w:val="001270C6"/>
    <w:rsid w:val="001270F8"/>
    <w:rsid w:val="00127728"/>
    <w:rsid w:val="00127CE9"/>
    <w:rsid w:val="00130204"/>
    <w:rsid w:val="0013065E"/>
    <w:rsid w:val="00130666"/>
    <w:rsid w:val="00130A45"/>
    <w:rsid w:val="00130AB4"/>
    <w:rsid w:val="00130B91"/>
    <w:rsid w:val="00130BB8"/>
    <w:rsid w:val="00131343"/>
    <w:rsid w:val="00131AE5"/>
    <w:rsid w:val="00131B91"/>
    <w:rsid w:val="001323BE"/>
    <w:rsid w:val="0013250B"/>
    <w:rsid w:val="00132936"/>
    <w:rsid w:val="00132B6F"/>
    <w:rsid w:val="00132FB6"/>
    <w:rsid w:val="00133219"/>
    <w:rsid w:val="0013368C"/>
    <w:rsid w:val="00133866"/>
    <w:rsid w:val="00133AC6"/>
    <w:rsid w:val="00133C27"/>
    <w:rsid w:val="00133D42"/>
    <w:rsid w:val="00133EA6"/>
    <w:rsid w:val="00134206"/>
    <w:rsid w:val="00134253"/>
    <w:rsid w:val="0013430E"/>
    <w:rsid w:val="001345B2"/>
    <w:rsid w:val="00134964"/>
    <w:rsid w:val="00134973"/>
    <w:rsid w:val="00134998"/>
    <w:rsid w:val="00134B68"/>
    <w:rsid w:val="00134DBA"/>
    <w:rsid w:val="00135232"/>
    <w:rsid w:val="00135483"/>
    <w:rsid w:val="001354B9"/>
    <w:rsid w:val="00135550"/>
    <w:rsid w:val="0013581F"/>
    <w:rsid w:val="00135D5A"/>
    <w:rsid w:val="00135F59"/>
    <w:rsid w:val="001362BC"/>
    <w:rsid w:val="00136683"/>
    <w:rsid w:val="001369E4"/>
    <w:rsid w:val="00136A6F"/>
    <w:rsid w:val="00136A80"/>
    <w:rsid w:val="00136DC2"/>
    <w:rsid w:val="0013771E"/>
    <w:rsid w:val="00137EAC"/>
    <w:rsid w:val="00140489"/>
    <w:rsid w:val="00140B50"/>
    <w:rsid w:val="00140B6E"/>
    <w:rsid w:val="00140BEE"/>
    <w:rsid w:val="001411C7"/>
    <w:rsid w:val="001415D6"/>
    <w:rsid w:val="001417DA"/>
    <w:rsid w:val="0014199A"/>
    <w:rsid w:val="00141B81"/>
    <w:rsid w:val="00141F28"/>
    <w:rsid w:val="00142196"/>
    <w:rsid w:val="00142451"/>
    <w:rsid w:val="00142F8B"/>
    <w:rsid w:val="001433BE"/>
    <w:rsid w:val="00143598"/>
    <w:rsid w:val="001437C8"/>
    <w:rsid w:val="00143FD1"/>
    <w:rsid w:val="0014407B"/>
    <w:rsid w:val="0014418F"/>
    <w:rsid w:val="001441E6"/>
    <w:rsid w:val="0014423D"/>
    <w:rsid w:val="00144263"/>
    <w:rsid w:val="001442E1"/>
    <w:rsid w:val="0014474F"/>
    <w:rsid w:val="001448BD"/>
    <w:rsid w:val="00144C82"/>
    <w:rsid w:val="00145094"/>
    <w:rsid w:val="00145539"/>
    <w:rsid w:val="001460BE"/>
    <w:rsid w:val="00146381"/>
    <w:rsid w:val="0014639C"/>
    <w:rsid w:val="00146502"/>
    <w:rsid w:val="001465CE"/>
    <w:rsid w:val="001467D4"/>
    <w:rsid w:val="001468AC"/>
    <w:rsid w:val="0014690B"/>
    <w:rsid w:val="00146998"/>
    <w:rsid w:val="00146A27"/>
    <w:rsid w:val="00146C31"/>
    <w:rsid w:val="00146E12"/>
    <w:rsid w:val="00146E96"/>
    <w:rsid w:val="00147239"/>
    <w:rsid w:val="00147755"/>
    <w:rsid w:val="001478BB"/>
    <w:rsid w:val="00147B52"/>
    <w:rsid w:val="00147BA5"/>
    <w:rsid w:val="00147FAE"/>
    <w:rsid w:val="001509D6"/>
    <w:rsid w:val="00150C66"/>
    <w:rsid w:val="00150D9E"/>
    <w:rsid w:val="00150DE8"/>
    <w:rsid w:val="00150E00"/>
    <w:rsid w:val="00150EA8"/>
    <w:rsid w:val="00151092"/>
    <w:rsid w:val="0015117D"/>
    <w:rsid w:val="0015149A"/>
    <w:rsid w:val="001514DC"/>
    <w:rsid w:val="001514E6"/>
    <w:rsid w:val="001515C2"/>
    <w:rsid w:val="0015162A"/>
    <w:rsid w:val="00151B26"/>
    <w:rsid w:val="00151BC2"/>
    <w:rsid w:val="00151D71"/>
    <w:rsid w:val="00151E02"/>
    <w:rsid w:val="00151EF1"/>
    <w:rsid w:val="00152456"/>
    <w:rsid w:val="00152B9A"/>
    <w:rsid w:val="00152B9E"/>
    <w:rsid w:val="00152C4A"/>
    <w:rsid w:val="00153158"/>
    <w:rsid w:val="001533A9"/>
    <w:rsid w:val="00153677"/>
    <w:rsid w:val="00154622"/>
    <w:rsid w:val="00154AD7"/>
    <w:rsid w:val="00154C4D"/>
    <w:rsid w:val="00154CBD"/>
    <w:rsid w:val="00155553"/>
    <w:rsid w:val="001555EE"/>
    <w:rsid w:val="00155687"/>
    <w:rsid w:val="00155C62"/>
    <w:rsid w:val="00155EED"/>
    <w:rsid w:val="001562B1"/>
    <w:rsid w:val="001563EE"/>
    <w:rsid w:val="00156418"/>
    <w:rsid w:val="00156880"/>
    <w:rsid w:val="00156A22"/>
    <w:rsid w:val="001578AF"/>
    <w:rsid w:val="001578E5"/>
    <w:rsid w:val="00157C5A"/>
    <w:rsid w:val="00157CA8"/>
    <w:rsid w:val="00157ED6"/>
    <w:rsid w:val="00160153"/>
    <w:rsid w:val="001602C8"/>
    <w:rsid w:val="001606BA"/>
    <w:rsid w:val="001609CD"/>
    <w:rsid w:val="00160B8C"/>
    <w:rsid w:val="00160CE8"/>
    <w:rsid w:val="0016122E"/>
    <w:rsid w:val="00161594"/>
    <w:rsid w:val="00161B69"/>
    <w:rsid w:val="001626E9"/>
    <w:rsid w:val="00162816"/>
    <w:rsid w:val="00162F02"/>
    <w:rsid w:val="00162FE4"/>
    <w:rsid w:val="00163086"/>
    <w:rsid w:val="00164525"/>
    <w:rsid w:val="001646EC"/>
    <w:rsid w:val="00164A15"/>
    <w:rsid w:val="00164AF2"/>
    <w:rsid w:val="00164C38"/>
    <w:rsid w:val="001656B5"/>
    <w:rsid w:val="00165FF0"/>
    <w:rsid w:val="00166379"/>
    <w:rsid w:val="001664BB"/>
    <w:rsid w:val="001668CC"/>
    <w:rsid w:val="001669E5"/>
    <w:rsid w:val="00166CB8"/>
    <w:rsid w:val="001672C6"/>
    <w:rsid w:val="0016744F"/>
    <w:rsid w:val="00167A3D"/>
    <w:rsid w:val="00167C77"/>
    <w:rsid w:val="00167DD4"/>
    <w:rsid w:val="00167E30"/>
    <w:rsid w:val="0017040C"/>
    <w:rsid w:val="001704F8"/>
    <w:rsid w:val="001705CF"/>
    <w:rsid w:val="001706D6"/>
    <w:rsid w:val="00170946"/>
    <w:rsid w:val="00170CBB"/>
    <w:rsid w:val="00170F8F"/>
    <w:rsid w:val="00171003"/>
    <w:rsid w:val="001711C4"/>
    <w:rsid w:val="001714F7"/>
    <w:rsid w:val="001715A6"/>
    <w:rsid w:val="0017162B"/>
    <w:rsid w:val="00171BB3"/>
    <w:rsid w:val="00171D86"/>
    <w:rsid w:val="00172191"/>
    <w:rsid w:val="00172305"/>
    <w:rsid w:val="001724F4"/>
    <w:rsid w:val="00172843"/>
    <w:rsid w:val="00172E0E"/>
    <w:rsid w:val="0017338D"/>
    <w:rsid w:val="00173405"/>
    <w:rsid w:val="001735EF"/>
    <w:rsid w:val="001738B1"/>
    <w:rsid w:val="00173A3E"/>
    <w:rsid w:val="001745B6"/>
    <w:rsid w:val="00174795"/>
    <w:rsid w:val="00174814"/>
    <w:rsid w:val="00174EA0"/>
    <w:rsid w:val="00174F66"/>
    <w:rsid w:val="00174FE4"/>
    <w:rsid w:val="0017504A"/>
    <w:rsid w:val="0017572B"/>
    <w:rsid w:val="00175D52"/>
    <w:rsid w:val="00175F1F"/>
    <w:rsid w:val="0017606B"/>
    <w:rsid w:val="001761C8"/>
    <w:rsid w:val="0017625A"/>
    <w:rsid w:val="00176BB0"/>
    <w:rsid w:val="00176E17"/>
    <w:rsid w:val="00177322"/>
    <w:rsid w:val="00177366"/>
    <w:rsid w:val="001773DF"/>
    <w:rsid w:val="00177842"/>
    <w:rsid w:val="001778F6"/>
    <w:rsid w:val="00177B45"/>
    <w:rsid w:val="001800D7"/>
    <w:rsid w:val="00180195"/>
    <w:rsid w:val="00180858"/>
    <w:rsid w:val="00180ADB"/>
    <w:rsid w:val="00180AFF"/>
    <w:rsid w:val="00180E17"/>
    <w:rsid w:val="001810F4"/>
    <w:rsid w:val="001814A4"/>
    <w:rsid w:val="00181590"/>
    <w:rsid w:val="001816FA"/>
    <w:rsid w:val="00181ADC"/>
    <w:rsid w:val="00181BC7"/>
    <w:rsid w:val="00181D40"/>
    <w:rsid w:val="0018225B"/>
    <w:rsid w:val="001822D3"/>
    <w:rsid w:val="00182356"/>
    <w:rsid w:val="00182469"/>
    <w:rsid w:val="0018274D"/>
    <w:rsid w:val="0018294F"/>
    <w:rsid w:val="00182A37"/>
    <w:rsid w:val="00182BD3"/>
    <w:rsid w:val="00182D48"/>
    <w:rsid w:val="00182DAD"/>
    <w:rsid w:val="00182E9F"/>
    <w:rsid w:val="0018330A"/>
    <w:rsid w:val="00183771"/>
    <w:rsid w:val="00183B45"/>
    <w:rsid w:val="001841EA"/>
    <w:rsid w:val="0018421B"/>
    <w:rsid w:val="0018421D"/>
    <w:rsid w:val="00184348"/>
    <w:rsid w:val="00184A6A"/>
    <w:rsid w:val="00184BE0"/>
    <w:rsid w:val="00184DD3"/>
    <w:rsid w:val="00184E3C"/>
    <w:rsid w:val="00185366"/>
    <w:rsid w:val="0018536F"/>
    <w:rsid w:val="001855E0"/>
    <w:rsid w:val="00185F95"/>
    <w:rsid w:val="0018634C"/>
    <w:rsid w:val="001865F7"/>
    <w:rsid w:val="00186A11"/>
    <w:rsid w:val="00186A81"/>
    <w:rsid w:val="00186DB5"/>
    <w:rsid w:val="00186FF5"/>
    <w:rsid w:val="00187D40"/>
    <w:rsid w:val="00190898"/>
    <w:rsid w:val="00190920"/>
    <w:rsid w:val="00190ECB"/>
    <w:rsid w:val="00191121"/>
    <w:rsid w:val="0019124F"/>
    <w:rsid w:val="00191907"/>
    <w:rsid w:val="00191F1C"/>
    <w:rsid w:val="001922BB"/>
    <w:rsid w:val="00192510"/>
    <w:rsid w:val="00192628"/>
    <w:rsid w:val="00192639"/>
    <w:rsid w:val="00192D29"/>
    <w:rsid w:val="00192D9A"/>
    <w:rsid w:val="00192DF4"/>
    <w:rsid w:val="00192FF1"/>
    <w:rsid w:val="00193078"/>
    <w:rsid w:val="0019336D"/>
    <w:rsid w:val="001933EA"/>
    <w:rsid w:val="00193579"/>
    <w:rsid w:val="001938D7"/>
    <w:rsid w:val="001938E9"/>
    <w:rsid w:val="00193927"/>
    <w:rsid w:val="00193E95"/>
    <w:rsid w:val="001940D3"/>
    <w:rsid w:val="00194176"/>
    <w:rsid w:val="0019447E"/>
    <w:rsid w:val="00194513"/>
    <w:rsid w:val="0019491E"/>
    <w:rsid w:val="00194F93"/>
    <w:rsid w:val="00195233"/>
    <w:rsid w:val="00195310"/>
    <w:rsid w:val="00195382"/>
    <w:rsid w:val="00195538"/>
    <w:rsid w:val="00195ABF"/>
    <w:rsid w:val="00195AFC"/>
    <w:rsid w:val="00195D38"/>
    <w:rsid w:val="00195D9D"/>
    <w:rsid w:val="00195F23"/>
    <w:rsid w:val="00195F67"/>
    <w:rsid w:val="0019616A"/>
    <w:rsid w:val="0019671B"/>
    <w:rsid w:val="001969A8"/>
    <w:rsid w:val="00196C68"/>
    <w:rsid w:val="00196E95"/>
    <w:rsid w:val="0019705A"/>
    <w:rsid w:val="0019717A"/>
    <w:rsid w:val="001971FE"/>
    <w:rsid w:val="0019761E"/>
    <w:rsid w:val="001979DC"/>
    <w:rsid w:val="00197DF4"/>
    <w:rsid w:val="001A0253"/>
    <w:rsid w:val="001A03AF"/>
    <w:rsid w:val="001A088C"/>
    <w:rsid w:val="001A1021"/>
    <w:rsid w:val="001A1299"/>
    <w:rsid w:val="001A182A"/>
    <w:rsid w:val="001A1964"/>
    <w:rsid w:val="001A1B2F"/>
    <w:rsid w:val="001A1BAB"/>
    <w:rsid w:val="001A2495"/>
    <w:rsid w:val="001A25EF"/>
    <w:rsid w:val="001A260F"/>
    <w:rsid w:val="001A292E"/>
    <w:rsid w:val="001A40A4"/>
    <w:rsid w:val="001A4367"/>
    <w:rsid w:val="001A4388"/>
    <w:rsid w:val="001A4970"/>
    <w:rsid w:val="001A4B07"/>
    <w:rsid w:val="001A4D0D"/>
    <w:rsid w:val="001A5028"/>
    <w:rsid w:val="001A55CB"/>
    <w:rsid w:val="001A5A8D"/>
    <w:rsid w:val="001A6420"/>
    <w:rsid w:val="001A6517"/>
    <w:rsid w:val="001A6628"/>
    <w:rsid w:val="001A6792"/>
    <w:rsid w:val="001A6C98"/>
    <w:rsid w:val="001A6D9D"/>
    <w:rsid w:val="001A6FD7"/>
    <w:rsid w:val="001A7679"/>
    <w:rsid w:val="001A781B"/>
    <w:rsid w:val="001A7D20"/>
    <w:rsid w:val="001A7FB9"/>
    <w:rsid w:val="001B01F3"/>
    <w:rsid w:val="001B0648"/>
    <w:rsid w:val="001B0969"/>
    <w:rsid w:val="001B0E4E"/>
    <w:rsid w:val="001B0F8A"/>
    <w:rsid w:val="001B18AA"/>
    <w:rsid w:val="001B1D38"/>
    <w:rsid w:val="001B1F9E"/>
    <w:rsid w:val="001B25E9"/>
    <w:rsid w:val="001B2822"/>
    <w:rsid w:val="001B2987"/>
    <w:rsid w:val="001B2A1B"/>
    <w:rsid w:val="001B2A58"/>
    <w:rsid w:val="001B2A79"/>
    <w:rsid w:val="001B2B74"/>
    <w:rsid w:val="001B3BB8"/>
    <w:rsid w:val="001B3D04"/>
    <w:rsid w:val="001B43F4"/>
    <w:rsid w:val="001B4567"/>
    <w:rsid w:val="001B4620"/>
    <w:rsid w:val="001B4742"/>
    <w:rsid w:val="001B5298"/>
    <w:rsid w:val="001B5335"/>
    <w:rsid w:val="001B5EEE"/>
    <w:rsid w:val="001B5FF9"/>
    <w:rsid w:val="001B6BDC"/>
    <w:rsid w:val="001B703A"/>
    <w:rsid w:val="001B77FA"/>
    <w:rsid w:val="001B7E72"/>
    <w:rsid w:val="001B7EEE"/>
    <w:rsid w:val="001C01BF"/>
    <w:rsid w:val="001C0680"/>
    <w:rsid w:val="001C0749"/>
    <w:rsid w:val="001C0BA4"/>
    <w:rsid w:val="001C0C8D"/>
    <w:rsid w:val="001C12ED"/>
    <w:rsid w:val="001C15C2"/>
    <w:rsid w:val="001C1708"/>
    <w:rsid w:val="001C1A60"/>
    <w:rsid w:val="001C1D27"/>
    <w:rsid w:val="001C1E01"/>
    <w:rsid w:val="001C21F7"/>
    <w:rsid w:val="001C2558"/>
    <w:rsid w:val="001C2593"/>
    <w:rsid w:val="001C2847"/>
    <w:rsid w:val="001C2862"/>
    <w:rsid w:val="001C2B82"/>
    <w:rsid w:val="001C2F38"/>
    <w:rsid w:val="001C3056"/>
    <w:rsid w:val="001C3AC4"/>
    <w:rsid w:val="001C3C02"/>
    <w:rsid w:val="001C3D17"/>
    <w:rsid w:val="001C4270"/>
    <w:rsid w:val="001C49AD"/>
    <w:rsid w:val="001C4ACC"/>
    <w:rsid w:val="001C4C55"/>
    <w:rsid w:val="001C5022"/>
    <w:rsid w:val="001C52E3"/>
    <w:rsid w:val="001C57FA"/>
    <w:rsid w:val="001C60AD"/>
    <w:rsid w:val="001C6166"/>
    <w:rsid w:val="001C66C3"/>
    <w:rsid w:val="001C67E9"/>
    <w:rsid w:val="001C68A4"/>
    <w:rsid w:val="001C6904"/>
    <w:rsid w:val="001C69B8"/>
    <w:rsid w:val="001C6A08"/>
    <w:rsid w:val="001C6C88"/>
    <w:rsid w:val="001C7F59"/>
    <w:rsid w:val="001D04DA"/>
    <w:rsid w:val="001D073C"/>
    <w:rsid w:val="001D0A3B"/>
    <w:rsid w:val="001D0F52"/>
    <w:rsid w:val="001D12EA"/>
    <w:rsid w:val="001D1392"/>
    <w:rsid w:val="001D14B2"/>
    <w:rsid w:val="001D158F"/>
    <w:rsid w:val="001D20A3"/>
    <w:rsid w:val="001D2392"/>
    <w:rsid w:val="001D2B7C"/>
    <w:rsid w:val="001D2B81"/>
    <w:rsid w:val="001D32F4"/>
    <w:rsid w:val="001D339D"/>
    <w:rsid w:val="001D3812"/>
    <w:rsid w:val="001D3CAD"/>
    <w:rsid w:val="001D4C6D"/>
    <w:rsid w:val="001D4D96"/>
    <w:rsid w:val="001D5054"/>
    <w:rsid w:val="001D5358"/>
    <w:rsid w:val="001D5776"/>
    <w:rsid w:val="001D587D"/>
    <w:rsid w:val="001D5EB6"/>
    <w:rsid w:val="001D61EC"/>
    <w:rsid w:val="001D6476"/>
    <w:rsid w:val="001D6AF4"/>
    <w:rsid w:val="001D6F01"/>
    <w:rsid w:val="001D7307"/>
    <w:rsid w:val="001D7418"/>
    <w:rsid w:val="001D75B9"/>
    <w:rsid w:val="001D7800"/>
    <w:rsid w:val="001D7895"/>
    <w:rsid w:val="001D790B"/>
    <w:rsid w:val="001D79CB"/>
    <w:rsid w:val="001D7B2F"/>
    <w:rsid w:val="001D7B6F"/>
    <w:rsid w:val="001D7FE3"/>
    <w:rsid w:val="001E0626"/>
    <w:rsid w:val="001E062C"/>
    <w:rsid w:val="001E0B0D"/>
    <w:rsid w:val="001E0B7D"/>
    <w:rsid w:val="001E0CB8"/>
    <w:rsid w:val="001E1080"/>
    <w:rsid w:val="001E16F4"/>
    <w:rsid w:val="001E1734"/>
    <w:rsid w:val="001E17E9"/>
    <w:rsid w:val="001E1AE2"/>
    <w:rsid w:val="001E21BA"/>
    <w:rsid w:val="001E2324"/>
    <w:rsid w:val="001E2695"/>
    <w:rsid w:val="001E2C75"/>
    <w:rsid w:val="001E2D4E"/>
    <w:rsid w:val="001E3369"/>
    <w:rsid w:val="001E36BC"/>
    <w:rsid w:val="001E3700"/>
    <w:rsid w:val="001E3A9F"/>
    <w:rsid w:val="001E3C12"/>
    <w:rsid w:val="001E42F2"/>
    <w:rsid w:val="001E4326"/>
    <w:rsid w:val="001E4BD4"/>
    <w:rsid w:val="001E4E6B"/>
    <w:rsid w:val="001E4E8F"/>
    <w:rsid w:val="001E53D6"/>
    <w:rsid w:val="001E541A"/>
    <w:rsid w:val="001E5515"/>
    <w:rsid w:val="001E5654"/>
    <w:rsid w:val="001E56E0"/>
    <w:rsid w:val="001E5904"/>
    <w:rsid w:val="001E5C54"/>
    <w:rsid w:val="001E5CE1"/>
    <w:rsid w:val="001E65EA"/>
    <w:rsid w:val="001E6668"/>
    <w:rsid w:val="001E68C8"/>
    <w:rsid w:val="001E6927"/>
    <w:rsid w:val="001E6BD7"/>
    <w:rsid w:val="001E75E8"/>
    <w:rsid w:val="001E7AD1"/>
    <w:rsid w:val="001E7F3B"/>
    <w:rsid w:val="001F0478"/>
    <w:rsid w:val="001F06FC"/>
    <w:rsid w:val="001F07FE"/>
    <w:rsid w:val="001F08C1"/>
    <w:rsid w:val="001F0C5C"/>
    <w:rsid w:val="001F0E66"/>
    <w:rsid w:val="001F1065"/>
    <w:rsid w:val="001F1692"/>
    <w:rsid w:val="001F1A07"/>
    <w:rsid w:val="001F20BD"/>
    <w:rsid w:val="001F21DC"/>
    <w:rsid w:val="001F2232"/>
    <w:rsid w:val="001F2384"/>
    <w:rsid w:val="001F2551"/>
    <w:rsid w:val="001F28A6"/>
    <w:rsid w:val="001F2B20"/>
    <w:rsid w:val="001F301D"/>
    <w:rsid w:val="001F3625"/>
    <w:rsid w:val="001F3676"/>
    <w:rsid w:val="001F3E7C"/>
    <w:rsid w:val="001F43F7"/>
    <w:rsid w:val="001F4679"/>
    <w:rsid w:val="001F480A"/>
    <w:rsid w:val="001F4DD1"/>
    <w:rsid w:val="001F4F4F"/>
    <w:rsid w:val="001F51EC"/>
    <w:rsid w:val="001F58E4"/>
    <w:rsid w:val="001F5A29"/>
    <w:rsid w:val="001F5F29"/>
    <w:rsid w:val="001F5FC7"/>
    <w:rsid w:val="001F6215"/>
    <w:rsid w:val="001F6398"/>
    <w:rsid w:val="001F640B"/>
    <w:rsid w:val="001F645F"/>
    <w:rsid w:val="001F6978"/>
    <w:rsid w:val="001F6B47"/>
    <w:rsid w:val="001F6CF7"/>
    <w:rsid w:val="001F6D61"/>
    <w:rsid w:val="001F6F70"/>
    <w:rsid w:val="001F7B30"/>
    <w:rsid w:val="001F7C0B"/>
    <w:rsid w:val="002001F1"/>
    <w:rsid w:val="00200276"/>
    <w:rsid w:val="002006C4"/>
    <w:rsid w:val="00200BC6"/>
    <w:rsid w:val="00200ED8"/>
    <w:rsid w:val="00200EE0"/>
    <w:rsid w:val="00201082"/>
    <w:rsid w:val="00201484"/>
    <w:rsid w:val="002014FA"/>
    <w:rsid w:val="00201619"/>
    <w:rsid w:val="00201762"/>
    <w:rsid w:val="002018A6"/>
    <w:rsid w:val="002019D6"/>
    <w:rsid w:val="00201D73"/>
    <w:rsid w:val="00201D94"/>
    <w:rsid w:val="00201E69"/>
    <w:rsid w:val="00201FAB"/>
    <w:rsid w:val="00201FEC"/>
    <w:rsid w:val="002021D5"/>
    <w:rsid w:val="00202218"/>
    <w:rsid w:val="002025EA"/>
    <w:rsid w:val="00202781"/>
    <w:rsid w:val="00202971"/>
    <w:rsid w:val="00203384"/>
    <w:rsid w:val="00203676"/>
    <w:rsid w:val="002036D2"/>
    <w:rsid w:val="00203800"/>
    <w:rsid w:val="00203999"/>
    <w:rsid w:val="002039C4"/>
    <w:rsid w:val="00203D4F"/>
    <w:rsid w:val="00203F61"/>
    <w:rsid w:val="00203FA2"/>
    <w:rsid w:val="00204068"/>
    <w:rsid w:val="002040D7"/>
    <w:rsid w:val="00204129"/>
    <w:rsid w:val="0020418F"/>
    <w:rsid w:val="002042D6"/>
    <w:rsid w:val="00204340"/>
    <w:rsid w:val="00204477"/>
    <w:rsid w:val="00204725"/>
    <w:rsid w:val="00204864"/>
    <w:rsid w:val="00204AB2"/>
    <w:rsid w:val="00204AC2"/>
    <w:rsid w:val="00204D1E"/>
    <w:rsid w:val="00205026"/>
    <w:rsid w:val="00205103"/>
    <w:rsid w:val="0020511E"/>
    <w:rsid w:val="002052AF"/>
    <w:rsid w:val="002054FC"/>
    <w:rsid w:val="002055C5"/>
    <w:rsid w:val="0020592A"/>
    <w:rsid w:val="00205952"/>
    <w:rsid w:val="002061A0"/>
    <w:rsid w:val="0020667A"/>
    <w:rsid w:val="00206C71"/>
    <w:rsid w:val="00206DDD"/>
    <w:rsid w:val="0020727F"/>
    <w:rsid w:val="0020729F"/>
    <w:rsid w:val="002075B8"/>
    <w:rsid w:val="002077F0"/>
    <w:rsid w:val="002078CD"/>
    <w:rsid w:val="0020796C"/>
    <w:rsid w:val="00207A87"/>
    <w:rsid w:val="00207AAD"/>
    <w:rsid w:val="00207C0D"/>
    <w:rsid w:val="00207CB5"/>
    <w:rsid w:val="002101E9"/>
    <w:rsid w:val="0021043E"/>
    <w:rsid w:val="002105E3"/>
    <w:rsid w:val="00210628"/>
    <w:rsid w:val="00210A74"/>
    <w:rsid w:val="00210BB5"/>
    <w:rsid w:val="00211486"/>
    <w:rsid w:val="002115A4"/>
    <w:rsid w:val="00211741"/>
    <w:rsid w:val="002123E2"/>
    <w:rsid w:val="002126F1"/>
    <w:rsid w:val="00212A3C"/>
    <w:rsid w:val="00212BAC"/>
    <w:rsid w:val="00212E43"/>
    <w:rsid w:val="00213276"/>
    <w:rsid w:val="00213B82"/>
    <w:rsid w:val="00213C50"/>
    <w:rsid w:val="00213E51"/>
    <w:rsid w:val="00214655"/>
    <w:rsid w:val="00214926"/>
    <w:rsid w:val="002149E5"/>
    <w:rsid w:val="00215044"/>
    <w:rsid w:val="002152DF"/>
    <w:rsid w:val="00215755"/>
    <w:rsid w:val="002159F1"/>
    <w:rsid w:val="00215EFA"/>
    <w:rsid w:val="00216028"/>
    <w:rsid w:val="00216094"/>
    <w:rsid w:val="00216636"/>
    <w:rsid w:val="0021667A"/>
    <w:rsid w:val="00216961"/>
    <w:rsid w:val="00216A7C"/>
    <w:rsid w:val="00216F2C"/>
    <w:rsid w:val="00216FE5"/>
    <w:rsid w:val="002170D6"/>
    <w:rsid w:val="00217368"/>
    <w:rsid w:val="002174A2"/>
    <w:rsid w:val="00217696"/>
    <w:rsid w:val="00217B9C"/>
    <w:rsid w:val="00217EC9"/>
    <w:rsid w:val="00217F45"/>
    <w:rsid w:val="00220146"/>
    <w:rsid w:val="002207F9"/>
    <w:rsid w:val="00220B77"/>
    <w:rsid w:val="00220FD7"/>
    <w:rsid w:val="002211F4"/>
    <w:rsid w:val="002212AD"/>
    <w:rsid w:val="00221377"/>
    <w:rsid w:val="00221487"/>
    <w:rsid w:val="002215D3"/>
    <w:rsid w:val="00221627"/>
    <w:rsid w:val="00221B89"/>
    <w:rsid w:val="00222142"/>
    <w:rsid w:val="0022224D"/>
    <w:rsid w:val="00222D42"/>
    <w:rsid w:val="00222E68"/>
    <w:rsid w:val="0022363C"/>
    <w:rsid w:val="00223BB6"/>
    <w:rsid w:val="00223EB1"/>
    <w:rsid w:val="00224004"/>
    <w:rsid w:val="00224519"/>
    <w:rsid w:val="0022459D"/>
    <w:rsid w:val="00224711"/>
    <w:rsid w:val="00224735"/>
    <w:rsid w:val="00224A1F"/>
    <w:rsid w:val="00224A51"/>
    <w:rsid w:val="00224B62"/>
    <w:rsid w:val="00224FE9"/>
    <w:rsid w:val="00225182"/>
    <w:rsid w:val="00225313"/>
    <w:rsid w:val="002255B2"/>
    <w:rsid w:val="0022596D"/>
    <w:rsid w:val="00225E86"/>
    <w:rsid w:val="00225FF8"/>
    <w:rsid w:val="00226206"/>
    <w:rsid w:val="00226296"/>
    <w:rsid w:val="00226542"/>
    <w:rsid w:val="002266F5"/>
    <w:rsid w:val="002270E1"/>
    <w:rsid w:val="0022730A"/>
    <w:rsid w:val="002274D9"/>
    <w:rsid w:val="00227766"/>
    <w:rsid w:val="00227ADC"/>
    <w:rsid w:val="00227B38"/>
    <w:rsid w:val="00227CC6"/>
    <w:rsid w:val="0023020B"/>
    <w:rsid w:val="0023024C"/>
    <w:rsid w:val="00230269"/>
    <w:rsid w:val="002305D9"/>
    <w:rsid w:val="002305DA"/>
    <w:rsid w:val="00230B5F"/>
    <w:rsid w:val="00230FE6"/>
    <w:rsid w:val="002315AE"/>
    <w:rsid w:val="002317BB"/>
    <w:rsid w:val="0023193F"/>
    <w:rsid w:val="00231CE3"/>
    <w:rsid w:val="00231CE4"/>
    <w:rsid w:val="00231FA1"/>
    <w:rsid w:val="0023248F"/>
    <w:rsid w:val="00232B39"/>
    <w:rsid w:val="002330C8"/>
    <w:rsid w:val="00233286"/>
    <w:rsid w:val="00233312"/>
    <w:rsid w:val="00233374"/>
    <w:rsid w:val="002336B4"/>
    <w:rsid w:val="00233993"/>
    <w:rsid w:val="00233C5D"/>
    <w:rsid w:val="00233CD1"/>
    <w:rsid w:val="00233EEE"/>
    <w:rsid w:val="00233F20"/>
    <w:rsid w:val="00234028"/>
    <w:rsid w:val="00234C94"/>
    <w:rsid w:val="002351CC"/>
    <w:rsid w:val="00235B47"/>
    <w:rsid w:val="00235C49"/>
    <w:rsid w:val="0023612C"/>
    <w:rsid w:val="0023649C"/>
    <w:rsid w:val="0023659F"/>
    <w:rsid w:val="00236EF1"/>
    <w:rsid w:val="00236F6E"/>
    <w:rsid w:val="00237087"/>
    <w:rsid w:val="00237473"/>
    <w:rsid w:val="00237BBA"/>
    <w:rsid w:val="00237F37"/>
    <w:rsid w:val="00240079"/>
    <w:rsid w:val="0024021B"/>
    <w:rsid w:val="002405F1"/>
    <w:rsid w:val="00240925"/>
    <w:rsid w:val="00240C8C"/>
    <w:rsid w:val="00240CB4"/>
    <w:rsid w:val="00240D3C"/>
    <w:rsid w:val="0024108E"/>
    <w:rsid w:val="0024179A"/>
    <w:rsid w:val="0024186B"/>
    <w:rsid w:val="002418EC"/>
    <w:rsid w:val="00241A12"/>
    <w:rsid w:val="00241F93"/>
    <w:rsid w:val="002421BD"/>
    <w:rsid w:val="002422E3"/>
    <w:rsid w:val="0024255F"/>
    <w:rsid w:val="0024289D"/>
    <w:rsid w:val="00242A8D"/>
    <w:rsid w:val="00243065"/>
    <w:rsid w:val="00243240"/>
    <w:rsid w:val="00243723"/>
    <w:rsid w:val="00243763"/>
    <w:rsid w:val="002437B1"/>
    <w:rsid w:val="002439D8"/>
    <w:rsid w:val="00243AEA"/>
    <w:rsid w:val="00243BCE"/>
    <w:rsid w:val="00243EDE"/>
    <w:rsid w:val="00243F07"/>
    <w:rsid w:val="00244526"/>
    <w:rsid w:val="0024496B"/>
    <w:rsid w:val="00245534"/>
    <w:rsid w:val="0024580A"/>
    <w:rsid w:val="002459B0"/>
    <w:rsid w:val="0024699F"/>
    <w:rsid w:val="00246A79"/>
    <w:rsid w:val="00246E40"/>
    <w:rsid w:val="0024779B"/>
    <w:rsid w:val="0024784F"/>
    <w:rsid w:val="00247A3B"/>
    <w:rsid w:val="00247CFD"/>
    <w:rsid w:val="00247F9F"/>
    <w:rsid w:val="0025031D"/>
    <w:rsid w:val="00250321"/>
    <w:rsid w:val="00250364"/>
    <w:rsid w:val="0025043E"/>
    <w:rsid w:val="0025058C"/>
    <w:rsid w:val="00250911"/>
    <w:rsid w:val="00250FF7"/>
    <w:rsid w:val="002510F4"/>
    <w:rsid w:val="002512FE"/>
    <w:rsid w:val="0025166B"/>
    <w:rsid w:val="00251719"/>
    <w:rsid w:val="00251A30"/>
    <w:rsid w:val="00251F7B"/>
    <w:rsid w:val="00251FEB"/>
    <w:rsid w:val="0025247B"/>
    <w:rsid w:val="00252602"/>
    <w:rsid w:val="0025276B"/>
    <w:rsid w:val="002527D7"/>
    <w:rsid w:val="00252AF9"/>
    <w:rsid w:val="00252B3E"/>
    <w:rsid w:val="00252BFD"/>
    <w:rsid w:val="00252C1B"/>
    <w:rsid w:val="00252FAB"/>
    <w:rsid w:val="00253043"/>
    <w:rsid w:val="00253148"/>
    <w:rsid w:val="0025325A"/>
    <w:rsid w:val="00253E44"/>
    <w:rsid w:val="00253E48"/>
    <w:rsid w:val="00254118"/>
    <w:rsid w:val="00254235"/>
    <w:rsid w:val="00254645"/>
    <w:rsid w:val="002547FA"/>
    <w:rsid w:val="00254823"/>
    <w:rsid w:val="0025487B"/>
    <w:rsid w:val="00254E6D"/>
    <w:rsid w:val="0025509C"/>
    <w:rsid w:val="002556B6"/>
    <w:rsid w:val="00255813"/>
    <w:rsid w:val="0025582C"/>
    <w:rsid w:val="0025599D"/>
    <w:rsid w:val="002566EE"/>
    <w:rsid w:val="002567C3"/>
    <w:rsid w:val="00257403"/>
    <w:rsid w:val="002574ED"/>
    <w:rsid w:val="00257817"/>
    <w:rsid w:val="00257B0C"/>
    <w:rsid w:val="00257E26"/>
    <w:rsid w:val="0026001D"/>
    <w:rsid w:val="0026002C"/>
    <w:rsid w:val="00260806"/>
    <w:rsid w:val="002608B4"/>
    <w:rsid w:val="00260A48"/>
    <w:rsid w:val="00260C54"/>
    <w:rsid w:val="00261235"/>
    <w:rsid w:val="0026178B"/>
    <w:rsid w:val="00261DF0"/>
    <w:rsid w:val="002622DA"/>
    <w:rsid w:val="00262BCB"/>
    <w:rsid w:val="00262BD6"/>
    <w:rsid w:val="00262CBC"/>
    <w:rsid w:val="0026326A"/>
    <w:rsid w:val="00263340"/>
    <w:rsid w:val="00263484"/>
    <w:rsid w:val="002634A6"/>
    <w:rsid w:val="00263632"/>
    <w:rsid w:val="00263653"/>
    <w:rsid w:val="00263848"/>
    <w:rsid w:val="00263D15"/>
    <w:rsid w:val="00264034"/>
    <w:rsid w:val="0026424B"/>
    <w:rsid w:val="002643B1"/>
    <w:rsid w:val="002643EC"/>
    <w:rsid w:val="0026443E"/>
    <w:rsid w:val="002649F2"/>
    <w:rsid w:val="00264D5E"/>
    <w:rsid w:val="00265475"/>
    <w:rsid w:val="00265748"/>
    <w:rsid w:val="00265770"/>
    <w:rsid w:val="00265BAC"/>
    <w:rsid w:val="00265D57"/>
    <w:rsid w:val="00265EE2"/>
    <w:rsid w:val="002662F1"/>
    <w:rsid w:val="0026681D"/>
    <w:rsid w:val="00266867"/>
    <w:rsid w:val="002671B2"/>
    <w:rsid w:val="0026736F"/>
    <w:rsid w:val="00267612"/>
    <w:rsid w:val="00267920"/>
    <w:rsid w:val="002679FB"/>
    <w:rsid w:val="00267EEE"/>
    <w:rsid w:val="00270518"/>
    <w:rsid w:val="00270529"/>
    <w:rsid w:val="00270708"/>
    <w:rsid w:val="00270763"/>
    <w:rsid w:val="00270837"/>
    <w:rsid w:val="00270880"/>
    <w:rsid w:val="00270B40"/>
    <w:rsid w:val="00270C5D"/>
    <w:rsid w:val="00270D0A"/>
    <w:rsid w:val="00271428"/>
    <w:rsid w:val="00271756"/>
    <w:rsid w:val="00271963"/>
    <w:rsid w:val="00271B6C"/>
    <w:rsid w:val="00271E0A"/>
    <w:rsid w:val="002720C0"/>
    <w:rsid w:val="00272852"/>
    <w:rsid w:val="00272A52"/>
    <w:rsid w:val="00272C4F"/>
    <w:rsid w:val="00272F27"/>
    <w:rsid w:val="002732D1"/>
    <w:rsid w:val="002732ED"/>
    <w:rsid w:val="00273427"/>
    <w:rsid w:val="002739D9"/>
    <w:rsid w:val="00273DE0"/>
    <w:rsid w:val="00274086"/>
    <w:rsid w:val="002744E2"/>
    <w:rsid w:val="0027496F"/>
    <w:rsid w:val="00274A9A"/>
    <w:rsid w:val="00275002"/>
    <w:rsid w:val="002757C6"/>
    <w:rsid w:val="002757E4"/>
    <w:rsid w:val="00275879"/>
    <w:rsid w:val="002766FF"/>
    <w:rsid w:val="0027681C"/>
    <w:rsid w:val="002769D9"/>
    <w:rsid w:val="00276AA6"/>
    <w:rsid w:val="00276D1F"/>
    <w:rsid w:val="00276DC8"/>
    <w:rsid w:val="0027731B"/>
    <w:rsid w:val="00277350"/>
    <w:rsid w:val="00277539"/>
    <w:rsid w:val="00277978"/>
    <w:rsid w:val="00277EB8"/>
    <w:rsid w:val="00277FA7"/>
    <w:rsid w:val="0028016C"/>
    <w:rsid w:val="0028079C"/>
    <w:rsid w:val="00280A42"/>
    <w:rsid w:val="00280B8C"/>
    <w:rsid w:val="00280FC2"/>
    <w:rsid w:val="00281012"/>
    <w:rsid w:val="0028131D"/>
    <w:rsid w:val="00281447"/>
    <w:rsid w:val="0028153E"/>
    <w:rsid w:val="002817BC"/>
    <w:rsid w:val="00281D71"/>
    <w:rsid w:val="00282236"/>
    <w:rsid w:val="00282543"/>
    <w:rsid w:val="00282B46"/>
    <w:rsid w:val="00283047"/>
    <w:rsid w:val="002832A5"/>
    <w:rsid w:val="002832FE"/>
    <w:rsid w:val="0028339B"/>
    <w:rsid w:val="00283642"/>
    <w:rsid w:val="00283ABB"/>
    <w:rsid w:val="00283BB4"/>
    <w:rsid w:val="00284590"/>
    <w:rsid w:val="002845DA"/>
    <w:rsid w:val="00284DAE"/>
    <w:rsid w:val="00284EB9"/>
    <w:rsid w:val="00284F2D"/>
    <w:rsid w:val="002850C1"/>
    <w:rsid w:val="0028528E"/>
    <w:rsid w:val="0028567E"/>
    <w:rsid w:val="00285938"/>
    <w:rsid w:val="00285BB1"/>
    <w:rsid w:val="00285CB1"/>
    <w:rsid w:val="0028610B"/>
    <w:rsid w:val="00286211"/>
    <w:rsid w:val="002862D8"/>
    <w:rsid w:val="0028669F"/>
    <w:rsid w:val="002866CE"/>
    <w:rsid w:val="0028719A"/>
    <w:rsid w:val="00287482"/>
    <w:rsid w:val="00287545"/>
    <w:rsid w:val="002876CA"/>
    <w:rsid w:val="002879E7"/>
    <w:rsid w:val="00287B34"/>
    <w:rsid w:val="00287E57"/>
    <w:rsid w:val="002902DF"/>
    <w:rsid w:val="00290310"/>
    <w:rsid w:val="002907C0"/>
    <w:rsid w:val="002908EC"/>
    <w:rsid w:val="00290A40"/>
    <w:rsid w:val="00290B21"/>
    <w:rsid w:val="002911CC"/>
    <w:rsid w:val="00291703"/>
    <w:rsid w:val="0029258F"/>
    <w:rsid w:val="0029270D"/>
    <w:rsid w:val="00292A7E"/>
    <w:rsid w:val="00292BE1"/>
    <w:rsid w:val="002938B6"/>
    <w:rsid w:val="00293BA5"/>
    <w:rsid w:val="00293E9F"/>
    <w:rsid w:val="0029408D"/>
    <w:rsid w:val="0029419A"/>
    <w:rsid w:val="00294516"/>
    <w:rsid w:val="00294DE7"/>
    <w:rsid w:val="00295022"/>
    <w:rsid w:val="00295576"/>
    <w:rsid w:val="002956E7"/>
    <w:rsid w:val="00295707"/>
    <w:rsid w:val="002957A6"/>
    <w:rsid w:val="00295BDE"/>
    <w:rsid w:val="00295DAD"/>
    <w:rsid w:val="00295FC4"/>
    <w:rsid w:val="00296379"/>
    <w:rsid w:val="00296DD5"/>
    <w:rsid w:val="0029729C"/>
    <w:rsid w:val="00297577"/>
    <w:rsid w:val="002979E6"/>
    <w:rsid w:val="002A0195"/>
    <w:rsid w:val="002A0294"/>
    <w:rsid w:val="002A03A9"/>
    <w:rsid w:val="002A0596"/>
    <w:rsid w:val="002A06A2"/>
    <w:rsid w:val="002A0B1C"/>
    <w:rsid w:val="002A0CEB"/>
    <w:rsid w:val="002A0CF8"/>
    <w:rsid w:val="002A1125"/>
    <w:rsid w:val="002A12D4"/>
    <w:rsid w:val="002A1362"/>
    <w:rsid w:val="002A1766"/>
    <w:rsid w:val="002A1891"/>
    <w:rsid w:val="002A1BB3"/>
    <w:rsid w:val="002A1BDF"/>
    <w:rsid w:val="002A21E4"/>
    <w:rsid w:val="002A23D4"/>
    <w:rsid w:val="002A2535"/>
    <w:rsid w:val="002A26CF"/>
    <w:rsid w:val="002A278B"/>
    <w:rsid w:val="002A2B9E"/>
    <w:rsid w:val="002A353F"/>
    <w:rsid w:val="002A358E"/>
    <w:rsid w:val="002A3E04"/>
    <w:rsid w:val="002A3E58"/>
    <w:rsid w:val="002A402C"/>
    <w:rsid w:val="002A409A"/>
    <w:rsid w:val="002A493D"/>
    <w:rsid w:val="002A4A03"/>
    <w:rsid w:val="002A4A17"/>
    <w:rsid w:val="002A4D1A"/>
    <w:rsid w:val="002A4E21"/>
    <w:rsid w:val="002A4F7A"/>
    <w:rsid w:val="002A50C8"/>
    <w:rsid w:val="002A5104"/>
    <w:rsid w:val="002A5ACF"/>
    <w:rsid w:val="002A5C83"/>
    <w:rsid w:val="002A5C96"/>
    <w:rsid w:val="002A5D00"/>
    <w:rsid w:val="002A5D2A"/>
    <w:rsid w:val="002A5D4A"/>
    <w:rsid w:val="002A60A5"/>
    <w:rsid w:val="002A6339"/>
    <w:rsid w:val="002A66EC"/>
    <w:rsid w:val="002A70BB"/>
    <w:rsid w:val="002A73CF"/>
    <w:rsid w:val="002A74F6"/>
    <w:rsid w:val="002A7A10"/>
    <w:rsid w:val="002A7DB1"/>
    <w:rsid w:val="002A7EB0"/>
    <w:rsid w:val="002A7FBF"/>
    <w:rsid w:val="002B0C61"/>
    <w:rsid w:val="002B0E9D"/>
    <w:rsid w:val="002B0EDC"/>
    <w:rsid w:val="002B0F03"/>
    <w:rsid w:val="002B10C9"/>
    <w:rsid w:val="002B13A1"/>
    <w:rsid w:val="002B14F8"/>
    <w:rsid w:val="002B17D2"/>
    <w:rsid w:val="002B1B4C"/>
    <w:rsid w:val="002B1B7A"/>
    <w:rsid w:val="002B1BD9"/>
    <w:rsid w:val="002B1D2A"/>
    <w:rsid w:val="002B23D0"/>
    <w:rsid w:val="002B2638"/>
    <w:rsid w:val="002B2B6F"/>
    <w:rsid w:val="002B2B9F"/>
    <w:rsid w:val="002B31CF"/>
    <w:rsid w:val="002B36BC"/>
    <w:rsid w:val="002B39E4"/>
    <w:rsid w:val="002B3B52"/>
    <w:rsid w:val="002B4A90"/>
    <w:rsid w:val="002B4B89"/>
    <w:rsid w:val="002B4BB5"/>
    <w:rsid w:val="002B4D4D"/>
    <w:rsid w:val="002B4E8A"/>
    <w:rsid w:val="002B4F0A"/>
    <w:rsid w:val="002B5121"/>
    <w:rsid w:val="002B518A"/>
    <w:rsid w:val="002B5B71"/>
    <w:rsid w:val="002B5B99"/>
    <w:rsid w:val="002B5DFB"/>
    <w:rsid w:val="002B66F4"/>
    <w:rsid w:val="002B6861"/>
    <w:rsid w:val="002B6B3C"/>
    <w:rsid w:val="002B6C01"/>
    <w:rsid w:val="002B6D6B"/>
    <w:rsid w:val="002B6DE1"/>
    <w:rsid w:val="002B6FF5"/>
    <w:rsid w:val="002B7433"/>
    <w:rsid w:val="002B743D"/>
    <w:rsid w:val="002B782F"/>
    <w:rsid w:val="002B7943"/>
    <w:rsid w:val="002B7AF2"/>
    <w:rsid w:val="002B7B29"/>
    <w:rsid w:val="002B7CB6"/>
    <w:rsid w:val="002B7D92"/>
    <w:rsid w:val="002B7F82"/>
    <w:rsid w:val="002C0079"/>
    <w:rsid w:val="002C01D3"/>
    <w:rsid w:val="002C091F"/>
    <w:rsid w:val="002C093F"/>
    <w:rsid w:val="002C09F4"/>
    <w:rsid w:val="002C0C59"/>
    <w:rsid w:val="002C1376"/>
    <w:rsid w:val="002C1573"/>
    <w:rsid w:val="002C1697"/>
    <w:rsid w:val="002C1BA7"/>
    <w:rsid w:val="002C1CBF"/>
    <w:rsid w:val="002C2636"/>
    <w:rsid w:val="002C2D98"/>
    <w:rsid w:val="002C2E9A"/>
    <w:rsid w:val="002C310B"/>
    <w:rsid w:val="002C36BE"/>
    <w:rsid w:val="002C39CB"/>
    <w:rsid w:val="002C3CF2"/>
    <w:rsid w:val="002C4A2F"/>
    <w:rsid w:val="002C4DE5"/>
    <w:rsid w:val="002C4E2D"/>
    <w:rsid w:val="002C5201"/>
    <w:rsid w:val="002C5472"/>
    <w:rsid w:val="002C5513"/>
    <w:rsid w:val="002C583C"/>
    <w:rsid w:val="002C5AB8"/>
    <w:rsid w:val="002C5B4A"/>
    <w:rsid w:val="002C5D25"/>
    <w:rsid w:val="002C61B3"/>
    <w:rsid w:val="002C6684"/>
    <w:rsid w:val="002C6783"/>
    <w:rsid w:val="002C6A33"/>
    <w:rsid w:val="002C6B03"/>
    <w:rsid w:val="002C7160"/>
    <w:rsid w:val="002C71B9"/>
    <w:rsid w:val="002C7473"/>
    <w:rsid w:val="002C7869"/>
    <w:rsid w:val="002C7912"/>
    <w:rsid w:val="002D05F8"/>
    <w:rsid w:val="002D0616"/>
    <w:rsid w:val="002D0691"/>
    <w:rsid w:val="002D0B0F"/>
    <w:rsid w:val="002D0BD0"/>
    <w:rsid w:val="002D0CD2"/>
    <w:rsid w:val="002D0D5B"/>
    <w:rsid w:val="002D1146"/>
    <w:rsid w:val="002D124E"/>
    <w:rsid w:val="002D14F3"/>
    <w:rsid w:val="002D1587"/>
    <w:rsid w:val="002D1657"/>
    <w:rsid w:val="002D1738"/>
    <w:rsid w:val="002D1766"/>
    <w:rsid w:val="002D180E"/>
    <w:rsid w:val="002D1E77"/>
    <w:rsid w:val="002D200E"/>
    <w:rsid w:val="002D2220"/>
    <w:rsid w:val="002D2240"/>
    <w:rsid w:val="002D2298"/>
    <w:rsid w:val="002D2674"/>
    <w:rsid w:val="002D26BC"/>
    <w:rsid w:val="002D2725"/>
    <w:rsid w:val="002D2901"/>
    <w:rsid w:val="002D2FED"/>
    <w:rsid w:val="002D32EF"/>
    <w:rsid w:val="002D3640"/>
    <w:rsid w:val="002D37A3"/>
    <w:rsid w:val="002D42D0"/>
    <w:rsid w:val="002D4306"/>
    <w:rsid w:val="002D44A4"/>
    <w:rsid w:val="002D46EF"/>
    <w:rsid w:val="002D4A83"/>
    <w:rsid w:val="002D4B7F"/>
    <w:rsid w:val="002D51EA"/>
    <w:rsid w:val="002D5228"/>
    <w:rsid w:val="002D5624"/>
    <w:rsid w:val="002D5654"/>
    <w:rsid w:val="002D5689"/>
    <w:rsid w:val="002D5B46"/>
    <w:rsid w:val="002D5D85"/>
    <w:rsid w:val="002D5E1F"/>
    <w:rsid w:val="002D6055"/>
    <w:rsid w:val="002D671A"/>
    <w:rsid w:val="002D6B6F"/>
    <w:rsid w:val="002D6E69"/>
    <w:rsid w:val="002D6FE8"/>
    <w:rsid w:val="002D704A"/>
    <w:rsid w:val="002D704E"/>
    <w:rsid w:val="002D70FB"/>
    <w:rsid w:val="002D7213"/>
    <w:rsid w:val="002D72B0"/>
    <w:rsid w:val="002D7593"/>
    <w:rsid w:val="002D782C"/>
    <w:rsid w:val="002D79A9"/>
    <w:rsid w:val="002D7C77"/>
    <w:rsid w:val="002E036C"/>
    <w:rsid w:val="002E0673"/>
    <w:rsid w:val="002E07BE"/>
    <w:rsid w:val="002E0B3B"/>
    <w:rsid w:val="002E0B98"/>
    <w:rsid w:val="002E1351"/>
    <w:rsid w:val="002E13A4"/>
    <w:rsid w:val="002E17A9"/>
    <w:rsid w:val="002E1AEA"/>
    <w:rsid w:val="002E259B"/>
    <w:rsid w:val="002E267A"/>
    <w:rsid w:val="002E26FF"/>
    <w:rsid w:val="002E2A20"/>
    <w:rsid w:val="002E2A72"/>
    <w:rsid w:val="002E2C9F"/>
    <w:rsid w:val="002E2FB8"/>
    <w:rsid w:val="002E30EE"/>
    <w:rsid w:val="002E359F"/>
    <w:rsid w:val="002E3743"/>
    <w:rsid w:val="002E39D7"/>
    <w:rsid w:val="002E3EDE"/>
    <w:rsid w:val="002E4157"/>
    <w:rsid w:val="002E4215"/>
    <w:rsid w:val="002E433F"/>
    <w:rsid w:val="002E4C0D"/>
    <w:rsid w:val="002E4C9D"/>
    <w:rsid w:val="002E5385"/>
    <w:rsid w:val="002E551D"/>
    <w:rsid w:val="002E5610"/>
    <w:rsid w:val="002E5EBB"/>
    <w:rsid w:val="002E5F17"/>
    <w:rsid w:val="002E663E"/>
    <w:rsid w:val="002E667B"/>
    <w:rsid w:val="002E68C9"/>
    <w:rsid w:val="002E72AA"/>
    <w:rsid w:val="002E72DD"/>
    <w:rsid w:val="002E72E9"/>
    <w:rsid w:val="002E7D2B"/>
    <w:rsid w:val="002F04FB"/>
    <w:rsid w:val="002F0929"/>
    <w:rsid w:val="002F0B06"/>
    <w:rsid w:val="002F0BAB"/>
    <w:rsid w:val="002F0CEA"/>
    <w:rsid w:val="002F0DBF"/>
    <w:rsid w:val="002F137A"/>
    <w:rsid w:val="002F162E"/>
    <w:rsid w:val="002F1701"/>
    <w:rsid w:val="002F1C6B"/>
    <w:rsid w:val="002F1E63"/>
    <w:rsid w:val="002F2318"/>
    <w:rsid w:val="002F2539"/>
    <w:rsid w:val="002F2A54"/>
    <w:rsid w:val="002F31EE"/>
    <w:rsid w:val="002F33A4"/>
    <w:rsid w:val="002F36AA"/>
    <w:rsid w:val="002F37A2"/>
    <w:rsid w:val="002F3B9A"/>
    <w:rsid w:val="002F3E2F"/>
    <w:rsid w:val="002F422A"/>
    <w:rsid w:val="002F4339"/>
    <w:rsid w:val="002F451A"/>
    <w:rsid w:val="002F47EE"/>
    <w:rsid w:val="002F488E"/>
    <w:rsid w:val="002F4FFF"/>
    <w:rsid w:val="002F5451"/>
    <w:rsid w:val="002F5AF1"/>
    <w:rsid w:val="002F5DA9"/>
    <w:rsid w:val="002F5F9B"/>
    <w:rsid w:val="002F6153"/>
    <w:rsid w:val="002F6242"/>
    <w:rsid w:val="002F6390"/>
    <w:rsid w:val="002F6539"/>
    <w:rsid w:val="002F6855"/>
    <w:rsid w:val="002F68B5"/>
    <w:rsid w:val="002F6C13"/>
    <w:rsid w:val="002F6F60"/>
    <w:rsid w:val="002F7A1A"/>
    <w:rsid w:val="002F7B81"/>
    <w:rsid w:val="002F7E4A"/>
    <w:rsid w:val="00300190"/>
    <w:rsid w:val="00300222"/>
    <w:rsid w:val="00300804"/>
    <w:rsid w:val="0030082A"/>
    <w:rsid w:val="00300927"/>
    <w:rsid w:val="00300AC7"/>
    <w:rsid w:val="00300C34"/>
    <w:rsid w:val="00301560"/>
    <w:rsid w:val="003018F9"/>
    <w:rsid w:val="0030192E"/>
    <w:rsid w:val="00301960"/>
    <w:rsid w:val="00301B18"/>
    <w:rsid w:val="00301C18"/>
    <w:rsid w:val="00301D12"/>
    <w:rsid w:val="00301EAC"/>
    <w:rsid w:val="00302528"/>
    <w:rsid w:val="00302579"/>
    <w:rsid w:val="00302740"/>
    <w:rsid w:val="00302845"/>
    <w:rsid w:val="003029DE"/>
    <w:rsid w:val="00302C27"/>
    <w:rsid w:val="00302C86"/>
    <w:rsid w:val="00302CEC"/>
    <w:rsid w:val="003032F8"/>
    <w:rsid w:val="00303DF1"/>
    <w:rsid w:val="00303E12"/>
    <w:rsid w:val="00303E92"/>
    <w:rsid w:val="0030495D"/>
    <w:rsid w:val="00304973"/>
    <w:rsid w:val="00304E2B"/>
    <w:rsid w:val="00304F91"/>
    <w:rsid w:val="003051D2"/>
    <w:rsid w:val="0030580F"/>
    <w:rsid w:val="00305D15"/>
    <w:rsid w:val="003060A5"/>
    <w:rsid w:val="0030624E"/>
    <w:rsid w:val="00306340"/>
    <w:rsid w:val="0030648F"/>
    <w:rsid w:val="0030676D"/>
    <w:rsid w:val="0030689F"/>
    <w:rsid w:val="00306B7D"/>
    <w:rsid w:val="00306EEA"/>
    <w:rsid w:val="00306F2D"/>
    <w:rsid w:val="00306FCA"/>
    <w:rsid w:val="003072B8"/>
    <w:rsid w:val="00307532"/>
    <w:rsid w:val="00307595"/>
    <w:rsid w:val="00307EAF"/>
    <w:rsid w:val="00310262"/>
    <w:rsid w:val="003104D8"/>
    <w:rsid w:val="00310A84"/>
    <w:rsid w:val="003110A9"/>
    <w:rsid w:val="003111A2"/>
    <w:rsid w:val="00311A22"/>
    <w:rsid w:val="00311B0B"/>
    <w:rsid w:val="00312653"/>
    <w:rsid w:val="0031284B"/>
    <w:rsid w:val="0031291E"/>
    <w:rsid w:val="00312B7B"/>
    <w:rsid w:val="00312C04"/>
    <w:rsid w:val="00312C47"/>
    <w:rsid w:val="003130B2"/>
    <w:rsid w:val="00313274"/>
    <w:rsid w:val="003137A8"/>
    <w:rsid w:val="00313982"/>
    <w:rsid w:val="00313D65"/>
    <w:rsid w:val="00313E49"/>
    <w:rsid w:val="003141BA"/>
    <w:rsid w:val="00314210"/>
    <w:rsid w:val="003147F6"/>
    <w:rsid w:val="00314869"/>
    <w:rsid w:val="0031492D"/>
    <w:rsid w:val="0031510A"/>
    <w:rsid w:val="0031555D"/>
    <w:rsid w:val="00315574"/>
    <w:rsid w:val="00315957"/>
    <w:rsid w:val="00315B40"/>
    <w:rsid w:val="00315CE8"/>
    <w:rsid w:val="00315F1A"/>
    <w:rsid w:val="0031652A"/>
    <w:rsid w:val="00316545"/>
    <w:rsid w:val="00316787"/>
    <w:rsid w:val="00316B1A"/>
    <w:rsid w:val="00316BBC"/>
    <w:rsid w:val="00316FF8"/>
    <w:rsid w:val="003170AC"/>
    <w:rsid w:val="0031719B"/>
    <w:rsid w:val="0031748B"/>
    <w:rsid w:val="0031750E"/>
    <w:rsid w:val="00317D8F"/>
    <w:rsid w:val="00317D9D"/>
    <w:rsid w:val="00320108"/>
    <w:rsid w:val="00320301"/>
    <w:rsid w:val="003205DA"/>
    <w:rsid w:val="0032080F"/>
    <w:rsid w:val="00320A81"/>
    <w:rsid w:val="003211F2"/>
    <w:rsid w:val="003213B8"/>
    <w:rsid w:val="00321545"/>
    <w:rsid w:val="00321BC9"/>
    <w:rsid w:val="00321EEC"/>
    <w:rsid w:val="00322049"/>
    <w:rsid w:val="00322493"/>
    <w:rsid w:val="003226F8"/>
    <w:rsid w:val="00322716"/>
    <w:rsid w:val="00322770"/>
    <w:rsid w:val="0032289C"/>
    <w:rsid w:val="00322F68"/>
    <w:rsid w:val="003236A9"/>
    <w:rsid w:val="00323882"/>
    <w:rsid w:val="003239AB"/>
    <w:rsid w:val="00323B83"/>
    <w:rsid w:val="00323F2A"/>
    <w:rsid w:val="00323F4C"/>
    <w:rsid w:val="00324034"/>
    <w:rsid w:val="003240D8"/>
    <w:rsid w:val="003242A1"/>
    <w:rsid w:val="003243E0"/>
    <w:rsid w:val="003245C8"/>
    <w:rsid w:val="0032460C"/>
    <w:rsid w:val="003246AE"/>
    <w:rsid w:val="00324C89"/>
    <w:rsid w:val="00324CC8"/>
    <w:rsid w:val="00325247"/>
    <w:rsid w:val="003252B2"/>
    <w:rsid w:val="00325331"/>
    <w:rsid w:val="00325332"/>
    <w:rsid w:val="003253D0"/>
    <w:rsid w:val="003256DA"/>
    <w:rsid w:val="00325AA9"/>
    <w:rsid w:val="00325E31"/>
    <w:rsid w:val="0032609A"/>
    <w:rsid w:val="00326106"/>
    <w:rsid w:val="00326C84"/>
    <w:rsid w:val="00327143"/>
    <w:rsid w:val="00327259"/>
    <w:rsid w:val="00327636"/>
    <w:rsid w:val="003277C2"/>
    <w:rsid w:val="003304F7"/>
    <w:rsid w:val="003305E8"/>
    <w:rsid w:val="003307CB"/>
    <w:rsid w:val="003309F4"/>
    <w:rsid w:val="00330EAE"/>
    <w:rsid w:val="003311E6"/>
    <w:rsid w:val="00331AC2"/>
    <w:rsid w:val="00331CC2"/>
    <w:rsid w:val="00331D83"/>
    <w:rsid w:val="003322F8"/>
    <w:rsid w:val="00332769"/>
    <w:rsid w:val="00332880"/>
    <w:rsid w:val="00332AC2"/>
    <w:rsid w:val="00332D07"/>
    <w:rsid w:val="00333123"/>
    <w:rsid w:val="00333325"/>
    <w:rsid w:val="0033338D"/>
    <w:rsid w:val="003334FB"/>
    <w:rsid w:val="00333632"/>
    <w:rsid w:val="00333732"/>
    <w:rsid w:val="003337A6"/>
    <w:rsid w:val="00333B3D"/>
    <w:rsid w:val="00333D5E"/>
    <w:rsid w:val="00333EB7"/>
    <w:rsid w:val="0033424B"/>
    <w:rsid w:val="0033492F"/>
    <w:rsid w:val="003349F8"/>
    <w:rsid w:val="003350A2"/>
    <w:rsid w:val="0033560E"/>
    <w:rsid w:val="00335777"/>
    <w:rsid w:val="003357FC"/>
    <w:rsid w:val="00335C41"/>
    <w:rsid w:val="00335FAB"/>
    <w:rsid w:val="00335FDC"/>
    <w:rsid w:val="003363DD"/>
    <w:rsid w:val="00336927"/>
    <w:rsid w:val="00336D90"/>
    <w:rsid w:val="00336EDB"/>
    <w:rsid w:val="00336F65"/>
    <w:rsid w:val="00336FAA"/>
    <w:rsid w:val="00337155"/>
    <w:rsid w:val="00337B35"/>
    <w:rsid w:val="00337BE2"/>
    <w:rsid w:val="00337C5A"/>
    <w:rsid w:val="0034004D"/>
    <w:rsid w:val="00340368"/>
    <w:rsid w:val="00340450"/>
    <w:rsid w:val="003406DE"/>
    <w:rsid w:val="003409D9"/>
    <w:rsid w:val="00340DBC"/>
    <w:rsid w:val="00341363"/>
    <w:rsid w:val="003416D9"/>
    <w:rsid w:val="00341D6E"/>
    <w:rsid w:val="003420B0"/>
    <w:rsid w:val="00342778"/>
    <w:rsid w:val="00342A05"/>
    <w:rsid w:val="00342A48"/>
    <w:rsid w:val="00342CCB"/>
    <w:rsid w:val="00342CF4"/>
    <w:rsid w:val="00342D0E"/>
    <w:rsid w:val="003434B3"/>
    <w:rsid w:val="0034356E"/>
    <w:rsid w:val="00343857"/>
    <w:rsid w:val="00343F5C"/>
    <w:rsid w:val="003443ED"/>
    <w:rsid w:val="00344770"/>
    <w:rsid w:val="0034486D"/>
    <w:rsid w:val="00344B0B"/>
    <w:rsid w:val="003452DA"/>
    <w:rsid w:val="00345650"/>
    <w:rsid w:val="003456E0"/>
    <w:rsid w:val="0034580D"/>
    <w:rsid w:val="0034584E"/>
    <w:rsid w:val="00345AE1"/>
    <w:rsid w:val="00345F2E"/>
    <w:rsid w:val="00346D7D"/>
    <w:rsid w:val="00346EF8"/>
    <w:rsid w:val="00347132"/>
    <w:rsid w:val="00347198"/>
    <w:rsid w:val="003473DB"/>
    <w:rsid w:val="003473F5"/>
    <w:rsid w:val="003509D2"/>
    <w:rsid w:val="00350C1E"/>
    <w:rsid w:val="00350CC9"/>
    <w:rsid w:val="00350DA4"/>
    <w:rsid w:val="00350E29"/>
    <w:rsid w:val="00351268"/>
    <w:rsid w:val="00351765"/>
    <w:rsid w:val="00351B09"/>
    <w:rsid w:val="00351D18"/>
    <w:rsid w:val="00351D5B"/>
    <w:rsid w:val="003527ED"/>
    <w:rsid w:val="00352B50"/>
    <w:rsid w:val="00352C47"/>
    <w:rsid w:val="00352DD1"/>
    <w:rsid w:val="00352E7B"/>
    <w:rsid w:val="00352E92"/>
    <w:rsid w:val="003531CA"/>
    <w:rsid w:val="003538FE"/>
    <w:rsid w:val="00353DD3"/>
    <w:rsid w:val="0035415C"/>
    <w:rsid w:val="00354196"/>
    <w:rsid w:val="00354224"/>
    <w:rsid w:val="003547D0"/>
    <w:rsid w:val="003549E0"/>
    <w:rsid w:val="00354B75"/>
    <w:rsid w:val="00354BC1"/>
    <w:rsid w:val="00355778"/>
    <w:rsid w:val="003559B8"/>
    <w:rsid w:val="00355B50"/>
    <w:rsid w:val="00355BF7"/>
    <w:rsid w:val="00355D61"/>
    <w:rsid w:val="0035635C"/>
    <w:rsid w:val="00356B6F"/>
    <w:rsid w:val="00356E38"/>
    <w:rsid w:val="00357A8D"/>
    <w:rsid w:val="00357E4B"/>
    <w:rsid w:val="00360248"/>
    <w:rsid w:val="00360274"/>
    <w:rsid w:val="00360464"/>
    <w:rsid w:val="003604C3"/>
    <w:rsid w:val="003605C1"/>
    <w:rsid w:val="00360857"/>
    <w:rsid w:val="00360B2F"/>
    <w:rsid w:val="00360BA8"/>
    <w:rsid w:val="00360F5F"/>
    <w:rsid w:val="00361267"/>
    <w:rsid w:val="003618AC"/>
    <w:rsid w:val="003618C0"/>
    <w:rsid w:val="00362522"/>
    <w:rsid w:val="00362917"/>
    <w:rsid w:val="003629BD"/>
    <w:rsid w:val="00362E17"/>
    <w:rsid w:val="0036325A"/>
    <w:rsid w:val="003632A7"/>
    <w:rsid w:val="00363665"/>
    <w:rsid w:val="00363778"/>
    <w:rsid w:val="00363785"/>
    <w:rsid w:val="003637E5"/>
    <w:rsid w:val="0036398C"/>
    <w:rsid w:val="00363C62"/>
    <w:rsid w:val="00363F7C"/>
    <w:rsid w:val="003642B8"/>
    <w:rsid w:val="0036448C"/>
    <w:rsid w:val="00364673"/>
    <w:rsid w:val="003653FA"/>
    <w:rsid w:val="003658CE"/>
    <w:rsid w:val="00365D3A"/>
    <w:rsid w:val="00365E4F"/>
    <w:rsid w:val="00365F1F"/>
    <w:rsid w:val="00365FB5"/>
    <w:rsid w:val="003662B3"/>
    <w:rsid w:val="00366343"/>
    <w:rsid w:val="003664D9"/>
    <w:rsid w:val="00366830"/>
    <w:rsid w:val="003668DB"/>
    <w:rsid w:val="00366992"/>
    <w:rsid w:val="00366ABA"/>
    <w:rsid w:val="00366BAE"/>
    <w:rsid w:val="00366CB2"/>
    <w:rsid w:val="00366FA5"/>
    <w:rsid w:val="00367129"/>
    <w:rsid w:val="003671A6"/>
    <w:rsid w:val="00367666"/>
    <w:rsid w:val="003677FF"/>
    <w:rsid w:val="003678C0"/>
    <w:rsid w:val="00367F06"/>
    <w:rsid w:val="003706B7"/>
    <w:rsid w:val="003706DC"/>
    <w:rsid w:val="00370A3E"/>
    <w:rsid w:val="00370CCA"/>
    <w:rsid w:val="00370D7E"/>
    <w:rsid w:val="00370E6E"/>
    <w:rsid w:val="00370EF7"/>
    <w:rsid w:val="00370FC1"/>
    <w:rsid w:val="00371757"/>
    <w:rsid w:val="00371BF1"/>
    <w:rsid w:val="00371CC6"/>
    <w:rsid w:val="00371F13"/>
    <w:rsid w:val="003720D9"/>
    <w:rsid w:val="003722F3"/>
    <w:rsid w:val="003723DA"/>
    <w:rsid w:val="00372D3E"/>
    <w:rsid w:val="00372EB2"/>
    <w:rsid w:val="003730D9"/>
    <w:rsid w:val="00373170"/>
    <w:rsid w:val="0037370F"/>
    <w:rsid w:val="003738DE"/>
    <w:rsid w:val="00373F48"/>
    <w:rsid w:val="00374031"/>
    <w:rsid w:val="003744EA"/>
    <w:rsid w:val="00374AF1"/>
    <w:rsid w:val="00374E6D"/>
    <w:rsid w:val="00374EE1"/>
    <w:rsid w:val="00375147"/>
    <w:rsid w:val="003751FB"/>
    <w:rsid w:val="0037524C"/>
    <w:rsid w:val="0037545A"/>
    <w:rsid w:val="003754B6"/>
    <w:rsid w:val="00376089"/>
    <w:rsid w:val="00376295"/>
    <w:rsid w:val="00376A95"/>
    <w:rsid w:val="00376B36"/>
    <w:rsid w:val="00376B81"/>
    <w:rsid w:val="00376FB4"/>
    <w:rsid w:val="00376FF0"/>
    <w:rsid w:val="003772CE"/>
    <w:rsid w:val="00377739"/>
    <w:rsid w:val="00377793"/>
    <w:rsid w:val="00377BD2"/>
    <w:rsid w:val="00377C2A"/>
    <w:rsid w:val="003800E1"/>
    <w:rsid w:val="003805B2"/>
    <w:rsid w:val="0038079A"/>
    <w:rsid w:val="003807CC"/>
    <w:rsid w:val="003807DA"/>
    <w:rsid w:val="00380932"/>
    <w:rsid w:val="00380986"/>
    <w:rsid w:val="00380E0A"/>
    <w:rsid w:val="003814B3"/>
    <w:rsid w:val="0038159E"/>
    <w:rsid w:val="003815B4"/>
    <w:rsid w:val="00381733"/>
    <w:rsid w:val="00381BD6"/>
    <w:rsid w:val="00381FA6"/>
    <w:rsid w:val="0038202D"/>
    <w:rsid w:val="00382279"/>
    <w:rsid w:val="003823DD"/>
    <w:rsid w:val="00382404"/>
    <w:rsid w:val="003824DE"/>
    <w:rsid w:val="003825E1"/>
    <w:rsid w:val="00382742"/>
    <w:rsid w:val="0038278A"/>
    <w:rsid w:val="003835D7"/>
    <w:rsid w:val="00383A4E"/>
    <w:rsid w:val="00383C2F"/>
    <w:rsid w:val="00383E1B"/>
    <w:rsid w:val="003849F3"/>
    <w:rsid w:val="00384B57"/>
    <w:rsid w:val="00384CC5"/>
    <w:rsid w:val="00384DFD"/>
    <w:rsid w:val="003855B5"/>
    <w:rsid w:val="00385AD8"/>
    <w:rsid w:val="00385E7C"/>
    <w:rsid w:val="003861F8"/>
    <w:rsid w:val="00386BCF"/>
    <w:rsid w:val="00386CA8"/>
    <w:rsid w:val="00386EF6"/>
    <w:rsid w:val="00386F18"/>
    <w:rsid w:val="00387014"/>
    <w:rsid w:val="00387135"/>
    <w:rsid w:val="0038785B"/>
    <w:rsid w:val="00387D9D"/>
    <w:rsid w:val="00387F72"/>
    <w:rsid w:val="00387FC3"/>
    <w:rsid w:val="00390419"/>
    <w:rsid w:val="003905B2"/>
    <w:rsid w:val="00390B55"/>
    <w:rsid w:val="00390FA0"/>
    <w:rsid w:val="00391560"/>
    <w:rsid w:val="00391C1E"/>
    <w:rsid w:val="00392149"/>
    <w:rsid w:val="0039266E"/>
    <w:rsid w:val="003929C6"/>
    <w:rsid w:val="00392CD9"/>
    <w:rsid w:val="00392D9C"/>
    <w:rsid w:val="0039336E"/>
    <w:rsid w:val="003933F7"/>
    <w:rsid w:val="0039375A"/>
    <w:rsid w:val="00393834"/>
    <w:rsid w:val="003938CD"/>
    <w:rsid w:val="003938E7"/>
    <w:rsid w:val="00393AF3"/>
    <w:rsid w:val="00393CDD"/>
    <w:rsid w:val="0039417D"/>
    <w:rsid w:val="0039444B"/>
    <w:rsid w:val="00394610"/>
    <w:rsid w:val="003948AE"/>
    <w:rsid w:val="00394C78"/>
    <w:rsid w:val="00394F29"/>
    <w:rsid w:val="0039500C"/>
    <w:rsid w:val="003956DE"/>
    <w:rsid w:val="00395787"/>
    <w:rsid w:val="003958FF"/>
    <w:rsid w:val="00395B43"/>
    <w:rsid w:val="00396438"/>
    <w:rsid w:val="00396AFE"/>
    <w:rsid w:val="00396F6A"/>
    <w:rsid w:val="00396FA2"/>
    <w:rsid w:val="003974CA"/>
    <w:rsid w:val="003975C4"/>
    <w:rsid w:val="003977C9"/>
    <w:rsid w:val="00397AD0"/>
    <w:rsid w:val="00397C36"/>
    <w:rsid w:val="0039FEDF"/>
    <w:rsid w:val="003A003B"/>
    <w:rsid w:val="003A02EB"/>
    <w:rsid w:val="003A0330"/>
    <w:rsid w:val="003A074A"/>
    <w:rsid w:val="003A0AEC"/>
    <w:rsid w:val="003A0D80"/>
    <w:rsid w:val="003A1244"/>
    <w:rsid w:val="003A12BF"/>
    <w:rsid w:val="003A12D9"/>
    <w:rsid w:val="003A15D7"/>
    <w:rsid w:val="003A184C"/>
    <w:rsid w:val="003A1863"/>
    <w:rsid w:val="003A1CCD"/>
    <w:rsid w:val="003A2096"/>
    <w:rsid w:val="003A20EA"/>
    <w:rsid w:val="003A238B"/>
    <w:rsid w:val="003A2A37"/>
    <w:rsid w:val="003A2AB2"/>
    <w:rsid w:val="003A2E29"/>
    <w:rsid w:val="003A3119"/>
    <w:rsid w:val="003A322C"/>
    <w:rsid w:val="003A32FA"/>
    <w:rsid w:val="003A3ACE"/>
    <w:rsid w:val="003A3B35"/>
    <w:rsid w:val="003A3CD9"/>
    <w:rsid w:val="003A3DA3"/>
    <w:rsid w:val="003A3E70"/>
    <w:rsid w:val="003A4335"/>
    <w:rsid w:val="003A44AB"/>
    <w:rsid w:val="003A4668"/>
    <w:rsid w:val="003A4AFC"/>
    <w:rsid w:val="003A4B80"/>
    <w:rsid w:val="003A4FF9"/>
    <w:rsid w:val="003A549C"/>
    <w:rsid w:val="003A550C"/>
    <w:rsid w:val="003A58AB"/>
    <w:rsid w:val="003A5976"/>
    <w:rsid w:val="003A5BC6"/>
    <w:rsid w:val="003A5F0A"/>
    <w:rsid w:val="003A5F8A"/>
    <w:rsid w:val="003A642D"/>
    <w:rsid w:val="003A6C52"/>
    <w:rsid w:val="003A724C"/>
    <w:rsid w:val="003A748A"/>
    <w:rsid w:val="003A761A"/>
    <w:rsid w:val="003A7978"/>
    <w:rsid w:val="003A7A1B"/>
    <w:rsid w:val="003A7C37"/>
    <w:rsid w:val="003B026E"/>
    <w:rsid w:val="003B07B7"/>
    <w:rsid w:val="003B0C2E"/>
    <w:rsid w:val="003B1663"/>
    <w:rsid w:val="003B1976"/>
    <w:rsid w:val="003B1A76"/>
    <w:rsid w:val="003B1BD3"/>
    <w:rsid w:val="003B21E0"/>
    <w:rsid w:val="003B24F4"/>
    <w:rsid w:val="003B32AE"/>
    <w:rsid w:val="003B32D3"/>
    <w:rsid w:val="003B33CF"/>
    <w:rsid w:val="003B3572"/>
    <w:rsid w:val="003B3914"/>
    <w:rsid w:val="003B3939"/>
    <w:rsid w:val="003B39C1"/>
    <w:rsid w:val="003B3D7B"/>
    <w:rsid w:val="003B3F5A"/>
    <w:rsid w:val="003B3FC9"/>
    <w:rsid w:val="003B4098"/>
    <w:rsid w:val="003B4270"/>
    <w:rsid w:val="003B42B0"/>
    <w:rsid w:val="003B4379"/>
    <w:rsid w:val="003B45DC"/>
    <w:rsid w:val="003B4707"/>
    <w:rsid w:val="003B4AD6"/>
    <w:rsid w:val="003B4B45"/>
    <w:rsid w:val="003B4D95"/>
    <w:rsid w:val="003B51C8"/>
    <w:rsid w:val="003B56EC"/>
    <w:rsid w:val="003B5884"/>
    <w:rsid w:val="003B5A06"/>
    <w:rsid w:val="003B5D52"/>
    <w:rsid w:val="003B5F8B"/>
    <w:rsid w:val="003B600D"/>
    <w:rsid w:val="003B61DA"/>
    <w:rsid w:val="003B6254"/>
    <w:rsid w:val="003B6689"/>
    <w:rsid w:val="003B69FB"/>
    <w:rsid w:val="003B6D5C"/>
    <w:rsid w:val="003B7F4B"/>
    <w:rsid w:val="003C027A"/>
    <w:rsid w:val="003C0830"/>
    <w:rsid w:val="003C0AED"/>
    <w:rsid w:val="003C0CB5"/>
    <w:rsid w:val="003C0CD3"/>
    <w:rsid w:val="003C1055"/>
    <w:rsid w:val="003C1265"/>
    <w:rsid w:val="003C12D2"/>
    <w:rsid w:val="003C14B9"/>
    <w:rsid w:val="003C1537"/>
    <w:rsid w:val="003C2042"/>
    <w:rsid w:val="003C2596"/>
    <w:rsid w:val="003C2654"/>
    <w:rsid w:val="003C28A5"/>
    <w:rsid w:val="003C29B5"/>
    <w:rsid w:val="003C2ABB"/>
    <w:rsid w:val="003C2D7D"/>
    <w:rsid w:val="003C337F"/>
    <w:rsid w:val="003C35A6"/>
    <w:rsid w:val="003C3B0A"/>
    <w:rsid w:val="003C3E23"/>
    <w:rsid w:val="003C4033"/>
    <w:rsid w:val="003C4449"/>
    <w:rsid w:val="003C4679"/>
    <w:rsid w:val="003C4F6D"/>
    <w:rsid w:val="003C513A"/>
    <w:rsid w:val="003C5727"/>
    <w:rsid w:val="003C5779"/>
    <w:rsid w:val="003C5BFA"/>
    <w:rsid w:val="003C5EC1"/>
    <w:rsid w:val="003C5FDB"/>
    <w:rsid w:val="003C675B"/>
    <w:rsid w:val="003C6B81"/>
    <w:rsid w:val="003C6CCA"/>
    <w:rsid w:val="003C7552"/>
    <w:rsid w:val="003C788A"/>
    <w:rsid w:val="003C7ED6"/>
    <w:rsid w:val="003C7FBE"/>
    <w:rsid w:val="003D07FB"/>
    <w:rsid w:val="003D0BE3"/>
    <w:rsid w:val="003D185D"/>
    <w:rsid w:val="003D1A61"/>
    <w:rsid w:val="003D1B33"/>
    <w:rsid w:val="003D1EF7"/>
    <w:rsid w:val="003D1F81"/>
    <w:rsid w:val="003D201E"/>
    <w:rsid w:val="003D2026"/>
    <w:rsid w:val="003D209B"/>
    <w:rsid w:val="003D26B1"/>
    <w:rsid w:val="003D290E"/>
    <w:rsid w:val="003D2B98"/>
    <w:rsid w:val="003D2C51"/>
    <w:rsid w:val="003D305C"/>
    <w:rsid w:val="003D31EA"/>
    <w:rsid w:val="003D34BE"/>
    <w:rsid w:val="003D3A7A"/>
    <w:rsid w:val="003D421A"/>
    <w:rsid w:val="003D4645"/>
    <w:rsid w:val="003D46AB"/>
    <w:rsid w:val="003D5596"/>
    <w:rsid w:val="003D5952"/>
    <w:rsid w:val="003D5C04"/>
    <w:rsid w:val="003D5C06"/>
    <w:rsid w:val="003D5F03"/>
    <w:rsid w:val="003D6196"/>
    <w:rsid w:val="003D62CB"/>
    <w:rsid w:val="003D664B"/>
    <w:rsid w:val="003D6CDE"/>
    <w:rsid w:val="003D6E9A"/>
    <w:rsid w:val="003D70D5"/>
    <w:rsid w:val="003D7135"/>
    <w:rsid w:val="003D745C"/>
    <w:rsid w:val="003D7624"/>
    <w:rsid w:val="003D7968"/>
    <w:rsid w:val="003D79D2"/>
    <w:rsid w:val="003D7B75"/>
    <w:rsid w:val="003E0292"/>
    <w:rsid w:val="003E03ED"/>
    <w:rsid w:val="003E0F53"/>
    <w:rsid w:val="003E1139"/>
    <w:rsid w:val="003E12E2"/>
    <w:rsid w:val="003E1716"/>
    <w:rsid w:val="003E183B"/>
    <w:rsid w:val="003E1AB7"/>
    <w:rsid w:val="003E1D84"/>
    <w:rsid w:val="003E20D7"/>
    <w:rsid w:val="003E245A"/>
    <w:rsid w:val="003E289A"/>
    <w:rsid w:val="003E2A5B"/>
    <w:rsid w:val="003E3222"/>
    <w:rsid w:val="003E32AC"/>
    <w:rsid w:val="003E345C"/>
    <w:rsid w:val="003E362C"/>
    <w:rsid w:val="003E39B4"/>
    <w:rsid w:val="003E3A6A"/>
    <w:rsid w:val="003E3A88"/>
    <w:rsid w:val="003E3BC2"/>
    <w:rsid w:val="003E3BE4"/>
    <w:rsid w:val="003E3D6B"/>
    <w:rsid w:val="003E4007"/>
    <w:rsid w:val="003E4103"/>
    <w:rsid w:val="003E4145"/>
    <w:rsid w:val="003E4151"/>
    <w:rsid w:val="003E4587"/>
    <w:rsid w:val="003E4B4D"/>
    <w:rsid w:val="003E4C9F"/>
    <w:rsid w:val="003E518E"/>
    <w:rsid w:val="003E53C4"/>
    <w:rsid w:val="003E5515"/>
    <w:rsid w:val="003E5A24"/>
    <w:rsid w:val="003E5B06"/>
    <w:rsid w:val="003E6177"/>
    <w:rsid w:val="003E61B5"/>
    <w:rsid w:val="003E61DB"/>
    <w:rsid w:val="003E6487"/>
    <w:rsid w:val="003E6587"/>
    <w:rsid w:val="003E68C6"/>
    <w:rsid w:val="003E6DDA"/>
    <w:rsid w:val="003E6EC7"/>
    <w:rsid w:val="003E7974"/>
    <w:rsid w:val="003E7CD4"/>
    <w:rsid w:val="003F014F"/>
    <w:rsid w:val="003F0331"/>
    <w:rsid w:val="003F09FB"/>
    <w:rsid w:val="003F0A63"/>
    <w:rsid w:val="003F0DA2"/>
    <w:rsid w:val="003F0E77"/>
    <w:rsid w:val="003F107D"/>
    <w:rsid w:val="003F1267"/>
    <w:rsid w:val="003F1334"/>
    <w:rsid w:val="003F15CC"/>
    <w:rsid w:val="003F15E3"/>
    <w:rsid w:val="003F15EF"/>
    <w:rsid w:val="003F161D"/>
    <w:rsid w:val="003F1670"/>
    <w:rsid w:val="003F176B"/>
    <w:rsid w:val="003F19FC"/>
    <w:rsid w:val="003F1AC8"/>
    <w:rsid w:val="003F1F9E"/>
    <w:rsid w:val="003F1FC2"/>
    <w:rsid w:val="003F2971"/>
    <w:rsid w:val="003F2D6E"/>
    <w:rsid w:val="003F2EA2"/>
    <w:rsid w:val="003F342F"/>
    <w:rsid w:val="003F34B4"/>
    <w:rsid w:val="003F35FB"/>
    <w:rsid w:val="003F36F8"/>
    <w:rsid w:val="003F3912"/>
    <w:rsid w:val="003F41F2"/>
    <w:rsid w:val="003F43B2"/>
    <w:rsid w:val="003F4412"/>
    <w:rsid w:val="003F4665"/>
    <w:rsid w:val="003F4882"/>
    <w:rsid w:val="003F488B"/>
    <w:rsid w:val="003F48AE"/>
    <w:rsid w:val="003F524C"/>
    <w:rsid w:val="003F5F40"/>
    <w:rsid w:val="003F602E"/>
    <w:rsid w:val="003F640E"/>
    <w:rsid w:val="003F6554"/>
    <w:rsid w:val="003F6609"/>
    <w:rsid w:val="003F7370"/>
    <w:rsid w:val="003F7590"/>
    <w:rsid w:val="003F76A8"/>
    <w:rsid w:val="003F7912"/>
    <w:rsid w:val="0040013F"/>
    <w:rsid w:val="00400451"/>
    <w:rsid w:val="00400495"/>
    <w:rsid w:val="0040057F"/>
    <w:rsid w:val="0040076A"/>
    <w:rsid w:val="00400A66"/>
    <w:rsid w:val="00401121"/>
    <w:rsid w:val="0040124A"/>
    <w:rsid w:val="0040136E"/>
    <w:rsid w:val="0040137B"/>
    <w:rsid w:val="0040171A"/>
    <w:rsid w:val="004018F0"/>
    <w:rsid w:val="00401923"/>
    <w:rsid w:val="00401A1E"/>
    <w:rsid w:val="00401A51"/>
    <w:rsid w:val="00401BD2"/>
    <w:rsid w:val="00401BF8"/>
    <w:rsid w:val="00401F15"/>
    <w:rsid w:val="00401F27"/>
    <w:rsid w:val="0040204B"/>
    <w:rsid w:val="00402108"/>
    <w:rsid w:val="004024F7"/>
    <w:rsid w:val="004026E0"/>
    <w:rsid w:val="004027EA"/>
    <w:rsid w:val="004029F6"/>
    <w:rsid w:val="00402CC9"/>
    <w:rsid w:val="00402D0E"/>
    <w:rsid w:val="004030C2"/>
    <w:rsid w:val="00403405"/>
    <w:rsid w:val="00403D77"/>
    <w:rsid w:val="004044BA"/>
    <w:rsid w:val="004045B1"/>
    <w:rsid w:val="00404A15"/>
    <w:rsid w:val="00404A32"/>
    <w:rsid w:val="00404AD6"/>
    <w:rsid w:val="004054A4"/>
    <w:rsid w:val="00405906"/>
    <w:rsid w:val="00405B4E"/>
    <w:rsid w:val="00405CB4"/>
    <w:rsid w:val="00405D2A"/>
    <w:rsid w:val="004067FD"/>
    <w:rsid w:val="004069FE"/>
    <w:rsid w:val="00406A30"/>
    <w:rsid w:val="00406B72"/>
    <w:rsid w:val="00406BF9"/>
    <w:rsid w:val="0040746C"/>
    <w:rsid w:val="0040754E"/>
    <w:rsid w:val="00407625"/>
    <w:rsid w:val="004077FA"/>
    <w:rsid w:val="00407C9D"/>
    <w:rsid w:val="00407F95"/>
    <w:rsid w:val="00410714"/>
    <w:rsid w:val="00410D68"/>
    <w:rsid w:val="00410F29"/>
    <w:rsid w:val="00411E60"/>
    <w:rsid w:val="00411F5C"/>
    <w:rsid w:val="0041259B"/>
    <w:rsid w:val="004129E9"/>
    <w:rsid w:val="00412A40"/>
    <w:rsid w:val="00412CE0"/>
    <w:rsid w:val="00412F9C"/>
    <w:rsid w:val="0041307D"/>
    <w:rsid w:val="00413403"/>
    <w:rsid w:val="00413527"/>
    <w:rsid w:val="00413545"/>
    <w:rsid w:val="00413727"/>
    <w:rsid w:val="00413803"/>
    <w:rsid w:val="00413AA2"/>
    <w:rsid w:val="0041434C"/>
    <w:rsid w:val="00414481"/>
    <w:rsid w:val="004145D2"/>
    <w:rsid w:val="00414FD2"/>
    <w:rsid w:val="00415021"/>
    <w:rsid w:val="00415745"/>
    <w:rsid w:val="0041598C"/>
    <w:rsid w:val="00415A8B"/>
    <w:rsid w:val="00415C6D"/>
    <w:rsid w:val="00416635"/>
    <w:rsid w:val="00417196"/>
    <w:rsid w:val="00417AA0"/>
    <w:rsid w:val="004204BB"/>
    <w:rsid w:val="00420EED"/>
    <w:rsid w:val="0042119C"/>
    <w:rsid w:val="00421383"/>
    <w:rsid w:val="00421616"/>
    <w:rsid w:val="00421813"/>
    <w:rsid w:val="00421B7D"/>
    <w:rsid w:val="00421EBD"/>
    <w:rsid w:val="004220FC"/>
    <w:rsid w:val="004222E1"/>
    <w:rsid w:val="0042248B"/>
    <w:rsid w:val="004225F8"/>
    <w:rsid w:val="0042267C"/>
    <w:rsid w:val="004228A0"/>
    <w:rsid w:val="0042299A"/>
    <w:rsid w:val="00422A11"/>
    <w:rsid w:val="00422BE8"/>
    <w:rsid w:val="00423274"/>
    <w:rsid w:val="0042327C"/>
    <w:rsid w:val="004234C8"/>
    <w:rsid w:val="00423915"/>
    <w:rsid w:val="00423B7B"/>
    <w:rsid w:val="00423C1D"/>
    <w:rsid w:val="00423D73"/>
    <w:rsid w:val="0042421D"/>
    <w:rsid w:val="0042425D"/>
    <w:rsid w:val="004242EF"/>
    <w:rsid w:val="004243F9"/>
    <w:rsid w:val="0042471A"/>
    <w:rsid w:val="00424720"/>
    <w:rsid w:val="0042483F"/>
    <w:rsid w:val="00424B10"/>
    <w:rsid w:val="00424E03"/>
    <w:rsid w:val="004253D6"/>
    <w:rsid w:val="00425449"/>
    <w:rsid w:val="0042563B"/>
    <w:rsid w:val="00425988"/>
    <w:rsid w:val="00425AAF"/>
    <w:rsid w:val="004260C2"/>
    <w:rsid w:val="004261B4"/>
    <w:rsid w:val="00426789"/>
    <w:rsid w:val="00426A60"/>
    <w:rsid w:val="00426DD2"/>
    <w:rsid w:val="00426F9A"/>
    <w:rsid w:val="004270AB"/>
    <w:rsid w:val="004276FA"/>
    <w:rsid w:val="004277B7"/>
    <w:rsid w:val="004278D0"/>
    <w:rsid w:val="00427B15"/>
    <w:rsid w:val="004303E7"/>
    <w:rsid w:val="00430426"/>
    <w:rsid w:val="0043087E"/>
    <w:rsid w:val="00430B11"/>
    <w:rsid w:val="00430B88"/>
    <w:rsid w:val="00430D14"/>
    <w:rsid w:val="00431779"/>
    <w:rsid w:val="00431A74"/>
    <w:rsid w:val="00431C94"/>
    <w:rsid w:val="00431CAF"/>
    <w:rsid w:val="00431ED2"/>
    <w:rsid w:val="00431F0E"/>
    <w:rsid w:val="00431FA8"/>
    <w:rsid w:val="00432200"/>
    <w:rsid w:val="004322BE"/>
    <w:rsid w:val="0043240E"/>
    <w:rsid w:val="0043247D"/>
    <w:rsid w:val="00432B63"/>
    <w:rsid w:val="004330DB"/>
    <w:rsid w:val="0043341E"/>
    <w:rsid w:val="00433542"/>
    <w:rsid w:val="004335B4"/>
    <w:rsid w:val="00433639"/>
    <w:rsid w:val="004336E3"/>
    <w:rsid w:val="00433706"/>
    <w:rsid w:val="004338B2"/>
    <w:rsid w:val="00433BF4"/>
    <w:rsid w:val="00433C24"/>
    <w:rsid w:val="0043401A"/>
    <w:rsid w:val="004344F7"/>
    <w:rsid w:val="004345AC"/>
    <w:rsid w:val="00434ABC"/>
    <w:rsid w:val="00434F47"/>
    <w:rsid w:val="00435220"/>
    <w:rsid w:val="00435730"/>
    <w:rsid w:val="00435764"/>
    <w:rsid w:val="004358B6"/>
    <w:rsid w:val="004359E1"/>
    <w:rsid w:val="00435E8D"/>
    <w:rsid w:val="00435EB2"/>
    <w:rsid w:val="00435EBE"/>
    <w:rsid w:val="00435EDC"/>
    <w:rsid w:val="00436044"/>
    <w:rsid w:val="00436744"/>
    <w:rsid w:val="00436809"/>
    <w:rsid w:val="00436E04"/>
    <w:rsid w:val="00436E55"/>
    <w:rsid w:val="00436F22"/>
    <w:rsid w:val="0043713A"/>
    <w:rsid w:val="004375C1"/>
    <w:rsid w:val="004378AE"/>
    <w:rsid w:val="004378DB"/>
    <w:rsid w:val="0043792C"/>
    <w:rsid w:val="00437A88"/>
    <w:rsid w:val="00437EFF"/>
    <w:rsid w:val="00440600"/>
    <w:rsid w:val="004406E8"/>
    <w:rsid w:val="00440BBE"/>
    <w:rsid w:val="00440D3F"/>
    <w:rsid w:val="00440E1D"/>
    <w:rsid w:val="00440F78"/>
    <w:rsid w:val="00441091"/>
    <w:rsid w:val="004410E3"/>
    <w:rsid w:val="004413FC"/>
    <w:rsid w:val="004416C4"/>
    <w:rsid w:val="0044232C"/>
    <w:rsid w:val="00442485"/>
    <w:rsid w:val="004424D6"/>
    <w:rsid w:val="00442512"/>
    <w:rsid w:val="0044271F"/>
    <w:rsid w:val="00442A54"/>
    <w:rsid w:val="0044342D"/>
    <w:rsid w:val="00443437"/>
    <w:rsid w:val="004434DC"/>
    <w:rsid w:val="004436AF"/>
    <w:rsid w:val="00443A31"/>
    <w:rsid w:val="00443AAA"/>
    <w:rsid w:val="00443F0D"/>
    <w:rsid w:val="004441B3"/>
    <w:rsid w:val="00444D68"/>
    <w:rsid w:val="00444E34"/>
    <w:rsid w:val="00444E8A"/>
    <w:rsid w:val="00444EF0"/>
    <w:rsid w:val="004450BF"/>
    <w:rsid w:val="0044521E"/>
    <w:rsid w:val="00445584"/>
    <w:rsid w:val="004456F4"/>
    <w:rsid w:val="004457C0"/>
    <w:rsid w:val="0044582B"/>
    <w:rsid w:val="00445831"/>
    <w:rsid w:val="004458ED"/>
    <w:rsid w:val="00445B7E"/>
    <w:rsid w:val="00445DB8"/>
    <w:rsid w:val="00445DED"/>
    <w:rsid w:val="0044607C"/>
    <w:rsid w:val="0044618E"/>
    <w:rsid w:val="0044637A"/>
    <w:rsid w:val="004466A0"/>
    <w:rsid w:val="004467E9"/>
    <w:rsid w:val="004469E0"/>
    <w:rsid w:val="00447335"/>
    <w:rsid w:val="00447356"/>
    <w:rsid w:val="00447633"/>
    <w:rsid w:val="00447736"/>
    <w:rsid w:val="00447BEB"/>
    <w:rsid w:val="0045012C"/>
    <w:rsid w:val="004509DB"/>
    <w:rsid w:val="00450AED"/>
    <w:rsid w:val="00450DCF"/>
    <w:rsid w:val="00450DD3"/>
    <w:rsid w:val="00451229"/>
    <w:rsid w:val="0045125A"/>
    <w:rsid w:val="00451FF1"/>
    <w:rsid w:val="00452019"/>
    <w:rsid w:val="004523A5"/>
    <w:rsid w:val="0045252C"/>
    <w:rsid w:val="004525C8"/>
    <w:rsid w:val="0045266F"/>
    <w:rsid w:val="0045279F"/>
    <w:rsid w:val="00453089"/>
    <w:rsid w:val="00453254"/>
    <w:rsid w:val="004538C0"/>
    <w:rsid w:val="00453919"/>
    <w:rsid w:val="00454156"/>
    <w:rsid w:val="004546A4"/>
    <w:rsid w:val="00454AC1"/>
    <w:rsid w:val="00454B3A"/>
    <w:rsid w:val="00454BDD"/>
    <w:rsid w:val="00454D31"/>
    <w:rsid w:val="00454DC3"/>
    <w:rsid w:val="00454F64"/>
    <w:rsid w:val="0045570C"/>
    <w:rsid w:val="0045584F"/>
    <w:rsid w:val="00455DD4"/>
    <w:rsid w:val="0045628E"/>
    <w:rsid w:val="004562FD"/>
    <w:rsid w:val="004563D5"/>
    <w:rsid w:val="00456498"/>
    <w:rsid w:val="0045665B"/>
    <w:rsid w:val="00456738"/>
    <w:rsid w:val="004567D3"/>
    <w:rsid w:val="0045708D"/>
    <w:rsid w:val="00457166"/>
    <w:rsid w:val="0045749D"/>
    <w:rsid w:val="0045768B"/>
    <w:rsid w:val="004576B7"/>
    <w:rsid w:val="00457B9F"/>
    <w:rsid w:val="00457E12"/>
    <w:rsid w:val="00457EC0"/>
    <w:rsid w:val="004602A9"/>
    <w:rsid w:val="0046054F"/>
    <w:rsid w:val="0046056A"/>
    <w:rsid w:val="00460998"/>
    <w:rsid w:val="00460C3E"/>
    <w:rsid w:val="00460FB2"/>
    <w:rsid w:val="00461639"/>
    <w:rsid w:val="00461910"/>
    <w:rsid w:val="00461A18"/>
    <w:rsid w:val="00461B70"/>
    <w:rsid w:val="00461BB0"/>
    <w:rsid w:val="00461BDC"/>
    <w:rsid w:val="004620EE"/>
    <w:rsid w:val="00462121"/>
    <w:rsid w:val="00462416"/>
    <w:rsid w:val="00462666"/>
    <w:rsid w:val="00462778"/>
    <w:rsid w:val="004629C3"/>
    <w:rsid w:val="00462C13"/>
    <w:rsid w:val="00463413"/>
    <w:rsid w:val="0046394E"/>
    <w:rsid w:val="004639C3"/>
    <w:rsid w:val="00463A8F"/>
    <w:rsid w:val="00463AA4"/>
    <w:rsid w:val="004640B8"/>
    <w:rsid w:val="00464172"/>
    <w:rsid w:val="004641E5"/>
    <w:rsid w:val="0046449F"/>
    <w:rsid w:val="00464A16"/>
    <w:rsid w:val="00464A33"/>
    <w:rsid w:val="00465443"/>
    <w:rsid w:val="004659BC"/>
    <w:rsid w:val="004661B8"/>
    <w:rsid w:val="00466508"/>
    <w:rsid w:val="00466621"/>
    <w:rsid w:val="00466A73"/>
    <w:rsid w:val="00466A7B"/>
    <w:rsid w:val="00466EC6"/>
    <w:rsid w:val="00466FEF"/>
    <w:rsid w:val="00467164"/>
    <w:rsid w:val="0046721F"/>
    <w:rsid w:val="004672C4"/>
    <w:rsid w:val="0046740C"/>
    <w:rsid w:val="0046763E"/>
    <w:rsid w:val="00470086"/>
    <w:rsid w:val="004701FD"/>
    <w:rsid w:val="00471062"/>
    <w:rsid w:val="00471392"/>
    <w:rsid w:val="0047146C"/>
    <w:rsid w:val="004717C1"/>
    <w:rsid w:val="00471811"/>
    <w:rsid w:val="00471937"/>
    <w:rsid w:val="00471BAF"/>
    <w:rsid w:val="00471E43"/>
    <w:rsid w:val="004722BF"/>
    <w:rsid w:val="004722D9"/>
    <w:rsid w:val="0047230D"/>
    <w:rsid w:val="00472482"/>
    <w:rsid w:val="0047299D"/>
    <w:rsid w:val="00472E47"/>
    <w:rsid w:val="0047312E"/>
    <w:rsid w:val="004737BF"/>
    <w:rsid w:val="00473843"/>
    <w:rsid w:val="00473B59"/>
    <w:rsid w:val="00473C17"/>
    <w:rsid w:val="00473E07"/>
    <w:rsid w:val="0047402D"/>
    <w:rsid w:val="00474106"/>
    <w:rsid w:val="00474364"/>
    <w:rsid w:val="00474C6A"/>
    <w:rsid w:val="004750A6"/>
    <w:rsid w:val="0047514A"/>
    <w:rsid w:val="004752F1"/>
    <w:rsid w:val="004755BE"/>
    <w:rsid w:val="0047560C"/>
    <w:rsid w:val="0047582E"/>
    <w:rsid w:val="00475927"/>
    <w:rsid w:val="0047594F"/>
    <w:rsid w:val="00475B8B"/>
    <w:rsid w:val="00475C0F"/>
    <w:rsid w:val="004761B0"/>
    <w:rsid w:val="00476203"/>
    <w:rsid w:val="004764EE"/>
    <w:rsid w:val="00476AEB"/>
    <w:rsid w:val="00477638"/>
    <w:rsid w:val="00477750"/>
    <w:rsid w:val="004778EC"/>
    <w:rsid w:val="004779B0"/>
    <w:rsid w:val="00477F36"/>
    <w:rsid w:val="00480097"/>
    <w:rsid w:val="004803A9"/>
    <w:rsid w:val="004805D8"/>
    <w:rsid w:val="004807C1"/>
    <w:rsid w:val="0048140C"/>
    <w:rsid w:val="00481548"/>
    <w:rsid w:val="00481664"/>
    <w:rsid w:val="0048178C"/>
    <w:rsid w:val="004817A4"/>
    <w:rsid w:val="00481968"/>
    <w:rsid w:val="00482286"/>
    <w:rsid w:val="004825E1"/>
    <w:rsid w:val="004827E2"/>
    <w:rsid w:val="00482873"/>
    <w:rsid w:val="00482F5C"/>
    <w:rsid w:val="004830EE"/>
    <w:rsid w:val="00483191"/>
    <w:rsid w:val="004834AF"/>
    <w:rsid w:val="004834E9"/>
    <w:rsid w:val="0048380A"/>
    <w:rsid w:val="00483F8E"/>
    <w:rsid w:val="004849CE"/>
    <w:rsid w:val="00484BB1"/>
    <w:rsid w:val="00484BD3"/>
    <w:rsid w:val="00485033"/>
    <w:rsid w:val="004850F5"/>
    <w:rsid w:val="004851F0"/>
    <w:rsid w:val="0048526A"/>
    <w:rsid w:val="004852B8"/>
    <w:rsid w:val="00485DB2"/>
    <w:rsid w:val="00485DB6"/>
    <w:rsid w:val="00485E5B"/>
    <w:rsid w:val="00485FBA"/>
    <w:rsid w:val="00486082"/>
    <w:rsid w:val="0048647F"/>
    <w:rsid w:val="00486F63"/>
    <w:rsid w:val="00486FFC"/>
    <w:rsid w:val="0048763C"/>
    <w:rsid w:val="00487743"/>
    <w:rsid w:val="00487E73"/>
    <w:rsid w:val="00487F40"/>
    <w:rsid w:val="00487FBA"/>
    <w:rsid w:val="004904F0"/>
    <w:rsid w:val="00490888"/>
    <w:rsid w:val="00490F09"/>
    <w:rsid w:val="004910CD"/>
    <w:rsid w:val="00491689"/>
    <w:rsid w:val="004918E0"/>
    <w:rsid w:val="00491FD9"/>
    <w:rsid w:val="0049246F"/>
    <w:rsid w:val="00492881"/>
    <w:rsid w:val="00492F28"/>
    <w:rsid w:val="004931E2"/>
    <w:rsid w:val="00493617"/>
    <w:rsid w:val="00493A42"/>
    <w:rsid w:val="00493A58"/>
    <w:rsid w:val="00493D80"/>
    <w:rsid w:val="00493F9F"/>
    <w:rsid w:val="004940B5"/>
    <w:rsid w:val="00494740"/>
    <w:rsid w:val="004948DA"/>
    <w:rsid w:val="004950C7"/>
    <w:rsid w:val="00495208"/>
    <w:rsid w:val="004953FA"/>
    <w:rsid w:val="0049541E"/>
    <w:rsid w:val="004954F1"/>
    <w:rsid w:val="0049604C"/>
    <w:rsid w:val="00496056"/>
    <w:rsid w:val="00496420"/>
    <w:rsid w:val="00496528"/>
    <w:rsid w:val="0049696F"/>
    <w:rsid w:val="004969F4"/>
    <w:rsid w:val="00496B09"/>
    <w:rsid w:val="00496D5E"/>
    <w:rsid w:val="00497034"/>
    <w:rsid w:val="004972BF"/>
    <w:rsid w:val="004975AA"/>
    <w:rsid w:val="00497706"/>
    <w:rsid w:val="004978C3"/>
    <w:rsid w:val="00497CAD"/>
    <w:rsid w:val="00497D2E"/>
    <w:rsid w:val="00497DE4"/>
    <w:rsid w:val="004A0220"/>
    <w:rsid w:val="004A031F"/>
    <w:rsid w:val="004A041D"/>
    <w:rsid w:val="004A0ADE"/>
    <w:rsid w:val="004A0B67"/>
    <w:rsid w:val="004A0D83"/>
    <w:rsid w:val="004A0DFA"/>
    <w:rsid w:val="004A1105"/>
    <w:rsid w:val="004A1409"/>
    <w:rsid w:val="004A171C"/>
    <w:rsid w:val="004A1722"/>
    <w:rsid w:val="004A1751"/>
    <w:rsid w:val="004A20D2"/>
    <w:rsid w:val="004A23D4"/>
    <w:rsid w:val="004A275A"/>
    <w:rsid w:val="004A2D0D"/>
    <w:rsid w:val="004A2E17"/>
    <w:rsid w:val="004A2E59"/>
    <w:rsid w:val="004A2F9F"/>
    <w:rsid w:val="004A311D"/>
    <w:rsid w:val="004A3232"/>
    <w:rsid w:val="004A38C7"/>
    <w:rsid w:val="004A3919"/>
    <w:rsid w:val="004A3DD2"/>
    <w:rsid w:val="004A3FCC"/>
    <w:rsid w:val="004A41D2"/>
    <w:rsid w:val="004A44A4"/>
    <w:rsid w:val="004A464B"/>
    <w:rsid w:val="004A51A6"/>
    <w:rsid w:val="004A52C7"/>
    <w:rsid w:val="004A59F8"/>
    <w:rsid w:val="004A5B35"/>
    <w:rsid w:val="004A5BB0"/>
    <w:rsid w:val="004A5BB8"/>
    <w:rsid w:val="004A5C23"/>
    <w:rsid w:val="004A5D50"/>
    <w:rsid w:val="004A5DE3"/>
    <w:rsid w:val="004A6162"/>
    <w:rsid w:val="004A6270"/>
    <w:rsid w:val="004A63CD"/>
    <w:rsid w:val="004A6486"/>
    <w:rsid w:val="004A6FC5"/>
    <w:rsid w:val="004A740E"/>
    <w:rsid w:val="004A74EC"/>
    <w:rsid w:val="004A77BA"/>
    <w:rsid w:val="004A7AB3"/>
    <w:rsid w:val="004A7C9F"/>
    <w:rsid w:val="004B0021"/>
    <w:rsid w:val="004B002A"/>
    <w:rsid w:val="004B0048"/>
    <w:rsid w:val="004B007B"/>
    <w:rsid w:val="004B0752"/>
    <w:rsid w:val="004B07C8"/>
    <w:rsid w:val="004B0EE8"/>
    <w:rsid w:val="004B1BC8"/>
    <w:rsid w:val="004B1C30"/>
    <w:rsid w:val="004B1CCE"/>
    <w:rsid w:val="004B1EA1"/>
    <w:rsid w:val="004B2312"/>
    <w:rsid w:val="004B2915"/>
    <w:rsid w:val="004B2A72"/>
    <w:rsid w:val="004B2FDD"/>
    <w:rsid w:val="004B3074"/>
    <w:rsid w:val="004B30E7"/>
    <w:rsid w:val="004B318D"/>
    <w:rsid w:val="004B31AD"/>
    <w:rsid w:val="004B38A1"/>
    <w:rsid w:val="004B3922"/>
    <w:rsid w:val="004B3960"/>
    <w:rsid w:val="004B4226"/>
    <w:rsid w:val="004B43D3"/>
    <w:rsid w:val="004B43DF"/>
    <w:rsid w:val="004B456A"/>
    <w:rsid w:val="004B48AF"/>
    <w:rsid w:val="004B4941"/>
    <w:rsid w:val="004B4C2C"/>
    <w:rsid w:val="004B4ED4"/>
    <w:rsid w:val="004B50DA"/>
    <w:rsid w:val="004B55F3"/>
    <w:rsid w:val="004B576D"/>
    <w:rsid w:val="004B5852"/>
    <w:rsid w:val="004B59A4"/>
    <w:rsid w:val="004B5C6E"/>
    <w:rsid w:val="004B6767"/>
    <w:rsid w:val="004B6781"/>
    <w:rsid w:val="004B6C16"/>
    <w:rsid w:val="004B6CCB"/>
    <w:rsid w:val="004B72D7"/>
    <w:rsid w:val="004B7525"/>
    <w:rsid w:val="004B7EE2"/>
    <w:rsid w:val="004B7F73"/>
    <w:rsid w:val="004C023A"/>
    <w:rsid w:val="004C051B"/>
    <w:rsid w:val="004C05F0"/>
    <w:rsid w:val="004C0D30"/>
    <w:rsid w:val="004C0E72"/>
    <w:rsid w:val="004C136B"/>
    <w:rsid w:val="004C164B"/>
    <w:rsid w:val="004C1B04"/>
    <w:rsid w:val="004C1BAC"/>
    <w:rsid w:val="004C1F03"/>
    <w:rsid w:val="004C2095"/>
    <w:rsid w:val="004C22CA"/>
    <w:rsid w:val="004C23F3"/>
    <w:rsid w:val="004C26A1"/>
    <w:rsid w:val="004C2884"/>
    <w:rsid w:val="004C3693"/>
    <w:rsid w:val="004C3919"/>
    <w:rsid w:val="004C46D8"/>
    <w:rsid w:val="004C4938"/>
    <w:rsid w:val="004C4BE8"/>
    <w:rsid w:val="004C4DC7"/>
    <w:rsid w:val="004C5160"/>
    <w:rsid w:val="004C5297"/>
    <w:rsid w:val="004C5C23"/>
    <w:rsid w:val="004C5F87"/>
    <w:rsid w:val="004C6227"/>
    <w:rsid w:val="004C67A8"/>
    <w:rsid w:val="004C692A"/>
    <w:rsid w:val="004C6A12"/>
    <w:rsid w:val="004C6CC1"/>
    <w:rsid w:val="004C6E21"/>
    <w:rsid w:val="004C7096"/>
    <w:rsid w:val="004C712A"/>
    <w:rsid w:val="004C72B2"/>
    <w:rsid w:val="004C7321"/>
    <w:rsid w:val="004C73A9"/>
    <w:rsid w:val="004C74E5"/>
    <w:rsid w:val="004C7D0C"/>
    <w:rsid w:val="004D007A"/>
    <w:rsid w:val="004D07BA"/>
    <w:rsid w:val="004D18DE"/>
    <w:rsid w:val="004D1FCB"/>
    <w:rsid w:val="004D2692"/>
    <w:rsid w:val="004D2B6D"/>
    <w:rsid w:val="004D30C4"/>
    <w:rsid w:val="004D31FD"/>
    <w:rsid w:val="004D3CAC"/>
    <w:rsid w:val="004D3D6C"/>
    <w:rsid w:val="004D3EAE"/>
    <w:rsid w:val="004D4218"/>
    <w:rsid w:val="004D4A16"/>
    <w:rsid w:val="004D53D2"/>
    <w:rsid w:val="004D5A2F"/>
    <w:rsid w:val="004D62EB"/>
    <w:rsid w:val="004D6518"/>
    <w:rsid w:val="004D6933"/>
    <w:rsid w:val="004D711C"/>
    <w:rsid w:val="004D726D"/>
    <w:rsid w:val="004D7288"/>
    <w:rsid w:val="004D73FB"/>
    <w:rsid w:val="004D764A"/>
    <w:rsid w:val="004D7BC2"/>
    <w:rsid w:val="004D7CB1"/>
    <w:rsid w:val="004D7E1A"/>
    <w:rsid w:val="004D7F30"/>
    <w:rsid w:val="004E061D"/>
    <w:rsid w:val="004E072E"/>
    <w:rsid w:val="004E0CEB"/>
    <w:rsid w:val="004E0D09"/>
    <w:rsid w:val="004E0EE8"/>
    <w:rsid w:val="004E0EFC"/>
    <w:rsid w:val="004E0FDA"/>
    <w:rsid w:val="004E11D7"/>
    <w:rsid w:val="004E1559"/>
    <w:rsid w:val="004E15B3"/>
    <w:rsid w:val="004E183A"/>
    <w:rsid w:val="004E210B"/>
    <w:rsid w:val="004E215D"/>
    <w:rsid w:val="004E2324"/>
    <w:rsid w:val="004E2399"/>
    <w:rsid w:val="004E30D8"/>
    <w:rsid w:val="004E334D"/>
    <w:rsid w:val="004E348D"/>
    <w:rsid w:val="004E3ED6"/>
    <w:rsid w:val="004E49BC"/>
    <w:rsid w:val="004E4AEF"/>
    <w:rsid w:val="004E4D23"/>
    <w:rsid w:val="004E4E03"/>
    <w:rsid w:val="004E52F3"/>
    <w:rsid w:val="004E5625"/>
    <w:rsid w:val="004E5647"/>
    <w:rsid w:val="004E574E"/>
    <w:rsid w:val="004E5779"/>
    <w:rsid w:val="004E5CAE"/>
    <w:rsid w:val="004E67D1"/>
    <w:rsid w:val="004E71D3"/>
    <w:rsid w:val="004E7430"/>
    <w:rsid w:val="004E75D0"/>
    <w:rsid w:val="004E7793"/>
    <w:rsid w:val="004E77BF"/>
    <w:rsid w:val="004ECB17"/>
    <w:rsid w:val="004F01DD"/>
    <w:rsid w:val="004F0938"/>
    <w:rsid w:val="004F09FD"/>
    <w:rsid w:val="004F0F2B"/>
    <w:rsid w:val="004F1164"/>
    <w:rsid w:val="004F123B"/>
    <w:rsid w:val="004F133C"/>
    <w:rsid w:val="004F1574"/>
    <w:rsid w:val="004F1690"/>
    <w:rsid w:val="004F1789"/>
    <w:rsid w:val="004F199D"/>
    <w:rsid w:val="004F2829"/>
    <w:rsid w:val="004F29AD"/>
    <w:rsid w:val="004F2A63"/>
    <w:rsid w:val="004F2B20"/>
    <w:rsid w:val="004F2C0D"/>
    <w:rsid w:val="004F2DC4"/>
    <w:rsid w:val="004F323E"/>
    <w:rsid w:val="004F35C9"/>
    <w:rsid w:val="004F3B13"/>
    <w:rsid w:val="004F3D2B"/>
    <w:rsid w:val="004F3E4D"/>
    <w:rsid w:val="004F4045"/>
    <w:rsid w:val="004F40A6"/>
    <w:rsid w:val="004F4AA1"/>
    <w:rsid w:val="004F53B5"/>
    <w:rsid w:val="004F56E1"/>
    <w:rsid w:val="004F56F4"/>
    <w:rsid w:val="004F5E46"/>
    <w:rsid w:val="004F6656"/>
    <w:rsid w:val="004F6D22"/>
    <w:rsid w:val="004F6D47"/>
    <w:rsid w:val="004F6EA3"/>
    <w:rsid w:val="004F6F83"/>
    <w:rsid w:val="004F700D"/>
    <w:rsid w:val="004F73CE"/>
    <w:rsid w:val="004F7513"/>
    <w:rsid w:val="004F76F9"/>
    <w:rsid w:val="004F79ED"/>
    <w:rsid w:val="004F7BC9"/>
    <w:rsid w:val="004F7DE3"/>
    <w:rsid w:val="005000C2"/>
    <w:rsid w:val="005001F9"/>
    <w:rsid w:val="0050118D"/>
    <w:rsid w:val="005015E0"/>
    <w:rsid w:val="005016B2"/>
    <w:rsid w:val="005018A4"/>
    <w:rsid w:val="00501958"/>
    <w:rsid w:val="00501C67"/>
    <w:rsid w:val="00501D08"/>
    <w:rsid w:val="0050214A"/>
    <w:rsid w:val="005026F0"/>
    <w:rsid w:val="00502AF9"/>
    <w:rsid w:val="00502B62"/>
    <w:rsid w:val="00502CAE"/>
    <w:rsid w:val="00502CB1"/>
    <w:rsid w:val="00502E33"/>
    <w:rsid w:val="00502E9E"/>
    <w:rsid w:val="00503084"/>
    <w:rsid w:val="005034FA"/>
    <w:rsid w:val="0050368E"/>
    <w:rsid w:val="00503AB6"/>
    <w:rsid w:val="00503B00"/>
    <w:rsid w:val="00503D5A"/>
    <w:rsid w:val="00503DFA"/>
    <w:rsid w:val="005041E0"/>
    <w:rsid w:val="00504293"/>
    <w:rsid w:val="005043B2"/>
    <w:rsid w:val="005044B7"/>
    <w:rsid w:val="00504677"/>
    <w:rsid w:val="00504C9F"/>
    <w:rsid w:val="00504D83"/>
    <w:rsid w:val="0050506F"/>
    <w:rsid w:val="00505169"/>
    <w:rsid w:val="005055BA"/>
    <w:rsid w:val="00505DAA"/>
    <w:rsid w:val="005061B2"/>
    <w:rsid w:val="005062AF"/>
    <w:rsid w:val="0050643F"/>
    <w:rsid w:val="005068AE"/>
    <w:rsid w:val="00506A7E"/>
    <w:rsid w:val="00506B61"/>
    <w:rsid w:val="00506B88"/>
    <w:rsid w:val="00506C06"/>
    <w:rsid w:val="0050701C"/>
    <w:rsid w:val="00507584"/>
    <w:rsid w:val="00507587"/>
    <w:rsid w:val="00507A91"/>
    <w:rsid w:val="00507BD4"/>
    <w:rsid w:val="00507CE1"/>
    <w:rsid w:val="00507DB1"/>
    <w:rsid w:val="00507E6B"/>
    <w:rsid w:val="00507F35"/>
    <w:rsid w:val="00510040"/>
    <w:rsid w:val="00510110"/>
    <w:rsid w:val="005106F0"/>
    <w:rsid w:val="00510BFC"/>
    <w:rsid w:val="00511059"/>
    <w:rsid w:val="005114CA"/>
    <w:rsid w:val="00511EFF"/>
    <w:rsid w:val="00511F56"/>
    <w:rsid w:val="005122B3"/>
    <w:rsid w:val="005124E7"/>
    <w:rsid w:val="005125D5"/>
    <w:rsid w:val="005127C3"/>
    <w:rsid w:val="00512887"/>
    <w:rsid w:val="00512A72"/>
    <w:rsid w:val="00512B5A"/>
    <w:rsid w:val="0051322E"/>
    <w:rsid w:val="00513C59"/>
    <w:rsid w:val="00513DCA"/>
    <w:rsid w:val="00513E23"/>
    <w:rsid w:val="005140AC"/>
    <w:rsid w:val="00514334"/>
    <w:rsid w:val="00514454"/>
    <w:rsid w:val="005146E2"/>
    <w:rsid w:val="00514A92"/>
    <w:rsid w:val="00514C37"/>
    <w:rsid w:val="00514CF6"/>
    <w:rsid w:val="00514E2C"/>
    <w:rsid w:val="00514E47"/>
    <w:rsid w:val="00514E7A"/>
    <w:rsid w:val="00514E9B"/>
    <w:rsid w:val="00514EE9"/>
    <w:rsid w:val="0051535D"/>
    <w:rsid w:val="005154B1"/>
    <w:rsid w:val="0051561C"/>
    <w:rsid w:val="00515715"/>
    <w:rsid w:val="00515CC2"/>
    <w:rsid w:val="00515EFF"/>
    <w:rsid w:val="00516658"/>
    <w:rsid w:val="0051695A"/>
    <w:rsid w:val="00516FD6"/>
    <w:rsid w:val="0051727E"/>
    <w:rsid w:val="00517754"/>
    <w:rsid w:val="00517799"/>
    <w:rsid w:val="005177FD"/>
    <w:rsid w:val="00517A65"/>
    <w:rsid w:val="00517AD5"/>
    <w:rsid w:val="00517BDD"/>
    <w:rsid w:val="0052058A"/>
    <w:rsid w:val="0052063D"/>
    <w:rsid w:val="0052087E"/>
    <w:rsid w:val="005208C1"/>
    <w:rsid w:val="0052093F"/>
    <w:rsid w:val="00520A1F"/>
    <w:rsid w:val="00520A5C"/>
    <w:rsid w:val="00520B14"/>
    <w:rsid w:val="00520BC5"/>
    <w:rsid w:val="00520D65"/>
    <w:rsid w:val="00520FEA"/>
    <w:rsid w:val="0052128F"/>
    <w:rsid w:val="00521535"/>
    <w:rsid w:val="00521743"/>
    <w:rsid w:val="005218DC"/>
    <w:rsid w:val="00521E82"/>
    <w:rsid w:val="00521F7F"/>
    <w:rsid w:val="005220AA"/>
    <w:rsid w:val="0052218F"/>
    <w:rsid w:val="005221FC"/>
    <w:rsid w:val="00522DA6"/>
    <w:rsid w:val="00522DCF"/>
    <w:rsid w:val="00523031"/>
    <w:rsid w:val="0052316F"/>
    <w:rsid w:val="00523314"/>
    <w:rsid w:val="00523522"/>
    <w:rsid w:val="00523610"/>
    <w:rsid w:val="0052380E"/>
    <w:rsid w:val="005238E2"/>
    <w:rsid w:val="00523C4F"/>
    <w:rsid w:val="00523E09"/>
    <w:rsid w:val="00523E6B"/>
    <w:rsid w:val="00524022"/>
    <w:rsid w:val="00524901"/>
    <w:rsid w:val="00524A37"/>
    <w:rsid w:val="00524E4F"/>
    <w:rsid w:val="00524F44"/>
    <w:rsid w:val="0052520E"/>
    <w:rsid w:val="005253A5"/>
    <w:rsid w:val="005253B0"/>
    <w:rsid w:val="005255A4"/>
    <w:rsid w:val="00525972"/>
    <w:rsid w:val="00525D5C"/>
    <w:rsid w:val="00525D5E"/>
    <w:rsid w:val="00525FAD"/>
    <w:rsid w:val="00526190"/>
    <w:rsid w:val="005269C9"/>
    <w:rsid w:val="00526AEE"/>
    <w:rsid w:val="00526B4B"/>
    <w:rsid w:val="00527642"/>
    <w:rsid w:val="0052764F"/>
    <w:rsid w:val="00527753"/>
    <w:rsid w:val="005277F1"/>
    <w:rsid w:val="005279E6"/>
    <w:rsid w:val="00527CC2"/>
    <w:rsid w:val="00527D5A"/>
    <w:rsid w:val="0052C088"/>
    <w:rsid w:val="005301D5"/>
    <w:rsid w:val="00530644"/>
    <w:rsid w:val="005306AC"/>
    <w:rsid w:val="005307A0"/>
    <w:rsid w:val="0053092C"/>
    <w:rsid w:val="00530AFB"/>
    <w:rsid w:val="00530D76"/>
    <w:rsid w:val="005311FD"/>
    <w:rsid w:val="0053128D"/>
    <w:rsid w:val="005312DC"/>
    <w:rsid w:val="005313DC"/>
    <w:rsid w:val="00531637"/>
    <w:rsid w:val="00531859"/>
    <w:rsid w:val="00531ABA"/>
    <w:rsid w:val="00531C5D"/>
    <w:rsid w:val="00531DD8"/>
    <w:rsid w:val="00531EB8"/>
    <w:rsid w:val="00531FB7"/>
    <w:rsid w:val="00531FE8"/>
    <w:rsid w:val="0053215E"/>
    <w:rsid w:val="005325C7"/>
    <w:rsid w:val="00532C86"/>
    <w:rsid w:val="00532CF1"/>
    <w:rsid w:val="00532D1B"/>
    <w:rsid w:val="00532E95"/>
    <w:rsid w:val="00533254"/>
    <w:rsid w:val="00533ABF"/>
    <w:rsid w:val="00533D99"/>
    <w:rsid w:val="00533E16"/>
    <w:rsid w:val="00533F13"/>
    <w:rsid w:val="00533F53"/>
    <w:rsid w:val="005340DB"/>
    <w:rsid w:val="005340F6"/>
    <w:rsid w:val="0053418A"/>
    <w:rsid w:val="00534258"/>
    <w:rsid w:val="0053435E"/>
    <w:rsid w:val="00534897"/>
    <w:rsid w:val="005349A4"/>
    <w:rsid w:val="00534B44"/>
    <w:rsid w:val="00534BB6"/>
    <w:rsid w:val="00534E20"/>
    <w:rsid w:val="00534F43"/>
    <w:rsid w:val="005351B6"/>
    <w:rsid w:val="00535461"/>
    <w:rsid w:val="005356C6"/>
    <w:rsid w:val="00535B23"/>
    <w:rsid w:val="00535DF2"/>
    <w:rsid w:val="00535F97"/>
    <w:rsid w:val="00536108"/>
    <w:rsid w:val="0053654E"/>
    <w:rsid w:val="00536A3C"/>
    <w:rsid w:val="00536AD8"/>
    <w:rsid w:val="00536B42"/>
    <w:rsid w:val="00536B80"/>
    <w:rsid w:val="00536E23"/>
    <w:rsid w:val="00536EFE"/>
    <w:rsid w:val="0053742A"/>
    <w:rsid w:val="00537474"/>
    <w:rsid w:val="00537A86"/>
    <w:rsid w:val="00537C64"/>
    <w:rsid w:val="00537E67"/>
    <w:rsid w:val="00537F5B"/>
    <w:rsid w:val="005404C3"/>
    <w:rsid w:val="00540751"/>
    <w:rsid w:val="0054089A"/>
    <w:rsid w:val="005408A6"/>
    <w:rsid w:val="00540B50"/>
    <w:rsid w:val="00540D62"/>
    <w:rsid w:val="00541658"/>
    <w:rsid w:val="00541A32"/>
    <w:rsid w:val="0054218F"/>
    <w:rsid w:val="00542CF3"/>
    <w:rsid w:val="00542D82"/>
    <w:rsid w:val="00542E39"/>
    <w:rsid w:val="00543122"/>
    <w:rsid w:val="00543334"/>
    <w:rsid w:val="005435E5"/>
    <w:rsid w:val="0054374B"/>
    <w:rsid w:val="00543782"/>
    <w:rsid w:val="00543DCE"/>
    <w:rsid w:val="00543FA6"/>
    <w:rsid w:val="0054424F"/>
    <w:rsid w:val="00544829"/>
    <w:rsid w:val="005449F0"/>
    <w:rsid w:val="00544E50"/>
    <w:rsid w:val="0054506E"/>
    <w:rsid w:val="00545482"/>
    <w:rsid w:val="005455B1"/>
    <w:rsid w:val="00545635"/>
    <w:rsid w:val="00545CB0"/>
    <w:rsid w:val="00545D20"/>
    <w:rsid w:val="00546028"/>
    <w:rsid w:val="0054605B"/>
    <w:rsid w:val="005461B3"/>
    <w:rsid w:val="0054672F"/>
    <w:rsid w:val="00546CDA"/>
    <w:rsid w:val="0054706E"/>
    <w:rsid w:val="00547869"/>
    <w:rsid w:val="00547E38"/>
    <w:rsid w:val="00547EE9"/>
    <w:rsid w:val="00547F91"/>
    <w:rsid w:val="00550512"/>
    <w:rsid w:val="00550712"/>
    <w:rsid w:val="00550714"/>
    <w:rsid w:val="00550AD4"/>
    <w:rsid w:val="00550AEE"/>
    <w:rsid w:val="00550B77"/>
    <w:rsid w:val="0055105B"/>
    <w:rsid w:val="0055134D"/>
    <w:rsid w:val="005513F0"/>
    <w:rsid w:val="00551695"/>
    <w:rsid w:val="0055169F"/>
    <w:rsid w:val="00551746"/>
    <w:rsid w:val="005519E4"/>
    <w:rsid w:val="00552294"/>
    <w:rsid w:val="005523B7"/>
    <w:rsid w:val="005527F3"/>
    <w:rsid w:val="005529B4"/>
    <w:rsid w:val="00552A85"/>
    <w:rsid w:val="0055303D"/>
    <w:rsid w:val="005530C3"/>
    <w:rsid w:val="0055360E"/>
    <w:rsid w:val="00553E56"/>
    <w:rsid w:val="00553F74"/>
    <w:rsid w:val="00554059"/>
    <w:rsid w:val="005540A6"/>
    <w:rsid w:val="00554463"/>
    <w:rsid w:val="005545DE"/>
    <w:rsid w:val="00554845"/>
    <w:rsid w:val="0055490B"/>
    <w:rsid w:val="00554ACF"/>
    <w:rsid w:val="00554AE6"/>
    <w:rsid w:val="00554B24"/>
    <w:rsid w:val="00554E47"/>
    <w:rsid w:val="00554E60"/>
    <w:rsid w:val="005551FD"/>
    <w:rsid w:val="005553CD"/>
    <w:rsid w:val="00555549"/>
    <w:rsid w:val="00555582"/>
    <w:rsid w:val="00555925"/>
    <w:rsid w:val="00555A35"/>
    <w:rsid w:val="00556219"/>
    <w:rsid w:val="00556505"/>
    <w:rsid w:val="00556833"/>
    <w:rsid w:val="00556B24"/>
    <w:rsid w:val="00556EDC"/>
    <w:rsid w:val="00557D6F"/>
    <w:rsid w:val="005600E2"/>
    <w:rsid w:val="0056032F"/>
    <w:rsid w:val="0056065E"/>
    <w:rsid w:val="00560702"/>
    <w:rsid w:val="00560B95"/>
    <w:rsid w:val="00560BC9"/>
    <w:rsid w:val="00560DAF"/>
    <w:rsid w:val="00560E89"/>
    <w:rsid w:val="005610AA"/>
    <w:rsid w:val="005612B5"/>
    <w:rsid w:val="00561730"/>
    <w:rsid w:val="00561922"/>
    <w:rsid w:val="00562278"/>
    <w:rsid w:val="0056271C"/>
    <w:rsid w:val="005629F9"/>
    <w:rsid w:val="00563882"/>
    <w:rsid w:val="00563D26"/>
    <w:rsid w:val="00563E6B"/>
    <w:rsid w:val="00563ED5"/>
    <w:rsid w:val="00564628"/>
    <w:rsid w:val="00564B25"/>
    <w:rsid w:val="00564C27"/>
    <w:rsid w:val="00564D3C"/>
    <w:rsid w:val="00565468"/>
    <w:rsid w:val="005659F3"/>
    <w:rsid w:val="00565CC6"/>
    <w:rsid w:val="00565D48"/>
    <w:rsid w:val="005660F8"/>
    <w:rsid w:val="005660FA"/>
    <w:rsid w:val="00566454"/>
    <w:rsid w:val="00566CBB"/>
    <w:rsid w:val="00566CF9"/>
    <w:rsid w:val="0056726F"/>
    <w:rsid w:val="00567577"/>
    <w:rsid w:val="005678B9"/>
    <w:rsid w:val="00567918"/>
    <w:rsid w:val="00567B30"/>
    <w:rsid w:val="00567B81"/>
    <w:rsid w:val="00567FCB"/>
    <w:rsid w:val="005707D1"/>
    <w:rsid w:val="00570863"/>
    <w:rsid w:val="00570B29"/>
    <w:rsid w:val="00570F1E"/>
    <w:rsid w:val="00571E1F"/>
    <w:rsid w:val="00572356"/>
    <w:rsid w:val="005724C4"/>
    <w:rsid w:val="00572746"/>
    <w:rsid w:val="005727F3"/>
    <w:rsid w:val="00572AC2"/>
    <w:rsid w:val="00572C3B"/>
    <w:rsid w:val="00572CB8"/>
    <w:rsid w:val="0057337A"/>
    <w:rsid w:val="005734BD"/>
    <w:rsid w:val="00573602"/>
    <w:rsid w:val="00573F91"/>
    <w:rsid w:val="00574007"/>
    <w:rsid w:val="0057403B"/>
    <w:rsid w:val="0057410D"/>
    <w:rsid w:val="00574167"/>
    <w:rsid w:val="00574438"/>
    <w:rsid w:val="00574553"/>
    <w:rsid w:val="005746F4"/>
    <w:rsid w:val="00574BBA"/>
    <w:rsid w:val="00574CD3"/>
    <w:rsid w:val="00574F91"/>
    <w:rsid w:val="00574FB8"/>
    <w:rsid w:val="00575012"/>
    <w:rsid w:val="0057588A"/>
    <w:rsid w:val="00575B80"/>
    <w:rsid w:val="00575B8C"/>
    <w:rsid w:val="00575D5D"/>
    <w:rsid w:val="00575FA1"/>
    <w:rsid w:val="005769E2"/>
    <w:rsid w:val="00576CE9"/>
    <w:rsid w:val="005771CA"/>
    <w:rsid w:val="00577439"/>
    <w:rsid w:val="0057743E"/>
    <w:rsid w:val="005776D3"/>
    <w:rsid w:val="005779D1"/>
    <w:rsid w:val="005779FF"/>
    <w:rsid w:val="005806C0"/>
    <w:rsid w:val="005806C5"/>
    <w:rsid w:val="005806E4"/>
    <w:rsid w:val="00580B94"/>
    <w:rsid w:val="00580C32"/>
    <w:rsid w:val="00580E57"/>
    <w:rsid w:val="00580EE2"/>
    <w:rsid w:val="00580F38"/>
    <w:rsid w:val="00580FEC"/>
    <w:rsid w:val="0058110D"/>
    <w:rsid w:val="005811ED"/>
    <w:rsid w:val="00581317"/>
    <w:rsid w:val="005816E2"/>
    <w:rsid w:val="0058196F"/>
    <w:rsid w:val="00581993"/>
    <w:rsid w:val="00581C30"/>
    <w:rsid w:val="00581D48"/>
    <w:rsid w:val="00582013"/>
    <w:rsid w:val="005822CE"/>
    <w:rsid w:val="005823F4"/>
    <w:rsid w:val="00582804"/>
    <w:rsid w:val="00582B8C"/>
    <w:rsid w:val="005833C2"/>
    <w:rsid w:val="00583542"/>
    <w:rsid w:val="0058380D"/>
    <w:rsid w:val="00583BAF"/>
    <w:rsid w:val="00583E90"/>
    <w:rsid w:val="00584213"/>
    <w:rsid w:val="0058430E"/>
    <w:rsid w:val="0058434E"/>
    <w:rsid w:val="00584484"/>
    <w:rsid w:val="005844EA"/>
    <w:rsid w:val="00584659"/>
    <w:rsid w:val="00584939"/>
    <w:rsid w:val="00584CC9"/>
    <w:rsid w:val="00584F46"/>
    <w:rsid w:val="00585142"/>
    <w:rsid w:val="0058567E"/>
    <w:rsid w:val="005857D7"/>
    <w:rsid w:val="00585B35"/>
    <w:rsid w:val="00585CF3"/>
    <w:rsid w:val="00585DBC"/>
    <w:rsid w:val="00585DC6"/>
    <w:rsid w:val="00585DFE"/>
    <w:rsid w:val="00585F93"/>
    <w:rsid w:val="00586134"/>
    <w:rsid w:val="0058656C"/>
    <w:rsid w:val="0058660E"/>
    <w:rsid w:val="00586860"/>
    <w:rsid w:val="005868EC"/>
    <w:rsid w:val="00586B84"/>
    <w:rsid w:val="00586D62"/>
    <w:rsid w:val="00586D78"/>
    <w:rsid w:val="00586EE1"/>
    <w:rsid w:val="00587025"/>
    <w:rsid w:val="00587191"/>
    <w:rsid w:val="00587722"/>
    <w:rsid w:val="0058774F"/>
    <w:rsid w:val="00587783"/>
    <w:rsid w:val="005877E8"/>
    <w:rsid w:val="00587B7E"/>
    <w:rsid w:val="00587CE2"/>
    <w:rsid w:val="00587DCB"/>
    <w:rsid w:val="0059000A"/>
    <w:rsid w:val="00590762"/>
    <w:rsid w:val="005907AC"/>
    <w:rsid w:val="00590A75"/>
    <w:rsid w:val="00590B50"/>
    <w:rsid w:val="00590D32"/>
    <w:rsid w:val="0059150C"/>
    <w:rsid w:val="00591766"/>
    <w:rsid w:val="00591AEC"/>
    <w:rsid w:val="00591BBB"/>
    <w:rsid w:val="00591ED4"/>
    <w:rsid w:val="00591F44"/>
    <w:rsid w:val="005924AA"/>
    <w:rsid w:val="00592860"/>
    <w:rsid w:val="00592956"/>
    <w:rsid w:val="00592D1D"/>
    <w:rsid w:val="0059395B"/>
    <w:rsid w:val="00593AE8"/>
    <w:rsid w:val="00593B44"/>
    <w:rsid w:val="00593E0A"/>
    <w:rsid w:val="0059502E"/>
    <w:rsid w:val="00595420"/>
    <w:rsid w:val="005954DB"/>
    <w:rsid w:val="00595628"/>
    <w:rsid w:val="00595AEF"/>
    <w:rsid w:val="00595B96"/>
    <w:rsid w:val="00595C09"/>
    <w:rsid w:val="00595C63"/>
    <w:rsid w:val="00596551"/>
    <w:rsid w:val="005967A4"/>
    <w:rsid w:val="00596B64"/>
    <w:rsid w:val="00596EA7"/>
    <w:rsid w:val="00596FC9"/>
    <w:rsid w:val="0059720D"/>
    <w:rsid w:val="00597314"/>
    <w:rsid w:val="00597501"/>
    <w:rsid w:val="00597BAB"/>
    <w:rsid w:val="00597C94"/>
    <w:rsid w:val="00597DC8"/>
    <w:rsid w:val="005A0203"/>
    <w:rsid w:val="005A0473"/>
    <w:rsid w:val="005A0542"/>
    <w:rsid w:val="005A0CEC"/>
    <w:rsid w:val="005A10B5"/>
    <w:rsid w:val="005A132D"/>
    <w:rsid w:val="005A18F4"/>
    <w:rsid w:val="005A1E4B"/>
    <w:rsid w:val="005A1FE9"/>
    <w:rsid w:val="005A2167"/>
    <w:rsid w:val="005A240A"/>
    <w:rsid w:val="005A2480"/>
    <w:rsid w:val="005A257E"/>
    <w:rsid w:val="005A2820"/>
    <w:rsid w:val="005A2860"/>
    <w:rsid w:val="005A2AFF"/>
    <w:rsid w:val="005A2E7A"/>
    <w:rsid w:val="005A30D2"/>
    <w:rsid w:val="005A32DE"/>
    <w:rsid w:val="005A3487"/>
    <w:rsid w:val="005A3668"/>
    <w:rsid w:val="005A38B7"/>
    <w:rsid w:val="005A3C78"/>
    <w:rsid w:val="005A3D98"/>
    <w:rsid w:val="005A3FB2"/>
    <w:rsid w:val="005A4B2F"/>
    <w:rsid w:val="005A6221"/>
    <w:rsid w:val="005A6273"/>
    <w:rsid w:val="005A634B"/>
    <w:rsid w:val="005A66CB"/>
    <w:rsid w:val="005A680C"/>
    <w:rsid w:val="005A681D"/>
    <w:rsid w:val="005A6993"/>
    <w:rsid w:val="005A6B76"/>
    <w:rsid w:val="005A6DC6"/>
    <w:rsid w:val="005A6EC1"/>
    <w:rsid w:val="005A700F"/>
    <w:rsid w:val="005A7094"/>
    <w:rsid w:val="005A75EB"/>
    <w:rsid w:val="005A7702"/>
    <w:rsid w:val="005A786B"/>
    <w:rsid w:val="005A79CA"/>
    <w:rsid w:val="005A7B95"/>
    <w:rsid w:val="005B0079"/>
    <w:rsid w:val="005B0985"/>
    <w:rsid w:val="005B0B2C"/>
    <w:rsid w:val="005B0CF3"/>
    <w:rsid w:val="005B1058"/>
    <w:rsid w:val="005B111C"/>
    <w:rsid w:val="005B12F5"/>
    <w:rsid w:val="005B1314"/>
    <w:rsid w:val="005B1BAF"/>
    <w:rsid w:val="005B21A2"/>
    <w:rsid w:val="005B222E"/>
    <w:rsid w:val="005B24E1"/>
    <w:rsid w:val="005B2630"/>
    <w:rsid w:val="005B281A"/>
    <w:rsid w:val="005B2AEE"/>
    <w:rsid w:val="005B2CF0"/>
    <w:rsid w:val="005B2D59"/>
    <w:rsid w:val="005B312F"/>
    <w:rsid w:val="005B3289"/>
    <w:rsid w:val="005B332D"/>
    <w:rsid w:val="005B3480"/>
    <w:rsid w:val="005B3AD6"/>
    <w:rsid w:val="005B3C21"/>
    <w:rsid w:val="005B3DB7"/>
    <w:rsid w:val="005B3F74"/>
    <w:rsid w:val="005B422A"/>
    <w:rsid w:val="005B499C"/>
    <w:rsid w:val="005B4C17"/>
    <w:rsid w:val="005B5668"/>
    <w:rsid w:val="005B581E"/>
    <w:rsid w:val="005B58EC"/>
    <w:rsid w:val="005B591D"/>
    <w:rsid w:val="005B5ACE"/>
    <w:rsid w:val="005B6C4D"/>
    <w:rsid w:val="005B6E53"/>
    <w:rsid w:val="005B736F"/>
    <w:rsid w:val="005B7894"/>
    <w:rsid w:val="005B7DC5"/>
    <w:rsid w:val="005B7EAD"/>
    <w:rsid w:val="005B7FD6"/>
    <w:rsid w:val="005C00D2"/>
    <w:rsid w:val="005C03F5"/>
    <w:rsid w:val="005C03FC"/>
    <w:rsid w:val="005C0471"/>
    <w:rsid w:val="005C07B8"/>
    <w:rsid w:val="005C09F3"/>
    <w:rsid w:val="005C0B22"/>
    <w:rsid w:val="005C0CC7"/>
    <w:rsid w:val="005C113A"/>
    <w:rsid w:val="005C1172"/>
    <w:rsid w:val="005C12A1"/>
    <w:rsid w:val="005C16BE"/>
    <w:rsid w:val="005C1773"/>
    <w:rsid w:val="005C17E3"/>
    <w:rsid w:val="005C1915"/>
    <w:rsid w:val="005C1F4E"/>
    <w:rsid w:val="005C20EF"/>
    <w:rsid w:val="005C22D4"/>
    <w:rsid w:val="005C235E"/>
    <w:rsid w:val="005C25E4"/>
    <w:rsid w:val="005C268A"/>
    <w:rsid w:val="005C2778"/>
    <w:rsid w:val="005C28D9"/>
    <w:rsid w:val="005C2A61"/>
    <w:rsid w:val="005C2B76"/>
    <w:rsid w:val="005C2C92"/>
    <w:rsid w:val="005C2E26"/>
    <w:rsid w:val="005C3293"/>
    <w:rsid w:val="005C36B1"/>
    <w:rsid w:val="005C3EE1"/>
    <w:rsid w:val="005C3F2B"/>
    <w:rsid w:val="005C3FEE"/>
    <w:rsid w:val="005C41D1"/>
    <w:rsid w:val="005C44BF"/>
    <w:rsid w:val="005C4697"/>
    <w:rsid w:val="005C4B25"/>
    <w:rsid w:val="005C4E61"/>
    <w:rsid w:val="005C544A"/>
    <w:rsid w:val="005C580F"/>
    <w:rsid w:val="005C5850"/>
    <w:rsid w:val="005C5FCD"/>
    <w:rsid w:val="005C63A9"/>
    <w:rsid w:val="005C659C"/>
    <w:rsid w:val="005C6664"/>
    <w:rsid w:val="005C6A55"/>
    <w:rsid w:val="005C6A8D"/>
    <w:rsid w:val="005C7081"/>
    <w:rsid w:val="005C71EA"/>
    <w:rsid w:val="005C72D9"/>
    <w:rsid w:val="005C72FE"/>
    <w:rsid w:val="005C73CC"/>
    <w:rsid w:val="005C73D3"/>
    <w:rsid w:val="005C753A"/>
    <w:rsid w:val="005C76F0"/>
    <w:rsid w:val="005C7ED6"/>
    <w:rsid w:val="005C7FB9"/>
    <w:rsid w:val="005D0045"/>
    <w:rsid w:val="005D00A7"/>
    <w:rsid w:val="005D03BA"/>
    <w:rsid w:val="005D0AFC"/>
    <w:rsid w:val="005D0B44"/>
    <w:rsid w:val="005D0C7E"/>
    <w:rsid w:val="005D11FF"/>
    <w:rsid w:val="005D1386"/>
    <w:rsid w:val="005D158B"/>
    <w:rsid w:val="005D1FB9"/>
    <w:rsid w:val="005D25A5"/>
    <w:rsid w:val="005D2780"/>
    <w:rsid w:val="005D2783"/>
    <w:rsid w:val="005D2ADE"/>
    <w:rsid w:val="005D2B0E"/>
    <w:rsid w:val="005D2DD8"/>
    <w:rsid w:val="005D2E19"/>
    <w:rsid w:val="005D3B07"/>
    <w:rsid w:val="005D496E"/>
    <w:rsid w:val="005D52BD"/>
    <w:rsid w:val="005D543C"/>
    <w:rsid w:val="005D5561"/>
    <w:rsid w:val="005D577D"/>
    <w:rsid w:val="005D579B"/>
    <w:rsid w:val="005D5890"/>
    <w:rsid w:val="005D59F0"/>
    <w:rsid w:val="005D5BD2"/>
    <w:rsid w:val="005D5DBE"/>
    <w:rsid w:val="005D62B7"/>
    <w:rsid w:val="005D62DB"/>
    <w:rsid w:val="005D6D49"/>
    <w:rsid w:val="005D6D5C"/>
    <w:rsid w:val="005D7366"/>
    <w:rsid w:val="005D7458"/>
    <w:rsid w:val="005D7589"/>
    <w:rsid w:val="005E021E"/>
    <w:rsid w:val="005E038D"/>
    <w:rsid w:val="005E03B7"/>
    <w:rsid w:val="005E03D2"/>
    <w:rsid w:val="005E049A"/>
    <w:rsid w:val="005E05CD"/>
    <w:rsid w:val="005E0761"/>
    <w:rsid w:val="005E0851"/>
    <w:rsid w:val="005E092C"/>
    <w:rsid w:val="005E0D1E"/>
    <w:rsid w:val="005E12F6"/>
    <w:rsid w:val="005E14E5"/>
    <w:rsid w:val="005E17ED"/>
    <w:rsid w:val="005E193B"/>
    <w:rsid w:val="005E1AF0"/>
    <w:rsid w:val="005E231B"/>
    <w:rsid w:val="005E235F"/>
    <w:rsid w:val="005E2432"/>
    <w:rsid w:val="005E2816"/>
    <w:rsid w:val="005E2C76"/>
    <w:rsid w:val="005E2E3E"/>
    <w:rsid w:val="005E307B"/>
    <w:rsid w:val="005E368A"/>
    <w:rsid w:val="005E370D"/>
    <w:rsid w:val="005E389D"/>
    <w:rsid w:val="005E3996"/>
    <w:rsid w:val="005E3AFF"/>
    <w:rsid w:val="005E3C4F"/>
    <w:rsid w:val="005E3E26"/>
    <w:rsid w:val="005E4019"/>
    <w:rsid w:val="005E479F"/>
    <w:rsid w:val="005E4EC2"/>
    <w:rsid w:val="005E4F79"/>
    <w:rsid w:val="005E55CE"/>
    <w:rsid w:val="005E55E5"/>
    <w:rsid w:val="005E5FD6"/>
    <w:rsid w:val="005E6107"/>
    <w:rsid w:val="005E6183"/>
    <w:rsid w:val="005E637C"/>
    <w:rsid w:val="005E64F8"/>
    <w:rsid w:val="005E6699"/>
    <w:rsid w:val="005E6948"/>
    <w:rsid w:val="005E6BBB"/>
    <w:rsid w:val="005E71C6"/>
    <w:rsid w:val="005E734F"/>
    <w:rsid w:val="005E73D2"/>
    <w:rsid w:val="005E782A"/>
    <w:rsid w:val="005E7DED"/>
    <w:rsid w:val="005E7E07"/>
    <w:rsid w:val="005F00A1"/>
    <w:rsid w:val="005F02B3"/>
    <w:rsid w:val="005F02ED"/>
    <w:rsid w:val="005F03A8"/>
    <w:rsid w:val="005F04D0"/>
    <w:rsid w:val="005F05AA"/>
    <w:rsid w:val="005F07C8"/>
    <w:rsid w:val="005F08CF"/>
    <w:rsid w:val="005F0926"/>
    <w:rsid w:val="005F0CB7"/>
    <w:rsid w:val="005F12AA"/>
    <w:rsid w:val="005F1723"/>
    <w:rsid w:val="005F1B39"/>
    <w:rsid w:val="005F1D6A"/>
    <w:rsid w:val="005F1E59"/>
    <w:rsid w:val="005F230B"/>
    <w:rsid w:val="005F254B"/>
    <w:rsid w:val="005F26D6"/>
    <w:rsid w:val="005F299A"/>
    <w:rsid w:val="005F2D9A"/>
    <w:rsid w:val="005F3256"/>
    <w:rsid w:val="005F353C"/>
    <w:rsid w:val="005F3B36"/>
    <w:rsid w:val="005F3D1B"/>
    <w:rsid w:val="005F4475"/>
    <w:rsid w:val="005F4589"/>
    <w:rsid w:val="005F48B9"/>
    <w:rsid w:val="005F4B03"/>
    <w:rsid w:val="005F4D06"/>
    <w:rsid w:val="005F4F57"/>
    <w:rsid w:val="005F4FCF"/>
    <w:rsid w:val="005F54EA"/>
    <w:rsid w:val="005F5822"/>
    <w:rsid w:val="005F5B81"/>
    <w:rsid w:val="005F665C"/>
    <w:rsid w:val="005F666A"/>
    <w:rsid w:val="005F67C7"/>
    <w:rsid w:val="005F69DA"/>
    <w:rsid w:val="005F6AA2"/>
    <w:rsid w:val="005F6C33"/>
    <w:rsid w:val="005F710C"/>
    <w:rsid w:val="005F71C6"/>
    <w:rsid w:val="005F73B3"/>
    <w:rsid w:val="005F7853"/>
    <w:rsid w:val="00600021"/>
    <w:rsid w:val="0060018B"/>
    <w:rsid w:val="006001B5"/>
    <w:rsid w:val="0060041C"/>
    <w:rsid w:val="006004ED"/>
    <w:rsid w:val="00600757"/>
    <w:rsid w:val="006007DF"/>
    <w:rsid w:val="006007F4"/>
    <w:rsid w:val="00600A9B"/>
    <w:rsid w:val="00600AC8"/>
    <w:rsid w:val="00600AF7"/>
    <w:rsid w:val="00600AF9"/>
    <w:rsid w:val="00600B43"/>
    <w:rsid w:val="00600DE3"/>
    <w:rsid w:val="00601159"/>
    <w:rsid w:val="00601564"/>
    <w:rsid w:val="00601F25"/>
    <w:rsid w:val="00602140"/>
    <w:rsid w:val="0060286A"/>
    <w:rsid w:val="00602B9A"/>
    <w:rsid w:val="00602CE7"/>
    <w:rsid w:val="00602E06"/>
    <w:rsid w:val="00603255"/>
    <w:rsid w:val="00603363"/>
    <w:rsid w:val="00603903"/>
    <w:rsid w:val="00603BB6"/>
    <w:rsid w:val="00603E74"/>
    <w:rsid w:val="006041EE"/>
    <w:rsid w:val="00604351"/>
    <w:rsid w:val="006043A3"/>
    <w:rsid w:val="0060470F"/>
    <w:rsid w:val="00604731"/>
    <w:rsid w:val="00604744"/>
    <w:rsid w:val="0060478E"/>
    <w:rsid w:val="00604894"/>
    <w:rsid w:val="00604DCA"/>
    <w:rsid w:val="006054FC"/>
    <w:rsid w:val="00605B4B"/>
    <w:rsid w:val="00605DC0"/>
    <w:rsid w:val="00605F9B"/>
    <w:rsid w:val="00606638"/>
    <w:rsid w:val="00606898"/>
    <w:rsid w:val="006068B6"/>
    <w:rsid w:val="00606A76"/>
    <w:rsid w:val="00606DB7"/>
    <w:rsid w:val="00606F14"/>
    <w:rsid w:val="0060760A"/>
    <w:rsid w:val="00607662"/>
    <w:rsid w:val="00607683"/>
    <w:rsid w:val="00607B2F"/>
    <w:rsid w:val="00607E27"/>
    <w:rsid w:val="0061001B"/>
    <w:rsid w:val="0061025D"/>
    <w:rsid w:val="00610AD9"/>
    <w:rsid w:val="00610B24"/>
    <w:rsid w:val="0061146E"/>
    <w:rsid w:val="006117F4"/>
    <w:rsid w:val="006118D7"/>
    <w:rsid w:val="00611A79"/>
    <w:rsid w:val="00611E95"/>
    <w:rsid w:val="00612036"/>
    <w:rsid w:val="00612203"/>
    <w:rsid w:val="00612657"/>
    <w:rsid w:val="006128FF"/>
    <w:rsid w:val="0061297A"/>
    <w:rsid w:val="0061354B"/>
    <w:rsid w:val="0061392D"/>
    <w:rsid w:val="00613A37"/>
    <w:rsid w:val="00613CBF"/>
    <w:rsid w:val="00613DD3"/>
    <w:rsid w:val="00613FEC"/>
    <w:rsid w:val="0061433E"/>
    <w:rsid w:val="00614450"/>
    <w:rsid w:val="006144F7"/>
    <w:rsid w:val="006147E3"/>
    <w:rsid w:val="006149D7"/>
    <w:rsid w:val="00614C98"/>
    <w:rsid w:val="00614CE9"/>
    <w:rsid w:val="00614DCE"/>
    <w:rsid w:val="00615653"/>
    <w:rsid w:val="00615DE5"/>
    <w:rsid w:val="00616612"/>
    <w:rsid w:val="0061669C"/>
    <w:rsid w:val="00616DC2"/>
    <w:rsid w:val="00616F78"/>
    <w:rsid w:val="00617156"/>
    <w:rsid w:val="0061726D"/>
    <w:rsid w:val="006173D6"/>
    <w:rsid w:val="00617BA3"/>
    <w:rsid w:val="00620145"/>
    <w:rsid w:val="006201C6"/>
    <w:rsid w:val="00620371"/>
    <w:rsid w:val="00620868"/>
    <w:rsid w:val="0062210F"/>
    <w:rsid w:val="0062212B"/>
    <w:rsid w:val="00622A8D"/>
    <w:rsid w:val="00623207"/>
    <w:rsid w:val="00623980"/>
    <w:rsid w:val="00623A87"/>
    <w:rsid w:val="00623D2E"/>
    <w:rsid w:val="00623E60"/>
    <w:rsid w:val="00623FB2"/>
    <w:rsid w:val="0062424D"/>
    <w:rsid w:val="00624470"/>
    <w:rsid w:val="00624606"/>
    <w:rsid w:val="00624B55"/>
    <w:rsid w:val="00624F38"/>
    <w:rsid w:val="00625051"/>
    <w:rsid w:val="006253A9"/>
    <w:rsid w:val="006261AF"/>
    <w:rsid w:val="00626395"/>
    <w:rsid w:val="00626444"/>
    <w:rsid w:val="006268DA"/>
    <w:rsid w:val="00626A52"/>
    <w:rsid w:val="00626C5E"/>
    <w:rsid w:val="00626E55"/>
    <w:rsid w:val="00626E92"/>
    <w:rsid w:val="00627242"/>
    <w:rsid w:val="00627461"/>
    <w:rsid w:val="00627572"/>
    <w:rsid w:val="00627BFF"/>
    <w:rsid w:val="00630106"/>
    <w:rsid w:val="00630289"/>
    <w:rsid w:val="006303B4"/>
    <w:rsid w:val="00630760"/>
    <w:rsid w:val="006308B0"/>
    <w:rsid w:val="00630972"/>
    <w:rsid w:val="00630BBA"/>
    <w:rsid w:val="0063105F"/>
    <w:rsid w:val="00631213"/>
    <w:rsid w:val="00631514"/>
    <w:rsid w:val="00631720"/>
    <w:rsid w:val="00631BD1"/>
    <w:rsid w:val="00631D0B"/>
    <w:rsid w:val="00632076"/>
    <w:rsid w:val="00632F5B"/>
    <w:rsid w:val="00632F92"/>
    <w:rsid w:val="00633236"/>
    <w:rsid w:val="006334B8"/>
    <w:rsid w:val="006338CF"/>
    <w:rsid w:val="00633C2B"/>
    <w:rsid w:val="006343E8"/>
    <w:rsid w:val="00634527"/>
    <w:rsid w:val="0063483B"/>
    <w:rsid w:val="00634B31"/>
    <w:rsid w:val="00634C3E"/>
    <w:rsid w:val="00634E8E"/>
    <w:rsid w:val="00634F27"/>
    <w:rsid w:val="00634F5B"/>
    <w:rsid w:val="00635179"/>
    <w:rsid w:val="00635434"/>
    <w:rsid w:val="0063559C"/>
    <w:rsid w:val="00635ACC"/>
    <w:rsid w:val="00635D82"/>
    <w:rsid w:val="00635D8F"/>
    <w:rsid w:val="00635D9A"/>
    <w:rsid w:val="00635E87"/>
    <w:rsid w:val="00636343"/>
    <w:rsid w:val="00636595"/>
    <w:rsid w:val="00636C09"/>
    <w:rsid w:val="00636E5D"/>
    <w:rsid w:val="006374F9"/>
    <w:rsid w:val="00637593"/>
    <w:rsid w:val="00637917"/>
    <w:rsid w:val="00637985"/>
    <w:rsid w:val="006401A2"/>
    <w:rsid w:val="006405A5"/>
    <w:rsid w:val="00640940"/>
    <w:rsid w:val="00640A1B"/>
    <w:rsid w:val="00640C2A"/>
    <w:rsid w:val="00640F54"/>
    <w:rsid w:val="006410DE"/>
    <w:rsid w:val="006411D4"/>
    <w:rsid w:val="006412A9"/>
    <w:rsid w:val="0064144E"/>
    <w:rsid w:val="00641998"/>
    <w:rsid w:val="00642019"/>
    <w:rsid w:val="0064233A"/>
    <w:rsid w:val="00642638"/>
    <w:rsid w:val="00642B4D"/>
    <w:rsid w:val="00642E2C"/>
    <w:rsid w:val="00642F6A"/>
    <w:rsid w:val="00642FCF"/>
    <w:rsid w:val="006431C3"/>
    <w:rsid w:val="00643446"/>
    <w:rsid w:val="00643532"/>
    <w:rsid w:val="00643795"/>
    <w:rsid w:val="006438EA"/>
    <w:rsid w:val="00643A7F"/>
    <w:rsid w:val="00643B6A"/>
    <w:rsid w:val="00643BDF"/>
    <w:rsid w:val="00643CB6"/>
    <w:rsid w:val="00644028"/>
    <w:rsid w:val="00644115"/>
    <w:rsid w:val="006444EA"/>
    <w:rsid w:val="006444F1"/>
    <w:rsid w:val="00644555"/>
    <w:rsid w:val="00644612"/>
    <w:rsid w:val="00644894"/>
    <w:rsid w:val="00644A9B"/>
    <w:rsid w:val="00644CCD"/>
    <w:rsid w:val="00644E3E"/>
    <w:rsid w:val="00644EA5"/>
    <w:rsid w:val="0064518E"/>
    <w:rsid w:val="0064530E"/>
    <w:rsid w:val="00645BE6"/>
    <w:rsid w:val="006460E2"/>
    <w:rsid w:val="0064627E"/>
    <w:rsid w:val="00646760"/>
    <w:rsid w:val="00646A86"/>
    <w:rsid w:val="00646AD5"/>
    <w:rsid w:val="006471E3"/>
    <w:rsid w:val="00647203"/>
    <w:rsid w:val="006472E8"/>
    <w:rsid w:val="006474CB"/>
    <w:rsid w:val="0064770E"/>
    <w:rsid w:val="00647CEB"/>
    <w:rsid w:val="00647D3C"/>
    <w:rsid w:val="00647EB9"/>
    <w:rsid w:val="006505C5"/>
    <w:rsid w:val="00650851"/>
    <w:rsid w:val="00650BAF"/>
    <w:rsid w:val="00650E61"/>
    <w:rsid w:val="00651085"/>
    <w:rsid w:val="006510AB"/>
    <w:rsid w:val="006512ED"/>
    <w:rsid w:val="00651446"/>
    <w:rsid w:val="006515A7"/>
    <w:rsid w:val="00651B00"/>
    <w:rsid w:val="00651BDC"/>
    <w:rsid w:val="00651DA1"/>
    <w:rsid w:val="00651FC0"/>
    <w:rsid w:val="00652620"/>
    <w:rsid w:val="00652B64"/>
    <w:rsid w:val="006530FF"/>
    <w:rsid w:val="00653107"/>
    <w:rsid w:val="006532D0"/>
    <w:rsid w:val="00653327"/>
    <w:rsid w:val="0065332A"/>
    <w:rsid w:val="006535C6"/>
    <w:rsid w:val="006539C3"/>
    <w:rsid w:val="00653AB9"/>
    <w:rsid w:val="00653D46"/>
    <w:rsid w:val="00653D9C"/>
    <w:rsid w:val="0065417B"/>
    <w:rsid w:val="006543B3"/>
    <w:rsid w:val="00654418"/>
    <w:rsid w:val="0065456B"/>
    <w:rsid w:val="00654AF6"/>
    <w:rsid w:val="00655667"/>
    <w:rsid w:val="006557C5"/>
    <w:rsid w:val="00655852"/>
    <w:rsid w:val="00655A1A"/>
    <w:rsid w:val="00655A87"/>
    <w:rsid w:val="006562A9"/>
    <w:rsid w:val="00656576"/>
    <w:rsid w:val="0065672E"/>
    <w:rsid w:val="00656DCD"/>
    <w:rsid w:val="00657265"/>
    <w:rsid w:val="006572C1"/>
    <w:rsid w:val="00657CEA"/>
    <w:rsid w:val="00657D41"/>
    <w:rsid w:val="00657F3A"/>
    <w:rsid w:val="00660178"/>
    <w:rsid w:val="00660283"/>
    <w:rsid w:val="00660358"/>
    <w:rsid w:val="006603F0"/>
    <w:rsid w:val="00660B3B"/>
    <w:rsid w:val="00661161"/>
    <w:rsid w:val="006614D4"/>
    <w:rsid w:val="0066224A"/>
    <w:rsid w:val="0066227E"/>
    <w:rsid w:val="006624AB"/>
    <w:rsid w:val="00662538"/>
    <w:rsid w:val="006626E0"/>
    <w:rsid w:val="0066286F"/>
    <w:rsid w:val="00662A6D"/>
    <w:rsid w:val="00662A73"/>
    <w:rsid w:val="006630D0"/>
    <w:rsid w:val="006630EB"/>
    <w:rsid w:val="00663199"/>
    <w:rsid w:val="00663289"/>
    <w:rsid w:val="006638A3"/>
    <w:rsid w:val="00664025"/>
    <w:rsid w:val="00664133"/>
    <w:rsid w:val="00664446"/>
    <w:rsid w:val="00664854"/>
    <w:rsid w:val="00664B37"/>
    <w:rsid w:val="00664BF8"/>
    <w:rsid w:val="00665571"/>
    <w:rsid w:val="0066573E"/>
    <w:rsid w:val="00665DC1"/>
    <w:rsid w:val="00665DF7"/>
    <w:rsid w:val="00665EFA"/>
    <w:rsid w:val="0066600F"/>
    <w:rsid w:val="006661CC"/>
    <w:rsid w:val="0066646D"/>
    <w:rsid w:val="006664E2"/>
    <w:rsid w:val="0066661C"/>
    <w:rsid w:val="00666722"/>
    <w:rsid w:val="00666B6A"/>
    <w:rsid w:val="00666C9D"/>
    <w:rsid w:val="0066706D"/>
    <w:rsid w:val="00667471"/>
    <w:rsid w:val="0067041B"/>
    <w:rsid w:val="0067068B"/>
    <w:rsid w:val="00670B4B"/>
    <w:rsid w:val="00670BA0"/>
    <w:rsid w:val="006711CD"/>
    <w:rsid w:val="00671640"/>
    <w:rsid w:val="00671893"/>
    <w:rsid w:val="00671EAD"/>
    <w:rsid w:val="0067244F"/>
    <w:rsid w:val="006725C1"/>
    <w:rsid w:val="006728AD"/>
    <w:rsid w:val="00672B24"/>
    <w:rsid w:val="00673388"/>
    <w:rsid w:val="0067388F"/>
    <w:rsid w:val="00673D52"/>
    <w:rsid w:val="0067405C"/>
    <w:rsid w:val="0067426F"/>
    <w:rsid w:val="006742D0"/>
    <w:rsid w:val="00674316"/>
    <w:rsid w:val="00674332"/>
    <w:rsid w:val="00674515"/>
    <w:rsid w:val="0067465E"/>
    <w:rsid w:val="006746B5"/>
    <w:rsid w:val="006747C1"/>
    <w:rsid w:val="00674A38"/>
    <w:rsid w:val="00674C20"/>
    <w:rsid w:val="00674C39"/>
    <w:rsid w:val="00674D69"/>
    <w:rsid w:val="00674ED0"/>
    <w:rsid w:val="00674F3B"/>
    <w:rsid w:val="0067525D"/>
    <w:rsid w:val="00675457"/>
    <w:rsid w:val="006755CA"/>
    <w:rsid w:val="0067577C"/>
    <w:rsid w:val="006758D5"/>
    <w:rsid w:val="00675D7E"/>
    <w:rsid w:val="00675E39"/>
    <w:rsid w:val="0067678F"/>
    <w:rsid w:val="00676C07"/>
    <w:rsid w:val="0067723F"/>
    <w:rsid w:val="00677D4D"/>
    <w:rsid w:val="00677E5A"/>
    <w:rsid w:val="0068035F"/>
    <w:rsid w:val="006803BA"/>
    <w:rsid w:val="0068043D"/>
    <w:rsid w:val="006805E7"/>
    <w:rsid w:val="006809A4"/>
    <w:rsid w:val="00681404"/>
    <w:rsid w:val="006818B7"/>
    <w:rsid w:val="006819E8"/>
    <w:rsid w:val="00681C0C"/>
    <w:rsid w:val="00681CCA"/>
    <w:rsid w:val="00681CF7"/>
    <w:rsid w:val="006829A8"/>
    <w:rsid w:val="00682AED"/>
    <w:rsid w:val="00682BFE"/>
    <w:rsid w:val="00682F3A"/>
    <w:rsid w:val="00683826"/>
    <w:rsid w:val="00684FC4"/>
    <w:rsid w:val="00685074"/>
    <w:rsid w:val="00685245"/>
    <w:rsid w:val="0068532D"/>
    <w:rsid w:val="006853DE"/>
    <w:rsid w:val="0068582A"/>
    <w:rsid w:val="006858FD"/>
    <w:rsid w:val="00685A26"/>
    <w:rsid w:val="006860C0"/>
    <w:rsid w:val="006867E5"/>
    <w:rsid w:val="006873C5"/>
    <w:rsid w:val="00687524"/>
    <w:rsid w:val="0068777F"/>
    <w:rsid w:val="00687AC1"/>
    <w:rsid w:val="00687B87"/>
    <w:rsid w:val="00687F8F"/>
    <w:rsid w:val="0069014F"/>
    <w:rsid w:val="00690185"/>
    <w:rsid w:val="0069065C"/>
    <w:rsid w:val="00690CAC"/>
    <w:rsid w:val="00690CC0"/>
    <w:rsid w:val="00690CC3"/>
    <w:rsid w:val="00690D8B"/>
    <w:rsid w:val="00690DF0"/>
    <w:rsid w:val="00690F0B"/>
    <w:rsid w:val="00690F62"/>
    <w:rsid w:val="0069147F"/>
    <w:rsid w:val="0069188A"/>
    <w:rsid w:val="006920BB"/>
    <w:rsid w:val="006923DA"/>
    <w:rsid w:val="00692ACC"/>
    <w:rsid w:val="00692CBE"/>
    <w:rsid w:val="00693377"/>
    <w:rsid w:val="0069362C"/>
    <w:rsid w:val="00693794"/>
    <w:rsid w:val="006938FB"/>
    <w:rsid w:val="00693DC4"/>
    <w:rsid w:val="00693FCE"/>
    <w:rsid w:val="006943BC"/>
    <w:rsid w:val="00694729"/>
    <w:rsid w:val="00694B60"/>
    <w:rsid w:val="00694F3E"/>
    <w:rsid w:val="0069593F"/>
    <w:rsid w:val="00695E43"/>
    <w:rsid w:val="006960EF"/>
    <w:rsid w:val="0069627F"/>
    <w:rsid w:val="00696EB4"/>
    <w:rsid w:val="0069731D"/>
    <w:rsid w:val="0069739D"/>
    <w:rsid w:val="00697A37"/>
    <w:rsid w:val="00697D67"/>
    <w:rsid w:val="00697FB2"/>
    <w:rsid w:val="006A0071"/>
    <w:rsid w:val="006A0BC7"/>
    <w:rsid w:val="006A0C34"/>
    <w:rsid w:val="006A0D99"/>
    <w:rsid w:val="006A0E6C"/>
    <w:rsid w:val="006A16B9"/>
    <w:rsid w:val="006A1B6A"/>
    <w:rsid w:val="006A1BE3"/>
    <w:rsid w:val="006A1FA9"/>
    <w:rsid w:val="006A21A1"/>
    <w:rsid w:val="006A24AF"/>
    <w:rsid w:val="006A25CD"/>
    <w:rsid w:val="006A25E0"/>
    <w:rsid w:val="006A29A9"/>
    <w:rsid w:val="006A2A57"/>
    <w:rsid w:val="006A2D98"/>
    <w:rsid w:val="006A3298"/>
    <w:rsid w:val="006A34A1"/>
    <w:rsid w:val="006A387A"/>
    <w:rsid w:val="006A39E2"/>
    <w:rsid w:val="006A3B65"/>
    <w:rsid w:val="006A4079"/>
    <w:rsid w:val="006A4811"/>
    <w:rsid w:val="006A49E5"/>
    <w:rsid w:val="006A4BCF"/>
    <w:rsid w:val="006A4DF8"/>
    <w:rsid w:val="006A4F1C"/>
    <w:rsid w:val="006A501B"/>
    <w:rsid w:val="006A52F9"/>
    <w:rsid w:val="006A5432"/>
    <w:rsid w:val="006A555D"/>
    <w:rsid w:val="006A5872"/>
    <w:rsid w:val="006A5E1A"/>
    <w:rsid w:val="006A5EA6"/>
    <w:rsid w:val="006A6629"/>
    <w:rsid w:val="006A6757"/>
    <w:rsid w:val="006A69DE"/>
    <w:rsid w:val="006A7065"/>
    <w:rsid w:val="006A78F1"/>
    <w:rsid w:val="006A7C31"/>
    <w:rsid w:val="006A7F8B"/>
    <w:rsid w:val="006A7FBF"/>
    <w:rsid w:val="006B03CE"/>
    <w:rsid w:val="006B0D7B"/>
    <w:rsid w:val="006B1242"/>
    <w:rsid w:val="006B128F"/>
    <w:rsid w:val="006B1533"/>
    <w:rsid w:val="006B16AC"/>
    <w:rsid w:val="006B16C7"/>
    <w:rsid w:val="006B1947"/>
    <w:rsid w:val="006B1A07"/>
    <w:rsid w:val="006B1E18"/>
    <w:rsid w:val="006B1F94"/>
    <w:rsid w:val="006B1FF5"/>
    <w:rsid w:val="006B211E"/>
    <w:rsid w:val="006B245E"/>
    <w:rsid w:val="006B26D1"/>
    <w:rsid w:val="006B2857"/>
    <w:rsid w:val="006B2BB0"/>
    <w:rsid w:val="006B2C1B"/>
    <w:rsid w:val="006B2C38"/>
    <w:rsid w:val="006B3A3D"/>
    <w:rsid w:val="006B41CF"/>
    <w:rsid w:val="006B46D9"/>
    <w:rsid w:val="006B47D9"/>
    <w:rsid w:val="006B4938"/>
    <w:rsid w:val="006B4AEB"/>
    <w:rsid w:val="006B4BBB"/>
    <w:rsid w:val="006B4BF6"/>
    <w:rsid w:val="006B4D9D"/>
    <w:rsid w:val="006B500E"/>
    <w:rsid w:val="006B5858"/>
    <w:rsid w:val="006B5F3F"/>
    <w:rsid w:val="006B64EA"/>
    <w:rsid w:val="006B6539"/>
    <w:rsid w:val="006B6B24"/>
    <w:rsid w:val="006B6CB4"/>
    <w:rsid w:val="006B6E21"/>
    <w:rsid w:val="006B7435"/>
    <w:rsid w:val="006B75C3"/>
    <w:rsid w:val="006C0073"/>
    <w:rsid w:val="006C02C0"/>
    <w:rsid w:val="006C032E"/>
    <w:rsid w:val="006C065F"/>
    <w:rsid w:val="006C070D"/>
    <w:rsid w:val="006C078D"/>
    <w:rsid w:val="006C0E66"/>
    <w:rsid w:val="006C0ED0"/>
    <w:rsid w:val="006C1030"/>
    <w:rsid w:val="006C10E8"/>
    <w:rsid w:val="006C1321"/>
    <w:rsid w:val="006C13AF"/>
    <w:rsid w:val="006C1453"/>
    <w:rsid w:val="006C19C1"/>
    <w:rsid w:val="006C19E0"/>
    <w:rsid w:val="006C1CE4"/>
    <w:rsid w:val="006C2067"/>
    <w:rsid w:val="006C24DE"/>
    <w:rsid w:val="006C2DA9"/>
    <w:rsid w:val="006C2FB1"/>
    <w:rsid w:val="006C3B02"/>
    <w:rsid w:val="006C3EEE"/>
    <w:rsid w:val="006C4231"/>
    <w:rsid w:val="006C4273"/>
    <w:rsid w:val="006C454A"/>
    <w:rsid w:val="006C466E"/>
    <w:rsid w:val="006C4C34"/>
    <w:rsid w:val="006C4CED"/>
    <w:rsid w:val="006C4D90"/>
    <w:rsid w:val="006C5205"/>
    <w:rsid w:val="006C5411"/>
    <w:rsid w:val="006C5493"/>
    <w:rsid w:val="006C57E7"/>
    <w:rsid w:val="006C5A82"/>
    <w:rsid w:val="006C5DA8"/>
    <w:rsid w:val="006C5F9B"/>
    <w:rsid w:val="006C6037"/>
    <w:rsid w:val="006C6079"/>
    <w:rsid w:val="006C645C"/>
    <w:rsid w:val="006C724D"/>
    <w:rsid w:val="006C7271"/>
    <w:rsid w:val="006C7362"/>
    <w:rsid w:val="006C77B2"/>
    <w:rsid w:val="006C789C"/>
    <w:rsid w:val="006C78DD"/>
    <w:rsid w:val="006D0592"/>
    <w:rsid w:val="006D0877"/>
    <w:rsid w:val="006D0A04"/>
    <w:rsid w:val="006D0A48"/>
    <w:rsid w:val="006D0BB6"/>
    <w:rsid w:val="006D0DDA"/>
    <w:rsid w:val="006D0F40"/>
    <w:rsid w:val="006D1382"/>
    <w:rsid w:val="006D152E"/>
    <w:rsid w:val="006D170B"/>
    <w:rsid w:val="006D1E80"/>
    <w:rsid w:val="006D1EA7"/>
    <w:rsid w:val="006D2078"/>
    <w:rsid w:val="006D21A3"/>
    <w:rsid w:val="006D21EF"/>
    <w:rsid w:val="006D240A"/>
    <w:rsid w:val="006D2602"/>
    <w:rsid w:val="006D2A00"/>
    <w:rsid w:val="006D2CA5"/>
    <w:rsid w:val="006D2D5D"/>
    <w:rsid w:val="006D2EF8"/>
    <w:rsid w:val="006D2FB0"/>
    <w:rsid w:val="006D3160"/>
    <w:rsid w:val="006D34E8"/>
    <w:rsid w:val="006D3C0C"/>
    <w:rsid w:val="006D40F1"/>
    <w:rsid w:val="006D420A"/>
    <w:rsid w:val="006D432D"/>
    <w:rsid w:val="006D44B5"/>
    <w:rsid w:val="006D47DF"/>
    <w:rsid w:val="006D4828"/>
    <w:rsid w:val="006D490D"/>
    <w:rsid w:val="006D4C3C"/>
    <w:rsid w:val="006D4CF2"/>
    <w:rsid w:val="006D4E59"/>
    <w:rsid w:val="006D5208"/>
    <w:rsid w:val="006D52F4"/>
    <w:rsid w:val="006D544F"/>
    <w:rsid w:val="006D5467"/>
    <w:rsid w:val="006D54CC"/>
    <w:rsid w:val="006D5547"/>
    <w:rsid w:val="006D55A6"/>
    <w:rsid w:val="006D562A"/>
    <w:rsid w:val="006D5651"/>
    <w:rsid w:val="006D5A82"/>
    <w:rsid w:val="006D5F3E"/>
    <w:rsid w:val="006D5F9B"/>
    <w:rsid w:val="006D639E"/>
    <w:rsid w:val="006D63EA"/>
    <w:rsid w:val="006D6462"/>
    <w:rsid w:val="006D6533"/>
    <w:rsid w:val="006D6721"/>
    <w:rsid w:val="006D6744"/>
    <w:rsid w:val="006D68E1"/>
    <w:rsid w:val="006D6B66"/>
    <w:rsid w:val="006D6C98"/>
    <w:rsid w:val="006D6F30"/>
    <w:rsid w:val="006D7228"/>
    <w:rsid w:val="006D73F7"/>
    <w:rsid w:val="006D7476"/>
    <w:rsid w:val="006D7EAD"/>
    <w:rsid w:val="006E00EB"/>
    <w:rsid w:val="006E018C"/>
    <w:rsid w:val="006E0A63"/>
    <w:rsid w:val="006E0F73"/>
    <w:rsid w:val="006E1230"/>
    <w:rsid w:val="006E1490"/>
    <w:rsid w:val="006E14AE"/>
    <w:rsid w:val="006E194D"/>
    <w:rsid w:val="006E1BE4"/>
    <w:rsid w:val="006E1FEF"/>
    <w:rsid w:val="006E2200"/>
    <w:rsid w:val="006E2268"/>
    <w:rsid w:val="006E2719"/>
    <w:rsid w:val="006E274B"/>
    <w:rsid w:val="006E2F96"/>
    <w:rsid w:val="006E30D9"/>
    <w:rsid w:val="006E31EC"/>
    <w:rsid w:val="006E372B"/>
    <w:rsid w:val="006E3C30"/>
    <w:rsid w:val="006E3D79"/>
    <w:rsid w:val="006E3F3F"/>
    <w:rsid w:val="006E3F4C"/>
    <w:rsid w:val="006E401C"/>
    <w:rsid w:val="006E41F8"/>
    <w:rsid w:val="006E44F0"/>
    <w:rsid w:val="006E4527"/>
    <w:rsid w:val="006E4E6B"/>
    <w:rsid w:val="006E50AF"/>
    <w:rsid w:val="006E5144"/>
    <w:rsid w:val="006E54C0"/>
    <w:rsid w:val="006E554E"/>
    <w:rsid w:val="006E571B"/>
    <w:rsid w:val="006E581B"/>
    <w:rsid w:val="006E58C5"/>
    <w:rsid w:val="006E5AE8"/>
    <w:rsid w:val="006E5CBD"/>
    <w:rsid w:val="006E5DE9"/>
    <w:rsid w:val="006E61E5"/>
    <w:rsid w:val="006E6692"/>
    <w:rsid w:val="006E6771"/>
    <w:rsid w:val="006E67E7"/>
    <w:rsid w:val="006E68AF"/>
    <w:rsid w:val="006E6C66"/>
    <w:rsid w:val="006E6DCE"/>
    <w:rsid w:val="006E6EE6"/>
    <w:rsid w:val="006E7053"/>
    <w:rsid w:val="006E7365"/>
    <w:rsid w:val="006E75F8"/>
    <w:rsid w:val="006E7631"/>
    <w:rsid w:val="006E76F7"/>
    <w:rsid w:val="006E7A0A"/>
    <w:rsid w:val="006E7A43"/>
    <w:rsid w:val="006E7BFF"/>
    <w:rsid w:val="006E7DF1"/>
    <w:rsid w:val="006E7E8D"/>
    <w:rsid w:val="006F025A"/>
    <w:rsid w:val="006F0287"/>
    <w:rsid w:val="006F038A"/>
    <w:rsid w:val="006F0612"/>
    <w:rsid w:val="006F10C3"/>
    <w:rsid w:val="006F10EC"/>
    <w:rsid w:val="006F140B"/>
    <w:rsid w:val="006F1622"/>
    <w:rsid w:val="006F1808"/>
    <w:rsid w:val="006F1C0D"/>
    <w:rsid w:val="006F1E8C"/>
    <w:rsid w:val="006F2155"/>
    <w:rsid w:val="006F281A"/>
    <w:rsid w:val="006F2C3E"/>
    <w:rsid w:val="006F2E94"/>
    <w:rsid w:val="006F3047"/>
    <w:rsid w:val="006F33C8"/>
    <w:rsid w:val="006F33E4"/>
    <w:rsid w:val="006F34B6"/>
    <w:rsid w:val="006F35D7"/>
    <w:rsid w:val="006F3905"/>
    <w:rsid w:val="006F392A"/>
    <w:rsid w:val="006F3ADB"/>
    <w:rsid w:val="006F3F10"/>
    <w:rsid w:val="006F4105"/>
    <w:rsid w:val="006F43E5"/>
    <w:rsid w:val="006F48AB"/>
    <w:rsid w:val="006F49D8"/>
    <w:rsid w:val="006F4A71"/>
    <w:rsid w:val="006F501F"/>
    <w:rsid w:val="006F5116"/>
    <w:rsid w:val="006F5413"/>
    <w:rsid w:val="006F544F"/>
    <w:rsid w:val="006F54A3"/>
    <w:rsid w:val="006F558A"/>
    <w:rsid w:val="006F55C3"/>
    <w:rsid w:val="006F591A"/>
    <w:rsid w:val="006F5994"/>
    <w:rsid w:val="006F59D6"/>
    <w:rsid w:val="006F5A15"/>
    <w:rsid w:val="006F5C73"/>
    <w:rsid w:val="006F67DD"/>
    <w:rsid w:val="006F68F5"/>
    <w:rsid w:val="006F6A2E"/>
    <w:rsid w:val="006F6B9C"/>
    <w:rsid w:val="006F6F6D"/>
    <w:rsid w:val="006F7589"/>
    <w:rsid w:val="006F7608"/>
    <w:rsid w:val="006F775F"/>
    <w:rsid w:val="006F78B2"/>
    <w:rsid w:val="006F78D8"/>
    <w:rsid w:val="006F7A62"/>
    <w:rsid w:val="006F7B47"/>
    <w:rsid w:val="006F7E30"/>
    <w:rsid w:val="006F7F28"/>
    <w:rsid w:val="006F7F2D"/>
    <w:rsid w:val="00700099"/>
    <w:rsid w:val="00700405"/>
    <w:rsid w:val="0070049B"/>
    <w:rsid w:val="007006C4"/>
    <w:rsid w:val="0070087D"/>
    <w:rsid w:val="00700CB7"/>
    <w:rsid w:val="007013B9"/>
    <w:rsid w:val="007015D9"/>
    <w:rsid w:val="007017B8"/>
    <w:rsid w:val="00701A5E"/>
    <w:rsid w:val="00701ACC"/>
    <w:rsid w:val="00703104"/>
    <w:rsid w:val="0070381F"/>
    <w:rsid w:val="00703957"/>
    <w:rsid w:val="00703B66"/>
    <w:rsid w:val="00704485"/>
    <w:rsid w:val="00704740"/>
    <w:rsid w:val="00704AC1"/>
    <w:rsid w:val="00704FB4"/>
    <w:rsid w:val="007054B2"/>
    <w:rsid w:val="0070551C"/>
    <w:rsid w:val="00705593"/>
    <w:rsid w:val="007058E9"/>
    <w:rsid w:val="00705AE4"/>
    <w:rsid w:val="00705B22"/>
    <w:rsid w:val="00706621"/>
    <w:rsid w:val="00706AB1"/>
    <w:rsid w:val="00706C51"/>
    <w:rsid w:val="00706D9A"/>
    <w:rsid w:val="007071D2"/>
    <w:rsid w:val="007071E9"/>
    <w:rsid w:val="00707209"/>
    <w:rsid w:val="007074BC"/>
    <w:rsid w:val="00707824"/>
    <w:rsid w:val="007079A0"/>
    <w:rsid w:val="00707EE1"/>
    <w:rsid w:val="00707FC2"/>
    <w:rsid w:val="007100EC"/>
    <w:rsid w:val="00710154"/>
    <w:rsid w:val="0071029A"/>
    <w:rsid w:val="007102B8"/>
    <w:rsid w:val="00710346"/>
    <w:rsid w:val="007104A9"/>
    <w:rsid w:val="0071059C"/>
    <w:rsid w:val="00710901"/>
    <w:rsid w:val="00710FEF"/>
    <w:rsid w:val="007112D5"/>
    <w:rsid w:val="007114E5"/>
    <w:rsid w:val="00711726"/>
    <w:rsid w:val="007117DB"/>
    <w:rsid w:val="00711BF5"/>
    <w:rsid w:val="00711C25"/>
    <w:rsid w:val="00711CBC"/>
    <w:rsid w:val="00712176"/>
    <w:rsid w:val="0071250B"/>
    <w:rsid w:val="00712B85"/>
    <w:rsid w:val="007130B8"/>
    <w:rsid w:val="0071335D"/>
    <w:rsid w:val="0071367D"/>
    <w:rsid w:val="00713807"/>
    <w:rsid w:val="00713915"/>
    <w:rsid w:val="0071422C"/>
    <w:rsid w:val="007143D0"/>
    <w:rsid w:val="007144A2"/>
    <w:rsid w:val="007144AD"/>
    <w:rsid w:val="007145D0"/>
    <w:rsid w:val="00714974"/>
    <w:rsid w:val="00714F96"/>
    <w:rsid w:val="007150D5"/>
    <w:rsid w:val="00715120"/>
    <w:rsid w:val="007159A8"/>
    <w:rsid w:val="00715E79"/>
    <w:rsid w:val="00715EFE"/>
    <w:rsid w:val="0071618D"/>
    <w:rsid w:val="007161B8"/>
    <w:rsid w:val="00716292"/>
    <w:rsid w:val="00716683"/>
    <w:rsid w:val="007166FD"/>
    <w:rsid w:val="00716B2A"/>
    <w:rsid w:val="00716B2B"/>
    <w:rsid w:val="00716E3B"/>
    <w:rsid w:val="00717098"/>
    <w:rsid w:val="0071736D"/>
    <w:rsid w:val="0071737A"/>
    <w:rsid w:val="0071748F"/>
    <w:rsid w:val="00717A83"/>
    <w:rsid w:val="00717D6D"/>
    <w:rsid w:val="007200D4"/>
    <w:rsid w:val="007201BA"/>
    <w:rsid w:val="00720288"/>
    <w:rsid w:val="0072058E"/>
    <w:rsid w:val="00720967"/>
    <w:rsid w:val="00720BA6"/>
    <w:rsid w:val="00720D03"/>
    <w:rsid w:val="0072170A"/>
    <w:rsid w:val="00721868"/>
    <w:rsid w:val="00721A80"/>
    <w:rsid w:val="00721B81"/>
    <w:rsid w:val="00721CA8"/>
    <w:rsid w:val="0072210F"/>
    <w:rsid w:val="00722746"/>
    <w:rsid w:val="007229B0"/>
    <w:rsid w:val="00722B44"/>
    <w:rsid w:val="00722C3B"/>
    <w:rsid w:val="00722E4F"/>
    <w:rsid w:val="00723171"/>
    <w:rsid w:val="00723193"/>
    <w:rsid w:val="00723199"/>
    <w:rsid w:val="00723243"/>
    <w:rsid w:val="00723480"/>
    <w:rsid w:val="0072367A"/>
    <w:rsid w:val="007236B8"/>
    <w:rsid w:val="00723892"/>
    <w:rsid w:val="00723CED"/>
    <w:rsid w:val="00723D4A"/>
    <w:rsid w:val="00723E1C"/>
    <w:rsid w:val="00723F47"/>
    <w:rsid w:val="0072455A"/>
    <w:rsid w:val="00724ED0"/>
    <w:rsid w:val="00725043"/>
    <w:rsid w:val="007251E1"/>
    <w:rsid w:val="007253FF"/>
    <w:rsid w:val="007257A4"/>
    <w:rsid w:val="007257CE"/>
    <w:rsid w:val="007258C4"/>
    <w:rsid w:val="0072593B"/>
    <w:rsid w:val="007259BC"/>
    <w:rsid w:val="0072600D"/>
    <w:rsid w:val="00726133"/>
    <w:rsid w:val="00726558"/>
    <w:rsid w:val="0072672B"/>
    <w:rsid w:val="00726738"/>
    <w:rsid w:val="007269D6"/>
    <w:rsid w:val="00726A76"/>
    <w:rsid w:val="00727002"/>
    <w:rsid w:val="0072702C"/>
    <w:rsid w:val="0072724B"/>
    <w:rsid w:val="007272CC"/>
    <w:rsid w:val="007272DA"/>
    <w:rsid w:val="0072742A"/>
    <w:rsid w:val="00727960"/>
    <w:rsid w:val="00727A45"/>
    <w:rsid w:val="00727C78"/>
    <w:rsid w:val="00727EC1"/>
    <w:rsid w:val="007307DF"/>
    <w:rsid w:val="00730D2B"/>
    <w:rsid w:val="00730FD2"/>
    <w:rsid w:val="00731E1B"/>
    <w:rsid w:val="00731FC2"/>
    <w:rsid w:val="0073203D"/>
    <w:rsid w:val="00732479"/>
    <w:rsid w:val="00732878"/>
    <w:rsid w:val="00732AD7"/>
    <w:rsid w:val="00732BA3"/>
    <w:rsid w:val="00732CDE"/>
    <w:rsid w:val="00732ED8"/>
    <w:rsid w:val="007331A9"/>
    <w:rsid w:val="007333AD"/>
    <w:rsid w:val="0073359A"/>
    <w:rsid w:val="00733939"/>
    <w:rsid w:val="00733C8A"/>
    <w:rsid w:val="00733EFC"/>
    <w:rsid w:val="00734127"/>
    <w:rsid w:val="00734192"/>
    <w:rsid w:val="00734296"/>
    <w:rsid w:val="0073432D"/>
    <w:rsid w:val="007346B7"/>
    <w:rsid w:val="007348CD"/>
    <w:rsid w:val="00734B08"/>
    <w:rsid w:val="00734B6D"/>
    <w:rsid w:val="00735117"/>
    <w:rsid w:val="00735510"/>
    <w:rsid w:val="007355B7"/>
    <w:rsid w:val="00735632"/>
    <w:rsid w:val="00735721"/>
    <w:rsid w:val="007357AD"/>
    <w:rsid w:val="00735A9E"/>
    <w:rsid w:val="00735BB7"/>
    <w:rsid w:val="00735DCA"/>
    <w:rsid w:val="00735E8E"/>
    <w:rsid w:val="007363CC"/>
    <w:rsid w:val="00736C94"/>
    <w:rsid w:val="00737354"/>
    <w:rsid w:val="00737453"/>
    <w:rsid w:val="0073780B"/>
    <w:rsid w:val="00737A24"/>
    <w:rsid w:val="00737CD9"/>
    <w:rsid w:val="00737E74"/>
    <w:rsid w:val="00737EBD"/>
    <w:rsid w:val="00737FA4"/>
    <w:rsid w:val="00740101"/>
    <w:rsid w:val="0074015D"/>
    <w:rsid w:val="00740540"/>
    <w:rsid w:val="00740896"/>
    <w:rsid w:val="00740A4B"/>
    <w:rsid w:val="00740A90"/>
    <w:rsid w:val="00740B07"/>
    <w:rsid w:val="00740F77"/>
    <w:rsid w:val="0074131E"/>
    <w:rsid w:val="00741668"/>
    <w:rsid w:val="0074175D"/>
    <w:rsid w:val="00741A0F"/>
    <w:rsid w:val="00741A9F"/>
    <w:rsid w:val="00741C9C"/>
    <w:rsid w:val="00741E6E"/>
    <w:rsid w:val="00742107"/>
    <w:rsid w:val="00742179"/>
    <w:rsid w:val="007425F9"/>
    <w:rsid w:val="00742C00"/>
    <w:rsid w:val="00742C24"/>
    <w:rsid w:val="00742EF7"/>
    <w:rsid w:val="00743AB7"/>
    <w:rsid w:val="00743C44"/>
    <w:rsid w:val="007441BE"/>
    <w:rsid w:val="007445C1"/>
    <w:rsid w:val="007449A3"/>
    <w:rsid w:val="007449F1"/>
    <w:rsid w:val="00744D11"/>
    <w:rsid w:val="00745123"/>
    <w:rsid w:val="0074548D"/>
    <w:rsid w:val="00745B11"/>
    <w:rsid w:val="00745ED1"/>
    <w:rsid w:val="00745FD9"/>
    <w:rsid w:val="00746B1C"/>
    <w:rsid w:val="00746F34"/>
    <w:rsid w:val="00746F7C"/>
    <w:rsid w:val="00747220"/>
    <w:rsid w:val="0074742A"/>
    <w:rsid w:val="007475B6"/>
    <w:rsid w:val="0074773C"/>
    <w:rsid w:val="00747865"/>
    <w:rsid w:val="00747E63"/>
    <w:rsid w:val="00747E8A"/>
    <w:rsid w:val="007500D1"/>
    <w:rsid w:val="0075013C"/>
    <w:rsid w:val="00750ECA"/>
    <w:rsid w:val="007515E6"/>
    <w:rsid w:val="0075190A"/>
    <w:rsid w:val="00751D39"/>
    <w:rsid w:val="00751F16"/>
    <w:rsid w:val="00751F8A"/>
    <w:rsid w:val="0075286E"/>
    <w:rsid w:val="00752DC2"/>
    <w:rsid w:val="0075305A"/>
    <w:rsid w:val="007531AE"/>
    <w:rsid w:val="00753384"/>
    <w:rsid w:val="00753450"/>
    <w:rsid w:val="007536F1"/>
    <w:rsid w:val="00753EC5"/>
    <w:rsid w:val="00754640"/>
    <w:rsid w:val="00754758"/>
    <w:rsid w:val="00754930"/>
    <w:rsid w:val="00754984"/>
    <w:rsid w:val="00754AB0"/>
    <w:rsid w:val="00754F16"/>
    <w:rsid w:val="00755174"/>
    <w:rsid w:val="007553BB"/>
    <w:rsid w:val="00755948"/>
    <w:rsid w:val="00755AC8"/>
    <w:rsid w:val="00755B57"/>
    <w:rsid w:val="00755EA0"/>
    <w:rsid w:val="00755F72"/>
    <w:rsid w:val="00756244"/>
    <w:rsid w:val="0075656B"/>
    <w:rsid w:val="007567C0"/>
    <w:rsid w:val="00756A39"/>
    <w:rsid w:val="00756BFC"/>
    <w:rsid w:val="00756DC2"/>
    <w:rsid w:val="007571CA"/>
    <w:rsid w:val="00757347"/>
    <w:rsid w:val="0075756E"/>
    <w:rsid w:val="007575AD"/>
    <w:rsid w:val="00757882"/>
    <w:rsid w:val="00757A90"/>
    <w:rsid w:val="00757AA6"/>
    <w:rsid w:val="0076032E"/>
    <w:rsid w:val="00760798"/>
    <w:rsid w:val="0076095D"/>
    <w:rsid w:val="00760A3B"/>
    <w:rsid w:val="00760A8B"/>
    <w:rsid w:val="007612A4"/>
    <w:rsid w:val="007612C2"/>
    <w:rsid w:val="007614A0"/>
    <w:rsid w:val="0076196E"/>
    <w:rsid w:val="007619C0"/>
    <w:rsid w:val="00761C59"/>
    <w:rsid w:val="00761FE1"/>
    <w:rsid w:val="0076295D"/>
    <w:rsid w:val="00762A65"/>
    <w:rsid w:val="00762AE4"/>
    <w:rsid w:val="00762FCC"/>
    <w:rsid w:val="007631C3"/>
    <w:rsid w:val="00763467"/>
    <w:rsid w:val="00763547"/>
    <w:rsid w:val="007640B7"/>
    <w:rsid w:val="0076424F"/>
    <w:rsid w:val="0076441C"/>
    <w:rsid w:val="00764E26"/>
    <w:rsid w:val="00764E83"/>
    <w:rsid w:val="00765428"/>
    <w:rsid w:val="007657DC"/>
    <w:rsid w:val="00765A8C"/>
    <w:rsid w:val="00765C52"/>
    <w:rsid w:val="00765D31"/>
    <w:rsid w:val="00766542"/>
    <w:rsid w:val="0076654A"/>
    <w:rsid w:val="00766714"/>
    <w:rsid w:val="00766843"/>
    <w:rsid w:val="0076690D"/>
    <w:rsid w:val="007672E7"/>
    <w:rsid w:val="00770088"/>
    <w:rsid w:val="00770187"/>
    <w:rsid w:val="007701FA"/>
    <w:rsid w:val="00770EF2"/>
    <w:rsid w:val="00770F51"/>
    <w:rsid w:val="00771101"/>
    <w:rsid w:val="0077122B"/>
    <w:rsid w:val="0077178F"/>
    <w:rsid w:val="00771DF4"/>
    <w:rsid w:val="00771E7A"/>
    <w:rsid w:val="00772262"/>
    <w:rsid w:val="007727A3"/>
    <w:rsid w:val="007728EE"/>
    <w:rsid w:val="00772C65"/>
    <w:rsid w:val="00772E1B"/>
    <w:rsid w:val="00772F73"/>
    <w:rsid w:val="0077300A"/>
    <w:rsid w:val="007734F7"/>
    <w:rsid w:val="007735C0"/>
    <w:rsid w:val="007735DF"/>
    <w:rsid w:val="00773CC9"/>
    <w:rsid w:val="00774502"/>
    <w:rsid w:val="00774556"/>
    <w:rsid w:val="0077456E"/>
    <w:rsid w:val="0077496A"/>
    <w:rsid w:val="00774E5F"/>
    <w:rsid w:val="00775097"/>
    <w:rsid w:val="007750A4"/>
    <w:rsid w:val="007753EE"/>
    <w:rsid w:val="0077560D"/>
    <w:rsid w:val="007757F2"/>
    <w:rsid w:val="0077589D"/>
    <w:rsid w:val="007758D5"/>
    <w:rsid w:val="00775A0F"/>
    <w:rsid w:val="00775ADD"/>
    <w:rsid w:val="00775B46"/>
    <w:rsid w:val="00775C45"/>
    <w:rsid w:val="0077620F"/>
    <w:rsid w:val="007762FA"/>
    <w:rsid w:val="0077641D"/>
    <w:rsid w:val="0077690B"/>
    <w:rsid w:val="00776E2C"/>
    <w:rsid w:val="00776F7E"/>
    <w:rsid w:val="00777165"/>
    <w:rsid w:val="007776DD"/>
    <w:rsid w:val="00777A87"/>
    <w:rsid w:val="0078014D"/>
    <w:rsid w:val="0078068D"/>
    <w:rsid w:val="007806E4"/>
    <w:rsid w:val="00780752"/>
    <w:rsid w:val="00780BF4"/>
    <w:rsid w:val="00780E4B"/>
    <w:rsid w:val="00780E8E"/>
    <w:rsid w:val="007810B2"/>
    <w:rsid w:val="0078121B"/>
    <w:rsid w:val="00781271"/>
    <w:rsid w:val="007814B3"/>
    <w:rsid w:val="00781602"/>
    <w:rsid w:val="0078166D"/>
    <w:rsid w:val="00781786"/>
    <w:rsid w:val="00781976"/>
    <w:rsid w:val="00781A31"/>
    <w:rsid w:val="00781FF3"/>
    <w:rsid w:val="0078205C"/>
    <w:rsid w:val="00782246"/>
    <w:rsid w:val="007822E5"/>
    <w:rsid w:val="0078231D"/>
    <w:rsid w:val="0078250E"/>
    <w:rsid w:val="007828CE"/>
    <w:rsid w:val="00782A20"/>
    <w:rsid w:val="00782F73"/>
    <w:rsid w:val="007830BA"/>
    <w:rsid w:val="00783101"/>
    <w:rsid w:val="007831E3"/>
    <w:rsid w:val="007832D0"/>
    <w:rsid w:val="00783779"/>
    <w:rsid w:val="007839CE"/>
    <w:rsid w:val="00783A98"/>
    <w:rsid w:val="00783AB2"/>
    <w:rsid w:val="00783E30"/>
    <w:rsid w:val="00783E50"/>
    <w:rsid w:val="0078409C"/>
    <w:rsid w:val="00784C78"/>
    <w:rsid w:val="00784E31"/>
    <w:rsid w:val="00784E3A"/>
    <w:rsid w:val="00785010"/>
    <w:rsid w:val="0078503E"/>
    <w:rsid w:val="00785596"/>
    <w:rsid w:val="007855FB"/>
    <w:rsid w:val="00785AB9"/>
    <w:rsid w:val="00785FDA"/>
    <w:rsid w:val="00786459"/>
    <w:rsid w:val="00786701"/>
    <w:rsid w:val="007869EA"/>
    <w:rsid w:val="00786A8B"/>
    <w:rsid w:val="00786AB1"/>
    <w:rsid w:val="00786E0E"/>
    <w:rsid w:val="00787311"/>
    <w:rsid w:val="00787EC6"/>
    <w:rsid w:val="00790081"/>
    <w:rsid w:val="007900BA"/>
    <w:rsid w:val="007900CF"/>
    <w:rsid w:val="00790158"/>
    <w:rsid w:val="007905C5"/>
    <w:rsid w:val="00790889"/>
    <w:rsid w:val="00790893"/>
    <w:rsid w:val="00790A23"/>
    <w:rsid w:val="00790B66"/>
    <w:rsid w:val="007912E2"/>
    <w:rsid w:val="00791442"/>
    <w:rsid w:val="00791B7B"/>
    <w:rsid w:val="00791B9D"/>
    <w:rsid w:val="00791C84"/>
    <w:rsid w:val="00791FAE"/>
    <w:rsid w:val="00792449"/>
    <w:rsid w:val="00792623"/>
    <w:rsid w:val="007927E1"/>
    <w:rsid w:val="007929AD"/>
    <w:rsid w:val="00792AB8"/>
    <w:rsid w:val="00793056"/>
    <w:rsid w:val="007939B2"/>
    <w:rsid w:val="00793C1C"/>
    <w:rsid w:val="00793D20"/>
    <w:rsid w:val="00793D6F"/>
    <w:rsid w:val="00793DD6"/>
    <w:rsid w:val="00793E49"/>
    <w:rsid w:val="00793F01"/>
    <w:rsid w:val="0079488E"/>
    <w:rsid w:val="00794B64"/>
    <w:rsid w:val="007951C1"/>
    <w:rsid w:val="00795343"/>
    <w:rsid w:val="0079540E"/>
    <w:rsid w:val="007954D7"/>
    <w:rsid w:val="00795F53"/>
    <w:rsid w:val="00796153"/>
    <w:rsid w:val="007962AE"/>
    <w:rsid w:val="00796430"/>
    <w:rsid w:val="007964F2"/>
    <w:rsid w:val="007965EA"/>
    <w:rsid w:val="00796E6D"/>
    <w:rsid w:val="00797053"/>
    <w:rsid w:val="00797122"/>
    <w:rsid w:val="00797635"/>
    <w:rsid w:val="00797823"/>
    <w:rsid w:val="00797D2C"/>
    <w:rsid w:val="007A04AB"/>
    <w:rsid w:val="007A0720"/>
    <w:rsid w:val="007A0973"/>
    <w:rsid w:val="007A0A0F"/>
    <w:rsid w:val="007A0DD0"/>
    <w:rsid w:val="007A140F"/>
    <w:rsid w:val="007A1674"/>
    <w:rsid w:val="007A171A"/>
    <w:rsid w:val="007A1A12"/>
    <w:rsid w:val="007A1A1A"/>
    <w:rsid w:val="007A1A66"/>
    <w:rsid w:val="007A1F6D"/>
    <w:rsid w:val="007A218E"/>
    <w:rsid w:val="007A24ED"/>
    <w:rsid w:val="007A2667"/>
    <w:rsid w:val="007A268E"/>
    <w:rsid w:val="007A2A18"/>
    <w:rsid w:val="007A2BA7"/>
    <w:rsid w:val="007A2CA7"/>
    <w:rsid w:val="007A2EAD"/>
    <w:rsid w:val="007A3122"/>
    <w:rsid w:val="007A317B"/>
    <w:rsid w:val="007A319E"/>
    <w:rsid w:val="007A3547"/>
    <w:rsid w:val="007A3802"/>
    <w:rsid w:val="007A3ACC"/>
    <w:rsid w:val="007A3EEE"/>
    <w:rsid w:val="007A435E"/>
    <w:rsid w:val="007A442B"/>
    <w:rsid w:val="007A4456"/>
    <w:rsid w:val="007A44DC"/>
    <w:rsid w:val="007A4634"/>
    <w:rsid w:val="007A4B0F"/>
    <w:rsid w:val="007A50E2"/>
    <w:rsid w:val="007A52CB"/>
    <w:rsid w:val="007A565D"/>
    <w:rsid w:val="007A5807"/>
    <w:rsid w:val="007A59C7"/>
    <w:rsid w:val="007A5B35"/>
    <w:rsid w:val="007A5C65"/>
    <w:rsid w:val="007A5F44"/>
    <w:rsid w:val="007A6061"/>
    <w:rsid w:val="007A60B4"/>
    <w:rsid w:val="007A6276"/>
    <w:rsid w:val="007A62A4"/>
    <w:rsid w:val="007A641F"/>
    <w:rsid w:val="007A701F"/>
    <w:rsid w:val="007A7490"/>
    <w:rsid w:val="007A7750"/>
    <w:rsid w:val="007A788A"/>
    <w:rsid w:val="007A7960"/>
    <w:rsid w:val="007A7F1A"/>
    <w:rsid w:val="007B0127"/>
    <w:rsid w:val="007B068F"/>
    <w:rsid w:val="007B0732"/>
    <w:rsid w:val="007B0800"/>
    <w:rsid w:val="007B080E"/>
    <w:rsid w:val="007B08B1"/>
    <w:rsid w:val="007B0E99"/>
    <w:rsid w:val="007B15F1"/>
    <w:rsid w:val="007B1C7B"/>
    <w:rsid w:val="007B1DD8"/>
    <w:rsid w:val="007B1E79"/>
    <w:rsid w:val="007B2077"/>
    <w:rsid w:val="007B26F4"/>
    <w:rsid w:val="007B2936"/>
    <w:rsid w:val="007B29B9"/>
    <w:rsid w:val="007B2B50"/>
    <w:rsid w:val="007B2C7F"/>
    <w:rsid w:val="007B2C8D"/>
    <w:rsid w:val="007B2D1E"/>
    <w:rsid w:val="007B2FFA"/>
    <w:rsid w:val="007B32FE"/>
    <w:rsid w:val="007B3469"/>
    <w:rsid w:val="007B3CD8"/>
    <w:rsid w:val="007B4009"/>
    <w:rsid w:val="007B4141"/>
    <w:rsid w:val="007B426D"/>
    <w:rsid w:val="007B4B1F"/>
    <w:rsid w:val="007B4BC4"/>
    <w:rsid w:val="007B4BCE"/>
    <w:rsid w:val="007B4D24"/>
    <w:rsid w:val="007B5083"/>
    <w:rsid w:val="007B52A9"/>
    <w:rsid w:val="007B53E3"/>
    <w:rsid w:val="007B57C3"/>
    <w:rsid w:val="007B59C3"/>
    <w:rsid w:val="007B5B70"/>
    <w:rsid w:val="007B5C92"/>
    <w:rsid w:val="007B68A4"/>
    <w:rsid w:val="007B6D13"/>
    <w:rsid w:val="007B6E1C"/>
    <w:rsid w:val="007B6FB2"/>
    <w:rsid w:val="007B72FF"/>
    <w:rsid w:val="007B7534"/>
    <w:rsid w:val="007B776E"/>
    <w:rsid w:val="007B7E12"/>
    <w:rsid w:val="007C0204"/>
    <w:rsid w:val="007C03B8"/>
    <w:rsid w:val="007C04F2"/>
    <w:rsid w:val="007C0594"/>
    <w:rsid w:val="007C0846"/>
    <w:rsid w:val="007C0B0A"/>
    <w:rsid w:val="007C0D26"/>
    <w:rsid w:val="007C0DE3"/>
    <w:rsid w:val="007C1221"/>
    <w:rsid w:val="007C12AF"/>
    <w:rsid w:val="007C141B"/>
    <w:rsid w:val="007C149D"/>
    <w:rsid w:val="007C17EA"/>
    <w:rsid w:val="007C180B"/>
    <w:rsid w:val="007C1A4C"/>
    <w:rsid w:val="007C1CB2"/>
    <w:rsid w:val="007C1D58"/>
    <w:rsid w:val="007C1E8E"/>
    <w:rsid w:val="007C2262"/>
    <w:rsid w:val="007C2C19"/>
    <w:rsid w:val="007C2E7C"/>
    <w:rsid w:val="007C3096"/>
    <w:rsid w:val="007C30BF"/>
    <w:rsid w:val="007C352A"/>
    <w:rsid w:val="007C356B"/>
    <w:rsid w:val="007C4566"/>
    <w:rsid w:val="007C45EF"/>
    <w:rsid w:val="007C4E5B"/>
    <w:rsid w:val="007C4E63"/>
    <w:rsid w:val="007C514A"/>
    <w:rsid w:val="007C5696"/>
    <w:rsid w:val="007C56B9"/>
    <w:rsid w:val="007C598A"/>
    <w:rsid w:val="007C5A5E"/>
    <w:rsid w:val="007C5AC0"/>
    <w:rsid w:val="007C5DF6"/>
    <w:rsid w:val="007C6600"/>
    <w:rsid w:val="007C6CD3"/>
    <w:rsid w:val="007C6DFE"/>
    <w:rsid w:val="007C74CB"/>
    <w:rsid w:val="007C796D"/>
    <w:rsid w:val="007C7EFE"/>
    <w:rsid w:val="007C7FCA"/>
    <w:rsid w:val="007D046A"/>
    <w:rsid w:val="007D09AA"/>
    <w:rsid w:val="007D09B9"/>
    <w:rsid w:val="007D0A24"/>
    <w:rsid w:val="007D0F65"/>
    <w:rsid w:val="007D10D1"/>
    <w:rsid w:val="007D1532"/>
    <w:rsid w:val="007D171D"/>
    <w:rsid w:val="007D1771"/>
    <w:rsid w:val="007D17A9"/>
    <w:rsid w:val="007D18B7"/>
    <w:rsid w:val="007D18F3"/>
    <w:rsid w:val="007D1DB3"/>
    <w:rsid w:val="007D1EE8"/>
    <w:rsid w:val="007D1EF6"/>
    <w:rsid w:val="007D1F30"/>
    <w:rsid w:val="007D2118"/>
    <w:rsid w:val="007D23D0"/>
    <w:rsid w:val="007D23FE"/>
    <w:rsid w:val="007D265C"/>
    <w:rsid w:val="007D284B"/>
    <w:rsid w:val="007D2936"/>
    <w:rsid w:val="007D2E76"/>
    <w:rsid w:val="007D2F88"/>
    <w:rsid w:val="007D2F9E"/>
    <w:rsid w:val="007D32CB"/>
    <w:rsid w:val="007D32E5"/>
    <w:rsid w:val="007D3482"/>
    <w:rsid w:val="007D391C"/>
    <w:rsid w:val="007D3C5E"/>
    <w:rsid w:val="007D3D09"/>
    <w:rsid w:val="007D3D1E"/>
    <w:rsid w:val="007D43DD"/>
    <w:rsid w:val="007D4696"/>
    <w:rsid w:val="007D4E18"/>
    <w:rsid w:val="007D4F71"/>
    <w:rsid w:val="007D57D4"/>
    <w:rsid w:val="007D5899"/>
    <w:rsid w:val="007D5A25"/>
    <w:rsid w:val="007D5CC0"/>
    <w:rsid w:val="007D6444"/>
    <w:rsid w:val="007D66A1"/>
    <w:rsid w:val="007D66BF"/>
    <w:rsid w:val="007D6B86"/>
    <w:rsid w:val="007D6EA2"/>
    <w:rsid w:val="007D7014"/>
    <w:rsid w:val="007D74A4"/>
    <w:rsid w:val="007D74A8"/>
    <w:rsid w:val="007D74AD"/>
    <w:rsid w:val="007D7A36"/>
    <w:rsid w:val="007D7CEB"/>
    <w:rsid w:val="007D7DBB"/>
    <w:rsid w:val="007D7DF7"/>
    <w:rsid w:val="007E006D"/>
    <w:rsid w:val="007E0182"/>
    <w:rsid w:val="007E041C"/>
    <w:rsid w:val="007E05D6"/>
    <w:rsid w:val="007E0844"/>
    <w:rsid w:val="007E0DE5"/>
    <w:rsid w:val="007E0F5F"/>
    <w:rsid w:val="007E14E5"/>
    <w:rsid w:val="007E14F1"/>
    <w:rsid w:val="007E1989"/>
    <w:rsid w:val="007E1CCD"/>
    <w:rsid w:val="007E249F"/>
    <w:rsid w:val="007E25F2"/>
    <w:rsid w:val="007E27C5"/>
    <w:rsid w:val="007E2A70"/>
    <w:rsid w:val="007E2BCF"/>
    <w:rsid w:val="007E2E15"/>
    <w:rsid w:val="007E2E1F"/>
    <w:rsid w:val="007E38B3"/>
    <w:rsid w:val="007E3B32"/>
    <w:rsid w:val="007E3B75"/>
    <w:rsid w:val="007E3D5C"/>
    <w:rsid w:val="007E3D9A"/>
    <w:rsid w:val="007E44FE"/>
    <w:rsid w:val="007E4551"/>
    <w:rsid w:val="007E4652"/>
    <w:rsid w:val="007E46D8"/>
    <w:rsid w:val="007E4C30"/>
    <w:rsid w:val="007E51CD"/>
    <w:rsid w:val="007E523C"/>
    <w:rsid w:val="007E5604"/>
    <w:rsid w:val="007E5A8E"/>
    <w:rsid w:val="007E5E6C"/>
    <w:rsid w:val="007E5E74"/>
    <w:rsid w:val="007E657E"/>
    <w:rsid w:val="007E6705"/>
    <w:rsid w:val="007E6771"/>
    <w:rsid w:val="007E6854"/>
    <w:rsid w:val="007E69DA"/>
    <w:rsid w:val="007E69FD"/>
    <w:rsid w:val="007E6E26"/>
    <w:rsid w:val="007E75B9"/>
    <w:rsid w:val="007F019E"/>
    <w:rsid w:val="007F01F3"/>
    <w:rsid w:val="007F0379"/>
    <w:rsid w:val="007F03BC"/>
    <w:rsid w:val="007F053E"/>
    <w:rsid w:val="007F07DD"/>
    <w:rsid w:val="007F0872"/>
    <w:rsid w:val="007F0BC5"/>
    <w:rsid w:val="007F0C94"/>
    <w:rsid w:val="007F0DA7"/>
    <w:rsid w:val="007F12DE"/>
    <w:rsid w:val="007F13AB"/>
    <w:rsid w:val="007F144B"/>
    <w:rsid w:val="007F1645"/>
    <w:rsid w:val="007F17E6"/>
    <w:rsid w:val="007F1815"/>
    <w:rsid w:val="007F1880"/>
    <w:rsid w:val="007F1E87"/>
    <w:rsid w:val="007F2128"/>
    <w:rsid w:val="007F21D1"/>
    <w:rsid w:val="007F2585"/>
    <w:rsid w:val="007F2FF9"/>
    <w:rsid w:val="007F310B"/>
    <w:rsid w:val="007F31F3"/>
    <w:rsid w:val="007F32E0"/>
    <w:rsid w:val="007F347F"/>
    <w:rsid w:val="007F37D6"/>
    <w:rsid w:val="007F3BC9"/>
    <w:rsid w:val="007F40BF"/>
    <w:rsid w:val="007F4254"/>
    <w:rsid w:val="007F43F6"/>
    <w:rsid w:val="007F450C"/>
    <w:rsid w:val="007F4B56"/>
    <w:rsid w:val="007F4BBB"/>
    <w:rsid w:val="007F4C07"/>
    <w:rsid w:val="007F517D"/>
    <w:rsid w:val="007F5614"/>
    <w:rsid w:val="007F56B5"/>
    <w:rsid w:val="007F56CF"/>
    <w:rsid w:val="007F5862"/>
    <w:rsid w:val="007F593A"/>
    <w:rsid w:val="007F5B3B"/>
    <w:rsid w:val="007F5B4A"/>
    <w:rsid w:val="007F5C28"/>
    <w:rsid w:val="007F5C2A"/>
    <w:rsid w:val="007F63C7"/>
    <w:rsid w:val="007F68FD"/>
    <w:rsid w:val="007F6C2A"/>
    <w:rsid w:val="007F6CB4"/>
    <w:rsid w:val="007F6DF7"/>
    <w:rsid w:val="007F6FA1"/>
    <w:rsid w:val="007F6FDA"/>
    <w:rsid w:val="007F74CA"/>
    <w:rsid w:val="007F75F5"/>
    <w:rsid w:val="007F7BD7"/>
    <w:rsid w:val="007F7D71"/>
    <w:rsid w:val="0080013F"/>
    <w:rsid w:val="0080042B"/>
    <w:rsid w:val="00800438"/>
    <w:rsid w:val="00800444"/>
    <w:rsid w:val="008008D8"/>
    <w:rsid w:val="00800B42"/>
    <w:rsid w:val="00800B51"/>
    <w:rsid w:val="00800E4F"/>
    <w:rsid w:val="008011B2"/>
    <w:rsid w:val="008012BD"/>
    <w:rsid w:val="008013D5"/>
    <w:rsid w:val="0080162D"/>
    <w:rsid w:val="00801667"/>
    <w:rsid w:val="008017FF"/>
    <w:rsid w:val="00801C9D"/>
    <w:rsid w:val="00801D85"/>
    <w:rsid w:val="00801DD3"/>
    <w:rsid w:val="008021C2"/>
    <w:rsid w:val="0080220E"/>
    <w:rsid w:val="00802B4A"/>
    <w:rsid w:val="00802DFB"/>
    <w:rsid w:val="00802F8E"/>
    <w:rsid w:val="008033A9"/>
    <w:rsid w:val="0080374F"/>
    <w:rsid w:val="008037D2"/>
    <w:rsid w:val="00803922"/>
    <w:rsid w:val="00803CC7"/>
    <w:rsid w:val="0080416C"/>
    <w:rsid w:val="00804751"/>
    <w:rsid w:val="008048BC"/>
    <w:rsid w:val="008048CB"/>
    <w:rsid w:val="0080497A"/>
    <w:rsid w:val="00804C5C"/>
    <w:rsid w:val="00805E22"/>
    <w:rsid w:val="0080602C"/>
    <w:rsid w:val="00806090"/>
    <w:rsid w:val="00806452"/>
    <w:rsid w:val="00806BE5"/>
    <w:rsid w:val="008074CF"/>
    <w:rsid w:val="00807B89"/>
    <w:rsid w:val="00807D31"/>
    <w:rsid w:val="008104A3"/>
    <w:rsid w:val="00810681"/>
    <w:rsid w:val="008106CC"/>
    <w:rsid w:val="008108EF"/>
    <w:rsid w:val="00810968"/>
    <w:rsid w:val="008109BD"/>
    <w:rsid w:val="00810A00"/>
    <w:rsid w:val="00810B34"/>
    <w:rsid w:val="00810D8E"/>
    <w:rsid w:val="00810F2F"/>
    <w:rsid w:val="0081105D"/>
    <w:rsid w:val="0081120C"/>
    <w:rsid w:val="00811A9B"/>
    <w:rsid w:val="00811B7A"/>
    <w:rsid w:val="00811E33"/>
    <w:rsid w:val="0081277E"/>
    <w:rsid w:val="00812F5A"/>
    <w:rsid w:val="008131C6"/>
    <w:rsid w:val="00813209"/>
    <w:rsid w:val="00813272"/>
    <w:rsid w:val="008133A5"/>
    <w:rsid w:val="008139E2"/>
    <w:rsid w:val="00813B5B"/>
    <w:rsid w:val="00813C65"/>
    <w:rsid w:val="00813C85"/>
    <w:rsid w:val="00813E7E"/>
    <w:rsid w:val="00813F63"/>
    <w:rsid w:val="00813F7E"/>
    <w:rsid w:val="00813FB3"/>
    <w:rsid w:val="008146CD"/>
    <w:rsid w:val="008147A4"/>
    <w:rsid w:val="008149F9"/>
    <w:rsid w:val="00814C74"/>
    <w:rsid w:val="00814DDB"/>
    <w:rsid w:val="008150AB"/>
    <w:rsid w:val="00815B2E"/>
    <w:rsid w:val="00815C1D"/>
    <w:rsid w:val="00815EED"/>
    <w:rsid w:val="00816244"/>
    <w:rsid w:val="0081640B"/>
    <w:rsid w:val="00816737"/>
    <w:rsid w:val="00816755"/>
    <w:rsid w:val="00816DCC"/>
    <w:rsid w:val="008171B8"/>
    <w:rsid w:val="008172FC"/>
    <w:rsid w:val="00817300"/>
    <w:rsid w:val="008173C3"/>
    <w:rsid w:val="00817C5F"/>
    <w:rsid w:val="0082001A"/>
    <w:rsid w:val="008206F0"/>
    <w:rsid w:val="00820907"/>
    <w:rsid w:val="00820BCA"/>
    <w:rsid w:val="00820BD1"/>
    <w:rsid w:val="00820D1B"/>
    <w:rsid w:val="008213C0"/>
    <w:rsid w:val="008217BE"/>
    <w:rsid w:val="00821EA5"/>
    <w:rsid w:val="0082207A"/>
    <w:rsid w:val="008221F5"/>
    <w:rsid w:val="0082241F"/>
    <w:rsid w:val="008224EB"/>
    <w:rsid w:val="0082250C"/>
    <w:rsid w:val="00822983"/>
    <w:rsid w:val="00823125"/>
    <w:rsid w:val="00823274"/>
    <w:rsid w:val="00823593"/>
    <w:rsid w:val="008236D2"/>
    <w:rsid w:val="00823727"/>
    <w:rsid w:val="00823C2E"/>
    <w:rsid w:val="00823C8E"/>
    <w:rsid w:val="00823FF9"/>
    <w:rsid w:val="0082455E"/>
    <w:rsid w:val="008246A5"/>
    <w:rsid w:val="00824754"/>
    <w:rsid w:val="0082498A"/>
    <w:rsid w:val="00824BD4"/>
    <w:rsid w:val="0082545F"/>
    <w:rsid w:val="00825584"/>
    <w:rsid w:val="00825FE3"/>
    <w:rsid w:val="0082643A"/>
    <w:rsid w:val="00826461"/>
    <w:rsid w:val="00826B51"/>
    <w:rsid w:val="00826C85"/>
    <w:rsid w:val="00826F55"/>
    <w:rsid w:val="00827635"/>
    <w:rsid w:val="008278B3"/>
    <w:rsid w:val="00830181"/>
    <w:rsid w:val="008304E7"/>
    <w:rsid w:val="00830757"/>
    <w:rsid w:val="0083076E"/>
    <w:rsid w:val="008308FE"/>
    <w:rsid w:val="008309C5"/>
    <w:rsid w:val="00830B25"/>
    <w:rsid w:val="00830D67"/>
    <w:rsid w:val="00830D75"/>
    <w:rsid w:val="00830DF2"/>
    <w:rsid w:val="00831E4A"/>
    <w:rsid w:val="008321A5"/>
    <w:rsid w:val="008323C1"/>
    <w:rsid w:val="008325E7"/>
    <w:rsid w:val="0083295D"/>
    <w:rsid w:val="008329B4"/>
    <w:rsid w:val="00832B32"/>
    <w:rsid w:val="00832E26"/>
    <w:rsid w:val="00832FA1"/>
    <w:rsid w:val="00833001"/>
    <w:rsid w:val="00833181"/>
    <w:rsid w:val="008338E7"/>
    <w:rsid w:val="00833FF4"/>
    <w:rsid w:val="0083417A"/>
    <w:rsid w:val="00834296"/>
    <w:rsid w:val="0083466D"/>
    <w:rsid w:val="0083477E"/>
    <w:rsid w:val="00834AE2"/>
    <w:rsid w:val="00835084"/>
    <w:rsid w:val="00835151"/>
    <w:rsid w:val="008351B8"/>
    <w:rsid w:val="0083521F"/>
    <w:rsid w:val="0083569E"/>
    <w:rsid w:val="008357C0"/>
    <w:rsid w:val="00835943"/>
    <w:rsid w:val="0083595F"/>
    <w:rsid w:val="00835FFC"/>
    <w:rsid w:val="0083608D"/>
    <w:rsid w:val="008360F2"/>
    <w:rsid w:val="008363B0"/>
    <w:rsid w:val="00836964"/>
    <w:rsid w:val="00836A6B"/>
    <w:rsid w:val="00836BCA"/>
    <w:rsid w:val="00836FE4"/>
    <w:rsid w:val="008370A0"/>
    <w:rsid w:val="00837140"/>
    <w:rsid w:val="008373B0"/>
    <w:rsid w:val="008373B9"/>
    <w:rsid w:val="00837450"/>
    <w:rsid w:val="00837463"/>
    <w:rsid w:val="008376AC"/>
    <w:rsid w:val="00837856"/>
    <w:rsid w:val="00837869"/>
    <w:rsid w:val="0083793E"/>
    <w:rsid w:val="00837995"/>
    <w:rsid w:val="00840A50"/>
    <w:rsid w:val="00840C6E"/>
    <w:rsid w:val="00841415"/>
    <w:rsid w:val="0084141B"/>
    <w:rsid w:val="008415CE"/>
    <w:rsid w:val="00841B40"/>
    <w:rsid w:val="00841C48"/>
    <w:rsid w:val="00841EB0"/>
    <w:rsid w:val="0084239C"/>
    <w:rsid w:val="008429A1"/>
    <w:rsid w:val="00843069"/>
    <w:rsid w:val="0084307A"/>
    <w:rsid w:val="00843199"/>
    <w:rsid w:val="0084322D"/>
    <w:rsid w:val="0084384A"/>
    <w:rsid w:val="008438C8"/>
    <w:rsid w:val="008440EC"/>
    <w:rsid w:val="0084458F"/>
    <w:rsid w:val="00844624"/>
    <w:rsid w:val="00844964"/>
    <w:rsid w:val="00844B6E"/>
    <w:rsid w:val="00844BB6"/>
    <w:rsid w:val="00844C1F"/>
    <w:rsid w:val="00844E6B"/>
    <w:rsid w:val="00844FCC"/>
    <w:rsid w:val="0084574B"/>
    <w:rsid w:val="00845822"/>
    <w:rsid w:val="00845A18"/>
    <w:rsid w:val="00845D28"/>
    <w:rsid w:val="00845EB9"/>
    <w:rsid w:val="008461DA"/>
    <w:rsid w:val="0084621D"/>
    <w:rsid w:val="0084653C"/>
    <w:rsid w:val="008465B8"/>
    <w:rsid w:val="00846607"/>
    <w:rsid w:val="0084696B"/>
    <w:rsid w:val="00846C56"/>
    <w:rsid w:val="0084707E"/>
    <w:rsid w:val="008471F2"/>
    <w:rsid w:val="0084771A"/>
    <w:rsid w:val="008477AA"/>
    <w:rsid w:val="0084782E"/>
    <w:rsid w:val="00847849"/>
    <w:rsid w:val="00847AA8"/>
    <w:rsid w:val="00847B14"/>
    <w:rsid w:val="00850032"/>
    <w:rsid w:val="0085088D"/>
    <w:rsid w:val="00850B17"/>
    <w:rsid w:val="00850C1E"/>
    <w:rsid w:val="0085104F"/>
    <w:rsid w:val="00851081"/>
    <w:rsid w:val="00851223"/>
    <w:rsid w:val="00851673"/>
    <w:rsid w:val="00851BA0"/>
    <w:rsid w:val="00852112"/>
    <w:rsid w:val="00852862"/>
    <w:rsid w:val="008528E0"/>
    <w:rsid w:val="0085294A"/>
    <w:rsid w:val="008529BD"/>
    <w:rsid w:val="00852B96"/>
    <w:rsid w:val="00852F0D"/>
    <w:rsid w:val="008541F5"/>
    <w:rsid w:val="008543E8"/>
    <w:rsid w:val="0085449D"/>
    <w:rsid w:val="00854851"/>
    <w:rsid w:val="00854B14"/>
    <w:rsid w:val="00854B62"/>
    <w:rsid w:val="00854D56"/>
    <w:rsid w:val="00854E61"/>
    <w:rsid w:val="008551BC"/>
    <w:rsid w:val="008551D3"/>
    <w:rsid w:val="00855482"/>
    <w:rsid w:val="00855BDC"/>
    <w:rsid w:val="00855F72"/>
    <w:rsid w:val="008564BB"/>
    <w:rsid w:val="00856631"/>
    <w:rsid w:val="008568BB"/>
    <w:rsid w:val="008568C9"/>
    <w:rsid w:val="00856EB4"/>
    <w:rsid w:val="008575B2"/>
    <w:rsid w:val="00857E54"/>
    <w:rsid w:val="008604E2"/>
    <w:rsid w:val="008605C5"/>
    <w:rsid w:val="00860B00"/>
    <w:rsid w:val="00861240"/>
    <w:rsid w:val="0086157E"/>
    <w:rsid w:val="00861BE2"/>
    <w:rsid w:val="00861CC4"/>
    <w:rsid w:val="00861F65"/>
    <w:rsid w:val="00862063"/>
    <w:rsid w:val="00862878"/>
    <w:rsid w:val="0086326A"/>
    <w:rsid w:val="008633FB"/>
    <w:rsid w:val="00863706"/>
    <w:rsid w:val="00863BA0"/>
    <w:rsid w:val="00864275"/>
    <w:rsid w:val="00864967"/>
    <w:rsid w:val="00864A29"/>
    <w:rsid w:val="00864CDD"/>
    <w:rsid w:val="00864E32"/>
    <w:rsid w:val="00864F6C"/>
    <w:rsid w:val="00865149"/>
    <w:rsid w:val="0086585D"/>
    <w:rsid w:val="00866098"/>
    <w:rsid w:val="008660E9"/>
    <w:rsid w:val="00866590"/>
    <w:rsid w:val="00866625"/>
    <w:rsid w:val="00866686"/>
    <w:rsid w:val="008666CE"/>
    <w:rsid w:val="00866866"/>
    <w:rsid w:val="00866A62"/>
    <w:rsid w:val="00866B72"/>
    <w:rsid w:val="00866CA1"/>
    <w:rsid w:val="008676ED"/>
    <w:rsid w:val="00867B3B"/>
    <w:rsid w:val="00867C6C"/>
    <w:rsid w:val="00867EE8"/>
    <w:rsid w:val="00867FD0"/>
    <w:rsid w:val="0087067B"/>
    <w:rsid w:val="008706FC"/>
    <w:rsid w:val="00870764"/>
    <w:rsid w:val="008709CF"/>
    <w:rsid w:val="00870DFD"/>
    <w:rsid w:val="00871108"/>
    <w:rsid w:val="008713E6"/>
    <w:rsid w:val="00871881"/>
    <w:rsid w:val="00871CF2"/>
    <w:rsid w:val="00871D27"/>
    <w:rsid w:val="008720DA"/>
    <w:rsid w:val="00872121"/>
    <w:rsid w:val="008721C0"/>
    <w:rsid w:val="008723CC"/>
    <w:rsid w:val="008723E6"/>
    <w:rsid w:val="00872AF1"/>
    <w:rsid w:val="00872F03"/>
    <w:rsid w:val="00873553"/>
    <w:rsid w:val="008736E2"/>
    <w:rsid w:val="0087372E"/>
    <w:rsid w:val="00873943"/>
    <w:rsid w:val="00873C23"/>
    <w:rsid w:val="00873C5C"/>
    <w:rsid w:val="00873D61"/>
    <w:rsid w:val="00873D8C"/>
    <w:rsid w:val="00873EDE"/>
    <w:rsid w:val="00873F54"/>
    <w:rsid w:val="0087471B"/>
    <w:rsid w:val="008748FA"/>
    <w:rsid w:val="00874A2F"/>
    <w:rsid w:val="00874F68"/>
    <w:rsid w:val="0087526C"/>
    <w:rsid w:val="00875739"/>
    <w:rsid w:val="00875D78"/>
    <w:rsid w:val="00875E18"/>
    <w:rsid w:val="00876314"/>
    <w:rsid w:val="00876403"/>
    <w:rsid w:val="008765BA"/>
    <w:rsid w:val="00876807"/>
    <w:rsid w:val="00876987"/>
    <w:rsid w:val="00876B83"/>
    <w:rsid w:val="00876C68"/>
    <w:rsid w:val="00876DAC"/>
    <w:rsid w:val="00876E2C"/>
    <w:rsid w:val="0087704D"/>
    <w:rsid w:val="0087711F"/>
    <w:rsid w:val="0087745A"/>
    <w:rsid w:val="008779FC"/>
    <w:rsid w:val="00877EDF"/>
    <w:rsid w:val="00880172"/>
    <w:rsid w:val="0088048E"/>
    <w:rsid w:val="008804BB"/>
    <w:rsid w:val="00880547"/>
    <w:rsid w:val="0088070D"/>
    <w:rsid w:val="00880767"/>
    <w:rsid w:val="00880A6D"/>
    <w:rsid w:val="00880DC9"/>
    <w:rsid w:val="00881130"/>
    <w:rsid w:val="00881306"/>
    <w:rsid w:val="00881348"/>
    <w:rsid w:val="00881537"/>
    <w:rsid w:val="008815EA"/>
    <w:rsid w:val="0088164D"/>
    <w:rsid w:val="00881740"/>
    <w:rsid w:val="00881790"/>
    <w:rsid w:val="00881C3A"/>
    <w:rsid w:val="00882103"/>
    <w:rsid w:val="00882175"/>
    <w:rsid w:val="00882C7C"/>
    <w:rsid w:val="00882F6F"/>
    <w:rsid w:val="00883193"/>
    <w:rsid w:val="00883438"/>
    <w:rsid w:val="00883865"/>
    <w:rsid w:val="00883867"/>
    <w:rsid w:val="00883AA5"/>
    <w:rsid w:val="00883D99"/>
    <w:rsid w:val="0088431E"/>
    <w:rsid w:val="008845F1"/>
    <w:rsid w:val="0088461F"/>
    <w:rsid w:val="00884C8D"/>
    <w:rsid w:val="00884E2D"/>
    <w:rsid w:val="00885384"/>
    <w:rsid w:val="00885651"/>
    <w:rsid w:val="00885F78"/>
    <w:rsid w:val="00886591"/>
    <w:rsid w:val="00886743"/>
    <w:rsid w:val="00886977"/>
    <w:rsid w:val="00886FC9"/>
    <w:rsid w:val="00887080"/>
    <w:rsid w:val="00887113"/>
    <w:rsid w:val="00887251"/>
    <w:rsid w:val="008874AE"/>
    <w:rsid w:val="0088797E"/>
    <w:rsid w:val="00887B79"/>
    <w:rsid w:val="00887DE9"/>
    <w:rsid w:val="00887F2A"/>
    <w:rsid w:val="008900AD"/>
    <w:rsid w:val="008901CE"/>
    <w:rsid w:val="00890382"/>
    <w:rsid w:val="0089081B"/>
    <w:rsid w:val="0089089F"/>
    <w:rsid w:val="00890A29"/>
    <w:rsid w:val="00890A51"/>
    <w:rsid w:val="008910F6"/>
    <w:rsid w:val="00891754"/>
    <w:rsid w:val="008919EA"/>
    <w:rsid w:val="00891BBE"/>
    <w:rsid w:val="00891D3B"/>
    <w:rsid w:val="00891F43"/>
    <w:rsid w:val="00891FA9"/>
    <w:rsid w:val="00891FEC"/>
    <w:rsid w:val="008925B8"/>
    <w:rsid w:val="00892831"/>
    <w:rsid w:val="00892965"/>
    <w:rsid w:val="0089296A"/>
    <w:rsid w:val="00892973"/>
    <w:rsid w:val="008929ED"/>
    <w:rsid w:val="00892A41"/>
    <w:rsid w:val="00892AFA"/>
    <w:rsid w:val="00892B32"/>
    <w:rsid w:val="008930B9"/>
    <w:rsid w:val="00893134"/>
    <w:rsid w:val="0089373C"/>
    <w:rsid w:val="0089375B"/>
    <w:rsid w:val="008937DC"/>
    <w:rsid w:val="00893A22"/>
    <w:rsid w:val="00893D00"/>
    <w:rsid w:val="00893D0A"/>
    <w:rsid w:val="00893FAA"/>
    <w:rsid w:val="008943AE"/>
    <w:rsid w:val="00894868"/>
    <w:rsid w:val="00894984"/>
    <w:rsid w:val="00895107"/>
    <w:rsid w:val="0089510E"/>
    <w:rsid w:val="008954BC"/>
    <w:rsid w:val="008954E4"/>
    <w:rsid w:val="0089557C"/>
    <w:rsid w:val="0089559F"/>
    <w:rsid w:val="008958F3"/>
    <w:rsid w:val="00895D60"/>
    <w:rsid w:val="00895F43"/>
    <w:rsid w:val="0089614A"/>
    <w:rsid w:val="00896568"/>
    <w:rsid w:val="008966D1"/>
    <w:rsid w:val="0089670E"/>
    <w:rsid w:val="00896955"/>
    <w:rsid w:val="00896FDE"/>
    <w:rsid w:val="008979B8"/>
    <w:rsid w:val="008A01A4"/>
    <w:rsid w:val="008A02CE"/>
    <w:rsid w:val="008A02E3"/>
    <w:rsid w:val="008A0311"/>
    <w:rsid w:val="008A036F"/>
    <w:rsid w:val="008A08B7"/>
    <w:rsid w:val="008A0D35"/>
    <w:rsid w:val="008A0FDF"/>
    <w:rsid w:val="008A121D"/>
    <w:rsid w:val="008A18B2"/>
    <w:rsid w:val="008A1A5A"/>
    <w:rsid w:val="008A1D8B"/>
    <w:rsid w:val="008A1ED2"/>
    <w:rsid w:val="008A1F69"/>
    <w:rsid w:val="008A23A0"/>
    <w:rsid w:val="008A2753"/>
    <w:rsid w:val="008A2A44"/>
    <w:rsid w:val="008A2D16"/>
    <w:rsid w:val="008A2E30"/>
    <w:rsid w:val="008A330E"/>
    <w:rsid w:val="008A33A9"/>
    <w:rsid w:val="008A3486"/>
    <w:rsid w:val="008A3991"/>
    <w:rsid w:val="008A3AC5"/>
    <w:rsid w:val="008A3CA9"/>
    <w:rsid w:val="008A3D8E"/>
    <w:rsid w:val="008A43C2"/>
    <w:rsid w:val="008A44E0"/>
    <w:rsid w:val="008A4628"/>
    <w:rsid w:val="008A4887"/>
    <w:rsid w:val="008A49CF"/>
    <w:rsid w:val="008A4BE4"/>
    <w:rsid w:val="008A5340"/>
    <w:rsid w:val="008A54B1"/>
    <w:rsid w:val="008A55D1"/>
    <w:rsid w:val="008A5A9C"/>
    <w:rsid w:val="008A5D5F"/>
    <w:rsid w:val="008A5D6D"/>
    <w:rsid w:val="008A6020"/>
    <w:rsid w:val="008A60C5"/>
    <w:rsid w:val="008A6430"/>
    <w:rsid w:val="008A6589"/>
    <w:rsid w:val="008A6829"/>
    <w:rsid w:val="008A68C4"/>
    <w:rsid w:val="008A6FCB"/>
    <w:rsid w:val="008A704C"/>
    <w:rsid w:val="008A7086"/>
    <w:rsid w:val="008A7B71"/>
    <w:rsid w:val="008A7E11"/>
    <w:rsid w:val="008B0531"/>
    <w:rsid w:val="008B0634"/>
    <w:rsid w:val="008B06B9"/>
    <w:rsid w:val="008B0758"/>
    <w:rsid w:val="008B07B8"/>
    <w:rsid w:val="008B0B33"/>
    <w:rsid w:val="008B0D01"/>
    <w:rsid w:val="008B0FDA"/>
    <w:rsid w:val="008B16FE"/>
    <w:rsid w:val="008B1801"/>
    <w:rsid w:val="008B1D8D"/>
    <w:rsid w:val="008B20BB"/>
    <w:rsid w:val="008B23DF"/>
    <w:rsid w:val="008B241A"/>
    <w:rsid w:val="008B2663"/>
    <w:rsid w:val="008B2700"/>
    <w:rsid w:val="008B2762"/>
    <w:rsid w:val="008B2B62"/>
    <w:rsid w:val="008B2D67"/>
    <w:rsid w:val="008B2DD1"/>
    <w:rsid w:val="008B2E99"/>
    <w:rsid w:val="008B2F12"/>
    <w:rsid w:val="008B2FEE"/>
    <w:rsid w:val="008B328E"/>
    <w:rsid w:val="008B3567"/>
    <w:rsid w:val="008B357A"/>
    <w:rsid w:val="008B3A54"/>
    <w:rsid w:val="008B3B59"/>
    <w:rsid w:val="008B3CB1"/>
    <w:rsid w:val="008B4183"/>
    <w:rsid w:val="008B49E9"/>
    <w:rsid w:val="008B5072"/>
    <w:rsid w:val="008B574A"/>
    <w:rsid w:val="008B590E"/>
    <w:rsid w:val="008B599E"/>
    <w:rsid w:val="008B5ED3"/>
    <w:rsid w:val="008B6314"/>
    <w:rsid w:val="008B66A9"/>
    <w:rsid w:val="008B6A28"/>
    <w:rsid w:val="008B75C2"/>
    <w:rsid w:val="008B7803"/>
    <w:rsid w:val="008B7C41"/>
    <w:rsid w:val="008B7C47"/>
    <w:rsid w:val="008B7C65"/>
    <w:rsid w:val="008B7CF5"/>
    <w:rsid w:val="008C0443"/>
    <w:rsid w:val="008C04B4"/>
    <w:rsid w:val="008C0556"/>
    <w:rsid w:val="008C0622"/>
    <w:rsid w:val="008C06BA"/>
    <w:rsid w:val="008C0821"/>
    <w:rsid w:val="008C0834"/>
    <w:rsid w:val="008C093C"/>
    <w:rsid w:val="008C09CE"/>
    <w:rsid w:val="008C0AF9"/>
    <w:rsid w:val="008C1067"/>
    <w:rsid w:val="008C1387"/>
    <w:rsid w:val="008C1500"/>
    <w:rsid w:val="008C1546"/>
    <w:rsid w:val="008C159E"/>
    <w:rsid w:val="008C1940"/>
    <w:rsid w:val="008C1F0B"/>
    <w:rsid w:val="008C2128"/>
    <w:rsid w:val="008C2238"/>
    <w:rsid w:val="008C23A2"/>
    <w:rsid w:val="008C258D"/>
    <w:rsid w:val="008C274F"/>
    <w:rsid w:val="008C285C"/>
    <w:rsid w:val="008C29DE"/>
    <w:rsid w:val="008C2B48"/>
    <w:rsid w:val="008C2C08"/>
    <w:rsid w:val="008C2E6C"/>
    <w:rsid w:val="008C3024"/>
    <w:rsid w:val="008C3173"/>
    <w:rsid w:val="008C3300"/>
    <w:rsid w:val="008C3367"/>
    <w:rsid w:val="008C39E9"/>
    <w:rsid w:val="008C3A0B"/>
    <w:rsid w:val="008C3A5D"/>
    <w:rsid w:val="008C3AA7"/>
    <w:rsid w:val="008C5059"/>
    <w:rsid w:val="008C5135"/>
    <w:rsid w:val="008C52B2"/>
    <w:rsid w:val="008C53A4"/>
    <w:rsid w:val="008C57A9"/>
    <w:rsid w:val="008C695D"/>
    <w:rsid w:val="008C6CDA"/>
    <w:rsid w:val="008C6F6E"/>
    <w:rsid w:val="008C7947"/>
    <w:rsid w:val="008C7E8B"/>
    <w:rsid w:val="008C7F11"/>
    <w:rsid w:val="008D0067"/>
    <w:rsid w:val="008D0CDD"/>
    <w:rsid w:val="008D0DC3"/>
    <w:rsid w:val="008D0EF0"/>
    <w:rsid w:val="008D1479"/>
    <w:rsid w:val="008D157E"/>
    <w:rsid w:val="008D1786"/>
    <w:rsid w:val="008D1930"/>
    <w:rsid w:val="008D1A15"/>
    <w:rsid w:val="008D1ABA"/>
    <w:rsid w:val="008D21B0"/>
    <w:rsid w:val="008D23CD"/>
    <w:rsid w:val="008D25D5"/>
    <w:rsid w:val="008D2656"/>
    <w:rsid w:val="008D27CD"/>
    <w:rsid w:val="008D2A81"/>
    <w:rsid w:val="008D2CDC"/>
    <w:rsid w:val="008D2DA0"/>
    <w:rsid w:val="008D2FAE"/>
    <w:rsid w:val="008D2FB6"/>
    <w:rsid w:val="008D3090"/>
    <w:rsid w:val="008D3149"/>
    <w:rsid w:val="008D3256"/>
    <w:rsid w:val="008D33B6"/>
    <w:rsid w:val="008D33F4"/>
    <w:rsid w:val="008D3AED"/>
    <w:rsid w:val="008D44AC"/>
    <w:rsid w:val="008D46EB"/>
    <w:rsid w:val="008D49FB"/>
    <w:rsid w:val="008D4CE1"/>
    <w:rsid w:val="008D5204"/>
    <w:rsid w:val="008D5830"/>
    <w:rsid w:val="008D5A42"/>
    <w:rsid w:val="008D5D88"/>
    <w:rsid w:val="008D5ED7"/>
    <w:rsid w:val="008D6528"/>
    <w:rsid w:val="008D6896"/>
    <w:rsid w:val="008D68BB"/>
    <w:rsid w:val="008D6939"/>
    <w:rsid w:val="008D73C0"/>
    <w:rsid w:val="008D77CE"/>
    <w:rsid w:val="008D7940"/>
    <w:rsid w:val="008D7BC4"/>
    <w:rsid w:val="008E009C"/>
    <w:rsid w:val="008E02D5"/>
    <w:rsid w:val="008E06A1"/>
    <w:rsid w:val="008E0A66"/>
    <w:rsid w:val="008E0D68"/>
    <w:rsid w:val="008E0E19"/>
    <w:rsid w:val="008E0F30"/>
    <w:rsid w:val="008E1083"/>
    <w:rsid w:val="008E11A0"/>
    <w:rsid w:val="008E1924"/>
    <w:rsid w:val="008E1939"/>
    <w:rsid w:val="008E2A7B"/>
    <w:rsid w:val="008E2BC7"/>
    <w:rsid w:val="008E2CCF"/>
    <w:rsid w:val="008E335B"/>
    <w:rsid w:val="008E3443"/>
    <w:rsid w:val="008E3489"/>
    <w:rsid w:val="008E3496"/>
    <w:rsid w:val="008E37E6"/>
    <w:rsid w:val="008E3DB1"/>
    <w:rsid w:val="008E4704"/>
    <w:rsid w:val="008E4B67"/>
    <w:rsid w:val="008E4F7C"/>
    <w:rsid w:val="008E4FC6"/>
    <w:rsid w:val="008E5110"/>
    <w:rsid w:val="008E5169"/>
    <w:rsid w:val="008E54C8"/>
    <w:rsid w:val="008E64C9"/>
    <w:rsid w:val="008E6670"/>
    <w:rsid w:val="008E6834"/>
    <w:rsid w:val="008E6C5C"/>
    <w:rsid w:val="008E6EA6"/>
    <w:rsid w:val="008E70D0"/>
    <w:rsid w:val="008E7353"/>
    <w:rsid w:val="008E7729"/>
    <w:rsid w:val="008E78F3"/>
    <w:rsid w:val="008E7D93"/>
    <w:rsid w:val="008E7F2B"/>
    <w:rsid w:val="008F03BB"/>
    <w:rsid w:val="008F0A77"/>
    <w:rsid w:val="008F0B5D"/>
    <w:rsid w:val="008F0CB1"/>
    <w:rsid w:val="008F0ED4"/>
    <w:rsid w:val="008F0FC2"/>
    <w:rsid w:val="008F0FDF"/>
    <w:rsid w:val="008F122E"/>
    <w:rsid w:val="008F1475"/>
    <w:rsid w:val="008F1596"/>
    <w:rsid w:val="008F1889"/>
    <w:rsid w:val="008F1B69"/>
    <w:rsid w:val="008F1E87"/>
    <w:rsid w:val="008F2204"/>
    <w:rsid w:val="008F25A4"/>
    <w:rsid w:val="008F2818"/>
    <w:rsid w:val="008F2906"/>
    <w:rsid w:val="008F2B31"/>
    <w:rsid w:val="008F352B"/>
    <w:rsid w:val="008F3E8C"/>
    <w:rsid w:val="008F3F10"/>
    <w:rsid w:val="008F40B0"/>
    <w:rsid w:val="008F443D"/>
    <w:rsid w:val="008F46D1"/>
    <w:rsid w:val="008F4B71"/>
    <w:rsid w:val="008F51BD"/>
    <w:rsid w:val="008F52B6"/>
    <w:rsid w:val="008F5598"/>
    <w:rsid w:val="008F5BE3"/>
    <w:rsid w:val="008F5CA8"/>
    <w:rsid w:val="008F5D71"/>
    <w:rsid w:val="008F5E4E"/>
    <w:rsid w:val="008F6430"/>
    <w:rsid w:val="008F665C"/>
    <w:rsid w:val="008F6BC2"/>
    <w:rsid w:val="008F6C18"/>
    <w:rsid w:val="008F6F49"/>
    <w:rsid w:val="008F70E1"/>
    <w:rsid w:val="008F7375"/>
    <w:rsid w:val="008F77DB"/>
    <w:rsid w:val="008F79B7"/>
    <w:rsid w:val="008F7AEB"/>
    <w:rsid w:val="008F7BC7"/>
    <w:rsid w:val="008F7BC9"/>
    <w:rsid w:val="008F7CED"/>
    <w:rsid w:val="008F7D06"/>
    <w:rsid w:val="008F7EFE"/>
    <w:rsid w:val="008F7F3D"/>
    <w:rsid w:val="008F7FDE"/>
    <w:rsid w:val="00900584"/>
    <w:rsid w:val="00900600"/>
    <w:rsid w:val="009007A0"/>
    <w:rsid w:val="00900844"/>
    <w:rsid w:val="00900A18"/>
    <w:rsid w:val="00900C7E"/>
    <w:rsid w:val="00900F53"/>
    <w:rsid w:val="00900F95"/>
    <w:rsid w:val="009012DE"/>
    <w:rsid w:val="009013FE"/>
    <w:rsid w:val="009015C2"/>
    <w:rsid w:val="009018B9"/>
    <w:rsid w:val="009018FA"/>
    <w:rsid w:val="00901B50"/>
    <w:rsid w:val="0090239A"/>
    <w:rsid w:val="00902455"/>
    <w:rsid w:val="00902727"/>
    <w:rsid w:val="00902768"/>
    <w:rsid w:val="00902EAA"/>
    <w:rsid w:val="00903453"/>
    <w:rsid w:val="00903551"/>
    <w:rsid w:val="00903D22"/>
    <w:rsid w:val="00903D24"/>
    <w:rsid w:val="009042F6"/>
    <w:rsid w:val="0090479C"/>
    <w:rsid w:val="00904AEC"/>
    <w:rsid w:val="00904B4B"/>
    <w:rsid w:val="009056D3"/>
    <w:rsid w:val="009057D1"/>
    <w:rsid w:val="00905A3C"/>
    <w:rsid w:val="00905E9E"/>
    <w:rsid w:val="00906300"/>
    <w:rsid w:val="00906633"/>
    <w:rsid w:val="0090678D"/>
    <w:rsid w:val="00906AB2"/>
    <w:rsid w:val="00906CA9"/>
    <w:rsid w:val="00907248"/>
    <w:rsid w:val="00907831"/>
    <w:rsid w:val="00907B08"/>
    <w:rsid w:val="00907D54"/>
    <w:rsid w:val="00907E9E"/>
    <w:rsid w:val="00910026"/>
    <w:rsid w:val="00910561"/>
    <w:rsid w:val="009109E8"/>
    <w:rsid w:val="00910BEE"/>
    <w:rsid w:val="00910D12"/>
    <w:rsid w:val="00911850"/>
    <w:rsid w:val="009122E7"/>
    <w:rsid w:val="00912489"/>
    <w:rsid w:val="009125C1"/>
    <w:rsid w:val="00912B43"/>
    <w:rsid w:val="00913317"/>
    <w:rsid w:val="009138AB"/>
    <w:rsid w:val="00913BE1"/>
    <w:rsid w:val="00913DEA"/>
    <w:rsid w:val="00914148"/>
    <w:rsid w:val="0091421C"/>
    <w:rsid w:val="00914388"/>
    <w:rsid w:val="0091442D"/>
    <w:rsid w:val="00914A20"/>
    <w:rsid w:val="00914AC3"/>
    <w:rsid w:val="00914AF8"/>
    <w:rsid w:val="00914BA3"/>
    <w:rsid w:val="00914CEC"/>
    <w:rsid w:val="00914F6A"/>
    <w:rsid w:val="00915478"/>
    <w:rsid w:val="0091552C"/>
    <w:rsid w:val="0091572E"/>
    <w:rsid w:val="00915854"/>
    <w:rsid w:val="00915C5F"/>
    <w:rsid w:val="00915D86"/>
    <w:rsid w:val="00915FFD"/>
    <w:rsid w:val="00915FFF"/>
    <w:rsid w:val="009161D7"/>
    <w:rsid w:val="009162FD"/>
    <w:rsid w:val="00916304"/>
    <w:rsid w:val="0091644C"/>
    <w:rsid w:val="00916458"/>
    <w:rsid w:val="00916789"/>
    <w:rsid w:val="00916839"/>
    <w:rsid w:val="009168C9"/>
    <w:rsid w:val="00916CE9"/>
    <w:rsid w:val="00916FD2"/>
    <w:rsid w:val="00917355"/>
    <w:rsid w:val="009175C1"/>
    <w:rsid w:val="00917A74"/>
    <w:rsid w:val="00917B1F"/>
    <w:rsid w:val="00917CC1"/>
    <w:rsid w:val="00917D25"/>
    <w:rsid w:val="0092023A"/>
    <w:rsid w:val="00920511"/>
    <w:rsid w:val="009214A6"/>
    <w:rsid w:val="00921913"/>
    <w:rsid w:val="00921B5B"/>
    <w:rsid w:val="00921CEA"/>
    <w:rsid w:val="00922542"/>
    <w:rsid w:val="009229C9"/>
    <w:rsid w:val="00922BD0"/>
    <w:rsid w:val="00922C1B"/>
    <w:rsid w:val="00923023"/>
    <w:rsid w:val="009236B2"/>
    <w:rsid w:val="009238D1"/>
    <w:rsid w:val="00923A19"/>
    <w:rsid w:val="009243B4"/>
    <w:rsid w:val="009244B2"/>
    <w:rsid w:val="0092469E"/>
    <w:rsid w:val="00924773"/>
    <w:rsid w:val="00924FE4"/>
    <w:rsid w:val="009254F7"/>
    <w:rsid w:val="00925B12"/>
    <w:rsid w:val="00925C22"/>
    <w:rsid w:val="00925E0E"/>
    <w:rsid w:val="00926013"/>
    <w:rsid w:val="009260AB"/>
    <w:rsid w:val="009267A2"/>
    <w:rsid w:val="009268CF"/>
    <w:rsid w:val="009268EB"/>
    <w:rsid w:val="009269AA"/>
    <w:rsid w:val="00926A8F"/>
    <w:rsid w:val="00926BBB"/>
    <w:rsid w:val="00926C20"/>
    <w:rsid w:val="00927600"/>
    <w:rsid w:val="00927C94"/>
    <w:rsid w:val="00927E12"/>
    <w:rsid w:val="00927F7A"/>
    <w:rsid w:val="00927FD6"/>
    <w:rsid w:val="00930092"/>
    <w:rsid w:val="009300D7"/>
    <w:rsid w:val="0093019A"/>
    <w:rsid w:val="00930342"/>
    <w:rsid w:val="00930636"/>
    <w:rsid w:val="009308E5"/>
    <w:rsid w:val="00930E51"/>
    <w:rsid w:val="00930EAC"/>
    <w:rsid w:val="009313F9"/>
    <w:rsid w:val="00931767"/>
    <w:rsid w:val="00931AF7"/>
    <w:rsid w:val="00931C98"/>
    <w:rsid w:val="00931CBF"/>
    <w:rsid w:val="00931F55"/>
    <w:rsid w:val="00932148"/>
    <w:rsid w:val="00932418"/>
    <w:rsid w:val="00932438"/>
    <w:rsid w:val="009328DE"/>
    <w:rsid w:val="00932C6C"/>
    <w:rsid w:val="00932F90"/>
    <w:rsid w:val="009333C4"/>
    <w:rsid w:val="00933693"/>
    <w:rsid w:val="00933ECA"/>
    <w:rsid w:val="0093403C"/>
    <w:rsid w:val="00934327"/>
    <w:rsid w:val="00934823"/>
    <w:rsid w:val="00934BFF"/>
    <w:rsid w:val="009351AF"/>
    <w:rsid w:val="009351DF"/>
    <w:rsid w:val="009351F5"/>
    <w:rsid w:val="00935E79"/>
    <w:rsid w:val="00936872"/>
    <w:rsid w:val="00936908"/>
    <w:rsid w:val="009369DA"/>
    <w:rsid w:val="00936BB6"/>
    <w:rsid w:val="00936C2B"/>
    <w:rsid w:val="00936C49"/>
    <w:rsid w:val="00936FF6"/>
    <w:rsid w:val="009373E9"/>
    <w:rsid w:val="009375ED"/>
    <w:rsid w:val="00937623"/>
    <w:rsid w:val="009377EE"/>
    <w:rsid w:val="00937BE2"/>
    <w:rsid w:val="00937E07"/>
    <w:rsid w:val="00937FF5"/>
    <w:rsid w:val="009401D0"/>
    <w:rsid w:val="00940394"/>
    <w:rsid w:val="00940BDC"/>
    <w:rsid w:val="0094120B"/>
    <w:rsid w:val="00941386"/>
    <w:rsid w:val="009415BB"/>
    <w:rsid w:val="009415C8"/>
    <w:rsid w:val="00941879"/>
    <w:rsid w:val="0094193D"/>
    <w:rsid w:val="00941B56"/>
    <w:rsid w:val="00941B88"/>
    <w:rsid w:val="00941C43"/>
    <w:rsid w:val="00941D9B"/>
    <w:rsid w:val="00942013"/>
    <w:rsid w:val="00942823"/>
    <w:rsid w:val="00942974"/>
    <w:rsid w:val="009429A1"/>
    <w:rsid w:val="00942C4D"/>
    <w:rsid w:val="00942D7C"/>
    <w:rsid w:val="0094337A"/>
    <w:rsid w:val="009439D4"/>
    <w:rsid w:val="00943DB8"/>
    <w:rsid w:val="00943F93"/>
    <w:rsid w:val="0094422C"/>
    <w:rsid w:val="009449F1"/>
    <w:rsid w:val="00944B2C"/>
    <w:rsid w:val="00944E2F"/>
    <w:rsid w:val="00944FE9"/>
    <w:rsid w:val="009450F6"/>
    <w:rsid w:val="0094564F"/>
    <w:rsid w:val="00945860"/>
    <w:rsid w:val="00946182"/>
    <w:rsid w:val="00946286"/>
    <w:rsid w:val="00946DB1"/>
    <w:rsid w:val="00947142"/>
    <w:rsid w:val="00947245"/>
    <w:rsid w:val="009472B3"/>
    <w:rsid w:val="00947D74"/>
    <w:rsid w:val="00947DD4"/>
    <w:rsid w:val="00947E56"/>
    <w:rsid w:val="00950042"/>
    <w:rsid w:val="009501B9"/>
    <w:rsid w:val="0095032C"/>
    <w:rsid w:val="00950572"/>
    <w:rsid w:val="009508DB"/>
    <w:rsid w:val="00951628"/>
    <w:rsid w:val="00951752"/>
    <w:rsid w:val="00951AE2"/>
    <w:rsid w:val="00951C33"/>
    <w:rsid w:val="00951C87"/>
    <w:rsid w:val="009526C0"/>
    <w:rsid w:val="00952705"/>
    <w:rsid w:val="00952953"/>
    <w:rsid w:val="00952C66"/>
    <w:rsid w:val="00952F2F"/>
    <w:rsid w:val="00953053"/>
    <w:rsid w:val="009531BB"/>
    <w:rsid w:val="00953493"/>
    <w:rsid w:val="009535CE"/>
    <w:rsid w:val="0095389C"/>
    <w:rsid w:val="00953A1A"/>
    <w:rsid w:val="00953D0B"/>
    <w:rsid w:val="00953F0E"/>
    <w:rsid w:val="00954501"/>
    <w:rsid w:val="00954585"/>
    <w:rsid w:val="009549E0"/>
    <w:rsid w:val="00954A98"/>
    <w:rsid w:val="0095503C"/>
    <w:rsid w:val="00955786"/>
    <w:rsid w:val="00955903"/>
    <w:rsid w:val="009559EB"/>
    <w:rsid w:val="00955B6F"/>
    <w:rsid w:val="00955C77"/>
    <w:rsid w:val="0095617F"/>
    <w:rsid w:val="00956858"/>
    <w:rsid w:val="00956884"/>
    <w:rsid w:val="00956936"/>
    <w:rsid w:val="009569F7"/>
    <w:rsid w:val="00957127"/>
    <w:rsid w:val="00957282"/>
    <w:rsid w:val="00957310"/>
    <w:rsid w:val="00957A05"/>
    <w:rsid w:val="0095F62A"/>
    <w:rsid w:val="00960474"/>
    <w:rsid w:val="00960979"/>
    <w:rsid w:val="00961242"/>
    <w:rsid w:val="00961430"/>
    <w:rsid w:val="00961932"/>
    <w:rsid w:val="00961AC5"/>
    <w:rsid w:val="009624D9"/>
    <w:rsid w:val="009624F2"/>
    <w:rsid w:val="009626A3"/>
    <w:rsid w:val="009626EF"/>
    <w:rsid w:val="009627C5"/>
    <w:rsid w:val="00962B66"/>
    <w:rsid w:val="00962C79"/>
    <w:rsid w:val="00962FFF"/>
    <w:rsid w:val="0096314F"/>
    <w:rsid w:val="0096319F"/>
    <w:rsid w:val="00963341"/>
    <w:rsid w:val="009637B2"/>
    <w:rsid w:val="00963ED0"/>
    <w:rsid w:val="00964172"/>
    <w:rsid w:val="009649AD"/>
    <w:rsid w:val="00964D6D"/>
    <w:rsid w:val="00964DB0"/>
    <w:rsid w:val="0096510C"/>
    <w:rsid w:val="00965153"/>
    <w:rsid w:val="00965448"/>
    <w:rsid w:val="009655C8"/>
    <w:rsid w:val="00965868"/>
    <w:rsid w:val="00966192"/>
    <w:rsid w:val="009668B5"/>
    <w:rsid w:val="00966980"/>
    <w:rsid w:val="009669E3"/>
    <w:rsid w:val="00966AE5"/>
    <w:rsid w:val="00966E0B"/>
    <w:rsid w:val="00967567"/>
    <w:rsid w:val="00967E56"/>
    <w:rsid w:val="00967F42"/>
    <w:rsid w:val="0097019B"/>
    <w:rsid w:val="0097073B"/>
    <w:rsid w:val="0097133C"/>
    <w:rsid w:val="00971379"/>
    <w:rsid w:val="009715AE"/>
    <w:rsid w:val="009718B2"/>
    <w:rsid w:val="009719EA"/>
    <w:rsid w:val="00972542"/>
    <w:rsid w:val="00972555"/>
    <w:rsid w:val="009726C5"/>
    <w:rsid w:val="009727DB"/>
    <w:rsid w:val="00972987"/>
    <w:rsid w:val="00972ADA"/>
    <w:rsid w:val="00972E77"/>
    <w:rsid w:val="00972EDB"/>
    <w:rsid w:val="00973054"/>
    <w:rsid w:val="00973D5E"/>
    <w:rsid w:val="00973DEB"/>
    <w:rsid w:val="009745A5"/>
    <w:rsid w:val="00974661"/>
    <w:rsid w:val="009747ED"/>
    <w:rsid w:val="00974915"/>
    <w:rsid w:val="00975086"/>
    <w:rsid w:val="0097508B"/>
    <w:rsid w:val="00975142"/>
    <w:rsid w:val="0097522B"/>
    <w:rsid w:val="0097544B"/>
    <w:rsid w:val="00975730"/>
    <w:rsid w:val="009759CF"/>
    <w:rsid w:val="00975C1C"/>
    <w:rsid w:val="00975DA4"/>
    <w:rsid w:val="00975EFE"/>
    <w:rsid w:val="009761E2"/>
    <w:rsid w:val="00976245"/>
    <w:rsid w:val="00976290"/>
    <w:rsid w:val="009763DB"/>
    <w:rsid w:val="00976508"/>
    <w:rsid w:val="00976CD9"/>
    <w:rsid w:val="00976F66"/>
    <w:rsid w:val="00976FB2"/>
    <w:rsid w:val="00977B1E"/>
    <w:rsid w:val="00977BB5"/>
    <w:rsid w:val="00980138"/>
    <w:rsid w:val="0098030E"/>
    <w:rsid w:val="00980424"/>
    <w:rsid w:val="009808AB"/>
    <w:rsid w:val="00980B1C"/>
    <w:rsid w:val="00980B93"/>
    <w:rsid w:val="00980CBD"/>
    <w:rsid w:val="00980DD1"/>
    <w:rsid w:val="00980E76"/>
    <w:rsid w:val="0098157A"/>
    <w:rsid w:val="00981657"/>
    <w:rsid w:val="009819F2"/>
    <w:rsid w:val="0098250F"/>
    <w:rsid w:val="0098282D"/>
    <w:rsid w:val="009828C8"/>
    <w:rsid w:val="0098296B"/>
    <w:rsid w:val="00983306"/>
    <w:rsid w:val="00983A79"/>
    <w:rsid w:val="00983C30"/>
    <w:rsid w:val="00983D52"/>
    <w:rsid w:val="00983D6D"/>
    <w:rsid w:val="00983E5F"/>
    <w:rsid w:val="00983F70"/>
    <w:rsid w:val="0098462E"/>
    <w:rsid w:val="00984CA2"/>
    <w:rsid w:val="00984CE9"/>
    <w:rsid w:val="009851D1"/>
    <w:rsid w:val="00985483"/>
    <w:rsid w:val="0098584E"/>
    <w:rsid w:val="00985986"/>
    <w:rsid w:val="00985BF5"/>
    <w:rsid w:val="00985D96"/>
    <w:rsid w:val="00986222"/>
    <w:rsid w:val="009869B5"/>
    <w:rsid w:val="00987059"/>
    <w:rsid w:val="00987356"/>
    <w:rsid w:val="009874BD"/>
    <w:rsid w:val="0098762A"/>
    <w:rsid w:val="00987E92"/>
    <w:rsid w:val="00990012"/>
    <w:rsid w:val="00990070"/>
    <w:rsid w:val="00990179"/>
    <w:rsid w:val="0099024C"/>
    <w:rsid w:val="00990437"/>
    <w:rsid w:val="00990711"/>
    <w:rsid w:val="00991562"/>
    <w:rsid w:val="00991743"/>
    <w:rsid w:val="00991945"/>
    <w:rsid w:val="00991C88"/>
    <w:rsid w:val="00991FA7"/>
    <w:rsid w:val="009923A1"/>
    <w:rsid w:val="009928B6"/>
    <w:rsid w:val="00992E9C"/>
    <w:rsid w:val="00992EEF"/>
    <w:rsid w:val="00992F81"/>
    <w:rsid w:val="00993146"/>
    <w:rsid w:val="009931B3"/>
    <w:rsid w:val="009931E3"/>
    <w:rsid w:val="0099322B"/>
    <w:rsid w:val="009939E1"/>
    <w:rsid w:val="00993DE6"/>
    <w:rsid w:val="00994028"/>
    <w:rsid w:val="009940E4"/>
    <w:rsid w:val="009941AC"/>
    <w:rsid w:val="00994243"/>
    <w:rsid w:val="00994276"/>
    <w:rsid w:val="0099482B"/>
    <w:rsid w:val="00994B65"/>
    <w:rsid w:val="00994C20"/>
    <w:rsid w:val="00995549"/>
    <w:rsid w:val="00995866"/>
    <w:rsid w:val="00995920"/>
    <w:rsid w:val="00996116"/>
    <w:rsid w:val="00996B1D"/>
    <w:rsid w:val="00996CA5"/>
    <w:rsid w:val="00996EFF"/>
    <w:rsid w:val="00996FD8"/>
    <w:rsid w:val="0099712E"/>
    <w:rsid w:val="00997482"/>
    <w:rsid w:val="00997654"/>
    <w:rsid w:val="0099784A"/>
    <w:rsid w:val="00997BF4"/>
    <w:rsid w:val="00997D8A"/>
    <w:rsid w:val="00997E7B"/>
    <w:rsid w:val="009A0172"/>
    <w:rsid w:val="009A0238"/>
    <w:rsid w:val="009A0414"/>
    <w:rsid w:val="009A06F0"/>
    <w:rsid w:val="009A0705"/>
    <w:rsid w:val="009A0E05"/>
    <w:rsid w:val="009A0F21"/>
    <w:rsid w:val="009A14BC"/>
    <w:rsid w:val="009A165E"/>
    <w:rsid w:val="009A19F4"/>
    <w:rsid w:val="009A1B0F"/>
    <w:rsid w:val="009A1D6F"/>
    <w:rsid w:val="009A1DA3"/>
    <w:rsid w:val="009A225C"/>
    <w:rsid w:val="009A253B"/>
    <w:rsid w:val="009A28F3"/>
    <w:rsid w:val="009A2F10"/>
    <w:rsid w:val="009A37F0"/>
    <w:rsid w:val="009A39AC"/>
    <w:rsid w:val="009A3E62"/>
    <w:rsid w:val="009A415F"/>
    <w:rsid w:val="009A4913"/>
    <w:rsid w:val="009A4D57"/>
    <w:rsid w:val="009A4FE1"/>
    <w:rsid w:val="009A5054"/>
    <w:rsid w:val="009A518C"/>
    <w:rsid w:val="009A569B"/>
    <w:rsid w:val="009A5A6B"/>
    <w:rsid w:val="009A5F73"/>
    <w:rsid w:val="009A6655"/>
    <w:rsid w:val="009A6732"/>
    <w:rsid w:val="009A6A64"/>
    <w:rsid w:val="009A7188"/>
    <w:rsid w:val="009A74A4"/>
    <w:rsid w:val="009A75E9"/>
    <w:rsid w:val="009A7FCB"/>
    <w:rsid w:val="009B0531"/>
    <w:rsid w:val="009B05F9"/>
    <w:rsid w:val="009B07E1"/>
    <w:rsid w:val="009B0A26"/>
    <w:rsid w:val="009B0A8B"/>
    <w:rsid w:val="009B0B32"/>
    <w:rsid w:val="009B0EBA"/>
    <w:rsid w:val="009B104C"/>
    <w:rsid w:val="009B109A"/>
    <w:rsid w:val="009B128A"/>
    <w:rsid w:val="009B161B"/>
    <w:rsid w:val="009B2067"/>
    <w:rsid w:val="009B20DF"/>
    <w:rsid w:val="009B2178"/>
    <w:rsid w:val="009B2246"/>
    <w:rsid w:val="009B2340"/>
    <w:rsid w:val="009B2400"/>
    <w:rsid w:val="009B26F5"/>
    <w:rsid w:val="009B29C3"/>
    <w:rsid w:val="009B2A1A"/>
    <w:rsid w:val="009B2D4D"/>
    <w:rsid w:val="009B3001"/>
    <w:rsid w:val="009B3336"/>
    <w:rsid w:val="009B3637"/>
    <w:rsid w:val="009B3673"/>
    <w:rsid w:val="009B39CE"/>
    <w:rsid w:val="009B3B1F"/>
    <w:rsid w:val="009B3B9F"/>
    <w:rsid w:val="009B41A3"/>
    <w:rsid w:val="009B43CB"/>
    <w:rsid w:val="009B4629"/>
    <w:rsid w:val="009B481D"/>
    <w:rsid w:val="009B487A"/>
    <w:rsid w:val="009B488A"/>
    <w:rsid w:val="009B491F"/>
    <w:rsid w:val="009B4B88"/>
    <w:rsid w:val="009B52C2"/>
    <w:rsid w:val="009B57EC"/>
    <w:rsid w:val="009B5CB5"/>
    <w:rsid w:val="009B5D71"/>
    <w:rsid w:val="009B5E85"/>
    <w:rsid w:val="009B60EA"/>
    <w:rsid w:val="009B634F"/>
    <w:rsid w:val="009B63F3"/>
    <w:rsid w:val="009B6A20"/>
    <w:rsid w:val="009B6E53"/>
    <w:rsid w:val="009B7817"/>
    <w:rsid w:val="009B7D39"/>
    <w:rsid w:val="009B7E0C"/>
    <w:rsid w:val="009C0026"/>
    <w:rsid w:val="009C091C"/>
    <w:rsid w:val="009C0B9F"/>
    <w:rsid w:val="009C0BF1"/>
    <w:rsid w:val="009C0CB1"/>
    <w:rsid w:val="009C130A"/>
    <w:rsid w:val="009C157F"/>
    <w:rsid w:val="009C1B3A"/>
    <w:rsid w:val="009C1C25"/>
    <w:rsid w:val="009C1CC1"/>
    <w:rsid w:val="009C1D43"/>
    <w:rsid w:val="009C1EFF"/>
    <w:rsid w:val="009C2010"/>
    <w:rsid w:val="009C210E"/>
    <w:rsid w:val="009C2611"/>
    <w:rsid w:val="009C2A7E"/>
    <w:rsid w:val="009C2DA5"/>
    <w:rsid w:val="009C2FBD"/>
    <w:rsid w:val="009C3027"/>
    <w:rsid w:val="009C3693"/>
    <w:rsid w:val="009C38EF"/>
    <w:rsid w:val="009C397E"/>
    <w:rsid w:val="009C3CA9"/>
    <w:rsid w:val="009C427C"/>
    <w:rsid w:val="009C49F1"/>
    <w:rsid w:val="009C4A23"/>
    <w:rsid w:val="009C4AA6"/>
    <w:rsid w:val="009C4C5B"/>
    <w:rsid w:val="009C527B"/>
    <w:rsid w:val="009C5297"/>
    <w:rsid w:val="009C5F71"/>
    <w:rsid w:val="009C6088"/>
    <w:rsid w:val="009C6B06"/>
    <w:rsid w:val="009C6DB4"/>
    <w:rsid w:val="009C7236"/>
    <w:rsid w:val="009C74CE"/>
    <w:rsid w:val="009C76BE"/>
    <w:rsid w:val="009C7AA1"/>
    <w:rsid w:val="009D02D3"/>
    <w:rsid w:val="009D0490"/>
    <w:rsid w:val="009D08AC"/>
    <w:rsid w:val="009D0A00"/>
    <w:rsid w:val="009D0A19"/>
    <w:rsid w:val="009D0F8E"/>
    <w:rsid w:val="009D16A2"/>
    <w:rsid w:val="009D174A"/>
    <w:rsid w:val="009D18CB"/>
    <w:rsid w:val="009D1AFB"/>
    <w:rsid w:val="009D1C14"/>
    <w:rsid w:val="009D1C56"/>
    <w:rsid w:val="009D1CC5"/>
    <w:rsid w:val="009D1D3C"/>
    <w:rsid w:val="009D1E4E"/>
    <w:rsid w:val="009D1F51"/>
    <w:rsid w:val="009D2669"/>
    <w:rsid w:val="009D2746"/>
    <w:rsid w:val="009D29EB"/>
    <w:rsid w:val="009D2B88"/>
    <w:rsid w:val="009D3888"/>
    <w:rsid w:val="009D39B0"/>
    <w:rsid w:val="009D3C47"/>
    <w:rsid w:val="009D40D2"/>
    <w:rsid w:val="009D4120"/>
    <w:rsid w:val="009D4337"/>
    <w:rsid w:val="009D4842"/>
    <w:rsid w:val="009D5527"/>
    <w:rsid w:val="009D56BB"/>
    <w:rsid w:val="009D5943"/>
    <w:rsid w:val="009D596F"/>
    <w:rsid w:val="009D5FD8"/>
    <w:rsid w:val="009D6013"/>
    <w:rsid w:val="009D63CD"/>
    <w:rsid w:val="009D666D"/>
    <w:rsid w:val="009D6690"/>
    <w:rsid w:val="009D66EE"/>
    <w:rsid w:val="009D763F"/>
    <w:rsid w:val="009D77D5"/>
    <w:rsid w:val="009D7A36"/>
    <w:rsid w:val="009D7DD2"/>
    <w:rsid w:val="009E0D11"/>
    <w:rsid w:val="009E10BF"/>
    <w:rsid w:val="009E1311"/>
    <w:rsid w:val="009E16C5"/>
    <w:rsid w:val="009E1780"/>
    <w:rsid w:val="009E1839"/>
    <w:rsid w:val="009E18B1"/>
    <w:rsid w:val="009E1B9B"/>
    <w:rsid w:val="009E1D4F"/>
    <w:rsid w:val="009E1DD8"/>
    <w:rsid w:val="009E20B5"/>
    <w:rsid w:val="009E22C0"/>
    <w:rsid w:val="009E2386"/>
    <w:rsid w:val="009E25AF"/>
    <w:rsid w:val="009E25DD"/>
    <w:rsid w:val="009E299A"/>
    <w:rsid w:val="009E2AAD"/>
    <w:rsid w:val="009E2FE0"/>
    <w:rsid w:val="009E3003"/>
    <w:rsid w:val="009E3030"/>
    <w:rsid w:val="009E303D"/>
    <w:rsid w:val="009E337E"/>
    <w:rsid w:val="009E3860"/>
    <w:rsid w:val="009E3948"/>
    <w:rsid w:val="009E399C"/>
    <w:rsid w:val="009E4136"/>
    <w:rsid w:val="009E41C6"/>
    <w:rsid w:val="009E4B67"/>
    <w:rsid w:val="009E52BE"/>
    <w:rsid w:val="009E5461"/>
    <w:rsid w:val="009E5477"/>
    <w:rsid w:val="009E646B"/>
    <w:rsid w:val="009E675D"/>
    <w:rsid w:val="009E67CD"/>
    <w:rsid w:val="009E6984"/>
    <w:rsid w:val="009E6B1E"/>
    <w:rsid w:val="009E6C94"/>
    <w:rsid w:val="009E6DF7"/>
    <w:rsid w:val="009E7014"/>
    <w:rsid w:val="009E7024"/>
    <w:rsid w:val="009E72E7"/>
    <w:rsid w:val="009E74AF"/>
    <w:rsid w:val="009E7833"/>
    <w:rsid w:val="009E7DB7"/>
    <w:rsid w:val="009F074D"/>
    <w:rsid w:val="009F0B99"/>
    <w:rsid w:val="009F0FF1"/>
    <w:rsid w:val="009F10BE"/>
    <w:rsid w:val="009F149F"/>
    <w:rsid w:val="009F17EE"/>
    <w:rsid w:val="009F1EB1"/>
    <w:rsid w:val="009F24C1"/>
    <w:rsid w:val="009F26E0"/>
    <w:rsid w:val="009F2AD2"/>
    <w:rsid w:val="009F2EA0"/>
    <w:rsid w:val="009F3249"/>
    <w:rsid w:val="009F33C9"/>
    <w:rsid w:val="009F41D8"/>
    <w:rsid w:val="009F4418"/>
    <w:rsid w:val="009F46B7"/>
    <w:rsid w:val="009F4D0E"/>
    <w:rsid w:val="009F4DB1"/>
    <w:rsid w:val="009F4E36"/>
    <w:rsid w:val="009F4E49"/>
    <w:rsid w:val="009F5157"/>
    <w:rsid w:val="009F546D"/>
    <w:rsid w:val="009F57C4"/>
    <w:rsid w:val="009F5E5C"/>
    <w:rsid w:val="009F5E66"/>
    <w:rsid w:val="009F6077"/>
    <w:rsid w:val="009F63C9"/>
    <w:rsid w:val="009F64B5"/>
    <w:rsid w:val="009F6772"/>
    <w:rsid w:val="009F6843"/>
    <w:rsid w:val="009F6C79"/>
    <w:rsid w:val="009F7091"/>
    <w:rsid w:val="009F7203"/>
    <w:rsid w:val="009F7231"/>
    <w:rsid w:val="009F7266"/>
    <w:rsid w:val="009F751F"/>
    <w:rsid w:val="009F7811"/>
    <w:rsid w:val="009F7EA5"/>
    <w:rsid w:val="009F7FDA"/>
    <w:rsid w:val="00A004C3"/>
    <w:rsid w:val="00A00583"/>
    <w:rsid w:val="00A009E2"/>
    <w:rsid w:val="00A00E78"/>
    <w:rsid w:val="00A00ED8"/>
    <w:rsid w:val="00A00F82"/>
    <w:rsid w:val="00A013B1"/>
    <w:rsid w:val="00A015E5"/>
    <w:rsid w:val="00A0197E"/>
    <w:rsid w:val="00A01BA8"/>
    <w:rsid w:val="00A0216F"/>
    <w:rsid w:val="00A0231E"/>
    <w:rsid w:val="00A024D7"/>
    <w:rsid w:val="00A024F8"/>
    <w:rsid w:val="00A0280E"/>
    <w:rsid w:val="00A028C0"/>
    <w:rsid w:val="00A02987"/>
    <w:rsid w:val="00A02F77"/>
    <w:rsid w:val="00A02FFF"/>
    <w:rsid w:val="00A0305B"/>
    <w:rsid w:val="00A033AC"/>
    <w:rsid w:val="00A03AE7"/>
    <w:rsid w:val="00A03C87"/>
    <w:rsid w:val="00A03E5F"/>
    <w:rsid w:val="00A04167"/>
    <w:rsid w:val="00A043C1"/>
    <w:rsid w:val="00A0468B"/>
    <w:rsid w:val="00A0496A"/>
    <w:rsid w:val="00A04A86"/>
    <w:rsid w:val="00A04E26"/>
    <w:rsid w:val="00A04FAD"/>
    <w:rsid w:val="00A0509B"/>
    <w:rsid w:val="00A052FC"/>
    <w:rsid w:val="00A0551F"/>
    <w:rsid w:val="00A0561A"/>
    <w:rsid w:val="00A05844"/>
    <w:rsid w:val="00A05B3C"/>
    <w:rsid w:val="00A05D80"/>
    <w:rsid w:val="00A060E0"/>
    <w:rsid w:val="00A063E8"/>
    <w:rsid w:val="00A0676E"/>
    <w:rsid w:val="00A0677C"/>
    <w:rsid w:val="00A06CBD"/>
    <w:rsid w:val="00A06DEB"/>
    <w:rsid w:val="00A06F68"/>
    <w:rsid w:val="00A07119"/>
    <w:rsid w:val="00A0730A"/>
    <w:rsid w:val="00A07506"/>
    <w:rsid w:val="00A07880"/>
    <w:rsid w:val="00A10B4B"/>
    <w:rsid w:val="00A10BB3"/>
    <w:rsid w:val="00A10C7E"/>
    <w:rsid w:val="00A10CAB"/>
    <w:rsid w:val="00A11617"/>
    <w:rsid w:val="00A116AF"/>
    <w:rsid w:val="00A11754"/>
    <w:rsid w:val="00A11791"/>
    <w:rsid w:val="00A11F96"/>
    <w:rsid w:val="00A120AC"/>
    <w:rsid w:val="00A1231E"/>
    <w:rsid w:val="00A12531"/>
    <w:rsid w:val="00A12591"/>
    <w:rsid w:val="00A12749"/>
    <w:rsid w:val="00A12E33"/>
    <w:rsid w:val="00A12ED8"/>
    <w:rsid w:val="00A12F38"/>
    <w:rsid w:val="00A12F56"/>
    <w:rsid w:val="00A12FC7"/>
    <w:rsid w:val="00A133BE"/>
    <w:rsid w:val="00A1370A"/>
    <w:rsid w:val="00A13AA6"/>
    <w:rsid w:val="00A13D96"/>
    <w:rsid w:val="00A13ED9"/>
    <w:rsid w:val="00A1411A"/>
    <w:rsid w:val="00A1430A"/>
    <w:rsid w:val="00A144F8"/>
    <w:rsid w:val="00A145C6"/>
    <w:rsid w:val="00A1487C"/>
    <w:rsid w:val="00A14CCB"/>
    <w:rsid w:val="00A14DA4"/>
    <w:rsid w:val="00A15670"/>
    <w:rsid w:val="00A1577D"/>
    <w:rsid w:val="00A15C47"/>
    <w:rsid w:val="00A15D03"/>
    <w:rsid w:val="00A15ED3"/>
    <w:rsid w:val="00A15F30"/>
    <w:rsid w:val="00A16F22"/>
    <w:rsid w:val="00A16FC0"/>
    <w:rsid w:val="00A17405"/>
    <w:rsid w:val="00A1743B"/>
    <w:rsid w:val="00A17722"/>
    <w:rsid w:val="00A17736"/>
    <w:rsid w:val="00A17918"/>
    <w:rsid w:val="00A17963"/>
    <w:rsid w:val="00A20134"/>
    <w:rsid w:val="00A202C3"/>
    <w:rsid w:val="00A2076B"/>
    <w:rsid w:val="00A20900"/>
    <w:rsid w:val="00A21BAA"/>
    <w:rsid w:val="00A21BAE"/>
    <w:rsid w:val="00A21C03"/>
    <w:rsid w:val="00A21E02"/>
    <w:rsid w:val="00A21E42"/>
    <w:rsid w:val="00A2211A"/>
    <w:rsid w:val="00A2242F"/>
    <w:rsid w:val="00A226C0"/>
    <w:rsid w:val="00A22B38"/>
    <w:rsid w:val="00A22C1D"/>
    <w:rsid w:val="00A22D78"/>
    <w:rsid w:val="00A232CC"/>
    <w:rsid w:val="00A23B39"/>
    <w:rsid w:val="00A23BD7"/>
    <w:rsid w:val="00A249B8"/>
    <w:rsid w:val="00A24BD7"/>
    <w:rsid w:val="00A24C65"/>
    <w:rsid w:val="00A24D44"/>
    <w:rsid w:val="00A25B7E"/>
    <w:rsid w:val="00A26318"/>
    <w:rsid w:val="00A2644F"/>
    <w:rsid w:val="00A265FD"/>
    <w:rsid w:val="00A26862"/>
    <w:rsid w:val="00A270C6"/>
    <w:rsid w:val="00A27140"/>
    <w:rsid w:val="00A27507"/>
    <w:rsid w:val="00A276C1"/>
    <w:rsid w:val="00A277BD"/>
    <w:rsid w:val="00A30015"/>
    <w:rsid w:val="00A301B7"/>
    <w:rsid w:val="00A30696"/>
    <w:rsid w:val="00A306CA"/>
    <w:rsid w:val="00A30CB8"/>
    <w:rsid w:val="00A30E6E"/>
    <w:rsid w:val="00A311E5"/>
    <w:rsid w:val="00A3141D"/>
    <w:rsid w:val="00A3143C"/>
    <w:rsid w:val="00A3150A"/>
    <w:rsid w:val="00A31729"/>
    <w:rsid w:val="00A3188F"/>
    <w:rsid w:val="00A319C3"/>
    <w:rsid w:val="00A31BE4"/>
    <w:rsid w:val="00A32725"/>
    <w:rsid w:val="00A32947"/>
    <w:rsid w:val="00A3298A"/>
    <w:rsid w:val="00A32CA0"/>
    <w:rsid w:val="00A32D77"/>
    <w:rsid w:val="00A32FAE"/>
    <w:rsid w:val="00A3329E"/>
    <w:rsid w:val="00A33829"/>
    <w:rsid w:val="00A338C8"/>
    <w:rsid w:val="00A33B46"/>
    <w:rsid w:val="00A3416F"/>
    <w:rsid w:val="00A342F1"/>
    <w:rsid w:val="00A34405"/>
    <w:rsid w:val="00A34549"/>
    <w:rsid w:val="00A3497E"/>
    <w:rsid w:val="00A34B8D"/>
    <w:rsid w:val="00A34F1A"/>
    <w:rsid w:val="00A35529"/>
    <w:rsid w:val="00A355D3"/>
    <w:rsid w:val="00A357F7"/>
    <w:rsid w:val="00A3587F"/>
    <w:rsid w:val="00A358B3"/>
    <w:rsid w:val="00A35C0D"/>
    <w:rsid w:val="00A3614F"/>
    <w:rsid w:val="00A36343"/>
    <w:rsid w:val="00A36701"/>
    <w:rsid w:val="00A36998"/>
    <w:rsid w:val="00A36C71"/>
    <w:rsid w:val="00A36DEA"/>
    <w:rsid w:val="00A36F13"/>
    <w:rsid w:val="00A37245"/>
    <w:rsid w:val="00A374BF"/>
    <w:rsid w:val="00A375AA"/>
    <w:rsid w:val="00A377A8"/>
    <w:rsid w:val="00A37A1A"/>
    <w:rsid w:val="00A37A87"/>
    <w:rsid w:val="00A401FF"/>
    <w:rsid w:val="00A402A8"/>
    <w:rsid w:val="00A403D9"/>
    <w:rsid w:val="00A4065F"/>
    <w:rsid w:val="00A40793"/>
    <w:rsid w:val="00A40D88"/>
    <w:rsid w:val="00A40ED2"/>
    <w:rsid w:val="00A41A28"/>
    <w:rsid w:val="00A41C4C"/>
    <w:rsid w:val="00A42155"/>
    <w:rsid w:val="00A42350"/>
    <w:rsid w:val="00A42530"/>
    <w:rsid w:val="00A42605"/>
    <w:rsid w:val="00A42851"/>
    <w:rsid w:val="00A42A53"/>
    <w:rsid w:val="00A4307E"/>
    <w:rsid w:val="00A4318C"/>
    <w:rsid w:val="00A431B9"/>
    <w:rsid w:val="00A4340E"/>
    <w:rsid w:val="00A434DA"/>
    <w:rsid w:val="00A438A6"/>
    <w:rsid w:val="00A43DFC"/>
    <w:rsid w:val="00A43E12"/>
    <w:rsid w:val="00A44A1E"/>
    <w:rsid w:val="00A45012"/>
    <w:rsid w:val="00A45130"/>
    <w:rsid w:val="00A4513C"/>
    <w:rsid w:val="00A4565B"/>
    <w:rsid w:val="00A457AB"/>
    <w:rsid w:val="00A45A21"/>
    <w:rsid w:val="00A45D4F"/>
    <w:rsid w:val="00A46220"/>
    <w:rsid w:val="00A462C3"/>
    <w:rsid w:val="00A46694"/>
    <w:rsid w:val="00A46854"/>
    <w:rsid w:val="00A468CF"/>
    <w:rsid w:val="00A46D35"/>
    <w:rsid w:val="00A47078"/>
    <w:rsid w:val="00A473B0"/>
    <w:rsid w:val="00A505E0"/>
    <w:rsid w:val="00A50D53"/>
    <w:rsid w:val="00A50E4E"/>
    <w:rsid w:val="00A513B8"/>
    <w:rsid w:val="00A513FB"/>
    <w:rsid w:val="00A51509"/>
    <w:rsid w:val="00A516E5"/>
    <w:rsid w:val="00A51950"/>
    <w:rsid w:val="00A51CCD"/>
    <w:rsid w:val="00A51D98"/>
    <w:rsid w:val="00A51E18"/>
    <w:rsid w:val="00A51F8A"/>
    <w:rsid w:val="00A52835"/>
    <w:rsid w:val="00A52943"/>
    <w:rsid w:val="00A52C9C"/>
    <w:rsid w:val="00A52DAC"/>
    <w:rsid w:val="00A53045"/>
    <w:rsid w:val="00A5376D"/>
    <w:rsid w:val="00A53835"/>
    <w:rsid w:val="00A53D36"/>
    <w:rsid w:val="00A53E53"/>
    <w:rsid w:val="00A541DA"/>
    <w:rsid w:val="00A5432B"/>
    <w:rsid w:val="00A546D8"/>
    <w:rsid w:val="00A54B6D"/>
    <w:rsid w:val="00A55127"/>
    <w:rsid w:val="00A55A9E"/>
    <w:rsid w:val="00A55B8D"/>
    <w:rsid w:val="00A55BC2"/>
    <w:rsid w:val="00A55C7D"/>
    <w:rsid w:val="00A55F38"/>
    <w:rsid w:val="00A55F3B"/>
    <w:rsid w:val="00A55F9A"/>
    <w:rsid w:val="00A55FE5"/>
    <w:rsid w:val="00A561C1"/>
    <w:rsid w:val="00A56252"/>
    <w:rsid w:val="00A56577"/>
    <w:rsid w:val="00A56A8C"/>
    <w:rsid w:val="00A57088"/>
    <w:rsid w:val="00A570F2"/>
    <w:rsid w:val="00A57AAB"/>
    <w:rsid w:val="00A57E04"/>
    <w:rsid w:val="00A601CC"/>
    <w:rsid w:val="00A604CB"/>
    <w:rsid w:val="00A6070C"/>
    <w:rsid w:val="00A6088E"/>
    <w:rsid w:val="00A60C2A"/>
    <w:rsid w:val="00A610B8"/>
    <w:rsid w:val="00A61383"/>
    <w:rsid w:val="00A61B77"/>
    <w:rsid w:val="00A61FD4"/>
    <w:rsid w:val="00A6202A"/>
    <w:rsid w:val="00A620A0"/>
    <w:rsid w:val="00A621B1"/>
    <w:rsid w:val="00A62367"/>
    <w:rsid w:val="00A6271F"/>
    <w:rsid w:val="00A62933"/>
    <w:rsid w:val="00A62BFF"/>
    <w:rsid w:val="00A62D62"/>
    <w:rsid w:val="00A63077"/>
    <w:rsid w:val="00A6339A"/>
    <w:rsid w:val="00A63456"/>
    <w:rsid w:val="00A637B4"/>
    <w:rsid w:val="00A637F1"/>
    <w:rsid w:val="00A63B15"/>
    <w:rsid w:val="00A63B31"/>
    <w:rsid w:val="00A63B4F"/>
    <w:rsid w:val="00A63E36"/>
    <w:rsid w:val="00A64437"/>
    <w:rsid w:val="00A64BF2"/>
    <w:rsid w:val="00A652DF"/>
    <w:rsid w:val="00A654DF"/>
    <w:rsid w:val="00A659DB"/>
    <w:rsid w:val="00A66633"/>
    <w:rsid w:val="00A66C31"/>
    <w:rsid w:val="00A66D85"/>
    <w:rsid w:val="00A670AC"/>
    <w:rsid w:val="00A67440"/>
    <w:rsid w:val="00A67680"/>
    <w:rsid w:val="00A67D3A"/>
    <w:rsid w:val="00A70942"/>
    <w:rsid w:val="00A70CC4"/>
    <w:rsid w:val="00A71488"/>
    <w:rsid w:val="00A7176A"/>
    <w:rsid w:val="00A720A9"/>
    <w:rsid w:val="00A720E2"/>
    <w:rsid w:val="00A7241F"/>
    <w:rsid w:val="00A727F4"/>
    <w:rsid w:val="00A72E8E"/>
    <w:rsid w:val="00A7312A"/>
    <w:rsid w:val="00A733F4"/>
    <w:rsid w:val="00A736D0"/>
    <w:rsid w:val="00A739D8"/>
    <w:rsid w:val="00A73A0A"/>
    <w:rsid w:val="00A73B04"/>
    <w:rsid w:val="00A73E59"/>
    <w:rsid w:val="00A743FC"/>
    <w:rsid w:val="00A749EA"/>
    <w:rsid w:val="00A75088"/>
    <w:rsid w:val="00A75A21"/>
    <w:rsid w:val="00A766B7"/>
    <w:rsid w:val="00A7690D"/>
    <w:rsid w:val="00A77906"/>
    <w:rsid w:val="00A779ED"/>
    <w:rsid w:val="00A77A6F"/>
    <w:rsid w:val="00A77ACE"/>
    <w:rsid w:val="00A80335"/>
    <w:rsid w:val="00A803B0"/>
    <w:rsid w:val="00A805A7"/>
    <w:rsid w:val="00A8064A"/>
    <w:rsid w:val="00A80725"/>
    <w:rsid w:val="00A80805"/>
    <w:rsid w:val="00A80EC8"/>
    <w:rsid w:val="00A80F0E"/>
    <w:rsid w:val="00A80F2C"/>
    <w:rsid w:val="00A81447"/>
    <w:rsid w:val="00A8158F"/>
    <w:rsid w:val="00A818FC"/>
    <w:rsid w:val="00A81F82"/>
    <w:rsid w:val="00A820BC"/>
    <w:rsid w:val="00A82190"/>
    <w:rsid w:val="00A827CF"/>
    <w:rsid w:val="00A82829"/>
    <w:rsid w:val="00A828A6"/>
    <w:rsid w:val="00A82A54"/>
    <w:rsid w:val="00A82BC8"/>
    <w:rsid w:val="00A82E6D"/>
    <w:rsid w:val="00A836AC"/>
    <w:rsid w:val="00A83843"/>
    <w:rsid w:val="00A83A71"/>
    <w:rsid w:val="00A83AEF"/>
    <w:rsid w:val="00A8443C"/>
    <w:rsid w:val="00A84527"/>
    <w:rsid w:val="00A84762"/>
    <w:rsid w:val="00A84768"/>
    <w:rsid w:val="00A847A5"/>
    <w:rsid w:val="00A84A22"/>
    <w:rsid w:val="00A84C16"/>
    <w:rsid w:val="00A850D5"/>
    <w:rsid w:val="00A8521D"/>
    <w:rsid w:val="00A8538F"/>
    <w:rsid w:val="00A853A4"/>
    <w:rsid w:val="00A85481"/>
    <w:rsid w:val="00A85640"/>
    <w:rsid w:val="00A857EF"/>
    <w:rsid w:val="00A8590D"/>
    <w:rsid w:val="00A85A83"/>
    <w:rsid w:val="00A85B5F"/>
    <w:rsid w:val="00A85C4A"/>
    <w:rsid w:val="00A85E40"/>
    <w:rsid w:val="00A8606D"/>
    <w:rsid w:val="00A867EF"/>
    <w:rsid w:val="00A86872"/>
    <w:rsid w:val="00A86A58"/>
    <w:rsid w:val="00A86BCE"/>
    <w:rsid w:val="00A86CAD"/>
    <w:rsid w:val="00A871AD"/>
    <w:rsid w:val="00A874C8"/>
    <w:rsid w:val="00A87505"/>
    <w:rsid w:val="00A87534"/>
    <w:rsid w:val="00A87557"/>
    <w:rsid w:val="00A879B3"/>
    <w:rsid w:val="00A87D97"/>
    <w:rsid w:val="00A87FBB"/>
    <w:rsid w:val="00A90371"/>
    <w:rsid w:val="00A90711"/>
    <w:rsid w:val="00A90DB1"/>
    <w:rsid w:val="00A90E3A"/>
    <w:rsid w:val="00A90E6F"/>
    <w:rsid w:val="00A91732"/>
    <w:rsid w:val="00A91C89"/>
    <w:rsid w:val="00A92225"/>
    <w:rsid w:val="00A926B8"/>
    <w:rsid w:val="00A92774"/>
    <w:rsid w:val="00A92A76"/>
    <w:rsid w:val="00A92DC0"/>
    <w:rsid w:val="00A92EFD"/>
    <w:rsid w:val="00A9371B"/>
    <w:rsid w:val="00A93A50"/>
    <w:rsid w:val="00A93ADA"/>
    <w:rsid w:val="00A93E97"/>
    <w:rsid w:val="00A94354"/>
    <w:rsid w:val="00A945E6"/>
    <w:rsid w:val="00A94875"/>
    <w:rsid w:val="00A94AE0"/>
    <w:rsid w:val="00A94DE0"/>
    <w:rsid w:val="00A94E5D"/>
    <w:rsid w:val="00A94ED7"/>
    <w:rsid w:val="00A94F59"/>
    <w:rsid w:val="00A9505C"/>
    <w:rsid w:val="00A9528B"/>
    <w:rsid w:val="00A952ED"/>
    <w:rsid w:val="00A957D7"/>
    <w:rsid w:val="00A95A7B"/>
    <w:rsid w:val="00A95B6B"/>
    <w:rsid w:val="00A95C99"/>
    <w:rsid w:val="00A95F51"/>
    <w:rsid w:val="00A95F91"/>
    <w:rsid w:val="00A966B1"/>
    <w:rsid w:val="00A96C44"/>
    <w:rsid w:val="00A96C85"/>
    <w:rsid w:val="00A96FF4"/>
    <w:rsid w:val="00A97459"/>
    <w:rsid w:val="00A97713"/>
    <w:rsid w:val="00A97746"/>
    <w:rsid w:val="00A97B3B"/>
    <w:rsid w:val="00A97BA8"/>
    <w:rsid w:val="00A97C8F"/>
    <w:rsid w:val="00A97CBA"/>
    <w:rsid w:val="00A97CF5"/>
    <w:rsid w:val="00A97FDE"/>
    <w:rsid w:val="00AA01BA"/>
    <w:rsid w:val="00AA01C4"/>
    <w:rsid w:val="00AA04AD"/>
    <w:rsid w:val="00AA06F2"/>
    <w:rsid w:val="00AA099E"/>
    <w:rsid w:val="00AA09CD"/>
    <w:rsid w:val="00AA0A5A"/>
    <w:rsid w:val="00AA0CB0"/>
    <w:rsid w:val="00AA12B9"/>
    <w:rsid w:val="00AA1714"/>
    <w:rsid w:val="00AA1A03"/>
    <w:rsid w:val="00AA1C02"/>
    <w:rsid w:val="00AA1F07"/>
    <w:rsid w:val="00AA21C8"/>
    <w:rsid w:val="00AA2413"/>
    <w:rsid w:val="00AA2537"/>
    <w:rsid w:val="00AA26B3"/>
    <w:rsid w:val="00AA26F4"/>
    <w:rsid w:val="00AA2C37"/>
    <w:rsid w:val="00AA2F96"/>
    <w:rsid w:val="00AA360F"/>
    <w:rsid w:val="00AA39B7"/>
    <w:rsid w:val="00AA3AA7"/>
    <w:rsid w:val="00AA3ABB"/>
    <w:rsid w:val="00AA3E04"/>
    <w:rsid w:val="00AA43E0"/>
    <w:rsid w:val="00AA4616"/>
    <w:rsid w:val="00AA4AED"/>
    <w:rsid w:val="00AA561B"/>
    <w:rsid w:val="00AA56AF"/>
    <w:rsid w:val="00AA58D8"/>
    <w:rsid w:val="00AA5C19"/>
    <w:rsid w:val="00AA5D1A"/>
    <w:rsid w:val="00AA5D93"/>
    <w:rsid w:val="00AA5E5A"/>
    <w:rsid w:val="00AA5FED"/>
    <w:rsid w:val="00AA6111"/>
    <w:rsid w:val="00AA652B"/>
    <w:rsid w:val="00AA6896"/>
    <w:rsid w:val="00AA6A80"/>
    <w:rsid w:val="00AA6C03"/>
    <w:rsid w:val="00AA6E2F"/>
    <w:rsid w:val="00AA6F43"/>
    <w:rsid w:val="00AA7021"/>
    <w:rsid w:val="00AA716B"/>
    <w:rsid w:val="00AA7341"/>
    <w:rsid w:val="00AA7396"/>
    <w:rsid w:val="00AA76B4"/>
    <w:rsid w:val="00AA7884"/>
    <w:rsid w:val="00AA78C2"/>
    <w:rsid w:val="00AA7A11"/>
    <w:rsid w:val="00AA7D45"/>
    <w:rsid w:val="00AA7D61"/>
    <w:rsid w:val="00AA7DB1"/>
    <w:rsid w:val="00AA7E77"/>
    <w:rsid w:val="00AB0F51"/>
    <w:rsid w:val="00AB1770"/>
    <w:rsid w:val="00AB1854"/>
    <w:rsid w:val="00AB1FFB"/>
    <w:rsid w:val="00AB211D"/>
    <w:rsid w:val="00AB22BA"/>
    <w:rsid w:val="00AB2325"/>
    <w:rsid w:val="00AB2333"/>
    <w:rsid w:val="00AB246D"/>
    <w:rsid w:val="00AB259E"/>
    <w:rsid w:val="00AB27FD"/>
    <w:rsid w:val="00AB2BB7"/>
    <w:rsid w:val="00AB2C92"/>
    <w:rsid w:val="00AB2CFA"/>
    <w:rsid w:val="00AB2FAA"/>
    <w:rsid w:val="00AB37FF"/>
    <w:rsid w:val="00AB3BFC"/>
    <w:rsid w:val="00AB3C44"/>
    <w:rsid w:val="00AB3DAE"/>
    <w:rsid w:val="00AB462B"/>
    <w:rsid w:val="00AB467D"/>
    <w:rsid w:val="00AB49AF"/>
    <w:rsid w:val="00AB4B38"/>
    <w:rsid w:val="00AB4C3F"/>
    <w:rsid w:val="00AB4E8F"/>
    <w:rsid w:val="00AB5786"/>
    <w:rsid w:val="00AB58A7"/>
    <w:rsid w:val="00AB5AD8"/>
    <w:rsid w:val="00AB5EB2"/>
    <w:rsid w:val="00AB6240"/>
    <w:rsid w:val="00AB62EB"/>
    <w:rsid w:val="00AB630D"/>
    <w:rsid w:val="00AB668E"/>
    <w:rsid w:val="00AB66F1"/>
    <w:rsid w:val="00AB6F09"/>
    <w:rsid w:val="00AB7023"/>
    <w:rsid w:val="00AB7171"/>
    <w:rsid w:val="00AB7222"/>
    <w:rsid w:val="00AB7420"/>
    <w:rsid w:val="00AB776F"/>
    <w:rsid w:val="00AB78FD"/>
    <w:rsid w:val="00AB7988"/>
    <w:rsid w:val="00AB7A03"/>
    <w:rsid w:val="00AB7A8A"/>
    <w:rsid w:val="00AB7AB7"/>
    <w:rsid w:val="00AC01F7"/>
    <w:rsid w:val="00AC04CF"/>
    <w:rsid w:val="00AC050C"/>
    <w:rsid w:val="00AC06AD"/>
    <w:rsid w:val="00AC0D9A"/>
    <w:rsid w:val="00AC123F"/>
    <w:rsid w:val="00AC1968"/>
    <w:rsid w:val="00AC1A99"/>
    <w:rsid w:val="00AC2335"/>
    <w:rsid w:val="00AC2703"/>
    <w:rsid w:val="00AC2A84"/>
    <w:rsid w:val="00AC2EB0"/>
    <w:rsid w:val="00AC30FB"/>
    <w:rsid w:val="00AC33ED"/>
    <w:rsid w:val="00AC3549"/>
    <w:rsid w:val="00AC35F6"/>
    <w:rsid w:val="00AC37BB"/>
    <w:rsid w:val="00AC37C7"/>
    <w:rsid w:val="00AC3854"/>
    <w:rsid w:val="00AC3D70"/>
    <w:rsid w:val="00AC3EC7"/>
    <w:rsid w:val="00AC3FCD"/>
    <w:rsid w:val="00AC4441"/>
    <w:rsid w:val="00AC4763"/>
    <w:rsid w:val="00AC4B73"/>
    <w:rsid w:val="00AC4D13"/>
    <w:rsid w:val="00AC4D37"/>
    <w:rsid w:val="00AC4D6C"/>
    <w:rsid w:val="00AC500B"/>
    <w:rsid w:val="00AC5042"/>
    <w:rsid w:val="00AC5667"/>
    <w:rsid w:val="00AC5687"/>
    <w:rsid w:val="00AC5720"/>
    <w:rsid w:val="00AC5911"/>
    <w:rsid w:val="00AC593E"/>
    <w:rsid w:val="00AC5B04"/>
    <w:rsid w:val="00AC5EF7"/>
    <w:rsid w:val="00AC7273"/>
    <w:rsid w:val="00AC7BC6"/>
    <w:rsid w:val="00AD0839"/>
    <w:rsid w:val="00AD089C"/>
    <w:rsid w:val="00AD08CB"/>
    <w:rsid w:val="00AD08E9"/>
    <w:rsid w:val="00AD08F6"/>
    <w:rsid w:val="00AD0BE7"/>
    <w:rsid w:val="00AD1312"/>
    <w:rsid w:val="00AD1381"/>
    <w:rsid w:val="00AD202E"/>
    <w:rsid w:val="00AD222B"/>
    <w:rsid w:val="00AD2263"/>
    <w:rsid w:val="00AD22CD"/>
    <w:rsid w:val="00AD268B"/>
    <w:rsid w:val="00AD274E"/>
    <w:rsid w:val="00AD2A62"/>
    <w:rsid w:val="00AD2BD2"/>
    <w:rsid w:val="00AD2C9F"/>
    <w:rsid w:val="00AD2E6F"/>
    <w:rsid w:val="00AD3010"/>
    <w:rsid w:val="00AD31C7"/>
    <w:rsid w:val="00AD3353"/>
    <w:rsid w:val="00AD351B"/>
    <w:rsid w:val="00AD3785"/>
    <w:rsid w:val="00AD3801"/>
    <w:rsid w:val="00AD3936"/>
    <w:rsid w:val="00AD3D36"/>
    <w:rsid w:val="00AD40B5"/>
    <w:rsid w:val="00AD42A5"/>
    <w:rsid w:val="00AD44B6"/>
    <w:rsid w:val="00AD47F3"/>
    <w:rsid w:val="00AD4828"/>
    <w:rsid w:val="00AD48B5"/>
    <w:rsid w:val="00AD49ED"/>
    <w:rsid w:val="00AD4ADD"/>
    <w:rsid w:val="00AD5062"/>
    <w:rsid w:val="00AD5322"/>
    <w:rsid w:val="00AD5388"/>
    <w:rsid w:val="00AD57C8"/>
    <w:rsid w:val="00AD58F0"/>
    <w:rsid w:val="00AD6044"/>
    <w:rsid w:val="00AD6218"/>
    <w:rsid w:val="00AD629F"/>
    <w:rsid w:val="00AD65A5"/>
    <w:rsid w:val="00AD67D1"/>
    <w:rsid w:val="00AD699A"/>
    <w:rsid w:val="00AD6BE3"/>
    <w:rsid w:val="00AD6F28"/>
    <w:rsid w:val="00AD779F"/>
    <w:rsid w:val="00AD781F"/>
    <w:rsid w:val="00AD7874"/>
    <w:rsid w:val="00AD7BC9"/>
    <w:rsid w:val="00AD7E18"/>
    <w:rsid w:val="00AD7ECB"/>
    <w:rsid w:val="00AD7F6B"/>
    <w:rsid w:val="00AE03AC"/>
    <w:rsid w:val="00AE0484"/>
    <w:rsid w:val="00AE0682"/>
    <w:rsid w:val="00AE07B6"/>
    <w:rsid w:val="00AE07BA"/>
    <w:rsid w:val="00AE096F"/>
    <w:rsid w:val="00AE0AB2"/>
    <w:rsid w:val="00AE1045"/>
    <w:rsid w:val="00AE172B"/>
    <w:rsid w:val="00AE1C70"/>
    <w:rsid w:val="00AE21B0"/>
    <w:rsid w:val="00AE29A7"/>
    <w:rsid w:val="00AE2A0A"/>
    <w:rsid w:val="00AE330D"/>
    <w:rsid w:val="00AE33D4"/>
    <w:rsid w:val="00AE38BE"/>
    <w:rsid w:val="00AE3B0C"/>
    <w:rsid w:val="00AE4060"/>
    <w:rsid w:val="00AE40F5"/>
    <w:rsid w:val="00AE490F"/>
    <w:rsid w:val="00AE49B3"/>
    <w:rsid w:val="00AE4AC9"/>
    <w:rsid w:val="00AE4C32"/>
    <w:rsid w:val="00AE4FA6"/>
    <w:rsid w:val="00AE50E3"/>
    <w:rsid w:val="00AE5160"/>
    <w:rsid w:val="00AE559D"/>
    <w:rsid w:val="00AE55CA"/>
    <w:rsid w:val="00AE5943"/>
    <w:rsid w:val="00AE6055"/>
    <w:rsid w:val="00AE6137"/>
    <w:rsid w:val="00AE61EA"/>
    <w:rsid w:val="00AE690F"/>
    <w:rsid w:val="00AE69D7"/>
    <w:rsid w:val="00AE6B8B"/>
    <w:rsid w:val="00AE6C3C"/>
    <w:rsid w:val="00AE6F26"/>
    <w:rsid w:val="00AE7848"/>
    <w:rsid w:val="00AF0134"/>
    <w:rsid w:val="00AF02C2"/>
    <w:rsid w:val="00AF02D2"/>
    <w:rsid w:val="00AF055B"/>
    <w:rsid w:val="00AF087C"/>
    <w:rsid w:val="00AF0A62"/>
    <w:rsid w:val="00AF0C59"/>
    <w:rsid w:val="00AF0FD5"/>
    <w:rsid w:val="00AF10E0"/>
    <w:rsid w:val="00AF1146"/>
    <w:rsid w:val="00AF1198"/>
    <w:rsid w:val="00AF122F"/>
    <w:rsid w:val="00AF139E"/>
    <w:rsid w:val="00AF1DD0"/>
    <w:rsid w:val="00AF1F62"/>
    <w:rsid w:val="00AF2128"/>
    <w:rsid w:val="00AF25D4"/>
    <w:rsid w:val="00AF2652"/>
    <w:rsid w:val="00AF2B01"/>
    <w:rsid w:val="00AF2F3C"/>
    <w:rsid w:val="00AF36DC"/>
    <w:rsid w:val="00AF3C3F"/>
    <w:rsid w:val="00AF40BA"/>
    <w:rsid w:val="00AF40D3"/>
    <w:rsid w:val="00AF42D9"/>
    <w:rsid w:val="00AF5560"/>
    <w:rsid w:val="00AF58CC"/>
    <w:rsid w:val="00AF6085"/>
    <w:rsid w:val="00AF61F8"/>
    <w:rsid w:val="00AF629E"/>
    <w:rsid w:val="00AF654D"/>
    <w:rsid w:val="00AF6819"/>
    <w:rsid w:val="00AF68AF"/>
    <w:rsid w:val="00AF6B06"/>
    <w:rsid w:val="00AF6C74"/>
    <w:rsid w:val="00AF6FC5"/>
    <w:rsid w:val="00AF6FEB"/>
    <w:rsid w:val="00AF76E1"/>
    <w:rsid w:val="00AF76E8"/>
    <w:rsid w:val="00AF7D62"/>
    <w:rsid w:val="00AF7E27"/>
    <w:rsid w:val="00B002B4"/>
    <w:rsid w:val="00B002F6"/>
    <w:rsid w:val="00B0045C"/>
    <w:rsid w:val="00B00687"/>
    <w:rsid w:val="00B00777"/>
    <w:rsid w:val="00B00B7A"/>
    <w:rsid w:val="00B00CAE"/>
    <w:rsid w:val="00B00D51"/>
    <w:rsid w:val="00B00E9D"/>
    <w:rsid w:val="00B00EF2"/>
    <w:rsid w:val="00B01186"/>
    <w:rsid w:val="00B01450"/>
    <w:rsid w:val="00B0168E"/>
    <w:rsid w:val="00B018DD"/>
    <w:rsid w:val="00B01C90"/>
    <w:rsid w:val="00B01DFC"/>
    <w:rsid w:val="00B01F24"/>
    <w:rsid w:val="00B020BA"/>
    <w:rsid w:val="00B02A20"/>
    <w:rsid w:val="00B02B22"/>
    <w:rsid w:val="00B02CB4"/>
    <w:rsid w:val="00B02D26"/>
    <w:rsid w:val="00B03161"/>
    <w:rsid w:val="00B03236"/>
    <w:rsid w:val="00B03E5A"/>
    <w:rsid w:val="00B03FFC"/>
    <w:rsid w:val="00B0417E"/>
    <w:rsid w:val="00B046C6"/>
    <w:rsid w:val="00B04B65"/>
    <w:rsid w:val="00B04B9C"/>
    <w:rsid w:val="00B04FBC"/>
    <w:rsid w:val="00B05109"/>
    <w:rsid w:val="00B052BE"/>
    <w:rsid w:val="00B05452"/>
    <w:rsid w:val="00B05788"/>
    <w:rsid w:val="00B05974"/>
    <w:rsid w:val="00B05D5C"/>
    <w:rsid w:val="00B05DCE"/>
    <w:rsid w:val="00B05F16"/>
    <w:rsid w:val="00B0601A"/>
    <w:rsid w:val="00B06131"/>
    <w:rsid w:val="00B0653A"/>
    <w:rsid w:val="00B06955"/>
    <w:rsid w:val="00B06DA3"/>
    <w:rsid w:val="00B07693"/>
    <w:rsid w:val="00B07F08"/>
    <w:rsid w:val="00B10008"/>
    <w:rsid w:val="00B1027B"/>
    <w:rsid w:val="00B10384"/>
    <w:rsid w:val="00B10E5A"/>
    <w:rsid w:val="00B11356"/>
    <w:rsid w:val="00B1136F"/>
    <w:rsid w:val="00B11639"/>
    <w:rsid w:val="00B116CB"/>
    <w:rsid w:val="00B1194F"/>
    <w:rsid w:val="00B11A1D"/>
    <w:rsid w:val="00B11D27"/>
    <w:rsid w:val="00B11D44"/>
    <w:rsid w:val="00B12249"/>
    <w:rsid w:val="00B123A9"/>
    <w:rsid w:val="00B12487"/>
    <w:rsid w:val="00B125C8"/>
    <w:rsid w:val="00B12616"/>
    <w:rsid w:val="00B12BDF"/>
    <w:rsid w:val="00B12D52"/>
    <w:rsid w:val="00B138BA"/>
    <w:rsid w:val="00B13AD8"/>
    <w:rsid w:val="00B13BFA"/>
    <w:rsid w:val="00B13F23"/>
    <w:rsid w:val="00B140B9"/>
    <w:rsid w:val="00B1495A"/>
    <w:rsid w:val="00B14A20"/>
    <w:rsid w:val="00B14B97"/>
    <w:rsid w:val="00B14C02"/>
    <w:rsid w:val="00B14D9F"/>
    <w:rsid w:val="00B14E43"/>
    <w:rsid w:val="00B151C0"/>
    <w:rsid w:val="00B15382"/>
    <w:rsid w:val="00B15D43"/>
    <w:rsid w:val="00B15EA9"/>
    <w:rsid w:val="00B163CF"/>
    <w:rsid w:val="00B163FA"/>
    <w:rsid w:val="00B165AF"/>
    <w:rsid w:val="00B16749"/>
    <w:rsid w:val="00B16B21"/>
    <w:rsid w:val="00B16E7B"/>
    <w:rsid w:val="00B170A7"/>
    <w:rsid w:val="00B170C0"/>
    <w:rsid w:val="00B17755"/>
    <w:rsid w:val="00B17B46"/>
    <w:rsid w:val="00B17E66"/>
    <w:rsid w:val="00B201AB"/>
    <w:rsid w:val="00B20671"/>
    <w:rsid w:val="00B20718"/>
    <w:rsid w:val="00B20883"/>
    <w:rsid w:val="00B20891"/>
    <w:rsid w:val="00B20DC4"/>
    <w:rsid w:val="00B20FD6"/>
    <w:rsid w:val="00B21486"/>
    <w:rsid w:val="00B21C64"/>
    <w:rsid w:val="00B21D0B"/>
    <w:rsid w:val="00B21D6D"/>
    <w:rsid w:val="00B21DC3"/>
    <w:rsid w:val="00B21EC1"/>
    <w:rsid w:val="00B21EE2"/>
    <w:rsid w:val="00B2234D"/>
    <w:rsid w:val="00B22B51"/>
    <w:rsid w:val="00B22C5B"/>
    <w:rsid w:val="00B22E3D"/>
    <w:rsid w:val="00B232AC"/>
    <w:rsid w:val="00B2357C"/>
    <w:rsid w:val="00B237CC"/>
    <w:rsid w:val="00B23D83"/>
    <w:rsid w:val="00B241A9"/>
    <w:rsid w:val="00B24301"/>
    <w:rsid w:val="00B243E9"/>
    <w:rsid w:val="00B2442D"/>
    <w:rsid w:val="00B2499B"/>
    <w:rsid w:val="00B24A6D"/>
    <w:rsid w:val="00B2503C"/>
    <w:rsid w:val="00B25251"/>
    <w:rsid w:val="00B25373"/>
    <w:rsid w:val="00B255D5"/>
    <w:rsid w:val="00B2568A"/>
    <w:rsid w:val="00B256B1"/>
    <w:rsid w:val="00B2610F"/>
    <w:rsid w:val="00B26408"/>
    <w:rsid w:val="00B26953"/>
    <w:rsid w:val="00B26B24"/>
    <w:rsid w:val="00B26E06"/>
    <w:rsid w:val="00B2730C"/>
    <w:rsid w:val="00B279CA"/>
    <w:rsid w:val="00B279CD"/>
    <w:rsid w:val="00B3003E"/>
    <w:rsid w:val="00B303FB"/>
    <w:rsid w:val="00B30617"/>
    <w:rsid w:val="00B30771"/>
    <w:rsid w:val="00B307E8"/>
    <w:rsid w:val="00B30821"/>
    <w:rsid w:val="00B3082E"/>
    <w:rsid w:val="00B30A6A"/>
    <w:rsid w:val="00B30CD5"/>
    <w:rsid w:val="00B31025"/>
    <w:rsid w:val="00B316E1"/>
    <w:rsid w:val="00B317E3"/>
    <w:rsid w:val="00B318A5"/>
    <w:rsid w:val="00B31B10"/>
    <w:rsid w:val="00B31E6B"/>
    <w:rsid w:val="00B3204D"/>
    <w:rsid w:val="00B32548"/>
    <w:rsid w:val="00B32829"/>
    <w:rsid w:val="00B329AE"/>
    <w:rsid w:val="00B32D76"/>
    <w:rsid w:val="00B33156"/>
    <w:rsid w:val="00B336B7"/>
    <w:rsid w:val="00B33912"/>
    <w:rsid w:val="00B3398E"/>
    <w:rsid w:val="00B33F7C"/>
    <w:rsid w:val="00B340A1"/>
    <w:rsid w:val="00B34897"/>
    <w:rsid w:val="00B34936"/>
    <w:rsid w:val="00B34AB7"/>
    <w:rsid w:val="00B35085"/>
    <w:rsid w:val="00B3532D"/>
    <w:rsid w:val="00B35351"/>
    <w:rsid w:val="00B354E4"/>
    <w:rsid w:val="00B35677"/>
    <w:rsid w:val="00B357A3"/>
    <w:rsid w:val="00B35C26"/>
    <w:rsid w:val="00B35CB7"/>
    <w:rsid w:val="00B35D7A"/>
    <w:rsid w:val="00B36011"/>
    <w:rsid w:val="00B3607E"/>
    <w:rsid w:val="00B365C5"/>
    <w:rsid w:val="00B36B4D"/>
    <w:rsid w:val="00B36DD2"/>
    <w:rsid w:val="00B36E58"/>
    <w:rsid w:val="00B37587"/>
    <w:rsid w:val="00B375A8"/>
    <w:rsid w:val="00B375C4"/>
    <w:rsid w:val="00B377C8"/>
    <w:rsid w:val="00B379D0"/>
    <w:rsid w:val="00B37B11"/>
    <w:rsid w:val="00B37DAD"/>
    <w:rsid w:val="00B37F1C"/>
    <w:rsid w:val="00B4018A"/>
    <w:rsid w:val="00B40568"/>
    <w:rsid w:val="00B40A1D"/>
    <w:rsid w:val="00B40FBF"/>
    <w:rsid w:val="00B40FFB"/>
    <w:rsid w:val="00B4119B"/>
    <w:rsid w:val="00B42860"/>
    <w:rsid w:val="00B42895"/>
    <w:rsid w:val="00B42D3A"/>
    <w:rsid w:val="00B42DBD"/>
    <w:rsid w:val="00B42E83"/>
    <w:rsid w:val="00B42ED4"/>
    <w:rsid w:val="00B42EF7"/>
    <w:rsid w:val="00B4353E"/>
    <w:rsid w:val="00B43567"/>
    <w:rsid w:val="00B4360D"/>
    <w:rsid w:val="00B437F0"/>
    <w:rsid w:val="00B4399B"/>
    <w:rsid w:val="00B43C97"/>
    <w:rsid w:val="00B43F61"/>
    <w:rsid w:val="00B440BA"/>
    <w:rsid w:val="00B44289"/>
    <w:rsid w:val="00B4437C"/>
    <w:rsid w:val="00B44438"/>
    <w:rsid w:val="00B44758"/>
    <w:rsid w:val="00B44967"/>
    <w:rsid w:val="00B44B39"/>
    <w:rsid w:val="00B45542"/>
    <w:rsid w:val="00B4577C"/>
    <w:rsid w:val="00B458EB"/>
    <w:rsid w:val="00B4592F"/>
    <w:rsid w:val="00B4597B"/>
    <w:rsid w:val="00B459B5"/>
    <w:rsid w:val="00B46179"/>
    <w:rsid w:val="00B4617C"/>
    <w:rsid w:val="00B46689"/>
    <w:rsid w:val="00B46A26"/>
    <w:rsid w:val="00B46D8F"/>
    <w:rsid w:val="00B47214"/>
    <w:rsid w:val="00B47754"/>
    <w:rsid w:val="00B4781F"/>
    <w:rsid w:val="00B47870"/>
    <w:rsid w:val="00B47B87"/>
    <w:rsid w:val="00B47D54"/>
    <w:rsid w:val="00B504C8"/>
    <w:rsid w:val="00B504F8"/>
    <w:rsid w:val="00B50531"/>
    <w:rsid w:val="00B505FC"/>
    <w:rsid w:val="00B50702"/>
    <w:rsid w:val="00B50811"/>
    <w:rsid w:val="00B50A30"/>
    <w:rsid w:val="00B50F76"/>
    <w:rsid w:val="00B51CAB"/>
    <w:rsid w:val="00B51DC1"/>
    <w:rsid w:val="00B51DCA"/>
    <w:rsid w:val="00B51FF1"/>
    <w:rsid w:val="00B52315"/>
    <w:rsid w:val="00B524A0"/>
    <w:rsid w:val="00B5253A"/>
    <w:rsid w:val="00B527DF"/>
    <w:rsid w:val="00B528A0"/>
    <w:rsid w:val="00B528CD"/>
    <w:rsid w:val="00B528E2"/>
    <w:rsid w:val="00B528EC"/>
    <w:rsid w:val="00B52BDC"/>
    <w:rsid w:val="00B52D63"/>
    <w:rsid w:val="00B53884"/>
    <w:rsid w:val="00B53A47"/>
    <w:rsid w:val="00B53BF6"/>
    <w:rsid w:val="00B53C5E"/>
    <w:rsid w:val="00B543F9"/>
    <w:rsid w:val="00B545E1"/>
    <w:rsid w:val="00B55245"/>
    <w:rsid w:val="00B553F1"/>
    <w:rsid w:val="00B555CB"/>
    <w:rsid w:val="00B555CD"/>
    <w:rsid w:val="00B5568F"/>
    <w:rsid w:val="00B556AF"/>
    <w:rsid w:val="00B55DDD"/>
    <w:rsid w:val="00B55F88"/>
    <w:rsid w:val="00B56229"/>
    <w:rsid w:val="00B56656"/>
    <w:rsid w:val="00B569C0"/>
    <w:rsid w:val="00B57049"/>
    <w:rsid w:val="00B5704D"/>
    <w:rsid w:val="00B57434"/>
    <w:rsid w:val="00B577C0"/>
    <w:rsid w:val="00B57CF3"/>
    <w:rsid w:val="00B57DEB"/>
    <w:rsid w:val="00B600C6"/>
    <w:rsid w:val="00B60611"/>
    <w:rsid w:val="00B60722"/>
    <w:rsid w:val="00B60861"/>
    <w:rsid w:val="00B60C87"/>
    <w:rsid w:val="00B60FD5"/>
    <w:rsid w:val="00B619BC"/>
    <w:rsid w:val="00B61AB7"/>
    <w:rsid w:val="00B61D33"/>
    <w:rsid w:val="00B62322"/>
    <w:rsid w:val="00B6242E"/>
    <w:rsid w:val="00B62878"/>
    <w:rsid w:val="00B629A4"/>
    <w:rsid w:val="00B62A2A"/>
    <w:rsid w:val="00B62C69"/>
    <w:rsid w:val="00B62CEE"/>
    <w:rsid w:val="00B63576"/>
    <w:rsid w:val="00B63CD8"/>
    <w:rsid w:val="00B64297"/>
    <w:rsid w:val="00B643E8"/>
    <w:rsid w:val="00B648D4"/>
    <w:rsid w:val="00B64BFA"/>
    <w:rsid w:val="00B64DA7"/>
    <w:rsid w:val="00B64FCE"/>
    <w:rsid w:val="00B656CC"/>
    <w:rsid w:val="00B65997"/>
    <w:rsid w:val="00B65A01"/>
    <w:rsid w:val="00B65B4F"/>
    <w:rsid w:val="00B65EE3"/>
    <w:rsid w:val="00B6617D"/>
    <w:rsid w:val="00B662B7"/>
    <w:rsid w:val="00B663D1"/>
    <w:rsid w:val="00B663D6"/>
    <w:rsid w:val="00B6684C"/>
    <w:rsid w:val="00B66891"/>
    <w:rsid w:val="00B67372"/>
    <w:rsid w:val="00B67483"/>
    <w:rsid w:val="00B67657"/>
    <w:rsid w:val="00B677CB"/>
    <w:rsid w:val="00B679E7"/>
    <w:rsid w:val="00B67A15"/>
    <w:rsid w:val="00B67A26"/>
    <w:rsid w:val="00B67C3E"/>
    <w:rsid w:val="00B709B1"/>
    <w:rsid w:val="00B710B1"/>
    <w:rsid w:val="00B711F1"/>
    <w:rsid w:val="00B714CF"/>
    <w:rsid w:val="00B718B8"/>
    <w:rsid w:val="00B720E4"/>
    <w:rsid w:val="00B720FA"/>
    <w:rsid w:val="00B7231C"/>
    <w:rsid w:val="00B7232A"/>
    <w:rsid w:val="00B723E0"/>
    <w:rsid w:val="00B72469"/>
    <w:rsid w:val="00B726BC"/>
    <w:rsid w:val="00B728D0"/>
    <w:rsid w:val="00B72919"/>
    <w:rsid w:val="00B72968"/>
    <w:rsid w:val="00B72C25"/>
    <w:rsid w:val="00B72C6B"/>
    <w:rsid w:val="00B73493"/>
    <w:rsid w:val="00B7354E"/>
    <w:rsid w:val="00B73617"/>
    <w:rsid w:val="00B73BC6"/>
    <w:rsid w:val="00B73CD1"/>
    <w:rsid w:val="00B73CF1"/>
    <w:rsid w:val="00B73E00"/>
    <w:rsid w:val="00B7403E"/>
    <w:rsid w:val="00B7474A"/>
    <w:rsid w:val="00B749D1"/>
    <w:rsid w:val="00B74D72"/>
    <w:rsid w:val="00B756A7"/>
    <w:rsid w:val="00B75831"/>
    <w:rsid w:val="00B75973"/>
    <w:rsid w:val="00B75F98"/>
    <w:rsid w:val="00B76145"/>
    <w:rsid w:val="00B761C3"/>
    <w:rsid w:val="00B76338"/>
    <w:rsid w:val="00B76856"/>
    <w:rsid w:val="00B76D99"/>
    <w:rsid w:val="00B7748A"/>
    <w:rsid w:val="00B774EF"/>
    <w:rsid w:val="00B77595"/>
    <w:rsid w:val="00B77AA4"/>
    <w:rsid w:val="00B77C96"/>
    <w:rsid w:val="00B7AE42"/>
    <w:rsid w:val="00B80204"/>
    <w:rsid w:val="00B80567"/>
    <w:rsid w:val="00B808E4"/>
    <w:rsid w:val="00B80AE4"/>
    <w:rsid w:val="00B81218"/>
    <w:rsid w:val="00B81442"/>
    <w:rsid w:val="00B81522"/>
    <w:rsid w:val="00B81766"/>
    <w:rsid w:val="00B817AF"/>
    <w:rsid w:val="00B817F6"/>
    <w:rsid w:val="00B81C3D"/>
    <w:rsid w:val="00B82300"/>
    <w:rsid w:val="00B8243C"/>
    <w:rsid w:val="00B824F6"/>
    <w:rsid w:val="00B82787"/>
    <w:rsid w:val="00B829C6"/>
    <w:rsid w:val="00B82A7F"/>
    <w:rsid w:val="00B82AEE"/>
    <w:rsid w:val="00B82CBC"/>
    <w:rsid w:val="00B83159"/>
    <w:rsid w:val="00B831BF"/>
    <w:rsid w:val="00B83507"/>
    <w:rsid w:val="00B83759"/>
    <w:rsid w:val="00B838CD"/>
    <w:rsid w:val="00B8397B"/>
    <w:rsid w:val="00B83DC8"/>
    <w:rsid w:val="00B84115"/>
    <w:rsid w:val="00B841DD"/>
    <w:rsid w:val="00B8434A"/>
    <w:rsid w:val="00B8457A"/>
    <w:rsid w:val="00B84973"/>
    <w:rsid w:val="00B84F9B"/>
    <w:rsid w:val="00B852D6"/>
    <w:rsid w:val="00B853D7"/>
    <w:rsid w:val="00B855CD"/>
    <w:rsid w:val="00B8563D"/>
    <w:rsid w:val="00B85740"/>
    <w:rsid w:val="00B857ED"/>
    <w:rsid w:val="00B85956"/>
    <w:rsid w:val="00B85E4E"/>
    <w:rsid w:val="00B85ED0"/>
    <w:rsid w:val="00B862DC"/>
    <w:rsid w:val="00B86533"/>
    <w:rsid w:val="00B866C4"/>
    <w:rsid w:val="00B86744"/>
    <w:rsid w:val="00B86C53"/>
    <w:rsid w:val="00B86FC1"/>
    <w:rsid w:val="00B87023"/>
    <w:rsid w:val="00B871B0"/>
    <w:rsid w:val="00B8749A"/>
    <w:rsid w:val="00B874B8"/>
    <w:rsid w:val="00B87513"/>
    <w:rsid w:val="00B87534"/>
    <w:rsid w:val="00B87ADF"/>
    <w:rsid w:val="00B87F2D"/>
    <w:rsid w:val="00B9045D"/>
    <w:rsid w:val="00B90649"/>
    <w:rsid w:val="00B90DF8"/>
    <w:rsid w:val="00B91205"/>
    <w:rsid w:val="00B91234"/>
    <w:rsid w:val="00B912E0"/>
    <w:rsid w:val="00B9134C"/>
    <w:rsid w:val="00B917CA"/>
    <w:rsid w:val="00B919C4"/>
    <w:rsid w:val="00B91C2F"/>
    <w:rsid w:val="00B920EC"/>
    <w:rsid w:val="00B921F5"/>
    <w:rsid w:val="00B926D3"/>
    <w:rsid w:val="00B92903"/>
    <w:rsid w:val="00B9294A"/>
    <w:rsid w:val="00B92D85"/>
    <w:rsid w:val="00B92DD1"/>
    <w:rsid w:val="00B92EBD"/>
    <w:rsid w:val="00B93328"/>
    <w:rsid w:val="00B934A9"/>
    <w:rsid w:val="00B93628"/>
    <w:rsid w:val="00B941CB"/>
    <w:rsid w:val="00B949D5"/>
    <w:rsid w:val="00B94BED"/>
    <w:rsid w:val="00B94C00"/>
    <w:rsid w:val="00B94F4A"/>
    <w:rsid w:val="00B951AD"/>
    <w:rsid w:val="00B951EE"/>
    <w:rsid w:val="00B951FB"/>
    <w:rsid w:val="00B95578"/>
    <w:rsid w:val="00B95851"/>
    <w:rsid w:val="00B959EE"/>
    <w:rsid w:val="00B959EF"/>
    <w:rsid w:val="00B959F5"/>
    <w:rsid w:val="00B95ABF"/>
    <w:rsid w:val="00B95CAF"/>
    <w:rsid w:val="00B95EBA"/>
    <w:rsid w:val="00B9699B"/>
    <w:rsid w:val="00B96C03"/>
    <w:rsid w:val="00B96CD1"/>
    <w:rsid w:val="00B974D5"/>
    <w:rsid w:val="00B978F4"/>
    <w:rsid w:val="00B978F6"/>
    <w:rsid w:val="00B97934"/>
    <w:rsid w:val="00B97DF5"/>
    <w:rsid w:val="00B97FCE"/>
    <w:rsid w:val="00B97FF6"/>
    <w:rsid w:val="00BA0016"/>
    <w:rsid w:val="00BA03DC"/>
    <w:rsid w:val="00BA04A6"/>
    <w:rsid w:val="00BA052D"/>
    <w:rsid w:val="00BA092B"/>
    <w:rsid w:val="00BA09F4"/>
    <w:rsid w:val="00BA0BA6"/>
    <w:rsid w:val="00BA0C17"/>
    <w:rsid w:val="00BA0D86"/>
    <w:rsid w:val="00BA101F"/>
    <w:rsid w:val="00BA1111"/>
    <w:rsid w:val="00BA136E"/>
    <w:rsid w:val="00BA13D0"/>
    <w:rsid w:val="00BA1590"/>
    <w:rsid w:val="00BA16BA"/>
    <w:rsid w:val="00BA16BE"/>
    <w:rsid w:val="00BA1733"/>
    <w:rsid w:val="00BA1829"/>
    <w:rsid w:val="00BA1878"/>
    <w:rsid w:val="00BA18B5"/>
    <w:rsid w:val="00BA1CE0"/>
    <w:rsid w:val="00BA2332"/>
    <w:rsid w:val="00BA23D5"/>
    <w:rsid w:val="00BA24F5"/>
    <w:rsid w:val="00BA28DE"/>
    <w:rsid w:val="00BA2DB9"/>
    <w:rsid w:val="00BA335A"/>
    <w:rsid w:val="00BA37C7"/>
    <w:rsid w:val="00BA3DB5"/>
    <w:rsid w:val="00BA4181"/>
    <w:rsid w:val="00BA41CA"/>
    <w:rsid w:val="00BA42E4"/>
    <w:rsid w:val="00BA444F"/>
    <w:rsid w:val="00BA46B2"/>
    <w:rsid w:val="00BA4F00"/>
    <w:rsid w:val="00BA5C8D"/>
    <w:rsid w:val="00BA5E3C"/>
    <w:rsid w:val="00BA5EB5"/>
    <w:rsid w:val="00BA5FBB"/>
    <w:rsid w:val="00BA617E"/>
    <w:rsid w:val="00BA6404"/>
    <w:rsid w:val="00BA661A"/>
    <w:rsid w:val="00BA6C55"/>
    <w:rsid w:val="00BB015A"/>
    <w:rsid w:val="00BB0319"/>
    <w:rsid w:val="00BB0AD6"/>
    <w:rsid w:val="00BB0CFD"/>
    <w:rsid w:val="00BB0D5A"/>
    <w:rsid w:val="00BB1865"/>
    <w:rsid w:val="00BB1D41"/>
    <w:rsid w:val="00BB2217"/>
    <w:rsid w:val="00BB2301"/>
    <w:rsid w:val="00BB23F8"/>
    <w:rsid w:val="00BB25BD"/>
    <w:rsid w:val="00BB2777"/>
    <w:rsid w:val="00BB2C75"/>
    <w:rsid w:val="00BB2C7D"/>
    <w:rsid w:val="00BB2C96"/>
    <w:rsid w:val="00BB2D66"/>
    <w:rsid w:val="00BB31F2"/>
    <w:rsid w:val="00BB353D"/>
    <w:rsid w:val="00BB367E"/>
    <w:rsid w:val="00BB36D4"/>
    <w:rsid w:val="00BB39A9"/>
    <w:rsid w:val="00BB3E94"/>
    <w:rsid w:val="00BB4317"/>
    <w:rsid w:val="00BB475A"/>
    <w:rsid w:val="00BB483E"/>
    <w:rsid w:val="00BB4DE5"/>
    <w:rsid w:val="00BB4EE9"/>
    <w:rsid w:val="00BB4F8B"/>
    <w:rsid w:val="00BB5005"/>
    <w:rsid w:val="00BB5097"/>
    <w:rsid w:val="00BB537C"/>
    <w:rsid w:val="00BB5738"/>
    <w:rsid w:val="00BB5826"/>
    <w:rsid w:val="00BB5B0A"/>
    <w:rsid w:val="00BB5C38"/>
    <w:rsid w:val="00BB6112"/>
    <w:rsid w:val="00BB64AE"/>
    <w:rsid w:val="00BB6611"/>
    <w:rsid w:val="00BB66DA"/>
    <w:rsid w:val="00BB70C3"/>
    <w:rsid w:val="00BB7478"/>
    <w:rsid w:val="00BB7511"/>
    <w:rsid w:val="00BB7763"/>
    <w:rsid w:val="00BB7F89"/>
    <w:rsid w:val="00BC001F"/>
    <w:rsid w:val="00BC02C5"/>
    <w:rsid w:val="00BC034F"/>
    <w:rsid w:val="00BC055C"/>
    <w:rsid w:val="00BC11B0"/>
    <w:rsid w:val="00BC13D5"/>
    <w:rsid w:val="00BC14D8"/>
    <w:rsid w:val="00BC1617"/>
    <w:rsid w:val="00BC1BE0"/>
    <w:rsid w:val="00BC2023"/>
    <w:rsid w:val="00BC2311"/>
    <w:rsid w:val="00BC2D7F"/>
    <w:rsid w:val="00BC2DEC"/>
    <w:rsid w:val="00BC30B7"/>
    <w:rsid w:val="00BC31EF"/>
    <w:rsid w:val="00BC357B"/>
    <w:rsid w:val="00BC35A8"/>
    <w:rsid w:val="00BC3892"/>
    <w:rsid w:val="00BC38C4"/>
    <w:rsid w:val="00BC3915"/>
    <w:rsid w:val="00BC3B10"/>
    <w:rsid w:val="00BC3FF0"/>
    <w:rsid w:val="00BC4372"/>
    <w:rsid w:val="00BC43C8"/>
    <w:rsid w:val="00BC4502"/>
    <w:rsid w:val="00BC4664"/>
    <w:rsid w:val="00BC47DC"/>
    <w:rsid w:val="00BC481E"/>
    <w:rsid w:val="00BC4837"/>
    <w:rsid w:val="00BC4839"/>
    <w:rsid w:val="00BC4856"/>
    <w:rsid w:val="00BC490A"/>
    <w:rsid w:val="00BC4BFB"/>
    <w:rsid w:val="00BC4CDE"/>
    <w:rsid w:val="00BC4E04"/>
    <w:rsid w:val="00BC4F47"/>
    <w:rsid w:val="00BC5121"/>
    <w:rsid w:val="00BC526D"/>
    <w:rsid w:val="00BC52BC"/>
    <w:rsid w:val="00BC577E"/>
    <w:rsid w:val="00BC59C3"/>
    <w:rsid w:val="00BC5F42"/>
    <w:rsid w:val="00BC6208"/>
    <w:rsid w:val="00BC6234"/>
    <w:rsid w:val="00BC625F"/>
    <w:rsid w:val="00BC6379"/>
    <w:rsid w:val="00BC65D3"/>
    <w:rsid w:val="00BC6819"/>
    <w:rsid w:val="00BC6BD4"/>
    <w:rsid w:val="00BC6E64"/>
    <w:rsid w:val="00BC6F35"/>
    <w:rsid w:val="00BC7556"/>
    <w:rsid w:val="00BC75F9"/>
    <w:rsid w:val="00BC76B5"/>
    <w:rsid w:val="00BC784C"/>
    <w:rsid w:val="00BC795D"/>
    <w:rsid w:val="00BC7A63"/>
    <w:rsid w:val="00BD011D"/>
    <w:rsid w:val="00BD01F2"/>
    <w:rsid w:val="00BD04CA"/>
    <w:rsid w:val="00BD0ABB"/>
    <w:rsid w:val="00BD0CA2"/>
    <w:rsid w:val="00BD0E0A"/>
    <w:rsid w:val="00BD1874"/>
    <w:rsid w:val="00BD1C1C"/>
    <w:rsid w:val="00BD1CD4"/>
    <w:rsid w:val="00BD2030"/>
    <w:rsid w:val="00BD21A7"/>
    <w:rsid w:val="00BD27D7"/>
    <w:rsid w:val="00BD27DB"/>
    <w:rsid w:val="00BD301B"/>
    <w:rsid w:val="00BD318D"/>
    <w:rsid w:val="00BD31DB"/>
    <w:rsid w:val="00BD340D"/>
    <w:rsid w:val="00BD3544"/>
    <w:rsid w:val="00BD3989"/>
    <w:rsid w:val="00BD3A46"/>
    <w:rsid w:val="00BD3CF7"/>
    <w:rsid w:val="00BD3D06"/>
    <w:rsid w:val="00BD3E8F"/>
    <w:rsid w:val="00BD48F6"/>
    <w:rsid w:val="00BD4A03"/>
    <w:rsid w:val="00BD4A18"/>
    <w:rsid w:val="00BD4DB6"/>
    <w:rsid w:val="00BD4EC8"/>
    <w:rsid w:val="00BD4ECE"/>
    <w:rsid w:val="00BD5880"/>
    <w:rsid w:val="00BD5CA7"/>
    <w:rsid w:val="00BD5CE3"/>
    <w:rsid w:val="00BD5E41"/>
    <w:rsid w:val="00BD606E"/>
    <w:rsid w:val="00BD70D2"/>
    <w:rsid w:val="00BD7369"/>
    <w:rsid w:val="00BD7382"/>
    <w:rsid w:val="00BD76EE"/>
    <w:rsid w:val="00BD7837"/>
    <w:rsid w:val="00BD7C77"/>
    <w:rsid w:val="00BD7C7E"/>
    <w:rsid w:val="00BD7F92"/>
    <w:rsid w:val="00BE01A6"/>
    <w:rsid w:val="00BE065A"/>
    <w:rsid w:val="00BE0853"/>
    <w:rsid w:val="00BE0CC7"/>
    <w:rsid w:val="00BE11B0"/>
    <w:rsid w:val="00BE1916"/>
    <w:rsid w:val="00BE191D"/>
    <w:rsid w:val="00BE1FA4"/>
    <w:rsid w:val="00BE2064"/>
    <w:rsid w:val="00BE2413"/>
    <w:rsid w:val="00BE274A"/>
    <w:rsid w:val="00BE29C6"/>
    <w:rsid w:val="00BE2A60"/>
    <w:rsid w:val="00BE2AF0"/>
    <w:rsid w:val="00BE2D27"/>
    <w:rsid w:val="00BE2FFC"/>
    <w:rsid w:val="00BE3325"/>
    <w:rsid w:val="00BE34E4"/>
    <w:rsid w:val="00BE3703"/>
    <w:rsid w:val="00BE3AA9"/>
    <w:rsid w:val="00BE3F40"/>
    <w:rsid w:val="00BE41E2"/>
    <w:rsid w:val="00BE46B6"/>
    <w:rsid w:val="00BE51E5"/>
    <w:rsid w:val="00BE5607"/>
    <w:rsid w:val="00BE58AF"/>
    <w:rsid w:val="00BE5E62"/>
    <w:rsid w:val="00BE692E"/>
    <w:rsid w:val="00BE6ABD"/>
    <w:rsid w:val="00BE6C48"/>
    <w:rsid w:val="00BE75A8"/>
    <w:rsid w:val="00BE7663"/>
    <w:rsid w:val="00BE796B"/>
    <w:rsid w:val="00BE7A95"/>
    <w:rsid w:val="00BE7AC7"/>
    <w:rsid w:val="00BE7B11"/>
    <w:rsid w:val="00BE7CB9"/>
    <w:rsid w:val="00BE7F60"/>
    <w:rsid w:val="00BE7FC5"/>
    <w:rsid w:val="00BF01F6"/>
    <w:rsid w:val="00BF033B"/>
    <w:rsid w:val="00BF0500"/>
    <w:rsid w:val="00BF0BD4"/>
    <w:rsid w:val="00BF0FA3"/>
    <w:rsid w:val="00BF1299"/>
    <w:rsid w:val="00BF23E6"/>
    <w:rsid w:val="00BF2B3C"/>
    <w:rsid w:val="00BF3160"/>
    <w:rsid w:val="00BF32C6"/>
    <w:rsid w:val="00BF39D8"/>
    <w:rsid w:val="00BF3C95"/>
    <w:rsid w:val="00BF3EDF"/>
    <w:rsid w:val="00BF4235"/>
    <w:rsid w:val="00BF4350"/>
    <w:rsid w:val="00BF43EF"/>
    <w:rsid w:val="00BF4643"/>
    <w:rsid w:val="00BF4A4C"/>
    <w:rsid w:val="00BF4ADD"/>
    <w:rsid w:val="00BF4CC7"/>
    <w:rsid w:val="00BF4DE8"/>
    <w:rsid w:val="00BF5039"/>
    <w:rsid w:val="00BF529D"/>
    <w:rsid w:val="00BF55FE"/>
    <w:rsid w:val="00BF588F"/>
    <w:rsid w:val="00BF5B23"/>
    <w:rsid w:val="00BF5CD7"/>
    <w:rsid w:val="00BF62C2"/>
    <w:rsid w:val="00BF6991"/>
    <w:rsid w:val="00BF6D2E"/>
    <w:rsid w:val="00BF6FE3"/>
    <w:rsid w:val="00BF717A"/>
    <w:rsid w:val="00BF74B7"/>
    <w:rsid w:val="00BF799E"/>
    <w:rsid w:val="00BF79DF"/>
    <w:rsid w:val="00BF7A5A"/>
    <w:rsid w:val="00BF7C7F"/>
    <w:rsid w:val="00BF7F05"/>
    <w:rsid w:val="00C00012"/>
    <w:rsid w:val="00C001F8"/>
    <w:rsid w:val="00C0059A"/>
    <w:rsid w:val="00C012F6"/>
    <w:rsid w:val="00C01EE7"/>
    <w:rsid w:val="00C02154"/>
    <w:rsid w:val="00C02A3E"/>
    <w:rsid w:val="00C03210"/>
    <w:rsid w:val="00C032D9"/>
    <w:rsid w:val="00C0333E"/>
    <w:rsid w:val="00C035CF"/>
    <w:rsid w:val="00C03797"/>
    <w:rsid w:val="00C03C0F"/>
    <w:rsid w:val="00C040E3"/>
    <w:rsid w:val="00C0411F"/>
    <w:rsid w:val="00C0412A"/>
    <w:rsid w:val="00C043F1"/>
    <w:rsid w:val="00C04897"/>
    <w:rsid w:val="00C048E1"/>
    <w:rsid w:val="00C04B09"/>
    <w:rsid w:val="00C04B79"/>
    <w:rsid w:val="00C04C53"/>
    <w:rsid w:val="00C05165"/>
    <w:rsid w:val="00C05373"/>
    <w:rsid w:val="00C05550"/>
    <w:rsid w:val="00C05780"/>
    <w:rsid w:val="00C05C62"/>
    <w:rsid w:val="00C05ED4"/>
    <w:rsid w:val="00C060AE"/>
    <w:rsid w:val="00C062F9"/>
    <w:rsid w:val="00C06370"/>
    <w:rsid w:val="00C0637E"/>
    <w:rsid w:val="00C065FB"/>
    <w:rsid w:val="00C06653"/>
    <w:rsid w:val="00C06959"/>
    <w:rsid w:val="00C06A6F"/>
    <w:rsid w:val="00C0746A"/>
    <w:rsid w:val="00C074F8"/>
    <w:rsid w:val="00C07541"/>
    <w:rsid w:val="00C07575"/>
    <w:rsid w:val="00C075FE"/>
    <w:rsid w:val="00C079BB"/>
    <w:rsid w:val="00C07C38"/>
    <w:rsid w:val="00C07F08"/>
    <w:rsid w:val="00C1008B"/>
    <w:rsid w:val="00C105DF"/>
    <w:rsid w:val="00C10931"/>
    <w:rsid w:val="00C1098D"/>
    <w:rsid w:val="00C11E34"/>
    <w:rsid w:val="00C11F6B"/>
    <w:rsid w:val="00C11FC3"/>
    <w:rsid w:val="00C12624"/>
    <w:rsid w:val="00C12955"/>
    <w:rsid w:val="00C12B6B"/>
    <w:rsid w:val="00C12B99"/>
    <w:rsid w:val="00C13341"/>
    <w:rsid w:val="00C133ED"/>
    <w:rsid w:val="00C135A1"/>
    <w:rsid w:val="00C13A4D"/>
    <w:rsid w:val="00C13AF5"/>
    <w:rsid w:val="00C13B41"/>
    <w:rsid w:val="00C13C30"/>
    <w:rsid w:val="00C13CC4"/>
    <w:rsid w:val="00C1428F"/>
    <w:rsid w:val="00C151A8"/>
    <w:rsid w:val="00C15494"/>
    <w:rsid w:val="00C15630"/>
    <w:rsid w:val="00C156D2"/>
    <w:rsid w:val="00C15B67"/>
    <w:rsid w:val="00C15E6B"/>
    <w:rsid w:val="00C1607D"/>
    <w:rsid w:val="00C160CE"/>
    <w:rsid w:val="00C1667F"/>
    <w:rsid w:val="00C1684C"/>
    <w:rsid w:val="00C16F9F"/>
    <w:rsid w:val="00C16FEC"/>
    <w:rsid w:val="00C17072"/>
    <w:rsid w:val="00C1719D"/>
    <w:rsid w:val="00C17921"/>
    <w:rsid w:val="00C1BE3E"/>
    <w:rsid w:val="00C2005C"/>
    <w:rsid w:val="00C20689"/>
    <w:rsid w:val="00C209FB"/>
    <w:rsid w:val="00C20A7E"/>
    <w:rsid w:val="00C20AA9"/>
    <w:rsid w:val="00C21106"/>
    <w:rsid w:val="00C213DA"/>
    <w:rsid w:val="00C2190E"/>
    <w:rsid w:val="00C22292"/>
    <w:rsid w:val="00C22981"/>
    <w:rsid w:val="00C22F31"/>
    <w:rsid w:val="00C23193"/>
    <w:rsid w:val="00C232C3"/>
    <w:rsid w:val="00C2353C"/>
    <w:rsid w:val="00C23686"/>
    <w:rsid w:val="00C236F4"/>
    <w:rsid w:val="00C23742"/>
    <w:rsid w:val="00C23C4C"/>
    <w:rsid w:val="00C24405"/>
    <w:rsid w:val="00C24856"/>
    <w:rsid w:val="00C24CF2"/>
    <w:rsid w:val="00C24F29"/>
    <w:rsid w:val="00C250C1"/>
    <w:rsid w:val="00C25661"/>
    <w:rsid w:val="00C257AC"/>
    <w:rsid w:val="00C2588B"/>
    <w:rsid w:val="00C25D80"/>
    <w:rsid w:val="00C260C0"/>
    <w:rsid w:val="00C263D8"/>
    <w:rsid w:val="00C264B6"/>
    <w:rsid w:val="00C269EC"/>
    <w:rsid w:val="00C26CA0"/>
    <w:rsid w:val="00C27680"/>
    <w:rsid w:val="00C276A3"/>
    <w:rsid w:val="00C27D11"/>
    <w:rsid w:val="00C30461"/>
    <w:rsid w:val="00C305BE"/>
    <w:rsid w:val="00C307E1"/>
    <w:rsid w:val="00C30B38"/>
    <w:rsid w:val="00C30CA1"/>
    <w:rsid w:val="00C30D3A"/>
    <w:rsid w:val="00C30EA9"/>
    <w:rsid w:val="00C30EB6"/>
    <w:rsid w:val="00C31428"/>
    <w:rsid w:val="00C31464"/>
    <w:rsid w:val="00C31473"/>
    <w:rsid w:val="00C3172C"/>
    <w:rsid w:val="00C31B29"/>
    <w:rsid w:val="00C31C1C"/>
    <w:rsid w:val="00C31F1C"/>
    <w:rsid w:val="00C324E6"/>
    <w:rsid w:val="00C32F7B"/>
    <w:rsid w:val="00C3312F"/>
    <w:rsid w:val="00C33173"/>
    <w:rsid w:val="00C33191"/>
    <w:rsid w:val="00C332BC"/>
    <w:rsid w:val="00C338CC"/>
    <w:rsid w:val="00C33BEC"/>
    <w:rsid w:val="00C33C60"/>
    <w:rsid w:val="00C3436B"/>
    <w:rsid w:val="00C3459E"/>
    <w:rsid w:val="00C34610"/>
    <w:rsid w:val="00C348AD"/>
    <w:rsid w:val="00C34938"/>
    <w:rsid w:val="00C34A0A"/>
    <w:rsid w:val="00C34ADE"/>
    <w:rsid w:val="00C34C53"/>
    <w:rsid w:val="00C34CA9"/>
    <w:rsid w:val="00C34EF2"/>
    <w:rsid w:val="00C35637"/>
    <w:rsid w:val="00C35AE5"/>
    <w:rsid w:val="00C35FD3"/>
    <w:rsid w:val="00C3600E"/>
    <w:rsid w:val="00C362E3"/>
    <w:rsid w:val="00C3648D"/>
    <w:rsid w:val="00C366B3"/>
    <w:rsid w:val="00C36886"/>
    <w:rsid w:val="00C36906"/>
    <w:rsid w:val="00C36BF3"/>
    <w:rsid w:val="00C374CC"/>
    <w:rsid w:val="00C3759D"/>
    <w:rsid w:val="00C37D0B"/>
    <w:rsid w:val="00C37DFD"/>
    <w:rsid w:val="00C40664"/>
    <w:rsid w:val="00C40AE9"/>
    <w:rsid w:val="00C40CE9"/>
    <w:rsid w:val="00C40D80"/>
    <w:rsid w:val="00C40E69"/>
    <w:rsid w:val="00C40E8B"/>
    <w:rsid w:val="00C42113"/>
    <w:rsid w:val="00C42167"/>
    <w:rsid w:val="00C42225"/>
    <w:rsid w:val="00C423DE"/>
    <w:rsid w:val="00C4257A"/>
    <w:rsid w:val="00C425A1"/>
    <w:rsid w:val="00C42AA0"/>
    <w:rsid w:val="00C42B75"/>
    <w:rsid w:val="00C4346B"/>
    <w:rsid w:val="00C4351E"/>
    <w:rsid w:val="00C437C8"/>
    <w:rsid w:val="00C44016"/>
    <w:rsid w:val="00C44339"/>
    <w:rsid w:val="00C445E4"/>
    <w:rsid w:val="00C44A66"/>
    <w:rsid w:val="00C44C0A"/>
    <w:rsid w:val="00C451CA"/>
    <w:rsid w:val="00C45228"/>
    <w:rsid w:val="00C45713"/>
    <w:rsid w:val="00C45AB9"/>
    <w:rsid w:val="00C45B1E"/>
    <w:rsid w:val="00C45D24"/>
    <w:rsid w:val="00C45D9B"/>
    <w:rsid w:val="00C46179"/>
    <w:rsid w:val="00C462C1"/>
    <w:rsid w:val="00C4635E"/>
    <w:rsid w:val="00C464F2"/>
    <w:rsid w:val="00C46759"/>
    <w:rsid w:val="00C46B91"/>
    <w:rsid w:val="00C46EDD"/>
    <w:rsid w:val="00C46F05"/>
    <w:rsid w:val="00C4706D"/>
    <w:rsid w:val="00C479BD"/>
    <w:rsid w:val="00C47B81"/>
    <w:rsid w:val="00C500CE"/>
    <w:rsid w:val="00C50581"/>
    <w:rsid w:val="00C51113"/>
    <w:rsid w:val="00C51681"/>
    <w:rsid w:val="00C516F0"/>
    <w:rsid w:val="00C51B4C"/>
    <w:rsid w:val="00C5207C"/>
    <w:rsid w:val="00C5258F"/>
    <w:rsid w:val="00C5286E"/>
    <w:rsid w:val="00C52B07"/>
    <w:rsid w:val="00C52E8E"/>
    <w:rsid w:val="00C52F43"/>
    <w:rsid w:val="00C5303E"/>
    <w:rsid w:val="00C5314A"/>
    <w:rsid w:val="00C5341B"/>
    <w:rsid w:val="00C5343D"/>
    <w:rsid w:val="00C536F8"/>
    <w:rsid w:val="00C53744"/>
    <w:rsid w:val="00C539C4"/>
    <w:rsid w:val="00C53A9D"/>
    <w:rsid w:val="00C53E71"/>
    <w:rsid w:val="00C54AAF"/>
    <w:rsid w:val="00C54C18"/>
    <w:rsid w:val="00C54F7D"/>
    <w:rsid w:val="00C557CC"/>
    <w:rsid w:val="00C55A8E"/>
    <w:rsid w:val="00C55E14"/>
    <w:rsid w:val="00C5623E"/>
    <w:rsid w:val="00C56311"/>
    <w:rsid w:val="00C56632"/>
    <w:rsid w:val="00C56708"/>
    <w:rsid w:val="00C56722"/>
    <w:rsid w:val="00C57343"/>
    <w:rsid w:val="00C573E5"/>
    <w:rsid w:val="00C574C8"/>
    <w:rsid w:val="00C57A59"/>
    <w:rsid w:val="00C57ACD"/>
    <w:rsid w:val="00C57EA7"/>
    <w:rsid w:val="00C57F0A"/>
    <w:rsid w:val="00C57F4D"/>
    <w:rsid w:val="00C5D46B"/>
    <w:rsid w:val="00C60461"/>
    <w:rsid w:val="00C60BCD"/>
    <w:rsid w:val="00C60F34"/>
    <w:rsid w:val="00C61645"/>
    <w:rsid w:val="00C61A27"/>
    <w:rsid w:val="00C61B17"/>
    <w:rsid w:val="00C61E4E"/>
    <w:rsid w:val="00C62768"/>
    <w:rsid w:val="00C62AC9"/>
    <w:rsid w:val="00C62BCD"/>
    <w:rsid w:val="00C62BDF"/>
    <w:rsid w:val="00C62C3D"/>
    <w:rsid w:val="00C63443"/>
    <w:rsid w:val="00C635FA"/>
    <w:rsid w:val="00C638E6"/>
    <w:rsid w:val="00C63A6D"/>
    <w:rsid w:val="00C63D18"/>
    <w:rsid w:val="00C64122"/>
    <w:rsid w:val="00C64471"/>
    <w:rsid w:val="00C644E4"/>
    <w:rsid w:val="00C64622"/>
    <w:rsid w:val="00C64789"/>
    <w:rsid w:val="00C64A77"/>
    <w:rsid w:val="00C64EB9"/>
    <w:rsid w:val="00C64EC9"/>
    <w:rsid w:val="00C655DB"/>
    <w:rsid w:val="00C655EB"/>
    <w:rsid w:val="00C659D6"/>
    <w:rsid w:val="00C65C26"/>
    <w:rsid w:val="00C65D97"/>
    <w:rsid w:val="00C66334"/>
    <w:rsid w:val="00C664A6"/>
    <w:rsid w:val="00C6747B"/>
    <w:rsid w:val="00C674A9"/>
    <w:rsid w:val="00C676D2"/>
    <w:rsid w:val="00C67B20"/>
    <w:rsid w:val="00C70127"/>
    <w:rsid w:val="00C70163"/>
    <w:rsid w:val="00C708AC"/>
    <w:rsid w:val="00C70953"/>
    <w:rsid w:val="00C70A24"/>
    <w:rsid w:val="00C70A7F"/>
    <w:rsid w:val="00C70D46"/>
    <w:rsid w:val="00C70DA5"/>
    <w:rsid w:val="00C70FDF"/>
    <w:rsid w:val="00C711B7"/>
    <w:rsid w:val="00C712BD"/>
    <w:rsid w:val="00C712EA"/>
    <w:rsid w:val="00C7144C"/>
    <w:rsid w:val="00C719F3"/>
    <w:rsid w:val="00C719FA"/>
    <w:rsid w:val="00C71A4B"/>
    <w:rsid w:val="00C71B3D"/>
    <w:rsid w:val="00C71B8C"/>
    <w:rsid w:val="00C71CCC"/>
    <w:rsid w:val="00C71ED6"/>
    <w:rsid w:val="00C71F78"/>
    <w:rsid w:val="00C72085"/>
    <w:rsid w:val="00C721E6"/>
    <w:rsid w:val="00C72AC9"/>
    <w:rsid w:val="00C72E5A"/>
    <w:rsid w:val="00C72E81"/>
    <w:rsid w:val="00C730B9"/>
    <w:rsid w:val="00C73147"/>
    <w:rsid w:val="00C732BD"/>
    <w:rsid w:val="00C73A32"/>
    <w:rsid w:val="00C73B06"/>
    <w:rsid w:val="00C73E85"/>
    <w:rsid w:val="00C73EF0"/>
    <w:rsid w:val="00C73F45"/>
    <w:rsid w:val="00C7406F"/>
    <w:rsid w:val="00C7434A"/>
    <w:rsid w:val="00C744DB"/>
    <w:rsid w:val="00C74684"/>
    <w:rsid w:val="00C7472C"/>
    <w:rsid w:val="00C747AD"/>
    <w:rsid w:val="00C74857"/>
    <w:rsid w:val="00C75BDB"/>
    <w:rsid w:val="00C75DC1"/>
    <w:rsid w:val="00C75E7F"/>
    <w:rsid w:val="00C760D2"/>
    <w:rsid w:val="00C7615C"/>
    <w:rsid w:val="00C76271"/>
    <w:rsid w:val="00C766BF"/>
    <w:rsid w:val="00C7689B"/>
    <w:rsid w:val="00C76926"/>
    <w:rsid w:val="00C76C21"/>
    <w:rsid w:val="00C77214"/>
    <w:rsid w:val="00C7758D"/>
    <w:rsid w:val="00C7777B"/>
    <w:rsid w:val="00C77858"/>
    <w:rsid w:val="00C77941"/>
    <w:rsid w:val="00C77B26"/>
    <w:rsid w:val="00C77EA4"/>
    <w:rsid w:val="00C77EEF"/>
    <w:rsid w:val="00C8021A"/>
    <w:rsid w:val="00C804AF"/>
    <w:rsid w:val="00C8051F"/>
    <w:rsid w:val="00C809A3"/>
    <w:rsid w:val="00C80A2A"/>
    <w:rsid w:val="00C80A9C"/>
    <w:rsid w:val="00C810B2"/>
    <w:rsid w:val="00C811A0"/>
    <w:rsid w:val="00C81339"/>
    <w:rsid w:val="00C81492"/>
    <w:rsid w:val="00C8155F"/>
    <w:rsid w:val="00C81B8F"/>
    <w:rsid w:val="00C82057"/>
    <w:rsid w:val="00C820F3"/>
    <w:rsid w:val="00C82118"/>
    <w:rsid w:val="00C8220A"/>
    <w:rsid w:val="00C824CF"/>
    <w:rsid w:val="00C825B6"/>
    <w:rsid w:val="00C82633"/>
    <w:rsid w:val="00C82712"/>
    <w:rsid w:val="00C82AD2"/>
    <w:rsid w:val="00C8301F"/>
    <w:rsid w:val="00C83087"/>
    <w:rsid w:val="00C8355A"/>
    <w:rsid w:val="00C8365D"/>
    <w:rsid w:val="00C83749"/>
    <w:rsid w:val="00C838D7"/>
    <w:rsid w:val="00C83D72"/>
    <w:rsid w:val="00C83DB6"/>
    <w:rsid w:val="00C84668"/>
    <w:rsid w:val="00C8499A"/>
    <w:rsid w:val="00C849AE"/>
    <w:rsid w:val="00C84B72"/>
    <w:rsid w:val="00C84D92"/>
    <w:rsid w:val="00C84F48"/>
    <w:rsid w:val="00C850B7"/>
    <w:rsid w:val="00C860A7"/>
    <w:rsid w:val="00C86556"/>
    <w:rsid w:val="00C865EE"/>
    <w:rsid w:val="00C86704"/>
    <w:rsid w:val="00C86A20"/>
    <w:rsid w:val="00C86E43"/>
    <w:rsid w:val="00C87446"/>
    <w:rsid w:val="00C87658"/>
    <w:rsid w:val="00C87925"/>
    <w:rsid w:val="00C87CC0"/>
    <w:rsid w:val="00C87F1A"/>
    <w:rsid w:val="00C90403"/>
    <w:rsid w:val="00C90B23"/>
    <w:rsid w:val="00C90DAE"/>
    <w:rsid w:val="00C90E69"/>
    <w:rsid w:val="00C90E6B"/>
    <w:rsid w:val="00C91017"/>
    <w:rsid w:val="00C91154"/>
    <w:rsid w:val="00C9118B"/>
    <w:rsid w:val="00C911A2"/>
    <w:rsid w:val="00C9132B"/>
    <w:rsid w:val="00C9143D"/>
    <w:rsid w:val="00C9195C"/>
    <w:rsid w:val="00C92112"/>
    <w:rsid w:val="00C9256F"/>
    <w:rsid w:val="00C9263D"/>
    <w:rsid w:val="00C9297A"/>
    <w:rsid w:val="00C92B38"/>
    <w:rsid w:val="00C92CAA"/>
    <w:rsid w:val="00C92CF3"/>
    <w:rsid w:val="00C92D3E"/>
    <w:rsid w:val="00C934FE"/>
    <w:rsid w:val="00C9350D"/>
    <w:rsid w:val="00C93684"/>
    <w:rsid w:val="00C93809"/>
    <w:rsid w:val="00C938DE"/>
    <w:rsid w:val="00C93AD2"/>
    <w:rsid w:val="00C93B4D"/>
    <w:rsid w:val="00C93C18"/>
    <w:rsid w:val="00C9414C"/>
    <w:rsid w:val="00C9453B"/>
    <w:rsid w:val="00C94584"/>
    <w:rsid w:val="00C94684"/>
    <w:rsid w:val="00C9473A"/>
    <w:rsid w:val="00C947D7"/>
    <w:rsid w:val="00C9489F"/>
    <w:rsid w:val="00C948F1"/>
    <w:rsid w:val="00C94C1C"/>
    <w:rsid w:val="00C94C92"/>
    <w:rsid w:val="00C95300"/>
    <w:rsid w:val="00C9539B"/>
    <w:rsid w:val="00C953E2"/>
    <w:rsid w:val="00C958A5"/>
    <w:rsid w:val="00C961A4"/>
    <w:rsid w:val="00C9637D"/>
    <w:rsid w:val="00C9672D"/>
    <w:rsid w:val="00C96B50"/>
    <w:rsid w:val="00C96B53"/>
    <w:rsid w:val="00C96D40"/>
    <w:rsid w:val="00C96D50"/>
    <w:rsid w:val="00C96DA9"/>
    <w:rsid w:val="00C971DA"/>
    <w:rsid w:val="00C97538"/>
    <w:rsid w:val="00C975EC"/>
    <w:rsid w:val="00C97793"/>
    <w:rsid w:val="00C9792B"/>
    <w:rsid w:val="00C979A5"/>
    <w:rsid w:val="00C97D23"/>
    <w:rsid w:val="00C97D8A"/>
    <w:rsid w:val="00C97F92"/>
    <w:rsid w:val="00CA0009"/>
    <w:rsid w:val="00CA01B9"/>
    <w:rsid w:val="00CA01E1"/>
    <w:rsid w:val="00CA0317"/>
    <w:rsid w:val="00CA0579"/>
    <w:rsid w:val="00CA0966"/>
    <w:rsid w:val="00CA0CA0"/>
    <w:rsid w:val="00CA1484"/>
    <w:rsid w:val="00CA17C8"/>
    <w:rsid w:val="00CA1A0D"/>
    <w:rsid w:val="00CA1A99"/>
    <w:rsid w:val="00CA1B7C"/>
    <w:rsid w:val="00CA1BBF"/>
    <w:rsid w:val="00CA1C6A"/>
    <w:rsid w:val="00CA1DF3"/>
    <w:rsid w:val="00CA1E86"/>
    <w:rsid w:val="00CA1EE0"/>
    <w:rsid w:val="00CA224A"/>
    <w:rsid w:val="00CA24D1"/>
    <w:rsid w:val="00CA2D6A"/>
    <w:rsid w:val="00CA2ED5"/>
    <w:rsid w:val="00CA30EE"/>
    <w:rsid w:val="00CA351E"/>
    <w:rsid w:val="00CA35D9"/>
    <w:rsid w:val="00CA3673"/>
    <w:rsid w:val="00CA38CA"/>
    <w:rsid w:val="00CA3AF0"/>
    <w:rsid w:val="00CA3DF9"/>
    <w:rsid w:val="00CA4194"/>
    <w:rsid w:val="00CA4599"/>
    <w:rsid w:val="00CA46CD"/>
    <w:rsid w:val="00CA49E4"/>
    <w:rsid w:val="00CA508C"/>
    <w:rsid w:val="00CA5387"/>
    <w:rsid w:val="00CA5767"/>
    <w:rsid w:val="00CA5A5F"/>
    <w:rsid w:val="00CA5C14"/>
    <w:rsid w:val="00CA6505"/>
    <w:rsid w:val="00CA6860"/>
    <w:rsid w:val="00CA6905"/>
    <w:rsid w:val="00CA6A71"/>
    <w:rsid w:val="00CA6BDF"/>
    <w:rsid w:val="00CA6EF5"/>
    <w:rsid w:val="00CA70E4"/>
    <w:rsid w:val="00CA724C"/>
    <w:rsid w:val="00CA752E"/>
    <w:rsid w:val="00CA7574"/>
    <w:rsid w:val="00CA78D1"/>
    <w:rsid w:val="00CB02C2"/>
    <w:rsid w:val="00CB032C"/>
    <w:rsid w:val="00CB05B3"/>
    <w:rsid w:val="00CB0F05"/>
    <w:rsid w:val="00CB0F0E"/>
    <w:rsid w:val="00CB115B"/>
    <w:rsid w:val="00CB11C8"/>
    <w:rsid w:val="00CB11CB"/>
    <w:rsid w:val="00CB12E4"/>
    <w:rsid w:val="00CB13BE"/>
    <w:rsid w:val="00CB153C"/>
    <w:rsid w:val="00CB17E3"/>
    <w:rsid w:val="00CB1839"/>
    <w:rsid w:val="00CB1BC3"/>
    <w:rsid w:val="00CB1C70"/>
    <w:rsid w:val="00CB1DEF"/>
    <w:rsid w:val="00CB20AC"/>
    <w:rsid w:val="00CB230F"/>
    <w:rsid w:val="00CB24BC"/>
    <w:rsid w:val="00CB28C3"/>
    <w:rsid w:val="00CB30CF"/>
    <w:rsid w:val="00CB30D3"/>
    <w:rsid w:val="00CB3279"/>
    <w:rsid w:val="00CB38D1"/>
    <w:rsid w:val="00CB3989"/>
    <w:rsid w:val="00CB3B28"/>
    <w:rsid w:val="00CB3B2A"/>
    <w:rsid w:val="00CB4186"/>
    <w:rsid w:val="00CB4534"/>
    <w:rsid w:val="00CB45E0"/>
    <w:rsid w:val="00CB467B"/>
    <w:rsid w:val="00CB4792"/>
    <w:rsid w:val="00CB49C6"/>
    <w:rsid w:val="00CB4C3C"/>
    <w:rsid w:val="00CB4C47"/>
    <w:rsid w:val="00CB4C97"/>
    <w:rsid w:val="00CB4E2D"/>
    <w:rsid w:val="00CB5001"/>
    <w:rsid w:val="00CB502B"/>
    <w:rsid w:val="00CB517E"/>
    <w:rsid w:val="00CB53C5"/>
    <w:rsid w:val="00CB5A53"/>
    <w:rsid w:val="00CB6335"/>
    <w:rsid w:val="00CB649E"/>
    <w:rsid w:val="00CB64C5"/>
    <w:rsid w:val="00CB67F7"/>
    <w:rsid w:val="00CB6801"/>
    <w:rsid w:val="00CB684F"/>
    <w:rsid w:val="00CB7694"/>
    <w:rsid w:val="00CB7842"/>
    <w:rsid w:val="00CC0337"/>
    <w:rsid w:val="00CC0B77"/>
    <w:rsid w:val="00CC11AA"/>
    <w:rsid w:val="00CC125D"/>
    <w:rsid w:val="00CC1302"/>
    <w:rsid w:val="00CC13FB"/>
    <w:rsid w:val="00CC16D5"/>
    <w:rsid w:val="00CC188B"/>
    <w:rsid w:val="00CC18A8"/>
    <w:rsid w:val="00CC1A03"/>
    <w:rsid w:val="00CC1F5A"/>
    <w:rsid w:val="00CC268B"/>
    <w:rsid w:val="00CC28C7"/>
    <w:rsid w:val="00CC291F"/>
    <w:rsid w:val="00CC2B0C"/>
    <w:rsid w:val="00CC2C28"/>
    <w:rsid w:val="00CC3749"/>
    <w:rsid w:val="00CC389F"/>
    <w:rsid w:val="00CC38C4"/>
    <w:rsid w:val="00CC3D30"/>
    <w:rsid w:val="00CC3DD0"/>
    <w:rsid w:val="00CC40CA"/>
    <w:rsid w:val="00CC41E6"/>
    <w:rsid w:val="00CC4217"/>
    <w:rsid w:val="00CC42B2"/>
    <w:rsid w:val="00CC4662"/>
    <w:rsid w:val="00CC46E8"/>
    <w:rsid w:val="00CC4724"/>
    <w:rsid w:val="00CC54A5"/>
    <w:rsid w:val="00CC5CF2"/>
    <w:rsid w:val="00CC603A"/>
    <w:rsid w:val="00CC61A7"/>
    <w:rsid w:val="00CC664B"/>
    <w:rsid w:val="00CC667E"/>
    <w:rsid w:val="00CC6981"/>
    <w:rsid w:val="00CC6DF9"/>
    <w:rsid w:val="00CC6E39"/>
    <w:rsid w:val="00CC7133"/>
    <w:rsid w:val="00CC77AF"/>
    <w:rsid w:val="00CC7839"/>
    <w:rsid w:val="00CC78EB"/>
    <w:rsid w:val="00CC7ABD"/>
    <w:rsid w:val="00CC7FCC"/>
    <w:rsid w:val="00CD0110"/>
    <w:rsid w:val="00CD0DC0"/>
    <w:rsid w:val="00CD0DD6"/>
    <w:rsid w:val="00CD1518"/>
    <w:rsid w:val="00CD191D"/>
    <w:rsid w:val="00CD1A89"/>
    <w:rsid w:val="00CD1D4B"/>
    <w:rsid w:val="00CD1E9E"/>
    <w:rsid w:val="00CD215D"/>
    <w:rsid w:val="00CD2186"/>
    <w:rsid w:val="00CD2213"/>
    <w:rsid w:val="00CD265A"/>
    <w:rsid w:val="00CD2AB7"/>
    <w:rsid w:val="00CD2D9E"/>
    <w:rsid w:val="00CD335F"/>
    <w:rsid w:val="00CD36BF"/>
    <w:rsid w:val="00CD3714"/>
    <w:rsid w:val="00CD3766"/>
    <w:rsid w:val="00CD3986"/>
    <w:rsid w:val="00CD3E30"/>
    <w:rsid w:val="00CD4138"/>
    <w:rsid w:val="00CD42A4"/>
    <w:rsid w:val="00CD4779"/>
    <w:rsid w:val="00CD4EAA"/>
    <w:rsid w:val="00CD510A"/>
    <w:rsid w:val="00CD510F"/>
    <w:rsid w:val="00CD53F2"/>
    <w:rsid w:val="00CD58A5"/>
    <w:rsid w:val="00CD60B7"/>
    <w:rsid w:val="00CD6138"/>
    <w:rsid w:val="00CD6207"/>
    <w:rsid w:val="00CD65F0"/>
    <w:rsid w:val="00CD71C8"/>
    <w:rsid w:val="00CD7652"/>
    <w:rsid w:val="00CD7B80"/>
    <w:rsid w:val="00CD7DAC"/>
    <w:rsid w:val="00CD7E7F"/>
    <w:rsid w:val="00CD7E97"/>
    <w:rsid w:val="00CE0076"/>
    <w:rsid w:val="00CE0582"/>
    <w:rsid w:val="00CE0954"/>
    <w:rsid w:val="00CE0974"/>
    <w:rsid w:val="00CE09FC"/>
    <w:rsid w:val="00CE0CF3"/>
    <w:rsid w:val="00CE0D3E"/>
    <w:rsid w:val="00CE125B"/>
    <w:rsid w:val="00CE1BDF"/>
    <w:rsid w:val="00CE1C01"/>
    <w:rsid w:val="00CE2280"/>
    <w:rsid w:val="00CE25D0"/>
    <w:rsid w:val="00CE2975"/>
    <w:rsid w:val="00CE33F2"/>
    <w:rsid w:val="00CE3BD6"/>
    <w:rsid w:val="00CE46B4"/>
    <w:rsid w:val="00CE4E4A"/>
    <w:rsid w:val="00CE51E3"/>
    <w:rsid w:val="00CE56E8"/>
    <w:rsid w:val="00CE5EDB"/>
    <w:rsid w:val="00CE5EE5"/>
    <w:rsid w:val="00CE61D7"/>
    <w:rsid w:val="00CE66EC"/>
    <w:rsid w:val="00CE6AE5"/>
    <w:rsid w:val="00CE6B6A"/>
    <w:rsid w:val="00CE7042"/>
    <w:rsid w:val="00CE71A4"/>
    <w:rsid w:val="00CE720A"/>
    <w:rsid w:val="00CE73CA"/>
    <w:rsid w:val="00CE77C0"/>
    <w:rsid w:val="00CE7B11"/>
    <w:rsid w:val="00CE7BA8"/>
    <w:rsid w:val="00CE7DAD"/>
    <w:rsid w:val="00CEC528"/>
    <w:rsid w:val="00CF0123"/>
    <w:rsid w:val="00CF035D"/>
    <w:rsid w:val="00CF0672"/>
    <w:rsid w:val="00CF075B"/>
    <w:rsid w:val="00CF08E5"/>
    <w:rsid w:val="00CF10AA"/>
    <w:rsid w:val="00CF154E"/>
    <w:rsid w:val="00CF1682"/>
    <w:rsid w:val="00CF187E"/>
    <w:rsid w:val="00CF1AF6"/>
    <w:rsid w:val="00CF1C39"/>
    <w:rsid w:val="00CF1D1A"/>
    <w:rsid w:val="00CF1DE1"/>
    <w:rsid w:val="00CF1E45"/>
    <w:rsid w:val="00CF1F5C"/>
    <w:rsid w:val="00CF21E1"/>
    <w:rsid w:val="00CF22D4"/>
    <w:rsid w:val="00CF23E7"/>
    <w:rsid w:val="00CF24FD"/>
    <w:rsid w:val="00CF264E"/>
    <w:rsid w:val="00CF28F2"/>
    <w:rsid w:val="00CF2A4D"/>
    <w:rsid w:val="00CF2A7B"/>
    <w:rsid w:val="00CF2B06"/>
    <w:rsid w:val="00CF2BDF"/>
    <w:rsid w:val="00CF2D03"/>
    <w:rsid w:val="00CF2DA1"/>
    <w:rsid w:val="00CF2DE2"/>
    <w:rsid w:val="00CF3223"/>
    <w:rsid w:val="00CF3243"/>
    <w:rsid w:val="00CF3623"/>
    <w:rsid w:val="00CF369B"/>
    <w:rsid w:val="00CF3851"/>
    <w:rsid w:val="00CF39FD"/>
    <w:rsid w:val="00CF42F5"/>
    <w:rsid w:val="00CF4A67"/>
    <w:rsid w:val="00CF4BC9"/>
    <w:rsid w:val="00CF4CDE"/>
    <w:rsid w:val="00CF4EA1"/>
    <w:rsid w:val="00CF4EF1"/>
    <w:rsid w:val="00CF5520"/>
    <w:rsid w:val="00CF64C2"/>
    <w:rsid w:val="00CF65CD"/>
    <w:rsid w:val="00CF6659"/>
    <w:rsid w:val="00CF66E6"/>
    <w:rsid w:val="00CF7184"/>
    <w:rsid w:val="00D009B9"/>
    <w:rsid w:val="00D00D42"/>
    <w:rsid w:val="00D00DE1"/>
    <w:rsid w:val="00D00EC9"/>
    <w:rsid w:val="00D011D8"/>
    <w:rsid w:val="00D01232"/>
    <w:rsid w:val="00D014AA"/>
    <w:rsid w:val="00D01875"/>
    <w:rsid w:val="00D02497"/>
    <w:rsid w:val="00D02593"/>
    <w:rsid w:val="00D0262F"/>
    <w:rsid w:val="00D02A81"/>
    <w:rsid w:val="00D03099"/>
    <w:rsid w:val="00D0324F"/>
    <w:rsid w:val="00D0342F"/>
    <w:rsid w:val="00D03685"/>
    <w:rsid w:val="00D037CC"/>
    <w:rsid w:val="00D03B4E"/>
    <w:rsid w:val="00D03E86"/>
    <w:rsid w:val="00D04693"/>
    <w:rsid w:val="00D04B92"/>
    <w:rsid w:val="00D04C60"/>
    <w:rsid w:val="00D04CA7"/>
    <w:rsid w:val="00D04CB4"/>
    <w:rsid w:val="00D04D86"/>
    <w:rsid w:val="00D04ED1"/>
    <w:rsid w:val="00D050D9"/>
    <w:rsid w:val="00D05146"/>
    <w:rsid w:val="00D0518B"/>
    <w:rsid w:val="00D054DC"/>
    <w:rsid w:val="00D05505"/>
    <w:rsid w:val="00D055DB"/>
    <w:rsid w:val="00D056A3"/>
    <w:rsid w:val="00D05BCE"/>
    <w:rsid w:val="00D0608E"/>
    <w:rsid w:val="00D060B4"/>
    <w:rsid w:val="00D061C6"/>
    <w:rsid w:val="00D061E1"/>
    <w:rsid w:val="00D0672A"/>
    <w:rsid w:val="00D06D5E"/>
    <w:rsid w:val="00D06F61"/>
    <w:rsid w:val="00D0705F"/>
    <w:rsid w:val="00D075D7"/>
    <w:rsid w:val="00D077DD"/>
    <w:rsid w:val="00D0788A"/>
    <w:rsid w:val="00D07BDF"/>
    <w:rsid w:val="00D07C78"/>
    <w:rsid w:val="00D07E4C"/>
    <w:rsid w:val="00D07E88"/>
    <w:rsid w:val="00D10025"/>
    <w:rsid w:val="00D1015D"/>
    <w:rsid w:val="00D107B9"/>
    <w:rsid w:val="00D107FE"/>
    <w:rsid w:val="00D1096A"/>
    <w:rsid w:val="00D11111"/>
    <w:rsid w:val="00D11390"/>
    <w:rsid w:val="00D115D3"/>
    <w:rsid w:val="00D11622"/>
    <w:rsid w:val="00D11B47"/>
    <w:rsid w:val="00D11C90"/>
    <w:rsid w:val="00D11DEC"/>
    <w:rsid w:val="00D1237D"/>
    <w:rsid w:val="00D123B3"/>
    <w:rsid w:val="00D1250E"/>
    <w:rsid w:val="00D12825"/>
    <w:rsid w:val="00D12956"/>
    <w:rsid w:val="00D12A9C"/>
    <w:rsid w:val="00D12B8A"/>
    <w:rsid w:val="00D12CC8"/>
    <w:rsid w:val="00D13307"/>
    <w:rsid w:val="00D1350B"/>
    <w:rsid w:val="00D13523"/>
    <w:rsid w:val="00D13585"/>
    <w:rsid w:val="00D138F0"/>
    <w:rsid w:val="00D13B3E"/>
    <w:rsid w:val="00D14221"/>
    <w:rsid w:val="00D14ADC"/>
    <w:rsid w:val="00D14C5A"/>
    <w:rsid w:val="00D14E97"/>
    <w:rsid w:val="00D14EB6"/>
    <w:rsid w:val="00D15596"/>
    <w:rsid w:val="00D15BFE"/>
    <w:rsid w:val="00D15FAE"/>
    <w:rsid w:val="00D1659B"/>
    <w:rsid w:val="00D166B7"/>
    <w:rsid w:val="00D16798"/>
    <w:rsid w:val="00D17494"/>
    <w:rsid w:val="00D1778E"/>
    <w:rsid w:val="00D177AF"/>
    <w:rsid w:val="00D17D8E"/>
    <w:rsid w:val="00D17FD9"/>
    <w:rsid w:val="00D20814"/>
    <w:rsid w:val="00D20972"/>
    <w:rsid w:val="00D20B37"/>
    <w:rsid w:val="00D20BC2"/>
    <w:rsid w:val="00D20DE7"/>
    <w:rsid w:val="00D2160D"/>
    <w:rsid w:val="00D21860"/>
    <w:rsid w:val="00D220EF"/>
    <w:rsid w:val="00D2216B"/>
    <w:rsid w:val="00D224AA"/>
    <w:rsid w:val="00D2270E"/>
    <w:rsid w:val="00D22A1C"/>
    <w:rsid w:val="00D22ACC"/>
    <w:rsid w:val="00D22C37"/>
    <w:rsid w:val="00D22D58"/>
    <w:rsid w:val="00D22DA3"/>
    <w:rsid w:val="00D22E37"/>
    <w:rsid w:val="00D230EC"/>
    <w:rsid w:val="00D23585"/>
    <w:rsid w:val="00D237E2"/>
    <w:rsid w:val="00D23AEA"/>
    <w:rsid w:val="00D23B3B"/>
    <w:rsid w:val="00D23BFA"/>
    <w:rsid w:val="00D24412"/>
    <w:rsid w:val="00D24651"/>
    <w:rsid w:val="00D247B4"/>
    <w:rsid w:val="00D2488C"/>
    <w:rsid w:val="00D249E5"/>
    <w:rsid w:val="00D24B07"/>
    <w:rsid w:val="00D24CF1"/>
    <w:rsid w:val="00D25437"/>
    <w:rsid w:val="00D25485"/>
    <w:rsid w:val="00D25674"/>
    <w:rsid w:val="00D2584B"/>
    <w:rsid w:val="00D25D6C"/>
    <w:rsid w:val="00D266EE"/>
    <w:rsid w:val="00D269F2"/>
    <w:rsid w:val="00D26E51"/>
    <w:rsid w:val="00D26F38"/>
    <w:rsid w:val="00D273E7"/>
    <w:rsid w:val="00D27775"/>
    <w:rsid w:val="00D27A61"/>
    <w:rsid w:val="00D27B99"/>
    <w:rsid w:val="00D27D19"/>
    <w:rsid w:val="00D27EBC"/>
    <w:rsid w:val="00D27F7F"/>
    <w:rsid w:val="00D30081"/>
    <w:rsid w:val="00D3033B"/>
    <w:rsid w:val="00D303B2"/>
    <w:rsid w:val="00D3053B"/>
    <w:rsid w:val="00D306B0"/>
    <w:rsid w:val="00D308BC"/>
    <w:rsid w:val="00D30D74"/>
    <w:rsid w:val="00D312B7"/>
    <w:rsid w:val="00D315AD"/>
    <w:rsid w:val="00D319C5"/>
    <w:rsid w:val="00D31C9C"/>
    <w:rsid w:val="00D31F1F"/>
    <w:rsid w:val="00D32442"/>
    <w:rsid w:val="00D3254B"/>
    <w:rsid w:val="00D327A4"/>
    <w:rsid w:val="00D328A2"/>
    <w:rsid w:val="00D32AE5"/>
    <w:rsid w:val="00D32F5A"/>
    <w:rsid w:val="00D33245"/>
    <w:rsid w:val="00D33384"/>
    <w:rsid w:val="00D338E0"/>
    <w:rsid w:val="00D33AA6"/>
    <w:rsid w:val="00D33BD5"/>
    <w:rsid w:val="00D33D67"/>
    <w:rsid w:val="00D34340"/>
    <w:rsid w:val="00D34745"/>
    <w:rsid w:val="00D347A0"/>
    <w:rsid w:val="00D3488A"/>
    <w:rsid w:val="00D34A2F"/>
    <w:rsid w:val="00D350F5"/>
    <w:rsid w:val="00D358EF"/>
    <w:rsid w:val="00D35C88"/>
    <w:rsid w:val="00D35CFC"/>
    <w:rsid w:val="00D35D26"/>
    <w:rsid w:val="00D35DD3"/>
    <w:rsid w:val="00D36272"/>
    <w:rsid w:val="00D36433"/>
    <w:rsid w:val="00D36716"/>
    <w:rsid w:val="00D36967"/>
    <w:rsid w:val="00D3699B"/>
    <w:rsid w:val="00D369BB"/>
    <w:rsid w:val="00D36F94"/>
    <w:rsid w:val="00D3768F"/>
    <w:rsid w:val="00D37D23"/>
    <w:rsid w:val="00D37E3D"/>
    <w:rsid w:val="00D40461"/>
    <w:rsid w:val="00D405A0"/>
    <w:rsid w:val="00D40620"/>
    <w:rsid w:val="00D40B4C"/>
    <w:rsid w:val="00D41315"/>
    <w:rsid w:val="00D413DA"/>
    <w:rsid w:val="00D41AE3"/>
    <w:rsid w:val="00D41D4D"/>
    <w:rsid w:val="00D41F11"/>
    <w:rsid w:val="00D41FD6"/>
    <w:rsid w:val="00D4236E"/>
    <w:rsid w:val="00D42474"/>
    <w:rsid w:val="00D425AF"/>
    <w:rsid w:val="00D4273B"/>
    <w:rsid w:val="00D42BC4"/>
    <w:rsid w:val="00D42EBA"/>
    <w:rsid w:val="00D43234"/>
    <w:rsid w:val="00D4329F"/>
    <w:rsid w:val="00D43669"/>
    <w:rsid w:val="00D43BCC"/>
    <w:rsid w:val="00D43E93"/>
    <w:rsid w:val="00D43F4E"/>
    <w:rsid w:val="00D4447D"/>
    <w:rsid w:val="00D44530"/>
    <w:rsid w:val="00D4454C"/>
    <w:rsid w:val="00D44571"/>
    <w:rsid w:val="00D445A2"/>
    <w:rsid w:val="00D447B1"/>
    <w:rsid w:val="00D44A6F"/>
    <w:rsid w:val="00D44AE2"/>
    <w:rsid w:val="00D44C2C"/>
    <w:rsid w:val="00D44E09"/>
    <w:rsid w:val="00D454F1"/>
    <w:rsid w:val="00D45A6C"/>
    <w:rsid w:val="00D45B54"/>
    <w:rsid w:val="00D45C79"/>
    <w:rsid w:val="00D4652F"/>
    <w:rsid w:val="00D466EE"/>
    <w:rsid w:val="00D4687E"/>
    <w:rsid w:val="00D4738A"/>
    <w:rsid w:val="00D4789A"/>
    <w:rsid w:val="00D47945"/>
    <w:rsid w:val="00D47A89"/>
    <w:rsid w:val="00D504B6"/>
    <w:rsid w:val="00D50996"/>
    <w:rsid w:val="00D50F27"/>
    <w:rsid w:val="00D510FA"/>
    <w:rsid w:val="00D51101"/>
    <w:rsid w:val="00D51360"/>
    <w:rsid w:val="00D51483"/>
    <w:rsid w:val="00D51535"/>
    <w:rsid w:val="00D51887"/>
    <w:rsid w:val="00D51A25"/>
    <w:rsid w:val="00D51D7E"/>
    <w:rsid w:val="00D520EB"/>
    <w:rsid w:val="00D52109"/>
    <w:rsid w:val="00D52872"/>
    <w:rsid w:val="00D53241"/>
    <w:rsid w:val="00D53750"/>
    <w:rsid w:val="00D53BD2"/>
    <w:rsid w:val="00D54D8F"/>
    <w:rsid w:val="00D54EAD"/>
    <w:rsid w:val="00D54F67"/>
    <w:rsid w:val="00D550EC"/>
    <w:rsid w:val="00D55B49"/>
    <w:rsid w:val="00D55C8F"/>
    <w:rsid w:val="00D565F5"/>
    <w:rsid w:val="00D568DD"/>
    <w:rsid w:val="00D56BD5"/>
    <w:rsid w:val="00D56BE0"/>
    <w:rsid w:val="00D56DD6"/>
    <w:rsid w:val="00D56E21"/>
    <w:rsid w:val="00D570EE"/>
    <w:rsid w:val="00D57D7F"/>
    <w:rsid w:val="00D57EAC"/>
    <w:rsid w:val="00D6011E"/>
    <w:rsid w:val="00D60274"/>
    <w:rsid w:val="00D60404"/>
    <w:rsid w:val="00D60498"/>
    <w:rsid w:val="00D60A51"/>
    <w:rsid w:val="00D6151A"/>
    <w:rsid w:val="00D617A6"/>
    <w:rsid w:val="00D61AEF"/>
    <w:rsid w:val="00D61D5F"/>
    <w:rsid w:val="00D6215A"/>
    <w:rsid w:val="00D62186"/>
    <w:rsid w:val="00D62193"/>
    <w:rsid w:val="00D625F1"/>
    <w:rsid w:val="00D62E05"/>
    <w:rsid w:val="00D62E7B"/>
    <w:rsid w:val="00D62F1B"/>
    <w:rsid w:val="00D6349E"/>
    <w:rsid w:val="00D644E9"/>
    <w:rsid w:val="00D64C10"/>
    <w:rsid w:val="00D65186"/>
    <w:rsid w:val="00D65F41"/>
    <w:rsid w:val="00D66187"/>
    <w:rsid w:val="00D661B6"/>
    <w:rsid w:val="00D663B7"/>
    <w:rsid w:val="00D66574"/>
    <w:rsid w:val="00D6666B"/>
    <w:rsid w:val="00D668AA"/>
    <w:rsid w:val="00D66B27"/>
    <w:rsid w:val="00D671E3"/>
    <w:rsid w:val="00D678EB"/>
    <w:rsid w:val="00D678F6"/>
    <w:rsid w:val="00D67B62"/>
    <w:rsid w:val="00D67BC4"/>
    <w:rsid w:val="00D67F01"/>
    <w:rsid w:val="00D67F53"/>
    <w:rsid w:val="00D700B1"/>
    <w:rsid w:val="00D7023D"/>
    <w:rsid w:val="00D702E8"/>
    <w:rsid w:val="00D703C3"/>
    <w:rsid w:val="00D70903"/>
    <w:rsid w:val="00D7092D"/>
    <w:rsid w:val="00D70EA9"/>
    <w:rsid w:val="00D71A4A"/>
    <w:rsid w:val="00D71C9D"/>
    <w:rsid w:val="00D72182"/>
    <w:rsid w:val="00D7219C"/>
    <w:rsid w:val="00D721E9"/>
    <w:rsid w:val="00D7238C"/>
    <w:rsid w:val="00D726C8"/>
    <w:rsid w:val="00D727CF"/>
    <w:rsid w:val="00D728ED"/>
    <w:rsid w:val="00D72BDA"/>
    <w:rsid w:val="00D72CB4"/>
    <w:rsid w:val="00D72D9E"/>
    <w:rsid w:val="00D7301D"/>
    <w:rsid w:val="00D7308D"/>
    <w:rsid w:val="00D7323D"/>
    <w:rsid w:val="00D735EC"/>
    <w:rsid w:val="00D73901"/>
    <w:rsid w:val="00D73926"/>
    <w:rsid w:val="00D73D6B"/>
    <w:rsid w:val="00D73EE1"/>
    <w:rsid w:val="00D74219"/>
    <w:rsid w:val="00D7454E"/>
    <w:rsid w:val="00D7469C"/>
    <w:rsid w:val="00D746A9"/>
    <w:rsid w:val="00D746FD"/>
    <w:rsid w:val="00D748D7"/>
    <w:rsid w:val="00D74C2C"/>
    <w:rsid w:val="00D74CD9"/>
    <w:rsid w:val="00D74D21"/>
    <w:rsid w:val="00D74E6D"/>
    <w:rsid w:val="00D75334"/>
    <w:rsid w:val="00D7533D"/>
    <w:rsid w:val="00D75437"/>
    <w:rsid w:val="00D75AA2"/>
    <w:rsid w:val="00D75AD8"/>
    <w:rsid w:val="00D75C1F"/>
    <w:rsid w:val="00D75D33"/>
    <w:rsid w:val="00D75D80"/>
    <w:rsid w:val="00D76265"/>
    <w:rsid w:val="00D76563"/>
    <w:rsid w:val="00D76600"/>
    <w:rsid w:val="00D769BE"/>
    <w:rsid w:val="00D76E5E"/>
    <w:rsid w:val="00D76F3E"/>
    <w:rsid w:val="00D76F5A"/>
    <w:rsid w:val="00D76FDB"/>
    <w:rsid w:val="00D771E9"/>
    <w:rsid w:val="00D772C0"/>
    <w:rsid w:val="00D778AB"/>
    <w:rsid w:val="00D805AB"/>
    <w:rsid w:val="00D80DDB"/>
    <w:rsid w:val="00D80EC9"/>
    <w:rsid w:val="00D8137F"/>
    <w:rsid w:val="00D813F3"/>
    <w:rsid w:val="00D81471"/>
    <w:rsid w:val="00D818BE"/>
    <w:rsid w:val="00D82071"/>
    <w:rsid w:val="00D821B9"/>
    <w:rsid w:val="00D825BE"/>
    <w:rsid w:val="00D828DD"/>
    <w:rsid w:val="00D82AE5"/>
    <w:rsid w:val="00D82F77"/>
    <w:rsid w:val="00D8338F"/>
    <w:rsid w:val="00D8346A"/>
    <w:rsid w:val="00D8359E"/>
    <w:rsid w:val="00D83AD5"/>
    <w:rsid w:val="00D83D3A"/>
    <w:rsid w:val="00D83F9A"/>
    <w:rsid w:val="00D8400F"/>
    <w:rsid w:val="00D840F0"/>
    <w:rsid w:val="00D84574"/>
    <w:rsid w:val="00D84EB1"/>
    <w:rsid w:val="00D85614"/>
    <w:rsid w:val="00D8584B"/>
    <w:rsid w:val="00D85F54"/>
    <w:rsid w:val="00D8623E"/>
    <w:rsid w:val="00D86BCF"/>
    <w:rsid w:val="00D86C68"/>
    <w:rsid w:val="00D86DAE"/>
    <w:rsid w:val="00D86F80"/>
    <w:rsid w:val="00D87388"/>
    <w:rsid w:val="00D87A50"/>
    <w:rsid w:val="00D87BF0"/>
    <w:rsid w:val="00D87C94"/>
    <w:rsid w:val="00D87D91"/>
    <w:rsid w:val="00D87E6E"/>
    <w:rsid w:val="00D90731"/>
    <w:rsid w:val="00D90762"/>
    <w:rsid w:val="00D90850"/>
    <w:rsid w:val="00D9106D"/>
    <w:rsid w:val="00D91116"/>
    <w:rsid w:val="00D91379"/>
    <w:rsid w:val="00D91600"/>
    <w:rsid w:val="00D91E52"/>
    <w:rsid w:val="00D92714"/>
    <w:rsid w:val="00D92941"/>
    <w:rsid w:val="00D92ACA"/>
    <w:rsid w:val="00D92B0F"/>
    <w:rsid w:val="00D92D58"/>
    <w:rsid w:val="00D92DB1"/>
    <w:rsid w:val="00D92ECC"/>
    <w:rsid w:val="00D92FE4"/>
    <w:rsid w:val="00D9321D"/>
    <w:rsid w:val="00D93527"/>
    <w:rsid w:val="00D9356D"/>
    <w:rsid w:val="00D93809"/>
    <w:rsid w:val="00D93829"/>
    <w:rsid w:val="00D93949"/>
    <w:rsid w:val="00D93F0A"/>
    <w:rsid w:val="00D9403F"/>
    <w:rsid w:val="00D94115"/>
    <w:rsid w:val="00D944A3"/>
    <w:rsid w:val="00D9463B"/>
    <w:rsid w:val="00D9478B"/>
    <w:rsid w:val="00D94A7A"/>
    <w:rsid w:val="00D94B92"/>
    <w:rsid w:val="00D952ED"/>
    <w:rsid w:val="00D959BC"/>
    <w:rsid w:val="00D96384"/>
    <w:rsid w:val="00D966A7"/>
    <w:rsid w:val="00D96739"/>
    <w:rsid w:val="00D96755"/>
    <w:rsid w:val="00D96826"/>
    <w:rsid w:val="00D9692D"/>
    <w:rsid w:val="00D96975"/>
    <w:rsid w:val="00D96AAE"/>
    <w:rsid w:val="00D96B75"/>
    <w:rsid w:val="00D96E46"/>
    <w:rsid w:val="00D970B4"/>
    <w:rsid w:val="00D97974"/>
    <w:rsid w:val="00D97CBF"/>
    <w:rsid w:val="00DA01A7"/>
    <w:rsid w:val="00DA03DF"/>
    <w:rsid w:val="00DA03F1"/>
    <w:rsid w:val="00DA0669"/>
    <w:rsid w:val="00DA06B6"/>
    <w:rsid w:val="00DA09C7"/>
    <w:rsid w:val="00DA09CE"/>
    <w:rsid w:val="00DA0CD5"/>
    <w:rsid w:val="00DA0FE2"/>
    <w:rsid w:val="00DA129E"/>
    <w:rsid w:val="00DA15B6"/>
    <w:rsid w:val="00DA1C08"/>
    <w:rsid w:val="00DA1D0A"/>
    <w:rsid w:val="00DA1F78"/>
    <w:rsid w:val="00DA25DF"/>
    <w:rsid w:val="00DA2DF5"/>
    <w:rsid w:val="00DA2EAD"/>
    <w:rsid w:val="00DA3352"/>
    <w:rsid w:val="00DA354C"/>
    <w:rsid w:val="00DA35FA"/>
    <w:rsid w:val="00DA3750"/>
    <w:rsid w:val="00DA3B4D"/>
    <w:rsid w:val="00DA4287"/>
    <w:rsid w:val="00DA42EE"/>
    <w:rsid w:val="00DA42F7"/>
    <w:rsid w:val="00DA4493"/>
    <w:rsid w:val="00DA4F6F"/>
    <w:rsid w:val="00DA50A5"/>
    <w:rsid w:val="00DA5260"/>
    <w:rsid w:val="00DA530F"/>
    <w:rsid w:val="00DA546D"/>
    <w:rsid w:val="00DA54F8"/>
    <w:rsid w:val="00DA6042"/>
    <w:rsid w:val="00DA63F7"/>
    <w:rsid w:val="00DA6563"/>
    <w:rsid w:val="00DA6DFE"/>
    <w:rsid w:val="00DA752D"/>
    <w:rsid w:val="00DA791D"/>
    <w:rsid w:val="00DA7A86"/>
    <w:rsid w:val="00DA7B19"/>
    <w:rsid w:val="00DA7DAE"/>
    <w:rsid w:val="00DA7E74"/>
    <w:rsid w:val="00DB02AF"/>
    <w:rsid w:val="00DB0482"/>
    <w:rsid w:val="00DB0956"/>
    <w:rsid w:val="00DB0FD5"/>
    <w:rsid w:val="00DB107D"/>
    <w:rsid w:val="00DB1E78"/>
    <w:rsid w:val="00DB1E8E"/>
    <w:rsid w:val="00DB2041"/>
    <w:rsid w:val="00DB21A4"/>
    <w:rsid w:val="00DB2391"/>
    <w:rsid w:val="00DB2620"/>
    <w:rsid w:val="00DB309B"/>
    <w:rsid w:val="00DB3170"/>
    <w:rsid w:val="00DB31C1"/>
    <w:rsid w:val="00DB3433"/>
    <w:rsid w:val="00DB394A"/>
    <w:rsid w:val="00DB3E82"/>
    <w:rsid w:val="00DB3FEC"/>
    <w:rsid w:val="00DB43C3"/>
    <w:rsid w:val="00DB441D"/>
    <w:rsid w:val="00DB45FB"/>
    <w:rsid w:val="00DB4641"/>
    <w:rsid w:val="00DB48D5"/>
    <w:rsid w:val="00DB4A51"/>
    <w:rsid w:val="00DB4EA2"/>
    <w:rsid w:val="00DB4FFF"/>
    <w:rsid w:val="00DB50E3"/>
    <w:rsid w:val="00DB525E"/>
    <w:rsid w:val="00DB57A1"/>
    <w:rsid w:val="00DB58BB"/>
    <w:rsid w:val="00DB5938"/>
    <w:rsid w:val="00DB598C"/>
    <w:rsid w:val="00DB5DD9"/>
    <w:rsid w:val="00DB5E64"/>
    <w:rsid w:val="00DB61EC"/>
    <w:rsid w:val="00DB628F"/>
    <w:rsid w:val="00DB68B0"/>
    <w:rsid w:val="00DB6CAB"/>
    <w:rsid w:val="00DB6CD4"/>
    <w:rsid w:val="00DB75CF"/>
    <w:rsid w:val="00DB76F0"/>
    <w:rsid w:val="00DB7716"/>
    <w:rsid w:val="00DB774F"/>
    <w:rsid w:val="00DB7BD4"/>
    <w:rsid w:val="00DB7D7B"/>
    <w:rsid w:val="00DB7ED7"/>
    <w:rsid w:val="00DC005F"/>
    <w:rsid w:val="00DC0380"/>
    <w:rsid w:val="00DC03CA"/>
    <w:rsid w:val="00DC04C7"/>
    <w:rsid w:val="00DC0D1B"/>
    <w:rsid w:val="00DC122D"/>
    <w:rsid w:val="00DC1352"/>
    <w:rsid w:val="00DC1357"/>
    <w:rsid w:val="00DC146A"/>
    <w:rsid w:val="00DC148E"/>
    <w:rsid w:val="00DC156F"/>
    <w:rsid w:val="00DC162F"/>
    <w:rsid w:val="00DC1848"/>
    <w:rsid w:val="00DC1B12"/>
    <w:rsid w:val="00DC1D12"/>
    <w:rsid w:val="00DC1E9E"/>
    <w:rsid w:val="00DC1FBB"/>
    <w:rsid w:val="00DC1FCD"/>
    <w:rsid w:val="00DC20BA"/>
    <w:rsid w:val="00DC2259"/>
    <w:rsid w:val="00DC2554"/>
    <w:rsid w:val="00DC264C"/>
    <w:rsid w:val="00DC26E5"/>
    <w:rsid w:val="00DC28D8"/>
    <w:rsid w:val="00DC28FF"/>
    <w:rsid w:val="00DC31C2"/>
    <w:rsid w:val="00DC3486"/>
    <w:rsid w:val="00DC37CE"/>
    <w:rsid w:val="00DC3A47"/>
    <w:rsid w:val="00DC3B6C"/>
    <w:rsid w:val="00DC4556"/>
    <w:rsid w:val="00DC4A1A"/>
    <w:rsid w:val="00DC4A1F"/>
    <w:rsid w:val="00DC4DEE"/>
    <w:rsid w:val="00DC4E8F"/>
    <w:rsid w:val="00DC4FE6"/>
    <w:rsid w:val="00DC5410"/>
    <w:rsid w:val="00DC582E"/>
    <w:rsid w:val="00DC582F"/>
    <w:rsid w:val="00DC618E"/>
    <w:rsid w:val="00DC628B"/>
    <w:rsid w:val="00DC6405"/>
    <w:rsid w:val="00DC6443"/>
    <w:rsid w:val="00DC66C7"/>
    <w:rsid w:val="00DC69B1"/>
    <w:rsid w:val="00DC6CB0"/>
    <w:rsid w:val="00DC70B4"/>
    <w:rsid w:val="00DC7711"/>
    <w:rsid w:val="00DC795A"/>
    <w:rsid w:val="00DC7BDE"/>
    <w:rsid w:val="00DD04CB"/>
    <w:rsid w:val="00DD0618"/>
    <w:rsid w:val="00DD086B"/>
    <w:rsid w:val="00DD094E"/>
    <w:rsid w:val="00DD0A5A"/>
    <w:rsid w:val="00DD1239"/>
    <w:rsid w:val="00DD1288"/>
    <w:rsid w:val="00DD1329"/>
    <w:rsid w:val="00DD1386"/>
    <w:rsid w:val="00DD1800"/>
    <w:rsid w:val="00DD19FF"/>
    <w:rsid w:val="00DD1AC9"/>
    <w:rsid w:val="00DD1B4C"/>
    <w:rsid w:val="00DD1FD7"/>
    <w:rsid w:val="00DD25C1"/>
    <w:rsid w:val="00DD27AA"/>
    <w:rsid w:val="00DD2921"/>
    <w:rsid w:val="00DD2B9C"/>
    <w:rsid w:val="00DD2FB7"/>
    <w:rsid w:val="00DD312A"/>
    <w:rsid w:val="00DD323E"/>
    <w:rsid w:val="00DD3378"/>
    <w:rsid w:val="00DD3753"/>
    <w:rsid w:val="00DD37D1"/>
    <w:rsid w:val="00DD3802"/>
    <w:rsid w:val="00DD3882"/>
    <w:rsid w:val="00DD3D85"/>
    <w:rsid w:val="00DD4005"/>
    <w:rsid w:val="00DD4017"/>
    <w:rsid w:val="00DD4293"/>
    <w:rsid w:val="00DD4538"/>
    <w:rsid w:val="00DD459E"/>
    <w:rsid w:val="00DD48BE"/>
    <w:rsid w:val="00DD501F"/>
    <w:rsid w:val="00DD5142"/>
    <w:rsid w:val="00DD5317"/>
    <w:rsid w:val="00DD56B6"/>
    <w:rsid w:val="00DD59F9"/>
    <w:rsid w:val="00DD5B48"/>
    <w:rsid w:val="00DD5F49"/>
    <w:rsid w:val="00DD6556"/>
    <w:rsid w:val="00DD6592"/>
    <w:rsid w:val="00DD6E7C"/>
    <w:rsid w:val="00DD7634"/>
    <w:rsid w:val="00DD7B7E"/>
    <w:rsid w:val="00DD7CDA"/>
    <w:rsid w:val="00DE0D1A"/>
    <w:rsid w:val="00DE0E2D"/>
    <w:rsid w:val="00DE0F4D"/>
    <w:rsid w:val="00DE0F66"/>
    <w:rsid w:val="00DE11BB"/>
    <w:rsid w:val="00DE1324"/>
    <w:rsid w:val="00DE1368"/>
    <w:rsid w:val="00DE1369"/>
    <w:rsid w:val="00DE136B"/>
    <w:rsid w:val="00DE16D8"/>
    <w:rsid w:val="00DE1842"/>
    <w:rsid w:val="00DE18FF"/>
    <w:rsid w:val="00DE1DB1"/>
    <w:rsid w:val="00DE1F54"/>
    <w:rsid w:val="00DE21EE"/>
    <w:rsid w:val="00DE2291"/>
    <w:rsid w:val="00DE2D48"/>
    <w:rsid w:val="00DE3036"/>
    <w:rsid w:val="00DE339B"/>
    <w:rsid w:val="00DE3B01"/>
    <w:rsid w:val="00DE436E"/>
    <w:rsid w:val="00DE43A6"/>
    <w:rsid w:val="00DE43AC"/>
    <w:rsid w:val="00DE4576"/>
    <w:rsid w:val="00DE464E"/>
    <w:rsid w:val="00DE4A58"/>
    <w:rsid w:val="00DE4E85"/>
    <w:rsid w:val="00DE50D1"/>
    <w:rsid w:val="00DE54C6"/>
    <w:rsid w:val="00DE55A7"/>
    <w:rsid w:val="00DE5CE1"/>
    <w:rsid w:val="00DE5DAD"/>
    <w:rsid w:val="00DE5F8C"/>
    <w:rsid w:val="00DE635E"/>
    <w:rsid w:val="00DE681A"/>
    <w:rsid w:val="00DE6F67"/>
    <w:rsid w:val="00DE6FE7"/>
    <w:rsid w:val="00DE7C87"/>
    <w:rsid w:val="00DE7E7A"/>
    <w:rsid w:val="00DE7FA1"/>
    <w:rsid w:val="00DF01AE"/>
    <w:rsid w:val="00DF0284"/>
    <w:rsid w:val="00DF040E"/>
    <w:rsid w:val="00DF0716"/>
    <w:rsid w:val="00DF0931"/>
    <w:rsid w:val="00DF0DB1"/>
    <w:rsid w:val="00DF0F5C"/>
    <w:rsid w:val="00DF1442"/>
    <w:rsid w:val="00DF1529"/>
    <w:rsid w:val="00DF162E"/>
    <w:rsid w:val="00DF16DB"/>
    <w:rsid w:val="00DF1705"/>
    <w:rsid w:val="00DF1920"/>
    <w:rsid w:val="00DF1945"/>
    <w:rsid w:val="00DF1C57"/>
    <w:rsid w:val="00DF23B9"/>
    <w:rsid w:val="00DF25D8"/>
    <w:rsid w:val="00DF2656"/>
    <w:rsid w:val="00DF27C8"/>
    <w:rsid w:val="00DF2927"/>
    <w:rsid w:val="00DF29DD"/>
    <w:rsid w:val="00DF29F0"/>
    <w:rsid w:val="00DF323A"/>
    <w:rsid w:val="00DF3719"/>
    <w:rsid w:val="00DF3822"/>
    <w:rsid w:val="00DF3F19"/>
    <w:rsid w:val="00DF478B"/>
    <w:rsid w:val="00DF495C"/>
    <w:rsid w:val="00DF4A49"/>
    <w:rsid w:val="00DF4B4C"/>
    <w:rsid w:val="00DF4B6B"/>
    <w:rsid w:val="00DF52B1"/>
    <w:rsid w:val="00DF5325"/>
    <w:rsid w:val="00DF5359"/>
    <w:rsid w:val="00DF595B"/>
    <w:rsid w:val="00DF5C27"/>
    <w:rsid w:val="00DF5F3F"/>
    <w:rsid w:val="00DF640B"/>
    <w:rsid w:val="00DF6513"/>
    <w:rsid w:val="00DF67B2"/>
    <w:rsid w:val="00DF6A06"/>
    <w:rsid w:val="00DF6AC0"/>
    <w:rsid w:val="00DF716C"/>
    <w:rsid w:val="00DF7770"/>
    <w:rsid w:val="00DF7A40"/>
    <w:rsid w:val="00DF7AF5"/>
    <w:rsid w:val="00E000A3"/>
    <w:rsid w:val="00E000A8"/>
    <w:rsid w:val="00E002BC"/>
    <w:rsid w:val="00E0043C"/>
    <w:rsid w:val="00E0045A"/>
    <w:rsid w:val="00E00582"/>
    <w:rsid w:val="00E01582"/>
    <w:rsid w:val="00E018AA"/>
    <w:rsid w:val="00E01B3B"/>
    <w:rsid w:val="00E01DFB"/>
    <w:rsid w:val="00E0208F"/>
    <w:rsid w:val="00E0248A"/>
    <w:rsid w:val="00E024A2"/>
    <w:rsid w:val="00E0258E"/>
    <w:rsid w:val="00E02A4C"/>
    <w:rsid w:val="00E02A57"/>
    <w:rsid w:val="00E02ABD"/>
    <w:rsid w:val="00E02E36"/>
    <w:rsid w:val="00E02EA4"/>
    <w:rsid w:val="00E0323C"/>
    <w:rsid w:val="00E036AF"/>
    <w:rsid w:val="00E03A67"/>
    <w:rsid w:val="00E03CC3"/>
    <w:rsid w:val="00E03CDA"/>
    <w:rsid w:val="00E03F32"/>
    <w:rsid w:val="00E03F50"/>
    <w:rsid w:val="00E03F91"/>
    <w:rsid w:val="00E04133"/>
    <w:rsid w:val="00E043F8"/>
    <w:rsid w:val="00E04643"/>
    <w:rsid w:val="00E047E6"/>
    <w:rsid w:val="00E04B75"/>
    <w:rsid w:val="00E04BA2"/>
    <w:rsid w:val="00E04DC2"/>
    <w:rsid w:val="00E05214"/>
    <w:rsid w:val="00E05433"/>
    <w:rsid w:val="00E0551E"/>
    <w:rsid w:val="00E05728"/>
    <w:rsid w:val="00E058A5"/>
    <w:rsid w:val="00E059BD"/>
    <w:rsid w:val="00E05C54"/>
    <w:rsid w:val="00E05CF3"/>
    <w:rsid w:val="00E066BC"/>
    <w:rsid w:val="00E06CA0"/>
    <w:rsid w:val="00E06E82"/>
    <w:rsid w:val="00E07939"/>
    <w:rsid w:val="00E07961"/>
    <w:rsid w:val="00E07ACD"/>
    <w:rsid w:val="00E07E8D"/>
    <w:rsid w:val="00E07F0A"/>
    <w:rsid w:val="00E101C8"/>
    <w:rsid w:val="00E1056B"/>
    <w:rsid w:val="00E10B6D"/>
    <w:rsid w:val="00E10CDD"/>
    <w:rsid w:val="00E10D1E"/>
    <w:rsid w:val="00E10E55"/>
    <w:rsid w:val="00E110C9"/>
    <w:rsid w:val="00E1115B"/>
    <w:rsid w:val="00E111A5"/>
    <w:rsid w:val="00E113C4"/>
    <w:rsid w:val="00E11637"/>
    <w:rsid w:val="00E11938"/>
    <w:rsid w:val="00E11AFD"/>
    <w:rsid w:val="00E11BB7"/>
    <w:rsid w:val="00E11D80"/>
    <w:rsid w:val="00E11E2F"/>
    <w:rsid w:val="00E12506"/>
    <w:rsid w:val="00E12902"/>
    <w:rsid w:val="00E12C92"/>
    <w:rsid w:val="00E12E44"/>
    <w:rsid w:val="00E12F93"/>
    <w:rsid w:val="00E12FC4"/>
    <w:rsid w:val="00E1308D"/>
    <w:rsid w:val="00E13443"/>
    <w:rsid w:val="00E135FA"/>
    <w:rsid w:val="00E1377D"/>
    <w:rsid w:val="00E1393E"/>
    <w:rsid w:val="00E139C4"/>
    <w:rsid w:val="00E13B52"/>
    <w:rsid w:val="00E13C5E"/>
    <w:rsid w:val="00E1413A"/>
    <w:rsid w:val="00E14445"/>
    <w:rsid w:val="00E14942"/>
    <w:rsid w:val="00E14BE7"/>
    <w:rsid w:val="00E1532A"/>
    <w:rsid w:val="00E15603"/>
    <w:rsid w:val="00E1579D"/>
    <w:rsid w:val="00E158BD"/>
    <w:rsid w:val="00E161F8"/>
    <w:rsid w:val="00E16670"/>
    <w:rsid w:val="00E16683"/>
    <w:rsid w:val="00E16748"/>
    <w:rsid w:val="00E16A65"/>
    <w:rsid w:val="00E16F1C"/>
    <w:rsid w:val="00E17282"/>
    <w:rsid w:val="00E172E0"/>
    <w:rsid w:val="00E176F1"/>
    <w:rsid w:val="00E2029F"/>
    <w:rsid w:val="00E20425"/>
    <w:rsid w:val="00E20548"/>
    <w:rsid w:val="00E21667"/>
    <w:rsid w:val="00E21F3B"/>
    <w:rsid w:val="00E22704"/>
    <w:rsid w:val="00E232AE"/>
    <w:rsid w:val="00E232E1"/>
    <w:rsid w:val="00E232E3"/>
    <w:rsid w:val="00E235B4"/>
    <w:rsid w:val="00E23BDE"/>
    <w:rsid w:val="00E23CA8"/>
    <w:rsid w:val="00E23DCD"/>
    <w:rsid w:val="00E2402F"/>
    <w:rsid w:val="00E240FA"/>
    <w:rsid w:val="00E242E9"/>
    <w:rsid w:val="00E243B6"/>
    <w:rsid w:val="00E244A4"/>
    <w:rsid w:val="00E24557"/>
    <w:rsid w:val="00E24959"/>
    <w:rsid w:val="00E24DC9"/>
    <w:rsid w:val="00E254EF"/>
    <w:rsid w:val="00E25575"/>
    <w:rsid w:val="00E259D0"/>
    <w:rsid w:val="00E25B07"/>
    <w:rsid w:val="00E25C2B"/>
    <w:rsid w:val="00E25DFA"/>
    <w:rsid w:val="00E26105"/>
    <w:rsid w:val="00E261E9"/>
    <w:rsid w:val="00E2649D"/>
    <w:rsid w:val="00E266A3"/>
    <w:rsid w:val="00E26C3B"/>
    <w:rsid w:val="00E26CAC"/>
    <w:rsid w:val="00E26CE5"/>
    <w:rsid w:val="00E27102"/>
    <w:rsid w:val="00E27282"/>
    <w:rsid w:val="00E27664"/>
    <w:rsid w:val="00E279EB"/>
    <w:rsid w:val="00E27B35"/>
    <w:rsid w:val="00E27B5E"/>
    <w:rsid w:val="00E303DE"/>
    <w:rsid w:val="00E30500"/>
    <w:rsid w:val="00E30505"/>
    <w:rsid w:val="00E3061F"/>
    <w:rsid w:val="00E30CD1"/>
    <w:rsid w:val="00E30D8B"/>
    <w:rsid w:val="00E30F18"/>
    <w:rsid w:val="00E30F66"/>
    <w:rsid w:val="00E31116"/>
    <w:rsid w:val="00E31144"/>
    <w:rsid w:val="00E314FD"/>
    <w:rsid w:val="00E3167E"/>
    <w:rsid w:val="00E31844"/>
    <w:rsid w:val="00E3188E"/>
    <w:rsid w:val="00E31ABD"/>
    <w:rsid w:val="00E31B4E"/>
    <w:rsid w:val="00E31D4B"/>
    <w:rsid w:val="00E31E6E"/>
    <w:rsid w:val="00E320DB"/>
    <w:rsid w:val="00E32588"/>
    <w:rsid w:val="00E325C1"/>
    <w:rsid w:val="00E328DC"/>
    <w:rsid w:val="00E32C61"/>
    <w:rsid w:val="00E32DBA"/>
    <w:rsid w:val="00E32EE0"/>
    <w:rsid w:val="00E337D4"/>
    <w:rsid w:val="00E33AFB"/>
    <w:rsid w:val="00E33C4F"/>
    <w:rsid w:val="00E33CCB"/>
    <w:rsid w:val="00E344FD"/>
    <w:rsid w:val="00E3466B"/>
    <w:rsid w:val="00E348D1"/>
    <w:rsid w:val="00E34ABD"/>
    <w:rsid w:val="00E34C58"/>
    <w:rsid w:val="00E34C9F"/>
    <w:rsid w:val="00E34D49"/>
    <w:rsid w:val="00E34D88"/>
    <w:rsid w:val="00E3503E"/>
    <w:rsid w:val="00E35591"/>
    <w:rsid w:val="00E3562A"/>
    <w:rsid w:val="00E35A51"/>
    <w:rsid w:val="00E35C6B"/>
    <w:rsid w:val="00E35CD9"/>
    <w:rsid w:val="00E35FEF"/>
    <w:rsid w:val="00E365F0"/>
    <w:rsid w:val="00E369F1"/>
    <w:rsid w:val="00E36B96"/>
    <w:rsid w:val="00E37078"/>
    <w:rsid w:val="00E37B3A"/>
    <w:rsid w:val="00E37D74"/>
    <w:rsid w:val="00E37D7B"/>
    <w:rsid w:val="00E40383"/>
    <w:rsid w:val="00E40782"/>
    <w:rsid w:val="00E407A6"/>
    <w:rsid w:val="00E40B96"/>
    <w:rsid w:val="00E40D2C"/>
    <w:rsid w:val="00E4121C"/>
    <w:rsid w:val="00E4164E"/>
    <w:rsid w:val="00E41C25"/>
    <w:rsid w:val="00E41D2D"/>
    <w:rsid w:val="00E41E42"/>
    <w:rsid w:val="00E42072"/>
    <w:rsid w:val="00E4211C"/>
    <w:rsid w:val="00E424BC"/>
    <w:rsid w:val="00E4279B"/>
    <w:rsid w:val="00E427DE"/>
    <w:rsid w:val="00E42937"/>
    <w:rsid w:val="00E42B7C"/>
    <w:rsid w:val="00E42BC7"/>
    <w:rsid w:val="00E4314C"/>
    <w:rsid w:val="00E435C5"/>
    <w:rsid w:val="00E4394A"/>
    <w:rsid w:val="00E439C8"/>
    <w:rsid w:val="00E441E7"/>
    <w:rsid w:val="00E443D4"/>
    <w:rsid w:val="00E444B6"/>
    <w:rsid w:val="00E445F8"/>
    <w:rsid w:val="00E446B9"/>
    <w:rsid w:val="00E44A84"/>
    <w:rsid w:val="00E44B0E"/>
    <w:rsid w:val="00E44D13"/>
    <w:rsid w:val="00E44E41"/>
    <w:rsid w:val="00E450AB"/>
    <w:rsid w:val="00E451F7"/>
    <w:rsid w:val="00E4524A"/>
    <w:rsid w:val="00E452A5"/>
    <w:rsid w:val="00E452BE"/>
    <w:rsid w:val="00E46833"/>
    <w:rsid w:val="00E46BAB"/>
    <w:rsid w:val="00E47183"/>
    <w:rsid w:val="00E47204"/>
    <w:rsid w:val="00E476EE"/>
    <w:rsid w:val="00E478FE"/>
    <w:rsid w:val="00E47B45"/>
    <w:rsid w:val="00E47F33"/>
    <w:rsid w:val="00E5018F"/>
    <w:rsid w:val="00E50519"/>
    <w:rsid w:val="00E50A9B"/>
    <w:rsid w:val="00E50AA6"/>
    <w:rsid w:val="00E5109B"/>
    <w:rsid w:val="00E51154"/>
    <w:rsid w:val="00E512F7"/>
    <w:rsid w:val="00E51C48"/>
    <w:rsid w:val="00E51F64"/>
    <w:rsid w:val="00E520A5"/>
    <w:rsid w:val="00E5251C"/>
    <w:rsid w:val="00E5272F"/>
    <w:rsid w:val="00E52741"/>
    <w:rsid w:val="00E52B27"/>
    <w:rsid w:val="00E534CA"/>
    <w:rsid w:val="00E53746"/>
    <w:rsid w:val="00E53823"/>
    <w:rsid w:val="00E53ADE"/>
    <w:rsid w:val="00E5407C"/>
    <w:rsid w:val="00E54206"/>
    <w:rsid w:val="00E54ACC"/>
    <w:rsid w:val="00E55318"/>
    <w:rsid w:val="00E55481"/>
    <w:rsid w:val="00E55862"/>
    <w:rsid w:val="00E5602D"/>
    <w:rsid w:val="00E561A0"/>
    <w:rsid w:val="00E56531"/>
    <w:rsid w:val="00E567E2"/>
    <w:rsid w:val="00E5684F"/>
    <w:rsid w:val="00E568CC"/>
    <w:rsid w:val="00E56CB1"/>
    <w:rsid w:val="00E56E6B"/>
    <w:rsid w:val="00E577D8"/>
    <w:rsid w:val="00E578B0"/>
    <w:rsid w:val="00E579C4"/>
    <w:rsid w:val="00E57D7D"/>
    <w:rsid w:val="00E600C0"/>
    <w:rsid w:val="00E60456"/>
    <w:rsid w:val="00E604A0"/>
    <w:rsid w:val="00E60DD3"/>
    <w:rsid w:val="00E611D2"/>
    <w:rsid w:val="00E618B3"/>
    <w:rsid w:val="00E618CB"/>
    <w:rsid w:val="00E621FD"/>
    <w:rsid w:val="00E623A3"/>
    <w:rsid w:val="00E62783"/>
    <w:rsid w:val="00E628DF"/>
    <w:rsid w:val="00E62E0D"/>
    <w:rsid w:val="00E62E7A"/>
    <w:rsid w:val="00E62EA1"/>
    <w:rsid w:val="00E636C2"/>
    <w:rsid w:val="00E63DF8"/>
    <w:rsid w:val="00E6403F"/>
    <w:rsid w:val="00E643FB"/>
    <w:rsid w:val="00E644DE"/>
    <w:rsid w:val="00E645DA"/>
    <w:rsid w:val="00E649B1"/>
    <w:rsid w:val="00E64C56"/>
    <w:rsid w:val="00E64FDF"/>
    <w:rsid w:val="00E65235"/>
    <w:rsid w:val="00E654DD"/>
    <w:rsid w:val="00E65994"/>
    <w:rsid w:val="00E659BB"/>
    <w:rsid w:val="00E65CFE"/>
    <w:rsid w:val="00E65DBD"/>
    <w:rsid w:val="00E660EB"/>
    <w:rsid w:val="00E66650"/>
    <w:rsid w:val="00E66685"/>
    <w:rsid w:val="00E66C4D"/>
    <w:rsid w:val="00E66D67"/>
    <w:rsid w:val="00E67247"/>
    <w:rsid w:val="00E6764E"/>
    <w:rsid w:val="00E67B21"/>
    <w:rsid w:val="00E67D9A"/>
    <w:rsid w:val="00E70102"/>
    <w:rsid w:val="00E702F2"/>
    <w:rsid w:val="00E709A5"/>
    <w:rsid w:val="00E70C49"/>
    <w:rsid w:val="00E70C4F"/>
    <w:rsid w:val="00E70CEB"/>
    <w:rsid w:val="00E70F90"/>
    <w:rsid w:val="00E71838"/>
    <w:rsid w:val="00E71FE9"/>
    <w:rsid w:val="00E720D6"/>
    <w:rsid w:val="00E72167"/>
    <w:rsid w:val="00E72999"/>
    <w:rsid w:val="00E72E4A"/>
    <w:rsid w:val="00E72EEE"/>
    <w:rsid w:val="00E73032"/>
    <w:rsid w:val="00E7304D"/>
    <w:rsid w:val="00E73248"/>
    <w:rsid w:val="00E73548"/>
    <w:rsid w:val="00E73CA2"/>
    <w:rsid w:val="00E73CF3"/>
    <w:rsid w:val="00E74BF5"/>
    <w:rsid w:val="00E75109"/>
    <w:rsid w:val="00E7514E"/>
    <w:rsid w:val="00E7517C"/>
    <w:rsid w:val="00E75515"/>
    <w:rsid w:val="00E755D2"/>
    <w:rsid w:val="00E75793"/>
    <w:rsid w:val="00E75CFB"/>
    <w:rsid w:val="00E75DCC"/>
    <w:rsid w:val="00E75DDF"/>
    <w:rsid w:val="00E761FE"/>
    <w:rsid w:val="00E7620F"/>
    <w:rsid w:val="00E76F43"/>
    <w:rsid w:val="00E77B72"/>
    <w:rsid w:val="00E77BC8"/>
    <w:rsid w:val="00E77D39"/>
    <w:rsid w:val="00E77D71"/>
    <w:rsid w:val="00E77F7D"/>
    <w:rsid w:val="00E800FD"/>
    <w:rsid w:val="00E801F3"/>
    <w:rsid w:val="00E80209"/>
    <w:rsid w:val="00E8084C"/>
    <w:rsid w:val="00E80F1F"/>
    <w:rsid w:val="00E8110C"/>
    <w:rsid w:val="00E812DC"/>
    <w:rsid w:val="00E814CB"/>
    <w:rsid w:val="00E81844"/>
    <w:rsid w:val="00E81BD1"/>
    <w:rsid w:val="00E8205E"/>
    <w:rsid w:val="00E825AE"/>
    <w:rsid w:val="00E825FA"/>
    <w:rsid w:val="00E82874"/>
    <w:rsid w:val="00E82E36"/>
    <w:rsid w:val="00E82EB5"/>
    <w:rsid w:val="00E82F15"/>
    <w:rsid w:val="00E8358F"/>
    <w:rsid w:val="00E8369C"/>
    <w:rsid w:val="00E837D0"/>
    <w:rsid w:val="00E83802"/>
    <w:rsid w:val="00E83879"/>
    <w:rsid w:val="00E83C2D"/>
    <w:rsid w:val="00E83DC3"/>
    <w:rsid w:val="00E840AF"/>
    <w:rsid w:val="00E840B8"/>
    <w:rsid w:val="00E842EC"/>
    <w:rsid w:val="00E84338"/>
    <w:rsid w:val="00E84DC3"/>
    <w:rsid w:val="00E84F4D"/>
    <w:rsid w:val="00E85475"/>
    <w:rsid w:val="00E8563F"/>
    <w:rsid w:val="00E85CF3"/>
    <w:rsid w:val="00E86463"/>
    <w:rsid w:val="00E86593"/>
    <w:rsid w:val="00E867DB"/>
    <w:rsid w:val="00E868B9"/>
    <w:rsid w:val="00E86BE8"/>
    <w:rsid w:val="00E86CCB"/>
    <w:rsid w:val="00E86D3E"/>
    <w:rsid w:val="00E86D41"/>
    <w:rsid w:val="00E86D57"/>
    <w:rsid w:val="00E87058"/>
    <w:rsid w:val="00E87065"/>
    <w:rsid w:val="00E87A9D"/>
    <w:rsid w:val="00E87DC0"/>
    <w:rsid w:val="00E9001C"/>
    <w:rsid w:val="00E9029F"/>
    <w:rsid w:val="00E90373"/>
    <w:rsid w:val="00E90517"/>
    <w:rsid w:val="00E906EE"/>
    <w:rsid w:val="00E90BE1"/>
    <w:rsid w:val="00E90CA2"/>
    <w:rsid w:val="00E9139D"/>
    <w:rsid w:val="00E916EB"/>
    <w:rsid w:val="00E91C50"/>
    <w:rsid w:val="00E91FC7"/>
    <w:rsid w:val="00E921A5"/>
    <w:rsid w:val="00E9223C"/>
    <w:rsid w:val="00E92712"/>
    <w:rsid w:val="00E92E08"/>
    <w:rsid w:val="00E92F8B"/>
    <w:rsid w:val="00E93375"/>
    <w:rsid w:val="00E933B0"/>
    <w:rsid w:val="00E937B9"/>
    <w:rsid w:val="00E93846"/>
    <w:rsid w:val="00E94073"/>
    <w:rsid w:val="00E94153"/>
    <w:rsid w:val="00E941AD"/>
    <w:rsid w:val="00E947AF"/>
    <w:rsid w:val="00E94C8F"/>
    <w:rsid w:val="00E9514B"/>
    <w:rsid w:val="00E95272"/>
    <w:rsid w:val="00E9579E"/>
    <w:rsid w:val="00E957E2"/>
    <w:rsid w:val="00E95893"/>
    <w:rsid w:val="00E95DED"/>
    <w:rsid w:val="00E95F59"/>
    <w:rsid w:val="00E95FDA"/>
    <w:rsid w:val="00E95FE1"/>
    <w:rsid w:val="00E963CA"/>
    <w:rsid w:val="00E96404"/>
    <w:rsid w:val="00E9666B"/>
    <w:rsid w:val="00E96AA9"/>
    <w:rsid w:val="00E96CA7"/>
    <w:rsid w:val="00E96F39"/>
    <w:rsid w:val="00E97216"/>
    <w:rsid w:val="00E972D0"/>
    <w:rsid w:val="00E974ED"/>
    <w:rsid w:val="00E97744"/>
    <w:rsid w:val="00E9793D"/>
    <w:rsid w:val="00E97A72"/>
    <w:rsid w:val="00E97B10"/>
    <w:rsid w:val="00E97D17"/>
    <w:rsid w:val="00E9DDFD"/>
    <w:rsid w:val="00EA054A"/>
    <w:rsid w:val="00EA0E5D"/>
    <w:rsid w:val="00EA12F4"/>
    <w:rsid w:val="00EA1576"/>
    <w:rsid w:val="00EA15FA"/>
    <w:rsid w:val="00EA19B6"/>
    <w:rsid w:val="00EA1A2C"/>
    <w:rsid w:val="00EA1BA6"/>
    <w:rsid w:val="00EA2266"/>
    <w:rsid w:val="00EA251C"/>
    <w:rsid w:val="00EA25DB"/>
    <w:rsid w:val="00EA2867"/>
    <w:rsid w:val="00EA2938"/>
    <w:rsid w:val="00EA34DC"/>
    <w:rsid w:val="00EA363E"/>
    <w:rsid w:val="00EA3749"/>
    <w:rsid w:val="00EA3825"/>
    <w:rsid w:val="00EA3D79"/>
    <w:rsid w:val="00EA3EDD"/>
    <w:rsid w:val="00EA3F83"/>
    <w:rsid w:val="00EA44C6"/>
    <w:rsid w:val="00EA4617"/>
    <w:rsid w:val="00EA4952"/>
    <w:rsid w:val="00EA4A2D"/>
    <w:rsid w:val="00EA525B"/>
    <w:rsid w:val="00EA56CE"/>
    <w:rsid w:val="00EA5905"/>
    <w:rsid w:val="00EA593F"/>
    <w:rsid w:val="00EA5C04"/>
    <w:rsid w:val="00EA5D29"/>
    <w:rsid w:val="00EA5E2A"/>
    <w:rsid w:val="00EA5FB6"/>
    <w:rsid w:val="00EA6165"/>
    <w:rsid w:val="00EA6173"/>
    <w:rsid w:val="00EA6493"/>
    <w:rsid w:val="00EA670F"/>
    <w:rsid w:val="00EA6975"/>
    <w:rsid w:val="00EA6B9F"/>
    <w:rsid w:val="00EA6DA9"/>
    <w:rsid w:val="00EA742C"/>
    <w:rsid w:val="00EA754C"/>
    <w:rsid w:val="00EA754E"/>
    <w:rsid w:val="00EA75E4"/>
    <w:rsid w:val="00EA7678"/>
    <w:rsid w:val="00EB0129"/>
    <w:rsid w:val="00EB0346"/>
    <w:rsid w:val="00EB0580"/>
    <w:rsid w:val="00EB13FD"/>
    <w:rsid w:val="00EB181A"/>
    <w:rsid w:val="00EB189D"/>
    <w:rsid w:val="00EB1907"/>
    <w:rsid w:val="00EB1C06"/>
    <w:rsid w:val="00EB1C3C"/>
    <w:rsid w:val="00EB2787"/>
    <w:rsid w:val="00EB2877"/>
    <w:rsid w:val="00EB292B"/>
    <w:rsid w:val="00EB29A5"/>
    <w:rsid w:val="00EB2B8A"/>
    <w:rsid w:val="00EB2BBE"/>
    <w:rsid w:val="00EB2D1C"/>
    <w:rsid w:val="00EB3418"/>
    <w:rsid w:val="00EB3FE2"/>
    <w:rsid w:val="00EB4091"/>
    <w:rsid w:val="00EB409C"/>
    <w:rsid w:val="00EB4AC2"/>
    <w:rsid w:val="00EB4B36"/>
    <w:rsid w:val="00EB52B7"/>
    <w:rsid w:val="00EB5525"/>
    <w:rsid w:val="00EB5A70"/>
    <w:rsid w:val="00EB5CD4"/>
    <w:rsid w:val="00EB5F19"/>
    <w:rsid w:val="00EB6001"/>
    <w:rsid w:val="00EB60FB"/>
    <w:rsid w:val="00EB674A"/>
    <w:rsid w:val="00EB6A32"/>
    <w:rsid w:val="00EB6A5F"/>
    <w:rsid w:val="00EB7004"/>
    <w:rsid w:val="00EB72F1"/>
    <w:rsid w:val="00EB738F"/>
    <w:rsid w:val="00EB7475"/>
    <w:rsid w:val="00EB74AB"/>
    <w:rsid w:val="00EC03A4"/>
    <w:rsid w:val="00EC0484"/>
    <w:rsid w:val="00EC05DE"/>
    <w:rsid w:val="00EC0697"/>
    <w:rsid w:val="00EC0984"/>
    <w:rsid w:val="00EC0BCE"/>
    <w:rsid w:val="00EC0C25"/>
    <w:rsid w:val="00EC0C3D"/>
    <w:rsid w:val="00EC0DD8"/>
    <w:rsid w:val="00EC118F"/>
    <w:rsid w:val="00EC1BA1"/>
    <w:rsid w:val="00EC1F00"/>
    <w:rsid w:val="00EC213D"/>
    <w:rsid w:val="00EC2231"/>
    <w:rsid w:val="00EC22D2"/>
    <w:rsid w:val="00EC241F"/>
    <w:rsid w:val="00EC2723"/>
    <w:rsid w:val="00EC2B3A"/>
    <w:rsid w:val="00EC2C03"/>
    <w:rsid w:val="00EC3920"/>
    <w:rsid w:val="00EC394B"/>
    <w:rsid w:val="00EC3A4D"/>
    <w:rsid w:val="00EC3F1B"/>
    <w:rsid w:val="00EC44B5"/>
    <w:rsid w:val="00EC4569"/>
    <w:rsid w:val="00EC45EF"/>
    <w:rsid w:val="00EC4768"/>
    <w:rsid w:val="00EC4BCE"/>
    <w:rsid w:val="00EC52E4"/>
    <w:rsid w:val="00EC5436"/>
    <w:rsid w:val="00EC57D2"/>
    <w:rsid w:val="00EC5C34"/>
    <w:rsid w:val="00EC674D"/>
    <w:rsid w:val="00EC67B6"/>
    <w:rsid w:val="00EC67EC"/>
    <w:rsid w:val="00EC6E1F"/>
    <w:rsid w:val="00EC7505"/>
    <w:rsid w:val="00EC768B"/>
    <w:rsid w:val="00EC77BF"/>
    <w:rsid w:val="00EC77ED"/>
    <w:rsid w:val="00EC7BCD"/>
    <w:rsid w:val="00EC7D78"/>
    <w:rsid w:val="00EC7E5A"/>
    <w:rsid w:val="00ED000C"/>
    <w:rsid w:val="00ED03D1"/>
    <w:rsid w:val="00ED0FC0"/>
    <w:rsid w:val="00ED1663"/>
    <w:rsid w:val="00ED1896"/>
    <w:rsid w:val="00ED1BEF"/>
    <w:rsid w:val="00ED2044"/>
    <w:rsid w:val="00ED2057"/>
    <w:rsid w:val="00ED2165"/>
    <w:rsid w:val="00ED2171"/>
    <w:rsid w:val="00ED22DA"/>
    <w:rsid w:val="00ED2E16"/>
    <w:rsid w:val="00ED2F1A"/>
    <w:rsid w:val="00ED2FB7"/>
    <w:rsid w:val="00ED313B"/>
    <w:rsid w:val="00ED319B"/>
    <w:rsid w:val="00ED3668"/>
    <w:rsid w:val="00ED39A3"/>
    <w:rsid w:val="00ED3DBB"/>
    <w:rsid w:val="00ED3EAD"/>
    <w:rsid w:val="00ED406E"/>
    <w:rsid w:val="00ED44F2"/>
    <w:rsid w:val="00ED46AD"/>
    <w:rsid w:val="00ED4D0F"/>
    <w:rsid w:val="00ED4E6B"/>
    <w:rsid w:val="00ED4ED8"/>
    <w:rsid w:val="00ED505C"/>
    <w:rsid w:val="00ED5236"/>
    <w:rsid w:val="00ED537F"/>
    <w:rsid w:val="00ED571B"/>
    <w:rsid w:val="00ED5B63"/>
    <w:rsid w:val="00ED5E7E"/>
    <w:rsid w:val="00ED671E"/>
    <w:rsid w:val="00ED6D11"/>
    <w:rsid w:val="00ED6D13"/>
    <w:rsid w:val="00ED7056"/>
    <w:rsid w:val="00ED7319"/>
    <w:rsid w:val="00ED7B56"/>
    <w:rsid w:val="00ED7FF4"/>
    <w:rsid w:val="00EE0498"/>
    <w:rsid w:val="00EE0564"/>
    <w:rsid w:val="00EE0B03"/>
    <w:rsid w:val="00EE0B42"/>
    <w:rsid w:val="00EE0FAF"/>
    <w:rsid w:val="00EE103A"/>
    <w:rsid w:val="00EE10C4"/>
    <w:rsid w:val="00EE1755"/>
    <w:rsid w:val="00EE178B"/>
    <w:rsid w:val="00EE1A99"/>
    <w:rsid w:val="00EE207D"/>
    <w:rsid w:val="00EE23E0"/>
    <w:rsid w:val="00EE27BA"/>
    <w:rsid w:val="00EE2AE3"/>
    <w:rsid w:val="00EE2B8D"/>
    <w:rsid w:val="00EE2C75"/>
    <w:rsid w:val="00EE342C"/>
    <w:rsid w:val="00EE34BA"/>
    <w:rsid w:val="00EE3560"/>
    <w:rsid w:val="00EE3C73"/>
    <w:rsid w:val="00EE3CE9"/>
    <w:rsid w:val="00EE3E7D"/>
    <w:rsid w:val="00EE4E1E"/>
    <w:rsid w:val="00EE4E89"/>
    <w:rsid w:val="00EE4F45"/>
    <w:rsid w:val="00EE51C6"/>
    <w:rsid w:val="00EE559A"/>
    <w:rsid w:val="00EE569D"/>
    <w:rsid w:val="00EE5702"/>
    <w:rsid w:val="00EE5C27"/>
    <w:rsid w:val="00EE6027"/>
    <w:rsid w:val="00EE6034"/>
    <w:rsid w:val="00EE61C2"/>
    <w:rsid w:val="00EE61E9"/>
    <w:rsid w:val="00EE6242"/>
    <w:rsid w:val="00EE64A4"/>
    <w:rsid w:val="00EE6679"/>
    <w:rsid w:val="00EE6724"/>
    <w:rsid w:val="00EE6831"/>
    <w:rsid w:val="00EE6A18"/>
    <w:rsid w:val="00EE6A48"/>
    <w:rsid w:val="00EE6D44"/>
    <w:rsid w:val="00EE6E1E"/>
    <w:rsid w:val="00EE6EFC"/>
    <w:rsid w:val="00EE7355"/>
    <w:rsid w:val="00EE737C"/>
    <w:rsid w:val="00EE7715"/>
    <w:rsid w:val="00EE77C3"/>
    <w:rsid w:val="00EE7CF8"/>
    <w:rsid w:val="00EF00AA"/>
    <w:rsid w:val="00EF0A8A"/>
    <w:rsid w:val="00EF0B08"/>
    <w:rsid w:val="00EF0D3D"/>
    <w:rsid w:val="00EF0DA7"/>
    <w:rsid w:val="00EF11B6"/>
    <w:rsid w:val="00EF1342"/>
    <w:rsid w:val="00EF199B"/>
    <w:rsid w:val="00EF220C"/>
    <w:rsid w:val="00EF2495"/>
    <w:rsid w:val="00EF25DE"/>
    <w:rsid w:val="00EF2A58"/>
    <w:rsid w:val="00EF2AC5"/>
    <w:rsid w:val="00EF2F1C"/>
    <w:rsid w:val="00EF2FA1"/>
    <w:rsid w:val="00EF2FB9"/>
    <w:rsid w:val="00EF347E"/>
    <w:rsid w:val="00EF34DC"/>
    <w:rsid w:val="00EF367D"/>
    <w:rsid w:val="00EF38D3"/>
    <w:rsid w:val="00EF39E4"/>
    <w:rsid w:val="00EF3A87"/>
    <w:rsid w:val="00EF401E"/>
    <w:rsid w:val="00EF421F"/>
    <w:rsid w:val="00EF4360"/>
    <w:rsid w:val="00EF4418"/>
    <w:rsid w:val="00EF462D"/>
    <w:rsid w:val="00EF47FA"/>
    <w:rsid w:val="00EF513C"/>
    <w:rsid w:val="00EF5685"/>
    <w:rsid w:val="00EF59F1"/>
    <w:rsid w:val="00EF5F76"/>
    <w:rsid w:val="00EF5FCD"/>
    <w:rsid w:val="00EF61C9"/>
    <w:rsid w:val="00EF6337"/>
    <w:rsid w:val="00EF64E5"/>
    <w:rsid w:val="00EF67A8"/>
    <w:rsid w:val="00EF68C9"/>
    <w:rsid w:val="00EF692F"/>
    <w:rsid w:val="00EF69C7"/>
    <w:rsid w:val="00EF6CB8"/>
    <w:rsid w:val="00EF701C"/>
    <w:rsid w:val="00EF7295"/>
    <w:rsid w:val="00EF74A1"/>
    <w:rsid w:val="00EF786C"/>
    <w:rsid w:val="00EF7A9E"/>
    <w:rsid w:val="00EF7BAF"/>
    <w:rsid w:val="00EF7FFB"/>
    <w:rsid w:val="00F00625"/>
    <w:rsid w:val="00F00818"/>
    <w:rsid w:val="00F00A24"/>
    <w:rsid w:val="00F00C9E"/>
    <w:rsid w:val="00F01B80"/>
    <w:rsid w:val="00F0203C"/>
    <w:rsid w:val="00F020FF"/>
    <w:rsid w:val="00F02537"/>
    <w:rsid w:val="00F025E4"/>
    <w:rsid w:val="00F0260F"/>
    <w:rsid w:val="00F02995"/>
    <w:rsid w:val="00F02AB9"/>
    <w:rsid w:val="00F02BC2"/>
    <w:rsid w:val="00F02CE5"/>
    <w:rsid w:val="00F030E3"/>
    <w:rsid w:val="00F030F0"/>
    <w:rsid w:val="00F03192"/>
    <w:rsid w:val="00F0340D"/>
    <w:rsid w:val="00F038A7"/>
    <w:rsid w:val="00F03B53"/>
    <w:rsid w:val="00F03FCC"/>
    <w:rsid w:val="00F04155"/>
    <w:rsid w:val="00F0426A"/>
    <w:rsid w:val="00F04325"/>
    <w:rsid w:val="00F04A9C"/>
    <w:rsid w:val="00F04B5A"/>
    <w:rsid w:val="00F04B8C"/>
    <w:rsid w:val="00F04C71"/>
    <w:rsid w:val="00F04DA2"/>
    <w:rsid w:val="00F05101"/>
    <w:rsid w:val="00F051AF"/>
    <w:rsid w:val="00F052D6"/>
    <w:rsid w:val="00F05438"/>
    <w:rsid w:val="00F057B8"/>
    <w:rsid w:val="00F05843"/>
    <w:rsid w:val="00F0593A"/>
    <w:rsid w:val="00F059DE"/>
    <w:rsid w:val="00F063BD"/>
    <w:rsid w:val="00F06464"/>
    <w:rsid w:val="00F06915"/>
    <w:rsid w:val="00F069AC"/>
    <w:rsid w:val="00F06C1D"/>
    <w:rsid w:val="00F06C91"/>
    <w:rsid w:val="00F06DD4"/>
    <w:rsid w:val="00F07040"/>
    <w:rsid w:val="00F075BE"/>
    <w:rsid w:val="00F07757"/>
    <w:rsid w:val="00F07859"/>
    <w:rsid w:val="00F07894"/>
    <w:rsid w:val="00F07E1A"/>
    <w:rsid w:val="00F10188"/>
    <w:rsid w:val="00F101EB"/>
    <w:rsid w:val="00F10290"/>
    <w:rsid w:val="00F10C39"/>
    <w:rsid w:val="00F10CD1"/>
    <w:rsid w:val="00F117A1"/>
    <w:rsid w:val="00F11935"/>
    <w:rsid w:val="00F119B8"/>
    <w:rsid w:val="00F11B7A"/>
    <w:rsid w:val="00F1256E"/>
    <w:rsid w:val="00F12694"/>
    <w:rsid w:val="00F13425"/>
    <w:rsid w:val="00F1395A"/>
    <w:rsid w:val="00F13D11"/>
    <w:rsid w:val="00F13F67"/>
    <w:rsid w:val="00F14CA8"/>
    <w:rsid w:val="00F156F2"/>
    <w:rsid w:val="00F16198"/>
    <w:rsid w:val="00F162B2"/>
    <w:rsid w:val="00F16397"/>
    <w:rsid w:val="00F1665A"/>
    <w:rsid w:val="00F16AE1"/>
    <w:rsid w:val="00F16E8A"/>
    <w:rsid w:val="00F17048"/>
    <w:rsid w:val="00F1713B"/>
    <w:rsid w:val="00F17482"/>
    <w:rsid w:val="00F1788B"/>
    <w:rsid w:val="00F17B62"/>
    <w:rsid w:val="00F17D78"/>
    <w:rsid w:val="00F200E3"/>
    <w:rsid w:val="00F2034D"/>
    <w:rsid w:val="00F20542"/>
    <w:rsid w:val="00F205EF"/>
    <w:rsid w:val="00F20B4C"/>
    <w:rsid w:val="00F21343"/>
    <w:rsid w:val="00F21895"/>
    <w:rsid w:val="00F21DF9"/>
    <w:rsid w:val="00F21E7A"/>
    <w:rsid w:val="00F220D2"/>
    <w:rsid w:val="00F2286F"/>
    <w:rsid w:val="00F22FDA"/>
    <w:rsid w:val="00F2314E"/>
    <w:rsid w:val="00F23CBD"/>
    <w:rsid w:val="00F23F66"/>
    <w:rsid w:val="00F243D4"/>
    <w:rsid w:val="00F2494E"/>
    <w:rsid w:val="00F24E24"/>
    <w:rsid w:val="00F2541D"/>
    <w:rsid w:val="00F2547F"/>
    <w:rsid w:val="00F255A5"/>
    <w:rsid w:val="00F25682"/>
    <w:rsid w:val="00F2568F"/>
    <w:rsid w:val="00F25783"/>
    <w:rsid w:val="00F25797"/>
    <w:rsid w:val="00F25B85"/>
    <w:rsid w:val="00F25BEC"/>
    <w:rsid w:val="00F25FDE"/>
    <w:rsid w:val="00F26354"/>
    <w:rsid w:val="00F2682D"/>
    <w:rsid w:val="00F2696A"/>
    <w:rsid w:val="00F26A03"/>
    <w:rsid w:val="00F27572"/>
    <w:rsid w:val="00F27D0D"/>
    <w:rsid w:val="00F27E10"/>
    <w:rsid w:val="00F27EE7"/>
    <w:rsid w:val="00F27F8E"/>
    <w:rsid w:val="00F3018E"/>
    <w:rsid w:val="00F30288"/>
    <w:rsid w:val="00F304A4"/>
    <w:rsid w:val="00F304D7"/>
    <w:rsid w:val="00F3060E"/>
    <w:rsid w:val="00F30F64"/>
    <w:rsid w:val="00F310DE"/>
    <w:rsid w:val="00F31265"/>
    <w:rsid w:val="00F317AE"/>
    <w:rsid w:val="00F31991"/>
    <w:rsid w:val="00F31A2B"/>
    <w:rsid w:val="00F31C16"/>
    <w:rsid w:val="00F31DD6"/>
    <w:rsid w:val="00F31E50"/>
    <w:rsid w:val="00F31F96"/>
    <w:rsid w:val="00F3207E"/>
    <w:rsid w:val="00F32AF1"/>
    <w:rsid w:val="00F32B29"/>
    <w:rsid w:val="00F32CE2"/>
    <w:rsid w:val="00F32D1F"/>
    <w:rsid w:val="00F330A8"/>
    <w:rsid w:val="00F33585"/>
    <w:rsid w:val="00F337C6"/>
    <w:rsid w:val="00F338A1"/>
    <w:rsid w:val="00F338EF"/>
    <w:rsid w:val="00F33CBF"/>
    <w:rsid w:val="00F34283"/>
    <w:rsid w:val="00F34783"/>
    <w:rsid w:val="00F34876"/>
    <w:rsid w:val="00F34B6C"/>
    <w:rsid w:val="00F34DEE"/>
    <w:rsid w:val="00F353CC"/>
    <w:rsid w:val="00F35B32"/>
    <w:rsid w:val="00F35BD9"/>
    <w:rsid w:val="00F36026"/>
    <w:rsid w:val="00F369A1"/>
    <w:rsid w:val="00F36EED"/>
    <w:rsid w:val="00F3727C"/>
    <w:rsid w:val="00F3745B"/>
    <w:rsid w:val="00F374C1"/>
    <w:rsid w:val="00F37717"/>
    <w:rsid w:val="00F377B9"/>
    <w:rsid w:val="00F37829"/>
    <w:rsid w:val="00F3784F"/>
    <w:rsid w:val="00F4021A"/>
    <w:rsid w:val="00F40321"/>
    <w:rsid w:val="00F40CAE"/>
    <w:rsid w:val="00F412F6"/>
    <w:rsid w:val="00F4147C"/>
    <w:rsid w:val="00F4165A"/>
    <w:rsid w:val="00F417FD"/>
    <w:rsid w:val="00F41C28"/>
    <w:rsid w:val="00F41C9F"/>
    <w:rsid w:val="00F41D0E"/>
    <w:rsid w:val="00F41EBD"/>
    <w:rsid w:val="00F4250B"/>
    <w:rsid w:val="00F42808"/>
    <w:rsid w:val="00F42C89"/>
    <w:rsid w:val="00F42CB8"/>
    <w:rsid w:val="00F42D72"/>
    <w:rsid w:val="00F42F54"/>
    <w:rsid w:val="00F43167"/>
    <w:rsid w:val="00F431CA"/>
    <w:rsid w:val="00F43253"/>
    <w:rsid w:val="00F432C7"/>
    <w:rsid w:val="00F435A3"/>
    <w:rsid w:val="00F4380F"/>
    <w:rsid w:val="00F43A08"/>
    <w:rsid w:val="00F43A17"/>
    <w:rsid w:val="00F43D17"/>
    <w:rsid w:val="00F43DE3"/>
    <w:rsid w:val="00F4415E"/>
    <w:rsid w:val="00F443A9"/>
    <w:rsid w:val="00F44745"/>
    <w:rsid w:val="00F447D4"/>
    <w:rsid w:val="00F450D9"/>
    <w:rsid w:val="00F451C8"/>
    <w:rsid w:val="00F4554C"/>
    <w:rsid w:val="00F4568B"/>
    <w:rsid w:val="00F45A11"/>
    <w:rsid w:val="00F45A37"/>
    <w:rsid w:val="00F45CB9"/>
    <w:rsid w:val="00F464AA"/>
    <w:rsid w:val="00F46B50"/>
    <w:rsid w:val="00F46BCC"/>
    <w:rsid w:val="00F46EB1"/>
    <w:rsid w:val="00F4747D"/>
    <w:rsid w:val="00F47831"/>
    <w:rsid w:val="00F4799D"/>
    <w:rsid w:val="00F47B1C"/>
    <w:rsid w:val="00F47B8B"/>
    <w:rsid w:val="00F47EA8"/>
    <w:rsid w:val="00F47F33"/>
    <w:rsid w:val="00F49F6D"/>
    <w:rsid w:val="00F5030C"/>
    <w:rsid w:val="00F503C8"/>
    <w:rsid w:val="00F50951"/>
    <w:rsid w:val="00F50C64"/>
    <w:rsid w:val="00F50E28"/>
    <w:rsid w:val="00F50E3D"/>
    <w:rsid w:val="00F50FAB"/>
    <w:rsid w:val="00F51227"/>
    <w:rsid w:val="00F514DA"/>
    <w:rsid w:val="00F51549"/>
    <w:rsid w:val="00F51716"/>
    <w:rsid w:val="00F518C1"/>
    <w:rsid w:val="00F519A9"/>
    <w:rsid w:val="00F5206C"/>
    <w:rsid w:val="00F522FD"/>
    <w:rsid w:val="00F5230B"/>
    <w:rsid w:val="00F52E34"/>
    <w:rsid w:val="00F52F64"/>
    <w:rsid w:val="00F530E9"/>
    <w:rsid w:val="00F53132"/>
    <w:rsid w:val="00F5399B"/>
    <w:rsid w:val="00F53C24"/>
    <w:rsid w:val="00F53C6E"/>
    <w:rsid w:val="00F53FEB"/>
    <w:rsid w:val="00F54112"/>
    <w:rsid w:val="00F541C6"/>
    <w:rsid w:val="00F5463F"/>
    <w:rsid w:val="00F54F9D"/>
    <w:rsid w:val="00F55236"/>
    <w:rsid w:val="00F5537C"/>
    <w:rsid w:val="00F55570"/>
    <w:rsid w:val="00F555FF"/>
    <w:rsid w:val="00F55892"/>
    <w:rsid w:val="00F55A9C"/>
    <w:rsid w:val="00F561C9"/>
    <w:rsid w:val="00F56411"/>
    <w:rsid w:val="00F5654C"/>
    <w:rsid w:val="00F56663"/>
    <w:rsid w:val="00F5669F"/>
    <w:rsid w:val="00F5684D"/>
    <w:rsid w:val="00F56A86"/>
    <w:rsid w:val="00F56DF4"/>
    <w:rsid w:val="00F573DC"/>
    <w:rsid w:val="00F5768A"/>
    <w:rsid w:val="00F57769"/>
    <w:rsid w:val="00F57AE5"/>
    <w:rsid w:val="00F57E37"/>
    <w:rsid w:val="00F603C6"/>
    <w:rsid w:val="00F603FB"/>
    <w:rsid w:val="00F607B2"/>
    <w:rsid w:val="00F6087D"/>
    <w:rsid w:val="00F60E90"/>
    <w:rsid w:val="00F6179C"/>
    <w:rsid w:val="00F6191F"/>
    <w:rsid w:val="00F61ED5"/>
    <w:rsid w:val="00F621AC"/>
    <w:rsid w:val="00F627CF"/>
    <w:rsid w:val="00F62ACE"/>
    <w:rsid w:val="00F635E6"/>
    <w:rsid w:val="00F635F8"/>
    <w:rsid w:val="00F6371C"/>
    <w:rsid w:val="00F639A5"/>
    <w:rsid w:val="00F63D6C"/>
    <w:rsid w:val="00F645A3"/>
    <w:rsid w:val="00F64786"/>
    <w:rsid w:val="00F64A28"/>
    <w:rsid w:val="00F64C4E"/>
    <w:rsid w:val="00F64E7C"/>
    <w:rsid w:val="00F65256"/>
    <w:rsid w:val="00F65547"/>
    <w:rsid w:val="00F6578B"/>
    <w:rsid w:val="00F657B2"/>
    <w:rsid w:val="00F65908"/>
    <w:rsid w:val="00F6598A"/>
    <w:rsid w:val="00F65EBA"/>
    <w:rsid w:val="00F66093"/>
    <w:rsid w:val="00F661CE"/>
    <w:rsid w:val="00F66272"/>
    <w:rsid w:val="00F6629E"/>
    <w:rsid w:val="00F665A5"/>
    <w:rsid w:val="00F667FD"/>
    <w:rsid w:val="00F6684B"/>
    <w:rsid w:val="00F6700C"/>
    <w:rsid w:val="00F6747E"/>
    <w:rsid w:val="00F67629"/>
    <w:rsid w:val="00F6765E"/>
    <w:rsid w:val="00F67688"/>
    <w:rsid w:val="00F6785B"/>
    <w:rsid w:val="00F678D2"/>
    <w:rsid w:val="00F679A6"/>
    <w:rsid w:val="00F67BC0"/>
    <w:rsid w:val="00F67CF8"/>
    <w:rsid w:val="00F67EC6"/>
    <w:rsid w:val="00F6B04A"/>
    <w:rsid w:val="00F7019F"/>
    <w:rsid w:val="00F7069D"/>
    <w:rsid w:val="00F7074A"/>
    <w:rsid w:val="00F7089C"/>
    <w:rsid w:val="00F70A1B"/>
    <w:rsid w:val="00F70FBC"/>
    <w:rsid w:val="00F710C6"/>
    <w:rsid w:val="00F7136F"/>
    <w:rsid w:val="00F7137F"/>
    <w:rsid w:val="00F71ADC"/>
    <w:rsid w:val="00F71EFC"/>
    <w:rsid w:val="00F723F9"/>
    <w:rsid w:val="00F725E6"/>
    <w:rsid w:val="00F72A33"/>
    <w:rsid w:val="00F72F6A"/>
    <w:rsid w:val="00F7387D"/>
    <w:rsid w:val="00F739F1"/>
    <w:rsid w:val="00F73C72"/>
    <w:rsid w:val="00F73D9B"/>
    <w:rsid w:val="00F743F7"/>
    <w:rsid w:val="00F7447B"/>
    <w:rsid w:val="00F744B3"/>
    <w:rsid w:val="00F74766"/>
    <w:rsid w:val="00F74A12"/>
    <w:rsid w:val="00F74E76"/>
    <w:rsid w:val="00F74FB0"/>
    <w:rsid w:val="00F74FF0"/>
    <w:rsid w:val="00F751CA"/>
    <w:rsid w:val="00F752CA"/>
    <w:rsid w:val="00F7548E"/>
    <w:rsid w:val="00F7549A"/>
    <w:rsid w:val="00F755EB"/>
    <w:rsid w:val="00F756AE"/>
    <w:rsid w:val="00F757B8"/>
    <w:rsid w:val="00F75D9F"/>
    <w:rsid w:val="00F75E03"/>
    <w:rsid w:val="00F75EF9"/>
    <w:rsid w:val="00F76257"/>
    <w:rsid w:val="00F76265"/>
    <w:rsid w:val="00F76328"/>
    <w:rsid w:val="00F7682D"/>
    <w:rsid w:val="00F76918"/>
    <w:rsid w:val="00F76D00"/>
    <w:rsid w:val="00F76D26"/>
    <w:rsid w:val="00F76E5C"/>
    <w:rsid w:val="00F77130"/>
    <w:rsid w:val="00F773A1"/>
    <w:rsid w:val="00F774FA"/>
    <w:rsid w:val="00F77816"/>
    <w:rsid w:val="00F7791C"/>
    <w:rsid w:val="00F779AB"/>
    <w:rsid w:val="00F77A37"/>
    <w:rsid w:val="00F80093"/>
    <w:rsid w:val="00F8049B"/>
    <w:rsid w:val="00F804C7"/>
    <w:rsid w:val="00F80A21"/>
    <w:rsid w:val="00F80B64"/>
    <w:rsid w:val="00F81172"/>
    <w:rsid w:val="00F817DE"/>
    <w:rsid w:val="00F81996"/>
    <w:rsid w:val="00F81C2D"/>
    <w:rsid w:val="00F81DA3"/>
    <w:rsid w:val="00F81DAC"/>
    <w:rsid w:val="00F81F6E"/>
    <w:rsid w:val="00F82009"/>
    <w:rsid w:val="00F8210D"/>
    <w:rsid w:val="00F82116"/>
    <w:rsid w:val="00F821A3"/>
    <w:rsid w:val="00F822C2"/>
    <w:rsid w:val="00F8272A"/>
    <w:rsid w:val="00F82E3D"/>
    <w:rsid w:val="00F82E48"/>
    <w:rsid w:val="00F82E65"/>
    <w:rsid w:val="00F8303A"/>
    <w:rsid w:val="00F830A5"/>
    <w:rsid w:val="00F83485"/>
    <w:rsid w:val="00F83FEF"/>
    <w:rsid w:val="00F84081"/>
    <w:rsid w:val="00F8412A"/>
    <w:rsid w:val="00F84223"/>
    <w:rsid w:val="00F842E6"/>
    <w:rsid w:val="00F847D1"/>
    <w:rsid w:val="00F848F5"/>
    <w:rsid w:val="00F8499C"/>
    <w:rsid w:val="00F849CA"/>
    <w:rsid w:val="00F84B3F"/>
    <w:rsid w:val="00F84FF4"/>
    <w:rsid w:val="00F851E0"/>
    <w:rsid w:val="00F853B1"/>
    <w:rsid w:val="00F85679"/>
    <w:rsid w:val="00F856B4"/>
    <w:rsid w:val="00F85716"/>
    <w:rsid w:val="00F8575B"/>
    <w:rsid w:val="00F859C1"/>
    <w:rsid w:val="00F85FAF"/>
    <w:rsid w:val="00F86055"/>
    <w:rsid w:val="00F8610B"/>
    <w:rsid w:val="00F863EF"/>
    <w:rsid w:val="00F8662D"/>
    <w:rsid w:val="00F866FC"/>
    <w:rsid w:val="00F8685B"/>
    <w:rsid w:val="00F86BE8"/>
    <w:rsid w:val="00F86DE1"/>
    <w:rsid w:val="00F86E82"/>
    <w:rsid w:val="00F87260"/>
    <w:rsid w:val="00F8739B"/>
    <w:rsid w:val="00F87791"/>
    <w:rsid w:val="00F87A03"/>
    <w:rsid w:val="00F87A7B"/>
    <w:rsid w:val="00F9056F"/>
    <w:rsid w:val="00F90693"/>
    <w:rsid w:val="00F90AAA"/>
    <w:rsid w:val="00F90B56"/>
    <w:rsid w:val="00F90D1C"/>
    <w:rsid w:val="00F9123B"/>
    <w:rsid w:val="00F91280"/>
    <w:rsid w:val="00F9186D"/>
    <w:rsid w:val="00F91961"/>
    <w:rsid w:val="00F91CCD"/>
    <w:rsid w:val="00F91D16"/>
    <w:rsid w:val="00F91F11"/>
    <w:rsid w:val="00F91FAD"/>
    <w:rsid w:val="00F9223A"/>
    <w:rsid w:val="00F92298"/>
    <w:rsid w:val="00F923C1"/>
    <w:rsid w:val="00F9245F"/>
    <w:rsid w:val="00F92AFD"/>
    <w:rsid w:val="00F92DD1"/>
    <w:rsid w:val="00F931A0"/>
    <w:rsid w:val="00F93669"/>
    <w:rsid w:val="00F93A1D"/>
    <w:rsid w:val="00F93C4A"/>
    <w:rsid w:val="00F93CD8"/>
    <w:rsid w:val="00F93D68"/>
    <w:rsid w:val="00F93FBD"/>
    <w:rsid w:val="00F94513"/>
    <w:rsid w:val="00F94686"/>
    <w:rsid w:val="00F946ED"/>
    <w:rsid w:val="00F94D5C"/>
    <w:rsid w:val="00F94F08"/>
    <w:rsid w:val="00F9502B"/>
    <w:rsid w:val="00F95282"/>
    <w:rsid w:val="00F95317"/>
    <w:rsid w:val="00F954F7"/>
    <w:rsid w:val="00F956F8"/>
    <w:rsid w:val="00F95798"/>
    <w:rsid w:val="00F95A23"/>
    <w:rsid w:val="00F95CAC"/>
    <w:rsid w:val="00F95E78"/>
    <w:rsid w:val="00F96A68"/>
    <w:rsid w:val="00F97059"/>
    <w:rsid w:val="00F9746A"/>
    <w:rsid w:val="00F97651"/>
    <w:rsid w:val="00F976F7"/>
    <w:rsid w:val="00F97987"/>
    <w:rsid w:val="00FA060E"/>
    <w:rsid w:val="00FA065E"/>
    <w:rsid w:val="00FA093D"/>
    <w:rsid w:val="00FA0BC6"/>
    <w:rsid w:val="00FA0E6F"/>
    <w:rsid w:val="00FA1390"/>
    <w:rsid w:val="00FA1499"/>
    <w:rsid w:val="00FA14E6"/>
    <w:rsid w:val="00FA1B06"/>
    <w:rsid w:val="00FA214C"/>
    <w:rsid w:val="00FA21DE"/>
    <w:rsid w:val="00FA2384"/>
    <w:rsid w:val="00FA23C0"/>
    <w:rsid w:val="00FA2449"/>
    <w:rsid w:val="00FA2E98"/>
    <w:rsid w:val="00FA2F10"/>
    <w:rsid w:val="00FA32AE"/>
    <w:rsid w:val="00FA34B5"/>
    <w:rsid w:val="00FA3B91"/>
    <w:rsid w:val="00FA3F93"/>
    <w:rsid w:val="00FA3FA2"/>
    <w:rsid w:val="00FA41C4"/>
    <w:rsid w:val="00FA49A2"/>
    <w:rsid w:val="00FA4C09"/>
    <w:rsid w:val="00FA4D89"/>
    <w:rsid w:val="00FA4F43"/>
    <w:rsid w:val="00FA50CD"/>
    <w:rsid w:val="00FA5189"/>
    <w:rsid w:val="00FA524F"/>
    <w:rsid w:val="00FA55F7"/>
    <w:rsid w:val="00FA5878"/>
    <w:rsid w:val="00FA58AA"/>
    <w:rsid w:val="00FA5A11"/>
    <w:rsid w:val="00FA60AA"/>
    <w:rsid w:val="00FA60B8"/>
    <w:rsid w:val="00FA6258"/>
    <w:rsid w:val="00FA62EE"/>
    <w:rsid w:val="00FA6426"/>
    <w:rsid w:val="00FA67CF"/>
    <w:rsid w:val="00FA7118"/>
    <w:rsid w:val="00FA7481"/>
    <w:rsid w:val="00FA74AE"/>
    <w:rsid w:val="00FA76F6"/>
    <w:rsid w:val="00FA7804"/>
    <w:rsid w:val="00FA7BCB"/>
    <w:rsid w:val="00FA7C74"/>
    <w:rsid w:val="00FA7F13"/>
    <w:rsid w:val="00FB006E"/>
    <w:rsid w:val="00FB02F8"/>
    <w:rsid w:val="00FB0417"/>
    <w:rsid w:val="00FB0491"/>
    <w:rsid w:val="00FB0B29"/>
    <w:rsid w:val="00FB16D6"/>
    <w:rsid w:val="00FB16F7"/>
    <w:rsid w:val="00FB1739"/>
    <w:rsid w:val="00FB18C0"/>
    <w:rsid w:val="00FB1AC4"/>
    <w:rsid w:val="00FB1FD3"/>
    <w:rsid w:val="00FB20F8"/>
    <w:rsid w:val="00FB224B"/>
    <w:rsid w:val="00FB2384"/>
    <w:rsid w:val="00FB27AF"/>
    <w:rsid w:val="00FB2B40"/>
    <w:rsid w:val="00FB2C29"/>
    <w:rsid w:val="00FB2F27"/>
    <w:rsid w:val="00FB346A"/>
    <w:rsid w:val="00FB34C6"/>
    <w:rsid w:val="00FB350B"/>
    <w:rsid w:val="00FB398C"/>
    <w:rsid w:val="00FB3CB7"/>
    <w:rsid w:val="00FB4055"/>
    <w:rsid w:val="00FB48F9"/>
    <w:rsid w:val="00FB4CC6"/>
    <w:rsid w:val="00FB5267"/>
    <w:rsid w:val="00FB55EE"/>
    <w:rsid w:val="00FB55F4"/>
    <w:rsid w:val="00FB577F"/>
    <w:rsid w:val="00FB5BEA"/>
    <w:rsid w:val="00FB5BF7"/>
    <w:rsid w:val="00FB5C23"/>
    <w:rsid w:val="00FB5F4E"/>
    <w:rsid w:val="00FB677E"/>
    <w:rsid w:val="00FB6868"/>
    <w:rsid w:val="00FB6889"/>
    <w:rsid w:val="00FB726E"/>
    <w:rsid w:val="00FB75CA"/>
    <w:rsid w:val="00FB7698"/>
    <w:rsid w:val="00FB78B8"/>
    <w:rsid w:val="00FB7B27"/>
    <w:rsid w:val="00FB7BAC"/>
    <w:rsid w:val="00FB7E78"/>
    <w:rsid w:val="00FB7F1B"/>
    <w:rsid w:val="00FC1648"/>
    <w:rsid w:val="00FC17C6"/>
    <w:rsid w:val="00FC1833"/>
    <w:rsid w:val="00FC2061"/>
    <w:rsid w:val="00FC2325"/>
    <w:rsid w:val="00FC237F"/>
    <w:rsid w:val="00FC26D5"/>
    <w:rsid w:val="00FC2AA5"/>
    <w:rsid w:val="00FC2C44"/>
    <w:rsid w:val="00FC2C89"/>
    <w:rsid w:val="00FC2FD6"/>
    <w:rsid w:val="00FC3243"/>
    <w:rsid w:val="00FC346D"/>
    <w:rsid w:val="00FC379F"/>
    <w:rsid w:val="00FC387A"/>
    <w:rsid w:val="00FC3F68"/>
    <w:rsid w:val="00FC40D3"/>
    <w:rsid w:val="00FC41D7"/>
    <w:rsid w:val="00FC4759"/>
    <w:rsid w:val="00FC47E3"/>
    <w:rsid w:val="00FC4A3B"/>
    <w:rsid w:val="00FC4EB3"/>
    <w:rsid w:val="00FC4FD7"/>
    <w:rsid w:val="00FC5AC5"/>
    <w:rsid w:val="00FC5C65"/>
    <w:rsid w:val="00FC608A"/>
    <w:rsid w:val="00FC6191"/>
    <w:rsid w:val="00FC6376"/>
    <w:rsid w:val="00FC64E3"/>
    <w:rsid w:val="00FC6F37"/>
    <w:rsid w:val="00FC6F89"/>
    <w:rsid w:val="00FC70ED"/>
    <w:rsid w:val="00FC71C2"/>
    <w:rsid w:val="00FC7237"/>
    <w:rsid w:val="00FC72D5"/>
    <w:rsid w:val="00FC74EB"/>
    <w:rsid w:val="00FC74EC"/>
    <w:rsid w:val="00FC7528"/>
    <w:rsid w:val="00FC75D4"/>
    <w:rsid w:val="00FC76DE"/>
    <w:rsid w:val="00FC7979"/>
    <w:rsid w:val="00FC7A65"/>
    <w:rsid w:val="00FD0114"/>
    <w:rsid w:val="00FD01CA"/>
    <w:rsid w:val="00FD044F"/>
    <w:rsid w:val="00FD062B"/>
    <w:rsid w:val="00FD0672"/>
    <w:rsid w:val="00FD0800"/>
    <w:rsid w:val="00FD0860"/>
    <w:rsid w:val="00FD099E"/>
    <w:rsid w:val="00FD0B3A"/>
    <w:rsid w:val="00FD0CFD"/>
    <w:rsid w:val="00FD0F76"/>
    <w:rsid w:val="00FD10EF"/>
    <w:rsid w:val="00FD1142"/>
    <w:rsid w:val="00FD14A7"/>
    <w:rsid w:val="00FD16AB"/>
    <w:rsid w:val="00FD196C"/>
    <w:rsid w:val="00FD1AB7"/>
    <w:rsid w:val="00FD1AC7"/>
    <w:rsid w:val="00FD22F9"/>
    <w:rsid w:val="00FD2300"/>
    <w:rsid w:val="00FD23E1"/>
    <w:rsid w:val="00FD25BC"/>
    <w:rsid w:val="00FD29EA"/>
    <w:rsid w:val="00FD374A"/>
    <w:rsid w:val="00FD3BB7"/>
    <w:rsid w:val="00FD3DAC"/>
    <w:rsid w:val="00FD3F88"/>
    <w:rsid w:val="00FD4AA5"/>
    <w:rsid w:val="00FD4AB7"/>
    <w:rsid w:val="00FD4F36"/>
    <w:rsid w:val="00FD5168"/>
    <w:rsid w:val="00FD5175"/>
    <w:rsid w:val="00FD5239"/>
    <w:rsid w:val="00FD54E8"/>
    <w:rsid w:val="00FD65E7"/>
    <w:rsid w:val="00FD6602"/>
    <w:rsid w:val="00FD6FBD"/>
    <w:rsid w:val="00FD7553"/>
    <w:rsid w:val="00FE02E3"/>
    <w:rsid w:val="00FE05A4"/>
    <w:rsid w:val="00FE065C"/>
    <w:rsid w:val="00FE09A5"/>
    <w:rsid w:val="00FE0BE9"/>
    <w:rsid w:val="00FE0C68"/>
    <w:rsid w:val="00FE0EC9"/>
    <w:rsid w:val="00FE1259"/>
    <w:rsid w:val="00FE12DB"/>
    <w:rsid w:val="00FE1ED7"/>
    <w:rsid w:val="00FE20FC"/>
    <w:rsid w:val="00FE2296"/>
    <w:rsid w:val="00FE252A"/>
    <w:rsid w:val="00FE2596"/>
    <w:rsid w:val="00FE271D"/>
    <w:rsid w:val="00FE2797"/>
    <w:rsid w:val="00FE3206"/>
    <w:rsid w:val="00FE334E"/>
    <w:rsid w:val="00FE3415"/>
    <w:rsid w:val="00FE34A1"/>
    <w:rsid w:val="00FE34F3"/>
    <w:rsid w:val="00FE3EC0"/>
    <w:rsid w:val="00FE45A9"/>
    <w:rsid w:val="00FE483F"/>
    <w:rsid w:val="00FE4A48"/>
    <w:rsid w:val="00FE4CC0"/>
    <w:rsid w:val="00FE4CF6"/>
    <w:rsid w:val="00FE4DAE"/>
    <w:rsid w:val="00FE4EB7"/>
    <w:rsid w:val="00FE524E"/>
    <w:rsid w:val="00FE54E2"/>
    <w:rsid w:val="00FE56A4"/>
    <w:rsid w:val="00FE58A6"/>
    <w:rsid w:val="00FE5FC9"/>
    <w:rsid w:val="00FE60FD"/>
    <w:rsid w:val="00FE6318"/>
    <w:rsid w:val="00FE63DA"/>
    <w:rsid w:val="00FE6489"/>
    <w:rsid w:val="00FE663C"/>
    <w:rsid w:val="00FE67AF"/>
    <w:rsid w:val="00FE70F4"/>
    <w:rsid w:val="00FE755C"/>
    <w:rsid w:val="00FE7632"/>
    <w:rsid w:val="00FE7708"/>
    <w:rsid w:val="00FE778E"/>
    <w:rsid w:val="00FE7800"/>
    <w:rsid w:val="00FE78D3"/>
    <w:rsid w:val="00FE7AAF"/>
    <w:rsid w:val="00FE7DD3"/>
    <w:rsid w:val="00FF06A6"/>
    <w:rsid w:val="00FF0E38"/>
    <w:rsid w:val="00FF12A0"/>
    <w:rsid w:val="00FF14AA"/>
    <w:rsid w:val="00FF14F4"/>
    <w:rsid w:val="00FF2375"/>
    <w:rsid w:val="00FF240E"/>
    <w:rsid w:val="00FF29C0"/>
    <w:rsid w:val="00FF2C8E"/>
    <w:rsid w:val="00FF2E21"/>
    <w:rsid w:val="00FF2F4B"/>
    <w:rsid w:val="00FF2FA3"/>
    <w:rsid w:val="00FF300A"/>
    <w:rsid w:val="00FF3178"/>
    <w:rsid w:val="00FF32A8"/>
    <w:rsid w:val="00FF32EF"/>
    <w:rsid w:val="00FF3340"/>
    <w:rsid w:val="00FF3411"/>
    <w:rsid w:val="00FF3602"/>
    <w:rsid w:val="00FF378F"/>
    <w:rsid w:val="00FF3814"/>
    <w:rsid w:val="00FF3DD1"/>
    <w:rsid w:val="00FF3F68"/>
    <w:rsid w:val="00FF43BB"/>
    <w:rsid w:val="00FF4545"/>
    <w:rsid w:val="00FF46D3"/>
    <w:rsid w:val="00FF484C"/>
    <w:rsid w:val="00FF4AFF"/>
    <w:rsid w:val="00FF4C07"/>
    <w:rsid w:val="00FF4F8E"/>
    <w:rsid w:val="00FF56DE"/>
    <w:rsid w:val="00FF572B"/>
    <w:rsid w:val="00FF5752"/>
    <w:rsid w:val="00FF5821"/>
    <w:rsid w:val="00FF5AE0"/>
    <w:rsid w:val="00FF5DBB"/>
    <w:rsid w:val="00FF5DF3"/>
    <w:rsid w:val="00FF5E11"/>
    <w:rsid w:val="00FF5E8E"/>
    <w:rsid w:val="00FF5F52"/>
    <w:rsid w:val="00FF64D6"/>
    <w:rsid w:val="00FF659D"/>
    <w:rsid w:val="00FF66BE"/>
    <w:rsid w:val="00FF67C5"/>
    <w:rsid w:val="00FF6849"/>
    <w:rsid w:val="00FF68F9"/>
    <w:rsid w:val="00FF6AC9"/>
    <w:rsid w:val="00FF6B96"/>
    <w:rsid w:val="00FF6DF8"/>
    <w:rsid w:val="00FF6F30"/>
    <w:rsid w:val="00FF74B6"/>
    <w:rsid w:val="00FF7796"/>
    <w:rsid w:val="00FF7878"/>
    <w:rsid w:val="00FF7C61"/>
    <w:rsid w:val="00FF7C98"/>
    <w:rsid w:val="0122D557"/>
    <w:rsid w:val="015096E5"/>
    <w:rsid w:val="015AFDD9"/>
    <w:rsid w:val="01675022"/>
    <w:rsid w:val="016FDE14"/>
    <w:rsid w:val="018923BD"/>
    <w:rsid w:val="01BFCE11"/>
    <w:rsid w:val="01C1F909"/>
    <w:rsid w:val="01C9430A"/>
    <w:rsid w:val="01DDB4BA"/>
    <w:rsid w:val="01E26B16"/>
    <w:rsid w:val="023DCF7D"/>
    <w:rsid w:val="025900A3"/>
    <w:rsid w:val="025A2390"/>
    <w:rsid w:val="0262DC56"/>
    <w:rsid w:val="02742C98"/>
    <w:rsid w:val="02794375"/>
    <w:rsid w:val="027C6015"/>
    <w:rsid w:val="0290F1BA"/>
    <w:rsid w:val="0299F813"/>
    <w:rsid w:val="02A7C3EF"/>
    <w:rsid w:val="02DEA1EC"/>
    <w:rsid w:val="034E3B93"/>
    <w:rsid w:val="03674D8C"/>
    <w:rsid w:val="0385906B"/>
    <w:rsid w:val="038CC42C"/>
    <w:rsid w:val="0390DD51"/>
    <w:rsid w:val="03B161FB"/>
    <w:rsid w:val="03D1D064"/>
    <w:rsid w:val="03E7C2A5"/>
    <w:rsid w:val="042A47AE"/>
    <w:rsid w:val="046C5B3A"/>
    <w:rsid w:val="048D8DD1"/>
    <w:rsid w:val="04CCF688"/>
    <w:rsid w:val="04F6EB28"/>
    <w:rsid w:val="050125D0"/>
    <w:rsid w:val="0520AC0D"/>
    <w:rsid w:val="053AF90F"/>
    <w:rsid w:val="0552151C"/>
    <w:rsid w:val="056C5282"/>
    <w:rsid w:val="057C8DDC"/>
    <w:rsid w:val="059CF11A"/>
    <w:rsid w:val="05ACAD1D"/>
    <w:rsid w:val="05C4E14F"/>
    <w:rsid w:val="05C9F4D8"/>
    <w:rsid w:val="05E5DAA0"/>
    <w:rsid w:val="05F4F886"/>
    <w:rsid w:val="05F5EC3F"/>
    <w:rsid w:val="06092158"/>
    <w:rsid w:val="06732654"/>
    <w:rsid w:val="0677BBCA"/>
    <w:rsid w:val="0678A04A"/>
    <w:rsid w:val="067CE5FD"/>
    <w:rsid w:val="0680249C"/>
    <w:rsid w:val="068543EA"/>
    <w:rsid w:val="0695098C"/>
    <w:rsid w:val="06A422CF"/>
    <w:rsid w:val="06AB6E9F"/>
    <w:rsid w:val="06B40D4A"/>
    <w:rsid w:val="06C0705D"/>
    <w:rsid w:val="06F088BD"/>
    <w:rsid w:val="0704A73A"/>
    <w:rsid w:val="071CECB9"/>
    <w:rsid w:val="074ED06C"/>
    <w:rsid w:val="0758C592"/>
    <w:rsid w:val="075F9AF1"/>
    <w:rsid w:val="07601A38"/>
    <w:rsid w:val="07865A8C"/>
    <w:rsid w:val="0796219F"/>
    <w:rsid w:val="07B48BA7"/>
    <w:rsid w:val="07B6869F"/>
    <w:rsid w:val="07E4E886"/>
    <w:rsid w:val="08017E8B"/>
    <w:rsid w:val="08258386"/>
    <w:rsid w:val="082C84C7"/>
    <w:rsid w:val="082F90FB"/>
    <w:rsid w:val="08346B07"/>
    <w:rsid w:val="0838CBBD"/>
    <w:rsid w:val="08390E92"/>
    <w:rsid w:val="084B53BD"/>
    <w:rsid w:val="08640E1F"/>
    <w:rsid w:val="08668193"/>
    <w:rsid w:val="086995E7"/>
    <w:rsid w:val="08704D00"/>
    <w:rsid w:val="088E20B9"/>
    <w:rsid w:val="08935BA2"/>
    <w:rsid w:val="08A665F5"/>
    <w:rsid w:val="08B9BE4C"/>
    <w:rsid w:val="08DA3FEA"/>
    <w:rsid w:val="08DC3651"/>
    <w:rsid w:val="08E839D1"/>
    <w:rsid w:val="08F600F1"/>
    <w:rsid w:val="0906BDDD"/>
    <w:rsid w:val="09138AB4"/>
    <w:rsid w:val="09238EBD"/>
    <w:rsid w:val="094FF6EE"/>
    <w:rsid w:val="0952146B"/>
    <w:rsid w:val="09623E2C"/>
    <w:rsid w:val="09AA7F45"/>
    <w:rsid w:val="09C4D410"/>
    <w:rsid w:val="09E6A5C8"/>
    <w:rsid w:val="0A001F3C"/>
    <w:rsid w:val="0A09C3D5"/>
    <w:rsid w:val="0A0A9EBD"/>
    <w:rsid w:val="0A266DFC"/>
    <w:rsid w:val="0A26FB8A"/>
    <w:rsid w:val="0A345CD4"/>
    <w:rsid w:val="0A48F1C3"/>
    <w:rsid w:val="0A4A5081"/>
    <w:rsid w:val="0A55C067"/>
    <w:rsid w:val="0A94CEC1"/>
    <w:rsid w:val="0A9645A1"/>
    <w:rsid w:val="0AA628F6"/>
    <w:rsid w:val="0AC0900F"/>
    <w:rsid w:val="0AC8E761"/>
    <w:rsid w:val="0ACE4CD9"/>
    <w:rsid w:val="0B12CC0A"/>
    <w:rsid w:val="0B196AB5"/>
    <w:rsid w:val="0B34661A"/>
    <w:rsid w:val="0B5676E1"/>
    <w:rsid w:val="0B69D846"/>
    <w:rsid w:val="0B7F6893"/>
    <w:rsid w:val="0B81EA4B"/>
    <w:rsid w:val="0B8961BB"/>
    <w:rsid w:val="0B902365"/>
    <w:rsid w:val="0B90F0F6"/>
    <w:rsid w:val="0B9536F1"/>
    <w:rsid w:val="0B9D6842"/>
    <w:rsid w:val="0BB23FAA"/>
    <w:rsid w:val="0BB4D8F8"/>
    <w:rsid w:val="0BB64D98"/>
    <w:rsid w:val="0BF2E27D"/>
    <w:rsid w:val="0C133F2E"/>
    <w:rsid w:val="0C1B9CBD"/>
    <w:rsid w:val="0C2BBA17"/>
    <w:rsid w:val="0C44CDD5"/>
    <w:rsid w:val="0C4CC211"/>
    <w:rsid w:val="0C62EEB5"/>
    <w:rsid w:val="0C8346D7"/>
    <w:rsid w:val="0CB2E009"/>
    <w:rsid w:val="0CC682F4"/>
    <w:rsid w:val="0CCC5042"/>
    <w:rsid w:val="0CD3E425"/>
    <w:rsid w:val="0CD44687"/>
    <w:rsid w:val="0CE11300"/>
    <w:rsid w:val="0D26FCF1"/>
    <w:rsid w:val="0D30565A"/>
    <w:rsid w:val="0D597F27"/>
    <w:rsid w:val="0D6298F6"/>
    <w:rsid w:val="0D71D550"/>
    <w:rsid w:val="0D7326F3"/>
    <w:rsid w:val="0D7E91AE"/>
    <w:rsid w:val="0DA43B80"/>
    <w:rsid w:val="0DAC9379"/>
    <w:rsid w:val="0DCD9265"/>
    <w:rsid w:val="0DE090B5"/>
    <w:rsid w:val="0DE71A64"/>
    <w:rsid w:val="0DFD0D91"/>
    <w:rsid w:val="0DFD9461"/>
    <w:rsid w:val="0DFFE3F3"/>
    <w:rsid w:val="0E0D1A98"/>
    <w:rsid w:val="0E28C0B0"/>
    <w:rsid w:val="0E6B36B0"/>
    <w:rsid w:val="0E6FE37A"/>
    <w:rsid w:val="0E747ADE"/>
    <w:rsid w:val="0E8753B4"/>
    <w:rsid w:val="0EA3D685"/>
    <w:rsid w:val="0EB45381"/>
    <w:rsid w:val="0EC44B4E"/>
    <w:rsid w:val="0EC7EA6B"/>
    <w:rsid w:val="0EE0DCD0"/>
    <w:rsid w:val="0EF21C3F"/>
    <w:rsid w:val="0F096638"/>
    <w:rsid w:val="0F1CFE8E"/>
    <w:rsid w:val="0F1D5E3D"/>
    <w:rsid w:val="0F2C2FE7"/>
    <w:rsid w:val="0F2EDD83"/>
    <w:rsid w:val="0F5197DE"/>
    <w:rsid w:val="0F92746C"/>
    <w:rsid w:val="0F9C34DB"/>
    <w:rsid w:val="0FA195E6"/>
    <w:rsid w:val="0FC5229A"/>
    <w:rsid w:val="0FD0582D"/>
    <w:rsid w:val="0FEEB25E"/>
    <w:rsid w:val="10633E32"/>
    <w:rsid w:val="10708F81"/>
    <w:rsid w:val="10B5D0BA"/>
    <w:rsid w:val="10CB1391"/>
    <w:rsid w:val="10D729D0"/>
    <w:rsid w:val="10E78A9A"/>
    <w:rsid w:val="10EC21BF"/>
    <w:rsid w:val="112160EB"/>
    <w:rsid w:val="11224AB5"/>
    <w:rsid w:val="11247CA2"/>
    <w:rsid w:val="1140EAE7"/>
    <w:rsid w:val="1145F99D"/>
    <w:rsid w:val="11875BC6"/>
    <w:rsid w:val="11ACD28B"/>
    <w:rsid w:val="11B63FED"/>
    <w:rsid w:val="11CEB91D"/>
    <w:rsid w:val="11DFD868"/>
    <w:rsid w:val="11E880AF"/>
    <w:rsid w:val="1202A841"/>
    <w:rsid w:val="1203EFDB"/>
    <w:rsid w:val="120E9A1C"/>
    <w:rsid w:val="1211EE95"/>
    <w:rsid w:val="121DF805"/>
    <w:rsid w:val="122D11EA"/>
    <w:rsid w:val="1231FABF"/>
    <w:rsid w:val="124252B0"/>
    <w:rsid w:val="1251C2D9"/>
    <w:rsid w:val="126E648A"/>
    <w:rsid w:val="1287AB1B"/>
    <w:rsid w:val="128A1A9D"/>
    <w:rsid w:val="129249F3"/>
    <w:rsid w:val="12C32BFF"/>
    <w:rsid w:val="12EE81BA"/>
    <w:rsid w:val="12F316A1"/>
    <w:rsid w:val="12F35E72"/>
    <w:rsid w:val="12F83A6D"/>
    <w:rsid w:val="13174C7F"/>
    <w:rsid w:val="133E3343"/>
    <w:rsid w:val="135EDDDA"/>
    <w:rsid w:val="138FCACA"/>
    <w:rsid w:val="13A33A57"/>
    <w:rsid w:val="13B0398A"/>
    <w:rsid w:val="13B2D750"/>
    <w:rsid w:val="13B94ACC"/>
    <w:rsid w:val="13D6972D"/>
    <w:rsid w:val="13DF233F"/>
    <w:rsid w:val="13FC65CF"/>
    <w:rsid w:val="1441BEE3"/>
    <w:rsid w:val="1446D376"/>
    <w:rsid w:val="14737ACF"/>
    <w:rsid w:val="1478C254"/>
    <w:rsid w:val="148F0599"/>
    <w:rsid w:val="14937CCE"/>
    <w:rsid w:val="14AD7094"/>
    <w:rsid w:val="14BB8E9C"/>
    <w:rsid w:val="14D13C86"/>
    <w:rsid w:val="14D15FED"/>
    <w:rsid w:val="151415E5"/>
    <w:rsid w:val="152098E4"/>
    <w:rsid w:val="15335A37"/>
    <w:rsid w:val="15336F9C"/>
    <w:rsid w:val="1564535E"/>
    <w:rsid w:val="156C04A6"/>
    <w:rsid w:val="15745D43"/>
    <w:rsid w:val="157A9D9A"/>
    <w:rsid w:val="15969608"/>
    <w:rsid w:val="159E97CB"/>
    <w:rsid w:val="15D5E02B"/>
    <w:rsid w:val="15DAD7E6"/>
    <w:rsid w:val="15E290C2"/>
    <w:rsid w:val="15FE422F"/>
    <w:rsid w:val="161533EA"/>
    <w:rsid w:val="16250FBA"/>
    <w:rsid w:val="16574563"/>
    <w:rsid w:val="165E689A"/>
    <w:rsid w:val="166D0D25"/>
    <w:rsid w:val="1674780F"/>
    <w:rsid w:val="16814C51"/>
    <w:rsid w:val="1681B27D"/>
    <w:rsid w:val="169DAC53"/>
    <w:rsid w:val="16A74316"/>
    <w:rsid w:val="16B59B28"/>
    <w:rsid w:val="16BF8E84"/>
    <w:rsid w:val="16DB00CF"/>
    <w:rsid w:val="1709F23F"/>
    <w:rsid w:val="174291D3"/>
    <w:rsid w:val="174BFEAA"/>
    <w:rsid w:val="175F421C"/>
    <w:rsid w:val="176DA529"/>
    <w:rsid w:val="177B7FB2"/>
    <w:rsid w:val="17935CEC"/>
    <w:rsid w:val="17AD22B0"/>
    <w:rsid w:val="17ADCF44"/>
    <w:rsid w:val="17C277E5"/>
    <w:rsid w:val="17D71CA5"/>
    <w:rsid w:val="17EB14B1"/>
    <w:rsid w:val="1801A840"/>
    <w:rsid w:val="18077D89"/>
    <w:rsid w:val="1808561A"/>
    <w:rsid w:val="180DB242"/>
    <w:rsid w:val="1839A749"/>
    <w:rsid w:val="1847E6B5"/>
    <w:rsid w:val="18682F38"/>
    <w:rsid w:val="18B549DA"/>
    <w:rsid w:val="18B60BEE"/>
    <w:rsid w:val="18B8217A"/>
    <w:rsid w:val="18FF9E05"/>
    <w:rsid w:val="1902AA84"/>
    <w:rsid w:val="1909FDEB"/>
    <w:rsid w:val="1911D71C"/>
    <w:rsid w:val="19126907"/>
    <w:rsid w:val="19179AF0"/>
    <w:rsid w:val="19191742"/>
    <w:rsid w:val="192ECD39"/>
    <w:rsid w:val="193AE181"/>
    <w:rsid w:val="19432A68"/>
    <w:rsid w:val="19802F59"/>
    <w:rsid w:val="199611AE"/>
    <w:rsid w:val="19F0EAE4"/>
    <w:rsid w:val="19F7D6E8"/>
    <w:rsid w:val="1A0594A3"/>
    <w:rsid w:val="1A09306B"/>
    <w:rsid w:val="1AAADF09"/>
    <w:rsid w:val="1AD53F27"/>
    <w:rsid w:val="1ADF87A2"/>
    <w:rsid w:val="1AE91547"/>
    <w:rsid w:val="1AEC6A08"/>
    <w:rsid w:val="1AF9152A"/>
    <w:rsid w:val="1AFA781E"/>
    <w:rsid w:val="1B3AD4CC"/>
    <w:rsid w:val="1B717785"/>
    <w:rsid w:val="1B73E1BC"/>
    <w:rsid w:val="1B76F3A1"/>
    <w:rsid w:val="1B790266"/>
    <w:rsid w:val="1B8C574A"/>
    <w:rsid w:val="1B94B693"/>
    <w:rsid w:val="1BA8A4E7"/>
    <w:rsid w:val="1BCE99B7"/>
    <w:rsid w:val="1BF196A4"/>
    <w:rsid w:val="1BFF2D3E"/>
    <w:rsid w:val="1BFF6331"/>
    <w:rsid w:val="1C36D61B"/>
    <w:rsid w:val="1C403AEB"/>
    <w:rsid w:val="1C424B6D"/>
    <w:rsid w:val="1C79FE89"/>
    <w:rsid w:val="1C81D75E"/>
    <w:rsid w:val="1C868C56"/>
    <w:rsid w:val="1C905F03"/>
    <w:rsid w:val="1CCC6706"/>
    <w:rsid w:val="1D020416"/>
    <w:rsid w:val="1D35E455"/>
    <w:rsid w:val="1D4035D2"/>
    <w:rsid w:val="1D43AC80"/>
    <w:rsid w:val="1D4DA976"/>
    <w:rsid w:val="1D67CA60"/>
    <w:rsid w:val="1D9EFB11"/>
    <w:rsid w:val="1DA964C3"/>
    <w:rsid w:val="1DB1207A"/>
    <w:rsid w:val="1DD0996C"/>
    <w:rsid w:val="1DDC41B3"/>
    <w:rsid w:val="1E24891F"/>
    <w:rsid w:val="1E316A8C"/>
    <w:rsid w:val="1E5CB22A"/>
    <w:rsid w:val="1EA69037"/>
    <w:rsid w:val="1ED2956E"/>
    <w:rsid w:val="1EF29553"/>
    <w:rsid w:val="1EFB089E"/>
    <w:rsid w:val="1F2888E9"/>
    <w:rsid w:val="1F34CC8D"/>
    <w:rsid w:val="1F4123F3"/>
    <w:rsid w:val="1F4C8A37"/>
    <w:rsid w:val="1F517BE7"/>
    <w:rsid w:val="1F5241F9"/>
    <w:rsid w:val="1F58D064"/>
    <w:rsid w:val="1F7116CD"/>
    <w:rsid w:val="1F955D7B"/>
    <w:rsid w:val="1FC50A6D"/>
    <w:rsid w:val="1FCD6491"/>
    <w:rsid w:val="1FE6E6EB"/>
    <w:rsid w:val="200BEF9D"/>
    <w:rsid w:val="20204D70"/>
    <w:rsid w:val="203469FC"/>
    <w:rsid w:val="20374090"/>
    <w:rsid w:val="2037C0FE"/>
    <w:rsid w:val="203C556E"/>
    <w:rsid w:val="205FFAF3"/>
    <w:rsid w:val="206F249E"/>
    <w:rsid w:val="208844E3"/>
    <w:rsid w:val="20898733"/>
    <w:rsid w:val="208FFB11"/>
    <w:rsid w:val="20A3869D"/>
    <w:rsid w:val="20B8BB52"/>
    <w:rsid w:val="20BE0C3D"/>
    <w:rsid w:val="20C3A8AF"/>
    <w:rsid w:val="20C5DFBE"/>
    <w:rsid w:val="20F6C934"/>
    <w:rsid w:val="20F99E1E"/>
    <w:rsid w:val="210A2F82"/>
    <w:rsid w:val="211895CF"/>
    <w:rsid w:val="2138ED11"/>
    <w:rsid w:val="215C9A8D"/>
    <w:rsid w:val="2169617C"/>
    <w:rsid w:val="21A03619"/>
    <w:rsid w:val="21D4A1A5"/>
    <w:rsid w:val="21E6584A"/>
    <w:rsid w:val="21E70B98"/>
    <w:rsid w:val="2205E633"/>
    <w:rsid w:val="22103E4A"/>
    <w:rsid w:val="22398618"/>
    <w:rsid w:val="2242D369"/>
    <w:rsid w:val="22567642"/>
    <w:rsid w:val="227619CB"/>
    <w:rsid w:val="2297E3FE"/>
    <w:rsid w:val="22A19F2D"/>
    <w:rsid w:val="22AA3B6F"/>
    <w:rsid w:val="22E23596"/>
    <w:rsid w:val="22E49FD5"/>
    <w:rsid w:val="22E99278"/>
    <w:rsid w:val="22F4C4C3"/>
    <w:rsid w:val="230C3529"/>
    <w:rsid w:val="237D483F"/>
    <w:rsid w:val="2384AA8A"/>
    <w:rsid w:val="23A5AE5A"/>
    <w:rsid w:val="23AF7E36"/>
    <w:rsid w:val="23DF0D9F"/>
    <w:rsid w:val="241A3538"/>
    <w:rsid w:val="241C05B2"/>
    <w:rsid w:val="243CF27A"/>
    <w:rsid w:val="2450E095"/>
    <w:rsid w:val="2452DCBA"/>
    <w:rsid w:val="245B9AB1"/>
    <w:rsid w:val="245C575F"/>
    <w:rsid w:val="2474FE30"/>
    <w:rsid w:val="248933CA"/>
    <w:rsid w:val="24CD2C99"/>
    <w:rsid w:val="24E74EE2"/>
    <w:rsid w:val="24F56AAD"/>
    <w:rsid w:val="2507DB1F"/>
    <w:rsid w:val="251CD7F7"/>
    <w:rsid w:val="2522969E"/>
    <w:rsid w:val="253A477A"/>
    <w:rsid w:val="25440DC0"/>
    <w:rsid w:val="254D2EB7"/>
    <w:rsid w:val="257CC22C"/>
    <w:rsid w:val="257DF07D"/>
    <w:rsid w:val="258EC884"/>
    <w:rsid w:val="259B79BF"/>
    <w:rsid w:val="25A6B2F7"/>
    <w:rsid w:val="25B654E1"/>
    <w:rsid w:val="25D6412A"/>
    <w:rsid w:val="25FBBC11"/>
    <w:rsid w:val="260BDAF5"/>
    <w:rsid w:val="2611E949"/>
    <w:rsid w:val="262455F4"/>
    <w:rsid w:val="2642926B"/>
    <w:rsid w:val="266A22D5"/>
    <w:rsid w:val="26711BC5"/>
    <w:rsid w:val="26719E36"/>
    <w:rsid w:val="26869E32"/>
    <w:rsid w:val="269FC398"/>
    <w:rsid w:val="26B05C4B"/>
    <w:rsid w:val="26B09C98"/>
    <w:rsid w:val="26C59971"/>
    <w:rsid w:val="26F70F2E"/>
    <w:rsid w:val="26F9F5FC"/>
    <w:rsid w:val="271EA40B"/>
    <w:rsid w:val="272194AB"/>
    <w:rsid w:val="27395614"/>
    <w:rsid w:val="2750BADB"/>
    <w:rsid w:val="2758DB6C"/>
    <w:rsid w:val="276D4AC2"/>
    <w:rsid w:val="277D3F0D"/>
    <w:rsid w:val="278CA7E7"/>
    <w:rsid w:val="27A50E1A"/>
    <w:rsid w:val="27A755A7"/>
    <w:rsid w:val="27BB271E"/>
    <w:rsid w:val="27C0221A"/>
    <w:rsid w:val="27CD2605"/>
    <w:rsid w:val="27F7389E"/>
    <w:rsid w:val="280A4558"/>
    <w:rsid w:val="280E9FCF"/>
    <w:rsid w:val="283EAE4C"/>
    <w:rsid w:val="284CA348"/>
    <w:rsid w:val="2864F52F"/>
    <w:rsid w:val="286DF7DE"/>
    <w:rsid w:val="2898FCF5"/>
    <w:rsid w:val="289C8FF6"/>
    <w:rsid w:val="28A07300"/>
    <w:rsid w:val="28A14CE3"/>
    <w:rsid w:val="28A91FBB"/>
    <w:rsid w:val="28BE6CC4"/>
    <w:rsid w:val="28DADC93"/>
    <w:rsid w:val="28E5E09C"/>
    <w:rsid w:val="28FE3789"/>
    <w:rsid w:val="290A81CB"/>
    <w:rsid w:val="29172138"/>
    <w:rsid w:val="2926673E"/>
    <w:rsid w:val="294D9A52"/>
    <w:rsid w:val="2951C814"/>
    <w:rsid w:val="2962403B"/>
    <w:rsid w:val="298EAEAB"/>
    <w:rsid w:val="29B54DF5"/>
    <w:rsid w:val="29C00580"/>
    <w:rsid w:val="29D98405"/>
    <w:rsid w:val="2A1F3C05"/>
    <w:rsid w:val="2A37EB09"/>
    <w:rsid w:val="2A42AC72"/>
    <w:rsid w:val="2A4B005B"/>
    <w:rsid w:val="2A4DE54E"/>
    <w:rsid w:val="2A6A1EAA"/>
    <w:rsid w:val="2A6C3EE2"/>
    <w:rsid w:val="2A88B4B0"/>
    <w:rsid w:val="2A969625"/>
    <w:rsid w:val="2AA64DB6"/>
    <w:rsid w:val="2AB888C1"/>
    <w:rsid w:val="2ABC8531"/>
    <w:rsid w:val="2AE1F5E6"/>
    <w:rsid w:val="2AE8821E"/>
    <w:rsid w:val="2B0B8033"/>
    <w:rsid w:val="2B181CDF"/>
    <w:rsid w:val="2B2EA702"/>
    <w:rsid w:val="2B520B9A"/>
    <w:rsid w:val="2B533D22"/>
    <w:rsid w:val="2B8FC4D0"/>
    <w:rsid w:val="2B988654"/>
    <w:rsid w:val="2BB97F2A"/>
    <w:rsid w:val="2C000D4C"/>
    <w:rsid w:val="2C40CB99"/>
    <w:rsid w:val="2C55F2C9"/>
    <w:rsid w:val="2C6AF526"/>
    <w:rsid w:val="2C8948F6"/>
    <w:rsid w:val="2CA442DF"/>
    <w:rsid w:val="2CCD8249"/>
    <w:rsid w:val="2CD6A973"/>
    <w:rsid w:val="2CE6D003"/>
    <w:rsid w:val="2CE87A8A"/>
    <w:rsid w:val="2CF3E89D"/>
    <w:rsid w:val="2D23FB31"/>
    <w:rsid w:val="2D6C6A64"/>
    <w:rsid w:val="2D9F1EA7"/>
    <w:rsid w:val="2DCF782A"/>
    <w:rsid w:val="2E1C3D19"/>
    <w:rsid w:val="2E215752"/>
    <w:rsid w:val="2E34CDC8"/>
    <w:rsid w:val="2E4F19B6"/>
    <w:rsid w:val="2E6EE934"/>
    <w:rsid w:val="2E7FE502"/>
    <w:rsid w:val="2EABA5E7"/>
    <w:rsid w:val="2F0D273D"/>
    <w:rsid w:val="2F16CDC0"/>
    <w:rsid w:val="2F2CB2B0"/>
    <w:rsid w:val="2F3C3540"/>
    <w:rsid w:val="2F49AFF5"/>
    <w:rsid w:val="2F54DA37"/>
    <w:rsid w:val="2F678B5E"/>
    <w:rsid w:val="2F8957FB"/>
    <w:rsid w:val="2F981185"/>
    <w:rsid w:val="2F99AA99"/>
    <w:rsid w:val="2F9D28AF"/>
    <w:rsid w:val="2FCAEFEB"/>
    <w:rsid w:val="2FCF3299"/>
    <w:rsid w:val="2FD9ADB7"/>
    <w:rsid w:val="2FDBE3A1"/>
    <w:rsid w:val="2FECA4FB"/>
    <w:rsid w:val="300CB4A8"/>
    <w:rsid w:val="3015BC3A"/>
    <w:rsid w:val="305349C6"/>
    <w:rsid w:val="305F2322"/>
    <w:rsid w:val="3073A2D9"/>
    <w:rsid w:val="309062D1"/>
    <w:rsid w:val="30926C60"/>
    <w:rsid w:val="30C716BB"/>
    <w:rsid w:val="30DB1B76"/>
    <w:rsid w:val="30DD9F2F"/>
    <w:rsid w:val="30DF6039"/>
    <w:rsid w:val="30ED0811"/>
    <w:rsid w:val="30F96F92"/>
    <w:rsid w:val="31053CF8"/>
    <w:rsid w:val="3112CE72"/>
    <w:rsid w:val="3122350E"/>
    <w:rsid w:val="313C6D49"/>
    <w:rsid w:val="31412AFB"/>
    <w:rsid w:val="31448B1D"/>
    <w:rsid w:val="315406BB"/>
    <w:rsid w:val="31632F37"/>
    <w:rsid w:val="316E10C2"/>
    <w:rsid w:val="317188B4"/>
    <w:rsid w:val="3177B402"/>
    <w:rsid w:val="317F0FB7"/>
    <w:rsid w:val="3189FFB6"/>
    <w:rsid w:val="31B2C52D"/>
    <w:rsid w:val="31B3225A"/>
    <w:rsid w:val="31BD6F61"/>
    <w:rsid w:val="31CF464B"/>
    <w:rsid w:val="31DD15F8"/>
    <w:rsid w:val="31E03C15"/>
    <w:rsid w:val="3200FF8D"/>
    <w:rsid w:val="3202E444"/>
    <w:rsid w:val="3214306B"/>
    <w:rsid w:val="32155913"/>
    <w:rsid w:val="322AE7BB"/>
    <w:rsid w:val="3232BE36"/>
    <w:rsid w:val="3232DBA8"/>
    <w:rsid w:val="324E082D"/>
    <w:rsid w:val="326747D2"/>
    <w:rsid w:val="32738DA8"/>
    <w:rsid w:val="32759BAD"/>
    <w:rsid w:val="327A9811"/>
    <w:rsid w:val="328F7156"/>
    <w:rsid w:val="3292525B"/>
    <w:rsid w:val="32AAEBC0"/>
    <w:rsid w:val="32AECFE5"/>
    <w:rsid w:val="32DCE8CD"/>
    <w:rsid w:val="32E9DADD"/>
    <w:rsid w:val="32EAC9A5"/>
    <w:rsid w:val="32F04EB3"/>
    <w:rsid w:val="3306D35B"/>
    <w:rsid w:val="3307F43D"/>
    <w:rsid w:val="3316EFE5"/>
    <w:rsid w:val="331C6268"/>
    <w:rsid w:val="33491083"/>
    <w:rsid w:val="33496EC8"/>
    <w:rsid w:val="334D8F07"/>
    <w:rsid w:val="3367A061"/>
    <w:rsid w:val="336DBEEE"/>
    <w:rsid w:val="3379035A"/>
    <w:rsid w:val="337BF04C"/>
    <w:rsid w:val="337CE458"/>
    <w:rsid w:val="337F9557"/>
    <w:rsid w:val="338191FD"/>
    <w:rsid w:val="338614F2"/>
    <w:rsid w:val="338ACDFB"/>
    <w:rsid w:val="33B4BADE"/>
    <w:rsid w:val="33C1B98B"/>
    <w:rsid w:val="33F99795"/>
    <w:rsid w:val="340D6311"/>
    <w:rsid w:val="341F6BB3"/>
    <w:rsid w:val="3463FA79"/>
    <w:rsid w:val="346561BB"/>
    <w:rsid w:val="3469BB6C"/>
    <w:rsid w:val="3479FB37"/>
    <w:rsid w:val="3482001D"/>
    <w:rsid w:val="348CCEE3"/>
    <w:rsid w:val="348D40C5"/>
    <w:rsid w:val="34A1737A"/>
    <w:rsid w:val="34CBD952"/>
    <w:rsid w:val="350D5B57"/>
    <w:rsid w:val="3512396D"/>
    <w:rsid w:val="35261433"/>
    <w:rsid w:val="352615C5"/>
    <w:rsid w:val="3545BA61"/>
    <w:rsid w:val="3565023C"/>
    <w:rsid w:val="356C6B49"/>
    <w:rsid w:val="356DDCE7"/>
    <w:rsid w:val="3597DDE3"/>
    <w:rsid w:val="35BA0575"/>
    <w:rsid w:val="35C09EF3"/>
    <w:rsid w:val="35EB4E31"/>
    <w:rsid w:val="35F58DA8"/>
    <w:rsid w:val="360F0474"/>
    <w:rsid w:val="3613D25D"/>
    <w:rsid w:val="36220EDE"/>
    <w:rsid w:val="36627F9F"/>
    <w:rsid w:val="366D9DBD"/>
    <w:rsid w:val="367A6304"/>
    <w:rsid w:val="36D7E689"/>
    <w:rsid w:val="36D8E07A"/>
    <w:rsid w:val="37081254"/>
    <w:rsid w:val="3736D1BD"/>
    <w:rsid w:val="3746422D"/>
    <w:rsid w:val="376DA09F"/>
    <w:rsid w:val="377A784E"/>
    <w:rsid w:val="377F81A5"/>
    <w:rsid w:val="3786D321"/>
    <w:rsid w:val="37A13549"/>
    <w:rsid w:val="37CEED21"/>
    <w:rsid w:val="37E65538"/>
    <w:rsid w:val="3823EC3E"/>
    <w:rsid w:val="3838DEB0"/>
    <w:rsid w:val="384D034C"/>
    <w:rsid w:val="3852BE39"/>
    <w:rsid w:val="38600DA8"/>
    <w:rsid w:val="38682D75"/>
    <w:rsid w:val="38837DA5"/>
    <w:rsid w:val="388C38BF"/>
    <w:rsid w:val="3898F633"/>
    <w:rsid w:val="38B45EFB"/>
    <w:rsid w:val="38B5794A"/>
    <w:rsid w:val="38BD73DD"/>
    <w:rsid w:val="38BE6B90"/>
    <w:rsid w:val="38DC5B23"/>
    <w:rsid w:val="38EFF366"/>
    <w:rsid w:val="390DD143"/>
    <w:rsid w:val="39263284"/>
    <w:rsid w:val="393E2937"/>
    <w:rsid w:val="3952B075"/>
    <w:rsid w:val="396D2C35"/>
    <w:rsid w:val="3993BF16"/>
    <w:rsid w:val="39960935"/>
    <w:rsid w:val="399E4B59"/>
    <w:rsid w:val="39B1D42D"/>
    <w:rsid w:val="39BC6051"/>
    <w:rsid w:val="39BCD08B"/>
    <w:rsid w:val="39CFA08B"/>
    <w:rsid w:val="39D5E4DC"/>
    <w:rsid w:val="39DFEB2F"/>
    <w:rsid w:val="39E27766"/>
    <w:rsid w:val="39F8D33D"/>
    <w:rsid w:val="39FC37D4"/>
    <w:rsid w:val="3A05F883"/>
    <w:rsid w:val="3A094207"/>
    <w:rsid w:val="3A3F3844"/>
    <w:rsid w:val="3A4C33B6"/>
    <w:rsid w:val="3A4C36D4"/>
    <w:rsid w:val="3A56B656"/>
    <w:rsid w:val="3A5B055C"/>
    <w:rsid w:val="3A5B74F5"/>
    <w:rsid w:val="3A7AE0E7"/>
    <w:rsid w:val="3A897D69"/>
    <w:rsid w:val="3A8A893C"/>
    <w:rsid w:val="3ADFA885"/>
    <w:rsid w:val="3AF5A49C"/>
    <w:rsid w:val="3AF5DA0E"/>
    <w:rsid w:val="3B044F6B"/>
    <w:rsid w:val="3B0719F8"/>
    <w:rsid w:val="3B15557E"/>
    <w:rsid w:val="3B2254AB"/>
    <w:rsid w:val="3B3582BC"/>
    <w:rsid w:val="3B3AE3E4"/>
    <w:rsid w:val="3B476615"/>
    <w:rsid w:val="3B739170"/>
    <w:rsid w:val="3B9693E5"/>
    <w:rsid w:val="3BB11132"/>
    <w:rsid w:val="3BC38921"/>
    <w:rsid w:val="3BFFBA01"/>
    <w:rsid w:val="3C0730C7"/>
    <w:rsid w:val="3C652611"/>
    <w:rsid w:val="3C71E1D0"/>
    <w:rsid w:val="3CAA537A"/>
    <w:rsid w:val="3CAAB62F"/>
    <w:rsid w:val="3CB01524"/>
    <w:rsid w:val="3CC72D70"/>
    <w:rsid w:val="3CDD0153"/>
    <w:rsid w:val="3CE22588"/>
    <w:rsid w:val="3CF2EBE1"/>
    <w:rsid w:val="3D1DF291"/>
    <w:rsid w:val="3D25A37C"/>
    <w:rsid w:val="3D41354A"/>
    <w:rsid w:val="3D4C1F4E"/>
    <w:rsid w:val="3D4FF550"/>
    <w:rsid w:val="3D57086D"/>
    <w:rsid w:val="3D5737D4"/>
    <w:rsid w:val="3D66A191"/>
    <w:rsid w:val="3D6DFADB"/>
    <w:rsid w:val="3D74620A"/>
    <w:rsid w:val="3D76AF59"/>
    <w:rsid w:val="3D9A867D"/>
    <w:rsid w:val="3D9C846C"/>
    <w:rsid w:val="3DA7A42D"/>
    <w:rsid w:val="3DAB3A54"/>
    <w:rsid w:val="3DB4173D"/>
    <w:rsid w:val="3DB4976F"/>
    <w:rsid w:val="3DBA3C5E"/>
    <w:rsid w:val="3DE90CFE"/>
    <w:rsid w:val="3DF8A660"/>
    <w:rsid w:val="3E1A0471"/>
    <w:rsid w:val="3E1F7DEC"/>
    <w:rsid w:val="3E4B0FE9"/>
    <w:rsid w:val="3E4CFD9D"/>
    <w:rsid w:val="3E5C1315"/>
    <w:rsid w:val="3E6EF0F1"/>
    <w:rsid w:val="3E9CEFE8"/>
    <w:rsid w:val="3EBC5612"/>
    <w:rsid w:val="3ED65AC8"/>
    <w:rsid w:val="3ED72D0F"/>
    <w:rsid w:val="3F0240D1"/>
    <w:rsid w:val="3F0ABA22"/>
    <w:rsid w:val="3F0F6213"/>
    <w:rsid w:val="3F1C3734"/>
    <w:rsid w:val="3F48FE67"/>
    <w:rsid w:val="3F56BEDF"/>
    <w:rsid w:val="3F681FCE"/>
    <w:rsid w:val="3F931ED1"/>
    <w:rsid w:val="3FB7F331"/>
    <w:rsid w:val="3FBFF82D"/>
    <w:rsid w:val="3FC7C7F7"/>
    <w:rsid w:val="3FDC6F3B"/>
    <w:rsid w:val="402DA5A6"/>
    <w:rsid w:val="402DFFDF"/>
    <w:rsid w:val="405D41E2"/>
    <w:rsid w:val="4063272B"/>
    <w:rsid w:val="408897B3"/>
    <w:rsid w:val="408B9810"/>
    <w:rsid w:val="40E51D83"/>
    <w:rsid w:val="40F83534"/>
    <w:rsid w:val="40FA2C93"/>
    <w:rsid w:val="41083B93"/>
    <w:rsid w:val="4108D741"/>
    <w:rsid w:val="410FD1FA"/>
    <w:rsid w:val="4113BFF1"/>
    <w:rsid w:val="4131CD16"/>
    <w:rsid w:val="4147838C"/>
    <w:rsid w:val="4155E61A"/>
    <w:rsid w:val="418A3D56"/>
    <w:rsid w:val="418B926F"/>
    <w:rsid w:val="41921FE7"/>
    <w:rsid w:val="41AD31F6"/>
    <w:rsid w:val="41BA32FB"/>
    <w:rsid w:val="41C564B1"/>
    <w:rsid w:val="41C66299"/>
    <w:rsid w:val="41CB7D7A"/>
    <w:rsid w:val="41CFA48C"/>
    <w:rsid w:val="41F3D049"/>
    <w:rsid w:val="41F56AEC"/>
    <w:rsid w:val="41F89B41"/>
    <w:rsid w:val="41F9C0FB"/>
    <w:rsid w:val="420B3761"/>
    <w:rsid w:val="422C6089"/>
    <w:rsid w:val="424725BF"/>
    <w:rsid w:val="425F5B20"/>
    <w:rsid w:val="4260D211"/>
    <w:rsid w:val="426F1306"/>
    <w:rsid w:val="4273B3C6"/>
    <w:rsid w:val="427CC7C5"/>
    <w:rsid w:val="42BCA680"/>
    <w:rsid w:val="430C09D7"/>
    <w:rsid w:val="430CE81E"/>
    <w:rsid w:val="4361D1B1"/>
    <w:rsid w:val="4378EC09"/>
    <w:rsid w:val="4380BE9B"/>
    <w:rsid w:val="43EB5CEA"/>
    <w:rsid w:val="43F8DAA5"/>
    <w:rsid w:val="4414FF37"/>
    <w:rsid w:val="4421C658"/>
    <w:rsid w:val="4434DDF1"/>
    <w:rsid w:val="444EBBFD"/>
    <w:rsid w:val="449C6D11"/>
    <w:rsid w:val="44AD8D0A"/>
    <w:rsid w:val="44B47393"/>
    <w:rsid w:val="44C57415"/>
    <w:rsid w:val="44CBBA18"/>
    <w:rsid w:val="44D5BA9A"/>
    <w:rsid w:val="44D983B1"/>
    <w:rsid w:val="44E4819C"/>
    <w:rsid w:val="44E8D4BF"/>
    <w:rsid w:val="44E9E9A7"/>
    <w:rsid w:val="45324C4C"/>
    <w:rsid w:val="453618EF"/>
    <w:rsid w:val="453CE67C"/>
    <w:rsid w:val="4555203A"/>
    <w:rsid w:val="45582E10"/>
    <w:rsid w:val="45626C64"/>
    <w:rsid w:val="45765172"/>
    <w:rsid w:val="4599E458"/>
    <w:rsid w:val="45A4A8F6"/>
    <w:rsid w:val="45AD8731"/>
    <w:rsid w:val="45C43D9A"/>
    <w:rsid w:val="45E54819"/>
    <w:rsid w:val="45F7E428"/>
    <w:rsid w:val="45FFF8F3"/>
    <w:rsid w:val="4657162D"/>
    <w:rsid w:val="4660BEFB"/>
    <w:rsid w:val="4666D247"/>
    <w:rsid w:val="466EBA4C"/>
    <w:rsid w:val="466F5230"/>
    <w:rsid w:val="467BBA9B"/>
    <w:rsid w:val="468346D6"/>
    <w:rsid w:val="46BF9CFB"/>
    <w:rsid w:val="46CA01E9"/>
    <w:rsid w:val="46DE035F"/>
    <w:rsid w:val="46ED969C"/>
    <w:rsid w:val="46EF46ED"/>
    <w:rsid w:val="470E21F8"/>
    <w:rsid w:val="470F1339"/>
    <w:rsid w:val="471F2B9D"/>
    <w:rsid w:val="472BBF07"/>
    <w:rsid w:val="47331444"/>
    <w:rsid w:val="473713C0"/>
    <w:rsid w:val="4775D693"/>
    <w:rsid w:val="477FB906"/>
    <w:rsid w:val="4783B214"/>
    <w:rsid w:val="4798A612"/>
    <w:rsid w:val="47C0DD6E"/>
    <w:rsid w:val="47ED9BA3"/>
    <w:rsid w:val="47F701B3"/>
    <w:rsid w:val="480ED41C"/>
    <w:rsid w:val="48295B06"/>
    <w:rsid w:val="48401801"/>
    <w:rsid w:val="484925EA"/>
    <w:rsid w:val="486D6EEC"/>
    <w:rsid w:val="488411AC"/>
    <w:rsid w:val="4889A466"/>
    <w:rsid w:val="488B8A3C"/>
    <w:rsid w:val="4899A714"/>
    <w:rsid w:val="48B4C693"/>
    <w:rsid w:val="49039683"/>
    <w:rsid w:val="491FB4D6"/>
    <w:rsid w:val="4979C29F"/>
    <w:rsid w:val="4980FBEF"/>
    <w:rsid w:val="498DA554"/>
    <w:rsid w:val="49AF72D2"/>
    <w:rsid w:val="49C3378D"/>
    <w:rsid w:val="49D9801A"/>
    <w:rsid w:val="4A044416"/>
    <w:rsid w:val="4A4D94D6"/>
    <w:rsid w:val="4A5D017A"/>
    <w:rsid w:val="4A6AF5DC"/>
    <w:rsid w:val="4AAB986C"/>
    <w:rsid w:val="4AB1EB41"/>
    <w:rsid w:val="4AD4EE82"/>
    <w:rsid w:val="4ADEB948"/>
    <w:rsid w:val="4AEE734D"/>
    <w:rsid w:val="4B036672"/>
    <w:rsid w:val="4B1F71AD"/>
    <w:rsid w:val="4B4DB535"/>
    <w:rsid w:val="4B4E2074"/>
    <w:rsid w:val="4B6B1CB6"/>
    <w:rsid w:val="4B6C7239"/>
    <w:rsid w:val="4B798182"/>
    <w:rsid w:val="4B9FE2D0"/>
    <w:rsid w:val="4BC5DF18"/>
    <w:rsid w:val="4BF99F5F"/>
    <w:rsid w:val="4C073ADD"/>
    <w:rsid w:val="4C0B2531"/>
    <w:rsid w:val="4C1E5978"/>
    <w:rsid w:val="4C2F6319"/>
    <w:rsid w:val="4C574C10"/>
    <w:rsid w:val="4C62EC50"/>
    <w:rsid w:val="4CA7E541"/>
    <w:rsid w:val="4CA8CB9C"/>
    <w:rsid w:val="4CB52207"/>
    <w:rsid w:val="4CC6435F"/>
    <w:rsid w:val="4CC703B0"/>
    <w:rsid w:val="4CC88809"/>
    <w:rsid w:val="4CCF1059"/>
    <w:rsid w:val="4CE571ED"/>
    <w:rsid w:val="4D038144"/>
    <w:rsid w:val="4D2F1055"/>
    <w:rsid w:val="4D57E63D"/>
    <w:rsid w:val="4D6F9205"/>
    <w:rsid w:val="4D824BFF"/>
    <w:rsid w:val="4D833A19"/>
    <w:rsid w:val="4D9260CD"/>
    <w:rsid w:val="4DA32B18"/>
    <w:rsid w:val="4DAA13EA"/>
    <w:rsid w:val="4DBE3368"/>
    <w:rsid w:val="4DC9351B"/>
    <w:rsid w:val="4DCA4AFF"/>
    <w:rsid w:val="4DD00221"/>
    <w:rsid w:val="4DD7197C"/>
    <w:rsid w:val="4DD9DE18"/>
    <w:rsid w:val="4DDD05B9"/>
    <w:rsid w:val="4DEC9023"/>
    <w:rsid w:val="4DF4D9A7"/>
    <w:rsid w:val="4E0533E2"/>
    <w:rsid w:val="4E30A55A"/>
    <w:rsid w:val="4E5206CD"/>
    <w:rsid w:val="4E57A0DE"/>
    <w:rsid w:val="4E6A2047"/>
    <w:rsid w:val="4E721E2B"/>
    <w:rsid w:val="4E73C066"/>
    <w:rsid w:val="4EC177F5"/>
    <w:rsid w:val="4ED47D0D"/>
    <w:rsid w:val="4EE552BA"/>
    <w:rsid w:val="4EF965BD"/>
    <w:rsid w:val="4F028D1D"/>
    <w:rsid w:val="4F24A37C"/>
    <w:rsid w:val="4F2C351D"/>
    <w:rsid w:val="4F7ADBED"/>
    <w:rsid w:val="4F807CBF"/>
    <w:rsid w:val="4F8F1506"/>
    <w:rsid w:val="4F9D2EDE"/>
    <w:rsid w:val="4FBBB0D3"/>
    <w:rsid w:val="4FBDD3EB"/>
    <w:rsid w:val="4FCD4B9D"/>
    <w:rsid w:val="5005BB86"/>
    <w:rsid w:val="504B938F"/>
    <w:rsid w:val="5065D70A"/>
    <w:rsid w:val="506C73AB"/>
    <w:rsid w:val="506DCDEC"/>
    <w:rsid w:val="5076BE3C"/>
    <w:rsid w:val="508C88D7"/>
    <w:rsid w:val="50A3C424"/>
    <w:rsid w:val="50C88C4F"/>
    <w:rsid w:val="50CD8456"/>
    <w:rsid w:val="50D16429"/>
    <w:rsid w:val="50EED2B0"/>
    <w:rsid w:val="50FB2099"/>
    <w:rsid w:val="50FDA92D"/>
    <w:rsid w:val="50FFA21E"/>
    <w:rsid w:val="51044E2B"/>
    <w:rsid w:val="511EDEB1"/>
    <w:rsid w:val="512A3310"/>
    <w:rsid w:val="513E7ED1"/>
    <w:rsid w:val="513F111D"/>
    <w:rsid w:val="51476007"/>
    <w:rsid w:val="515B0B82"/>
    <w:rsid w:val="5162CE90"/>
    <w:rsid w:val="51640691"/>
    <w:rsid w:val="5174F3FD"/>
    <w:rsid w:val="517CB6BA"/>
    <w:rsid w:val="5212B136"/>
    <w:rsid w:val="52346857"/>
    <w:rsid w:val="5239D96F"/>
    <w:rsid w:val="523BC781"/>
    <w:rsid w:val="5250DCDE"/>
    <w:rsid w:val="52561DAB"/>
    <w:rsid w:val="52A29981"/>
    <w:rsid w:val="52B3FABA"/>
    <w:rsid w:val="52ECEFB6"/>
    <w:rsid w:val="534DB716"/>
    <w:rsid w:val="53511F17"/>
    <w:rsid w:val="53558117"/>
    <w:rsid w:val="53580F18"/>
    <w:rsid w:val="53617BF2"/>
    <w:rsid w:val="53724738"/>
    <w:rsid w:val="538EE520"/>
    <w:rsid w:val="539B28EC"/>
    <w:rsid w:val="53AAB7DD"/>
    <w:rsid w:val="53B6D90D"/>
    <w:rsid w:val="53C3290A"/>
    <w:rsid w:val="540262B8"/>
    <w:rsid w:val="5438A9DE"/>
    <w:rsid w:val="544BED2E"/>
    <w:rsid w:val="5465FABD"/>
    <w:rsid w:val="546C6C5D"/>
    <w:rsid w:val="54A9F8F0"/>
    <w:rsid w:val="54C94D8F"/>
    <w:rsid w:val="54D4947A"/>
    <w:rsid w:val="54DF1740"/>
    <w:rsid w:val="54FFF6E5"/>
    <w:rsid w:val="55198B96"/>
    <w:rsid w:val="551AE2FF"/>
    <w:rsid w:val="554AF202"/>
    <w:rsid w:val="554C762B"/>
    <w:rsid w:val="555132E2"/>
    <w:rsid w:val="55752FAF"/>
    <w:rsid w:val="5579F384"/>
    <w:rsid w:val="55C96BBF"/>
    <w:rsid w:val="55E39A4D"/>
    <w:rsid w:val="562071A5"/>
    <w:rsid w:val="56253702"/>
    <w:rsid w:val="5627B27D"/>
    <w:rsid w:val="5650817F"/>
    <w:rsid w:val="565ACD66"/>
    <w:rsid w:val="5687F3FB"/>
    <w:rsid w:val="569CA81B"/>
    <w:rsid w:val="56D05C20"/>
    <w:rsid w:val="56D30691"/>
    <w:rsid w:val="56DA8FFB"/>
    <w:rsid w:val="56DE7C5F"/>
    <w:rsid w:val="56E1D412"/>
    <w:rsid w:val="57005C99"/>
    <w:rsid w:val="570A34C0"/>
    <w:rsid w:val="571988E4"/>
    <w:rsid w:val="572E216B"/>
    <w:rsid w:val="5745AA31"/>
    <w:rsid w:val="5753264A"/>
    <w:rsid w:val="575C7A23"/>
    <w:rsid w:val="575E85D2"/>
    <w:rsid w:val="57A08F42"/>
    <w:rsid w:val="57C12439"/>
    <w:rsid w:val="57CADCA4"/>
    <w:rsid w:val="57E14C25"/>
    <w:rsid w:val="580346BF"/>
    <w:rsid w:val="580372F5"/>
    <w:rsid w:val="5821724E"/>
    <w:rsid w:val="584460B6"/>
    <w:rsid w:val="584F0D96"/>
    <w:rsid w:val="588A2110"/>
    <w:rsid w:val="588C9E56"/>
    <w:rsid w:val="588D2D50"/>
    <w:rsid w:val="58E223D6"/>
    <w:rsid w:val="58E42474"/>
    <w:rsid w:val="58E59400"/>
    <w:rsid w:val="5917875D"/>
    <w:rsid w:val="5941C075"/>
    <w:rsid w:val="59581267"/>
    <w:rsid w:val="595D7776"/>
    <w:rsid w:val="595E5AE2"/>
    <w:rsid w:val="5962A387"/>
    <w:rsid w:val="597945CB"/>
    <w:rsid w:val="598CABB1"/>
    <w:rsid w:val="5994FDDE"/>
    <w:rsid w:val="59AA5983"/>
    <w:rsid w:val="59ACB024"/>
    <w:rsid w:val="59B3AB68"/>
    <w:rsid w:val="59BAC68A"/>
    <w:rsid w:val="59BCFCE3"/>
    <w:rsid w:val="59CE9D9D"/>
    <w:rsid w:val="59CF663C"/>
    <w:rsid w:val="59D3B959"/>
    <w:rsid w:val="5A17DDC8"/>
    <w:rsid w:val="5A1D6776"/>
    <w:rsid w:val="5A1FCB4E"/>
    <w:rsid w:val="5A41F26E"/>
    <w:rsid w:val="5A54A012"/>
    <w:rsid w:val="5A702161"/>
    <w:rsid w:val="5A83536A"/>
    <w:rsid w:val="5A9544C6"/>
    <w:rsid w:val="5AA74062"/>
    <w:rsid w:val="5ABB91AE"/>
    <w:rsid w:val="5AC918BA"/>
    <w:rsid w:val="5AD4A0CF"/>
    <w:rsid w:val="5AE7175F"/>
    <w:rsid w:val="5AECC5C3"/>
    <w:rsid w:val="5AFA7A7C"/>
    <w:rsid w:val="5AFC3EA7"/>
    <w:rsid w:val="5B3537E7"/>
    <w:rsid w:val="5B5EAE61"/>
    <w:rsid w:val="5B8203E4"/>
    <w:rsid w:val="5BA33C73"/>
    <w:rsid w:val="5BBADCAF"/>
    <w:rsid w:val="5C01601C"/>
    <w:rsid w:val="5C67E27C"/>
    <w:rsid w:val="5C8BFD74"/>
    <w:rsid w:val="5C918D0A"/>
    <w:rsid w:val="5C929E73"/>
    <w:rsid w:val="5CC67782"/>
    <w:rsid w:val="5CCD137A"/>
    <w:rsid w:val="5CF18FDD"/>
    <w:rsid w:val="5D2791A6"/>
    <w:rsid w:val="5D52B14B"/>
    <w:rsid w:val="5D5A454E"/>
    <w:rsid w:val="5D6E5859"/>
    <w:rsid w:val="5D74A273"/>
    <w:rsid w:val="5D7526F9"/>
    <w:rsid w:val="5D7872D5"/>
    <w:rsid w:val="5DAA6064"/>
    <w:rsid w:val="5DB857DC"/>
    <w:rsid w:val="5DD3C0FE"/>
    <w:rsid w:val="5DDDED55"/>
    <w:rsid w:val="5DEF1095"/>
    <w:rsid w:val="5DF139E5"/>
    <w:rsid w:val="5DF74ADA"/>
    <w:rsid w:val="5DFFF4FB"/>
    <w:rsid w:val="5E12CE8D"/>
    <w:rsid w:val="5E319F45"/>
    <w:rsid w:val="5E3EC327"/>
    <w:rsid w:val="5E4584D1"/>
    <w:rsid w:val="5E4CD5F2"/>
    <w:rsid w:val="5E594A8A"/>
    <w:rsid w:val="5E5BD03F"/>
    <w:rsid w:val="5E62D8FB"/>
    <w:rsid w:val="5E7FD61A"/>
    <w:rsid w:val="5E907442"/>
    <w:rsid w:val="5EA4AF1C"/>
    <w:rsid w:val="5EA56757"/>
    <w:rsid w:val="5ECA0573"/>
    <w:rsid w:val="5ED897C9"/>
    <w:rsid w:val="5F121A76"/>
    <w:rsid w:val="5F14E52C"/>
    <w:rsid w:val="5F66577F"/>
    <w:rsid w:val="5F8D2F13"/>
    <w:rsid w:val="5F9718A8"/>
    <w:rsid w:val="5F9BC50B"/>
    <w:rsid w:val="5FD37C0C"/>
    <w:rsid w:val="5FDF74C6"/>
    <w:rsid w:val="5FECF2F9"/>
    <w:rsid w:val="5FF0BA35"/>
    <w:rsid w:val="5FFBBABB"/>
    <w:rsid w:val="600F159B"/>
    <w:rsid w:val="601822BB"/>
    <w:rsid w:val="602B3441"/>
    <w:rsid w:val="60515B19"/>
    <w:rsid w:val="6053569A"/>
    <w:rsid w:val="606B5E86"/>
    <w:rsid w:val="607F0D9B"/>
    <w:rsid w:val="60814AF6"/>
    <w:rsid w:val="6086ED73"/>
    <w:rsid w:val="608A34E1"/>
    <w:rsid w:val="608EA21A"/>
    <w:rsid w:val="6090584F"/>
    <w:rsid w:val="609A24BB"/>
    <w:rsid w:val="60C41E4A"/>
    <w:rsid w:val="60E5FD35"/>
    <w:rsid w:val="60E77C24"/>
    <w:rsid w:val="60F2C19C"/>
    <w:rsid w:val="60F61C33"/>
    <w:rsid w:val="61011D0C"/>
    <w:rsid w:val="6101AC13"/>
    <w:rsid w:val="610E4871"/>
    <w:rsid w:val="612C3BBF"/>
    <w:rsid w:val="613CE495"/>
    <w:rsid w:val="61482084"/>
    <w:rsid w:val="614A60C3"/>
    <w:rsid w:val="615B2E1D"/>
    <w:rsid w:val="616147E9"/>
    <w:rsid w:val="617B3875"/>
    <w:rsid w:val="6190DE14"/>
    <w:rsid w:val="619C2FCC"/>
    <w:rsid w:val="61A3A460"/>
    <w:rsid w:val="61A7ABA1"/>
    <w:rsid w:val="61BDD2C2"/>
    <w:rsid w:val="61CAF6B7"/>
    <w:rsid w:val="61D7A6B8"/>
    <w:rsid w:val="61EAD6A2"/>
    <w:rsid w:val="61F3293C"/>
    <w:rsid w:val="62015ABC"/>
    <w:rsid w:val="62AC2DA9"/>
    <w:rsid w:val="62C4C023"/>
    <w:rsid w:val="62C7C218"/>
    <w:rsid w:val="62DD1F8F"/>
    <w:rsid w:val="62DEBDF2"/>
    <w:rsid w:val="62E7C41E"/>
    <w:rsid w:val="62F5306B"/>
    <w:rsid w:val="6319185E"/>
    <w:rsid w:val="63262FE8"/>
    <w:rsid w:val="633CBCFC"/>
    <w:rsid w:val="633F9DB8"/>
    <w:rsid w:val="634EBE13"/>
    <w:rsid w:val="635ACBFC"/>
    <w:rsid w:val="636A13B0"/>
    <w:rsid w:val="6380E0EE"/>
    <w:rsid w:val="63B347D6"/>
    <w:rsid w:val="63C00877"/>
    <w:rsid w:val="63D2BBAD"/>
    <w:rsid w:val="63DAE733"/>
    <w:rsid w:val="63EF47A6"/>
    <w:rsid w:val="6419CF73"/>
    <w:rsid w:val="645C5409"/>
    <w:rsid w:val="646B8682"/>
    <w:rsid w:val="648475D8"/>
    <w:rsid w:val="6486B1B5"/>
    <w:rsid w:val="64992D47"/>
    <w:rsid w:val="649D81E5"/>
    <w:rsid w:val="649EB3B3"/>
    <w:rsid w:val="64CADD16"/>
    <w:rsid w:val="64D4FDB8"/>
    <w:rsid w:val="64DA9B4A"/>
    <w:rsid w:val="64F024F4"/>
    <w:rsid w:val="64F50C4C"/>
    <w:rsid w:val="65139CBD"/>
    <w:rsid w:val="651F90EE"/>
    <w:rsid w:val="6526D298"/>
    <w:rsid w:val="6560E44D"/>
    <w:rsid w:val="65A55685"/>
    <w:rsid w:val="65AF0433"/>
    <w:rsid w:val="65C685EA"/>
    <w:rsid w:val="65E4F36D"/>
    <w:rsid w:val="65F28CE0"/>
    <w:rsid w:val="662E9D81"/>
    <w:rsid w:val="662FFE47"/>
    <w:rsid w:val="663764E6"/>
    <w:rsid w:val="663D95A7"/>
    <w:rsid w:val="664FCA15"/>
    <w:rsid w:val="6656EB5D"/>
    <w:rsid w:val="66732FC9"/>
    <w:rsid w:val="6688D821"/>
    <w:rsid w:val="6691DC63"/>
    <w:rsid w:val="66B73114"/>
    <w:rsid w:val="66C5AF9C"/>
    <w:rsid w:val="6705DDC1"/>
    <w:rsid w:val="670E7068"/>
    <w:rsid w:val="67117C3F"/>
    <w:rsid w:val="67118A44"/>
    <w:rsid w:val="6721BE64"/>
    <w:rsid w:val="672E6329"/>
    <w:rsid w:val="6776635F"/>
    <w:rsid w:val="677B2F42"/>
    <w:rsid w:val="67A1B7B6"/>
    <w:rsid w:val="67AFB66B"/>
    <w:rsid w:val="67C7113D"/>
    <w:rsid w:val="67CCD819"/>
    <w:rsid w:val="67D70772"/>
    <w:rsid w:val="67E01625"/>
    <w:rsid w:val="67E93999"/>
    <w:rsid w:val="682D519D"/>
    <w:rsid w:val="6831EBFB"/>
    <w:rsid w:val="6836AB8B"/>
    <w:rsid w:val="685782EE"/>
    <w:rsid w:val="68605CD2"/>
    <w:rsid w:val="6892F0C6"/>
    <w:rsid w:val="68A57B08"/>
    <w:rsid w:val="6909B26C"/>
    <w:rsid w:val="692451AC"/>
    <w:rsid w:val="69436594"/>
    <w:rsid w:val="6946EC5B"/>
    <w:rsid w:val="695A6041"/>
    <w:rsid w:val="695CE55F"/>
    <w:rsid w:val="695DAC3B"/>
    <w:rsid w:val="697C70D5"/>
    <w:rsid w:val="69855AED"/>
    <w:rsid w:val="69AEE2BE"/>
    <w:rsid w:val="69BC3530"/>
    <w:rsid w:val="69BC961F"/>
    <w:rsid w:val="69CA3D85"/>
    <w:rsid w:val="69CD20BA"/>
    <w:rsid w:val="69FDAE89"/>
    <w:rsid w:val="6A104AD9"/>
    <w:rsid w:val="6A1F5B2F"/>
    <w:rsid w:val="6A493860"/>
    <w:rsid w:val="6A557B62"/>
    <w:rsid w:val="6A80D79A"/>
    <w:rsid w:val="6A829EB8"/>
    <w:rsid w:val="6AB63E88"/>
    <w:rsid w:val="6ABCFF64"/>
    <w:rsid w:val="6AE1672A"/>
    <w:rsid w:val="6AEBAB88"/>
    <w:rsid w:val="6B2AD772"/>
    <w:rsid w:val="6B3543CA"/>
    <w:rsid w:val="6B48CBFB"/>
    <w:rsid w:val="6B78969C"/>
    <w:rsid w:val="6B96E9E7"/>
    <w:rsid w:val="6BE81B27"/>
    <w:rsid w:val="6BF744E0"/>
    <w:rsid w:val="6C05A59C"/>
    <w:rsid w:val="6C13A209"/>
    <w:rsid w:val="6C189C98"/>
    <w:rsid w:val="6C3672E6"/>
    <w:rsid w:val="6C4745DE"/>
    <w:rsid w:val="6C4A54DF"/>
    <w:rsid w:val="6C6D30FB"/>
    <w:rsid w:val="6C720028"/>
    <w:rsid w:val="6C84B0C8"/>
    <w:rsid w:val="6CA66308"/>
    <w:rsid w:val="6CAAA29E"/>
    <w:rsid w:val="6CC60329"/>
    <w:rsid w:val="6CF3764C"/>
    <w:rsid w:val="6CF56DB4"/>
    <w:rsid w:val="6CF95963"/>
    <w:rsid w:val="6CFB69BA"/>
    <w:rsid w:val="6CFD37FD"/>
    <w:rsid w:val="6D0E7F63"/>
    <w:rsid w:val="6D3E209B"/>
    <w:rsid w:val="6D81318B"/>
    <w:rsid w:val="6D81C979"/>
    <w:rsid w:val="6D88B853"/>
    <w:rsid w:val="6DF9BEAB"/>
    <w:rsid w:val="6E0E292E"/>
    <w:rsid w:val="6E1E2ED9"/>
    <w:rsid w:val="6E20EEE7"/>
    <w:rsid w:val="6E2E2CB6"/>
    <w:rsid w:val="6E35C0A9"/>
    <w:rsid w:val="6EB87A8B"/>
    <w:rsid w:val="6EBD815D"/>
    <w:rsid w:val="6ED34484"/>
    <w:rsid w:val="6ED3937E"/>
    <w:rsid w:val="6EDCF40A"/>
    <w:rsid w:val="6EF01870"/>
    <w:rsid w:val="6EF08E56"/>
    <w:rsid w:val="6EFDB40F"/>
    <w:rsid w:val="6F1B9267"/>
    <w:rsid w:val="6F2BAEAB"/>
    <w:rsid w:val="6F2EA149"/>
    <w:rsid w:val="6F58B3DB"/>
    <w:rsid w:val="6F5E7C8A"/>
    <w:rsid w:val="6F60B0C6"/>
    <w:rsid w:val="6F6161D9"/>
    <w:rsid w:val="6F64EC1C"/>
    <w:rsid w:val="6F775CCD"/>
    <w:rsid w:val="6F9838F5"/>
    <w:rsid w:val="6FA096DB"/>
    <w:rsid w:val="6FA6B4AC"/>
    <w:rsid w:val="6FC03232"/>
    <w:rsid w:val="6FD86FE2"/>
    <w:rsid w:val="6FDC45FB"/>
    <w:rsid w:val="6FE20013"/>
    <w:rsid w:val="6FF2D7C8"/>
    <w:rsid w:val="6FFB5879"/>
    <w:rsid w:val="700E8AAF"/>
    <w:rsid w:val="7017AF9F"/>
    <w:rsid w:val="703B1059"/>
    <w:rsid w:val="7049A511"/>
    <w:rsid w:val="704F9E2C"/>
    <w:rsid w:val="70532B71"/>
    <w:rsid w:val="705B03D1"/>
    <w:rsid w:val="7066782C"/>
    <w:rsid w:val="707A3BFA"/>
    <w:rsid w:val="70897AF5"/>
    <w:rsid w:val="708B6E7F"/>
    <w:rsid w:val="70922C05"/>
    <w:rsid w:val="709FE9D9"/>
    <w:rsid w:val="70DD2629"/>
    <w:rsid w:val="70DF8B9E"/>
    <w:rsid w:val="70E56A64"/>
    <w:rsid w:val="710CFE49"/>
    <w:rsid w:val="7110866E"/>
    <w:rsid w:val="7110BB0D"/>
    <w:rsid w:val="711FDC18"/>
    <w:rsid w:val="71233FC0"/>
    <w:rsid w:val="713FC461"/>
    <w:rsid w:val="7172EC6C"/>
    <w:rsid w:val="7177FB34"/>
    <w:rsid w:val="7195D0ED"/>
    <w:rsid w:val="71A28B93"/>
    <w:rsid w:val="71ACB98A"/>
    <w:rsid w:val="71C023E9"/>
    <w:rsid w:val="71C7815F"/>
    <w:rsid w:val="71D4E781"/>
    <w:rsid w:val="71E56619"/>
    <w:rsid w:val="72027AE9"/>
    <w:rsid w:val="722B1893"/>
    <w:rsid w:val="722B6110"/>
    <w:rsid w:val="722C5B68"/>
    <w:rsid w:val="72341F79"/>
    <w:rsid w:val="726844E1"/>
    <w:rsid w:val="7286F72E"/>
    <w:rsid w:val="729CB6BD"/>
    <w:rsid w:val="72BF4FBC"/>
    <w:rsid w:val="72C55C7B"/>
    <w:rsid w:val="72DEC9BB"/>
    <w:rsid w:val="72ED48E6"/>
    <w:rsid w:val="72FD1661"/>
    <w:rsid w:val="731A0846"/>
    <w:rsid w:val="7328968B"/>
    <w:rsid w:val="732F70B8"/>
    <w:rsid w:val="73531EAF"/>
    <w:rsid w:val="73879D05"/>
    <w:rsid w:val="73C1AD96"/>
    <w:rsid w:val="73E02E92"/>
    <w:rsid w:val="73F71EE6"/>
    <w:rsid w:val="740F8E9D"/>
    <w:rsid w:val="7426AFA3"/>
    <w:rsid w:val="743FD800"/>
    <w:rsid w:val="744FA8C9"/>
    <w:rsid w:val="746618DD"/>
    <w:rsid w:val="74AEBB6B"/>
    <w:rsid w:val="74B0BD8E"/>
    <w:rsid w:val="74D4A5FA"/>
    <w:rsid w:val="74E4CDF0"/>
    <w:rsid w:val="750DA042"/>
    <w:rsid w:val="7552762B"/>
    <w:rsid w:val="755E0B4A"/>
    <w:rsid w:val="756CB4EF"/>
    <w:rsid w:val="75702745"/>
    <w:rsid w:val="757762F2"/>
    <w:rsid w:val="7577F44A"/>
    <w:rsid w:val="757A8449"/>
    <w:rsid w:val="757E4DF2"/>
    <w:rsid w:val="7589AC92"/>
    <w:rsid w:val="758FA6CC"/>
    <w:rsid w:val="75AA7C85"/>
    <w:rsid w:val="75BCC238"/>
    <w:rsid w:val="75BDD51C"/>
    <w:rsid w:val="75C4F859"/>
    <w:rsid w:val="76100914"/>
    <w:rsid w:val="762534CC"/>
    <w:rsid w:val="763DA598"/>
    <w:rsid w:val="76475DFD"/>
    <w:rsid w:val="764C4E94"/>
    <w:rsid w:val="767AB30A"/>
    <w:rsid w:val="768564D6"/>
    <w:rsid w:val="76BD1CA4"/>
    <w:rsid w:val="77084455"/>
    <w:rsid w:val="771115A7"/>
    <w:rsid w:val="7713B2BA"/>
    <w:rsid w:val="7714DFA0"/>
    <w:rsid w:val="7721029F"/>
    <w:rsid w:val="772CED91"/>
    <w:rsid w:val="7730BF1B"/>
    <w:rsid w:val="776B45F6"/>
    <w:rsid w:val="779003AA"/>
    <w:rsid w:val="77951113"/>
    <w:rsid w:val="77CA835A"/>
    <w:rsid w:val="77F95FFA"/>
    <w:rsid w:val="7811A406"/>
    <w:rsid w:val="7811F591"/>
    <w:rsid w:val="78220979"/>
    <w:rsid w:val="7822BA8F"/>
    <w:rsid w:val="7852BB57"/>
    <w:rsid w:val="7852C910"/>
    <w:rsid w:val="78627818"/>
    <w:rsid w:val="7863C65F"/>
    <w:rsid w:val="7866296C"/>
    <w:rsid w:val="787ACA0D"/>
    <w:rsid w:val="787E893F"/>
    <w:rsid w:val="788418E5"/>
    <w:rsid w:val="78966C44"/>
    <w:rsid w:val="78A1F156"/>
    <w:rsid w:val="78A38761"/>
    <w:rsid w:val="78AB0498"/>
    <w:rsid w:val="78C26EC6"/>
    <w:rsid w:val="78C4F634"/>
    <w:rsid w:val="78D00DBF"/>
    <w:rsid w:val="78DB389B"/>
    <w:rsid w:val="7932F679"/>
    <w:rsid w:val="794B4823"/>
    <w:rsid w:val="795C7E17"/>
    <w:rsid w:val="79741522"/>
    <w:rsid w:val="79A0CE32"/>
    <w:rsid w:val="79C1F074"/>
    <w:rsid w:val="79C3809E"/>
    <w:rsid w:val="79CA9E4C"/>
    <w:rsid w:val="79DF75D7"/>
    <w:rsid w:val="79E1AA9A"/>
    <w:rsid w:val="79EA5DEF"/>
    <w:rsid w:val="7A01E643"/>
    <w:rsid w:val="7A038F23"/>
    <w:rsid w:val="7A1FE7DB"/>
    <w:rsid w:val="7A43D139"/>
    <w:rsid w:val="7A4F710F"/>
    <w:rsid w:val="7A50CFD2"/>
    <w:rsid w:val="7A8BA3C5"/>
    <w:rsid w:val="7A8EABF1"/>
    <w:rsid w:val="7A953A3E"/>
    <w:rsid w:val="7AA2D10C"/>
    <w:rsid w:val="7AA5A10D"/>
    <w:rsid w:val="7AABEDED"/>
    <w:rsid w:val="7AB7B5CA"/>
    <w:rsid w:val="7AB83FB0"/>
    <w:rsid w:val="7AC3DA8B"/>
    <w:rsid w:val="7AD04985"/>
    <w:rsid w:val="7AE6669D"/>
    <w:rsid w:val="7AF49C64"/>
    <w:rsid w:val="7AFB7358"/>
    <w:rsid w:val="7B0AF0C0"/>
    <w:rsid w:val="7B12FA4C"/>
    <w:rsid w:val="7B21CBC5"/>
    <w:rsid w:val="7B2DFE3E"/>
    <w:rsid w:val="7B38E4CA"/>
    <w:rsid w:val="7B3F1005"/>
    <w:rsid w:val="7B46A7A7"/>
    <w:rsid w:val="7B6B479E"/>
    <w:rsid w:val="7B75C4DA"/>
    <w:rsid w:val="7B8A12DC"/>
    <w:rsid w:val="7BC93568"/>
    <w:rsid w:val="7BE399D5"/>
    <w:rsid w:val="7BFBEE47"/>
    <w:rsid w:val="7C3814A0"/>
    <w:rsid w:val="7C5C2F6D"/>
    <w:rsid w:val="7C6328BB"/>
    <w:rsid w:val="7C64B186"/>
    <w:rsid w:val="7C781E0D"/>
    <w:rsid w:val="7CA91654"/>
    <w:rsid w:val="7CCC124E"/>
    <w:rsid w:val="7CF7D285"/>
    <w:rsid w:val="7D051529"/>
    <w:rsid w:val="7D0F8272"/>
    <w:rsid w:val="7D2C8A00"/>
    <w:rsid w:val="7D2FCA8E"/>
    <w:rsid w:val="7D81CF94"/>
    <w:rsid w:val="7D855163"/>
    <w:rsid w:val="7D958161"/>
    <w:rsid w:val="7DA4CB54"/>
    <w:rsid w:val="7DA6FDE9"/>
    <w:rsid w:val="7DD6D623"/>
    <w:rsid w:val="7DDE1322"/>
    <w:rsid w:val="7DE674B5"/>
    <w:rsid w:val="7DF1E6B5"/>
    <w:rsid w:val="7E06D1BD"/>
    <w:rsid w:val="7E08C5EB"/>
    <w:rsid w:val="7E4E644C"/>
    <w:rsid w:val="7E5A50C5"/>
    <w:rsid w:val="7E832F6E"/>
    <w:rsid w:val="7E93F1F1"/>
    <w:rsid w:val="7EAEEB2E"/>
    <w:rsid w:val="7EB89455"/>
    <w:rsid w:val="7EBF476E"/>
    <w:rsid w:val="7EC47205"/>
    <w:rsid w:val="7ED28DB1"/>
    <w:rsid w:val="7ED36568"/>
    <w:rsid w:val="7F229855"/>
    <w:rsid w:val="7F2F1B68"/>
    <w:rsid w:val="7F3796EB"/>
    <w:rsid w:val="7F5A3D66"/>
    <w:rsid w:val="7F671B2A"/>
    <w:rsid w:val="7F8EDB98"/>
    <w:rsid w:val="7F9EF408"/>
    <w:rsid w:val="7FC3B776"/>
    <w:rsid w:val="7FCDED5B"/>
    <w:rsid w:val="7FCE8C77"/>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02D6442"/>
  <w15:docId w15:val="{42AC73AB-36D2-42CB-B1BB-B76622AF4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iPriority="0" w:unhideWhenUsed="1"/>
    <w:lsdException w:name="envelope address" w:semiHidden="1" w:unhideWhenUsed="1"/>
    <w:lsdException w:name="envelope return" w:semiHidden="1" w:unhideWhenUsed="1"/>
    <w:lsdException w:name="footnote reference"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
    <w:lsdException w:name="List Bullet 3" w:semiHidden="1" w:uiPriority="0"/>
    <w:lsdException w:name="List Bullet 4" w:semiHidden="1" w:unhideWhenUsed="1"/>
    <w:lsdException w:name="List Bullet 5" w:semiHidden="1" w:unhideWhenUsed="1"/>
    <w:lsdException w:name="List Number 2" w:uiPriority="0" w:qFormat="1"/>
    <w:lsdException w:name="List Number 3" w:semiHidden="1" w:uiPriority="0"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412"/>
    <w:pPr>
      <w:spacing w:before="100" w:after="80" w:line="288" w:lineRule="auto"/>
    </w:pPr>
    <w:rPr>
      <w:rFonts w:cstheme="minorHAnsi"/>
      <w:sz w:val="24"/>
      <w:szCs w:val="22"/>
      <w:lang w:eastAsia="en-AU"/>
    </w:rPr>
  </w:style>
  <w:style w:type="paragraph" w:styleId="Heading1">
    <w:name w:val="heading 1"/>
    <w:basedOn w:val="Normal"/>
    <w:next w:val="Normal"/>
    <w:link w:val="Heading1Char"/>
    <w:uiPriority w:val="9"/>
    <w:qFormat/>
    <w:rsid w:val="00E12FC4"/>
    <w:pPr>
      <w:keepNext/>
      <w:keepLines/>
      <w:spacing w:before="320" w:after="300" w:line="240" w:lineRule="auto"/>
      <w:outlineLvl w:val="0"/>
    </w:pPr>
    <w:rPr>
      <w:rFonts w:asciiTheme="majorHAnsi" w:eastAsiaTheme="majorEastAsia" w:hAnsiTheme="majorHAnsi" w:cstheme="majorBidi"/>
      <w:b/>
      <w:color w:val="174F37"/>
      <w:sz w:val="52"/>
      <w:szCs w:val="52"/>
    </w:rPr>
  </w:style>
  <w:style w:type="paragraph" w:styleId="Heading2">
    <w:name w:val="heading 2"/>
    <w:basedOn w:val="Heading1"/>
    <w:next w:val="Normal"/>
    <w:link w:val="Heading2Char"/>
    <w:uiPriority w:val="9"/>
    <w:unhideWhenUsed/>
    <w:qFormat/>
    <w:rsid w:val="00770EF2"/>
    <w:pPr>
      <w:spacing w:before="360" w:after="100"/>
      <w:outlineLvl w:val="1"/>
    </w:pPr>
    <w:rPr>
      <w:bCs/>
      <w:sz w:val="40"/>
      <w:szCs w:val="40"/>
    </w:rPr>
  </w:style>
  <w:style w:type="paragraph" w:styleId="Heading3">
    <w:name w:val="heading 3"/>
    <w:basedOn w:val="Normal"/>
    <w:next w:val="Normal"/>
    <w:link w:val="Heading3Char"/>
    <w:uiPriority w:val="9"/>
    <w:unhideWhenUsed/>
    <w:qFormat/>
    <w:rsid w:val="0027731B"/>
    <w:pPr>
      <w:keepNext/>
      <w:keepLines/>
      <w:spacing w:before="300" w:after="60" w:line="240" w:lineRule="auto"/>
      <w:outlineLvl w:val="2"/>
    </w:pPr>
    <w:rPr>
      <w:rFonts w:asciiTheme="majorHAnsi" w:eastAsiaTheme="majorEastAsia" w:hAnsiTheme="majorHAnsi" w:cstheme="majorBidi"/>
      <w:b/>
      <w:bCs/>
      <w:color w:val="595959" w:themeColor="accent2" w:themeTint="A6"/>
      <w:sz w:val="34"/>
      <w:szCs w:val="34"/>
    </w:rPr>
  </w:style>
  <w:style w:type="paragraph" w:styleId="Heading4">
    <w:name w:val="heading 4"/>
    <w:basedOn w:val="Heading3"/>
    <w:next w:val="Normal"/>
    <w:link w:val="Heading4Char"/>
    <w:uiPriority w:val="9"/>
    <w:unhideWhenUsed/>
    <w:qFormat/>
    <w:rsid w:val="004F2DC4"/>
    <w:pPr>
      <w:spacing w:before="240" w:after="160"/>
      <w:outlineLvl w:val="3"/>
    </w:pPr>
    <w:rPr>
      <w:b w:val="0"/>
      <w:bCs w:val="0"/>
      <w:color w:val="404040" w:themeColor="accent2" w:themeTint="BF"/>
      <w:sz w:val="28"/>
      <w:szCs w:val="28"/>
    </w:rPr>
  </w:style>
  <w:style w:type="paragraph" w:styleId="Heading5">
    <w:name w:val="heading 5"/>
    <w:basedOn w:val="Normal"/>
    <w:next w:val="Normal"/>
    <w:link w:val="Heading5Char"/>
    <w:uiPriority w:val="9"/>
    <w:unhideWhenUsed/>
    <w:qFormat/>
    <w:rsid w:val="00B37F1C"/>
    <w:pPr>
      <w:keepNext/>
      <w:keepLines/>
      <w:spacing w:before="200" w:after="40"/>
      <w:outlineLvl w:val="4"/>
    </w:pPr>
    <w:rPr>
      <w:rFonts w:ascii="SegoeUI" w:eastAsiaTheme="majorEastAsia" w:hAnsiTheme="majorHAnsi" w:cs="SegoeUI"/>
      <w:b/>
      <w:bCs/>
      <w:color w:val="595959" w:themeColor="text1" w:themeTint="A6"/>
      <w:szCs w:val="24"/>
    </w:rPr>
  </w:style>
  <w:style w:type="paragraph" w:styleId="Heading6">
    <w:name w:val="heading 6"/>
    <w:basedOn w:val="Normal"/>
    <w:next w:val="Normal"/>
    <w:link w:val="Heading6Char"/>
    <w:uiPriority w:val="9"/>
    <w:unhideWhenUsed/>
    <w:qFormat/>
    <w:rsid w:val="000E2BD0"/>
    <w:pPr>
      <w:keepNext/>
      <w:keepLines/>
      <w:spacing w:after="0"/>
      <w:outlineLvl w:val="5"/>
    </w:pPr>
    <w:rPr>
      <w:rFonts w:asciiTheme="majorHAnsi" w:eastAsiaTheme="majorEastAsia" w:hAnsiTheme="majorHAnsi" w:cstheme="majorBidi"/>
      <w:i/>
      <w:iCs/>
      <w:color w:val="8A8E91" w:themeColor="text2" w:themeShade="BF"/>
    </w:rPr>
  </w:style>
  <w:style w:type="paragraph" w:styleId="Heading7">
    <w:name w:val="heading 7"/>
    <w:basedOn w:val="Normal"/>
    <w:next w:val="Normal"/>
    <w:link w:val="Heading7Char"/>
    <w:uiPriority w:val="9"/>
    <w:unhideWhenUsed/>
    <w:qFormat/>
    <w:rsid w:val="000F326D"/>
    <w:pPr>
      <w:keepNext/>
      <w:keepLines/>
      <w:spacing w:after="0"/>
      <w:outlineLvl w:val="6"/>
    </w:pPr>
    <w:rPr>
      <w:rFonts w:asciiTheme="majorHAnsi" w:eastAsiaTheme="majorEastAsia" w:hAnsiTheme="majorHAnsi" w:cstheme="majorBidi"/>
      <w:i/>
      <w:iCs/>
      <w:color w:val="41631F" w:themeColor="accent1" w:themeShade="80"/>
      <w:sz w:val="21"/>
      <w:szCs w:val="21"/>
    </w:rPr>
  </w:style>
  <w:style w:type="paragraph" w:styleId="Heading8">
    <w:name w:val="heading 8"/>
    <w:basedOn w:val="Normal"/>
    <w:next w:val="Normal"/>
    <w:link w:val="Heading8Char"/>
    <w:uiPriority w:val="9"/>
    <w:semiHidden/>
    <w:unhideWhenUsed/>
    <w:qFormat/>
    <w:rsid w:val="000F326D"/>
    <w:pPr>
      <w:keepNext/>
      <w:keepLines/>
      <w:spacing w:after="0"/>
      <w:outlineLvl w:val="7"/>
    </w:pPr>
    <w:rPr>
      <w:rFonts w:asciiTheme="majorHAnsi" w:eastAsiaTheme="majorEastAsia" w:hAnsiTheme="majorHAnsi" w:cstheme="majorBidi"/>
      <w:b/>
      <w:bCs/>
      <w:color w:val="BCBEC0" w:themeColor="text2"/>
    </w:rPr>
  </w:style>
  <w:style w:type="paragraph" w:styleId="Heading9">
    <w:name w:val="heading 9"/>
    <w:basedOn w:val="Normal"/>
    <w:next w:val="Normal"/>
    <w:link w:val="Heading9Char"/>
    <w:uiPriority w:val="9"/>
    <w:semiHidden/>
    <w:unhideWhenUsed/>
    <w:qFormat/>
    <w:rsid w:val="000F326D"/>
    <w:pPr>
      <w:keepNext/>
      <w:keepLines/>
      <w:spacing w:after="0"/>
      <w:outlineLvl w:val="8"/>
    </w:pPr>
    <w:rPr>
      <w:rFonts w:asciiTheme="majorHAnsi" w:eastAsiaTheme="majorEastAsia" w:hAnsiTheme="majorHAnsi" w:cstheme="majorBidi"/>
      <w:b/>
      <w:bCs/>
      <w:i/>
      <w:iCs/>
      <w:color w:val="BCBEC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2FC4"/>
    <w:rPr>
      <w:rFonts w:asciiTheme="majorHAnsi" w:eastAsiaTheme="majorEastAsia" w:hAnsiTheme="majorHAnsi" w:cstheme="majorBidi"/>
      <w:b/>
      <w:color w:val="174F37"/>
      <w:sz w:val="52"/>
      <w:szCs w:val="52"/>
    </w:rPr>
  </w:style>
  <w:style w:type="character" w:customStyle="1" w:styleId="Heading2Char">
    <w:name w:val="Heading 2 Char"/>
    <w:basedOn w:val="DefaultParagraphFont"/>
    <w:link w:val="Heading2"/>
    <w:uiPriority w:val="9"/>
    <w:rsid w:val="00770EF2"/>
    <w:rPr>
      <w:rFonts w:asciiTheme="majorHAnsi" w:eastAsiaTheme="majorEastAsia" w:hAnsiTheme="majorHAnsi" w:cstheme="majorBidi"/>
      <w:b/>
      <w:bCs/>
      <w:color w:val="174F37"/>
      <w:sz w:val="40"/>
      <w:szCs w:val="40"/>
      <w:lang w:eastAsia="en-AU"/>
    </w:rPr>
  </w:style>
  <w:style w:type="character" w:customStyle="1" w:styleId="Heading3Char">
    <w:name w:val="Heading 3 Char"/>
    <w:basedOn w:val="DefaultParagraphFont"/>
    <w:link w:val="Heading3"/>
    <w:uiPriority w:val="9"/>
    <w:rsid w:val="0027731B"/>
    <w:rPr>
      <w:rFonts w:asciiTheme="majorHAnsi" w:eastAsiaTheme="majorEastAsia" w:hAnsiTheme="majorHAnsi" w:cstheme="majorBidi"/>
      <w:b/>
      <w:bCs/>
      <w:color w:val="595959" w:themeColor="accent2" w:themeTint="A6"/>
      <w:sz w:val="34"/>
      <w:szCs w:val="34"/>
      <w:lang w:eastAsia="en-AU"/>
    </w:rPr>
  </w:style>
  <w:style w:type="paragraph" w:styleId="FootnoteText">
    <w:name w:val="footnote text"/>
    <w:basedOn w:val="Normal"/>
    <w:link w:val="FootnoteTextChar"/>
    <w:rsid w:val="00D12825"/>
    <w:pPr>
      <w:tabs>
        <w:tab w:val="left" w:pos="113"/>
      </w:tabs>
      <w:spacing w:after="40" w:line="180" w:lineRule="atLeast"/>
      <w:ind w:left="96" w:hanging="96"/>
      <w:contextualSpacing/>
    </w:pPr>
    <w:rPr>
      <w:sz w:val="15"/>
    </w:rPr>
  </w:style>
  <w:style w:type="character" w:customStyle="1" w:styleId="FootnoteTextChar">
    <w:name w:val="Footnote Text Char"/>
    <w:basedOn w:val="DefaultParagraphFont"/>
    <w:link w:val="FootnoteText"/>
    <w:rsid w:val="00D12825"/>
    <w:rPr>
      <w:rFonts w:asciiTheme="minorHAnsi" w:hAnsiTheme="minorHAnsi"/>
      <w:color w:val="000000" w:themeColor="text1"/>
      <w:sz w:val="15"/>
    </w:rPr>
  </w:style>
  <w:style w:type="character" w:styleId="FootnoteReference">
    <w:name w:val="footnote reference"/>
    <w:basedOn w:val="DefaultParagraphFont"/>
    <w:rsid w:val="00DD459E"/>
    <w:rPr>
      <w:rFonts w:asciiTheme="minorHAnsi" w:hAnsiTheme="minorHAnsi"/>
      <w:sz w:val="14"/>
      <w:vertAlign w:val="superscript"/>
    </w:rPr>
  </w:style>
  <w:style w:type="numbering" w:customStyle="1" w:styleId="Bullets">
    <w:name w:val="Bullets"/>
    <w:uiPriority w:val="99"/>
    <w:rsid w:val="00D12825"/>
    <w:pPr>
      <w:numPr>
        <w:numId w:val="5"/>
      </w:numPr>
    </w:pPr>
  </w:style>
  <w:style w:type="paragraph" w:customStyle="1" w:styleId="Heading1Numbered">
    <w:name w:val="Heading 1 Numbered"/>
    <w:basedOn w:val="Heading1"/>
    <w:next w:val="Normal"/>
    <w:autoRedefine/>
    <w:rsid w:val="00161B69"/>
    <w:pPr>
      <w:numPr>
        <w:ilvl w:val="1"/>
        <w:numId w:val="12"/>
      </w:numPr>
      <w:tabs>
        <w:tab w:val="left" w:pos="0"/>
      </w:tabs>
      <w:ind w:left="284" w:hanging="284"/>
    </w:pPr>
  </w:style>
  <w:style w:type="paragraph" w:styleId="ListBullet">
    <w:name w:val="List Bullet"/>
    <w:basedOn w:val="Normal"/>
    <w:uiPriority w:val="1"/>
    <w:rsid w:val="00D12825"/>
    <w:pPr>
      <w:numPr>
        <w:numId w:val="24"/>
      </w:numPr>
      <w:contextualSpacing/>
    </w:pPr>
  </w:style>
  <w:style w:type="paragraph" w:styleId="ListBullet2">
    <w:name w:val="List Bullet 2"/>
    <w:basedOn w:val="Normal"/>
    <w:uiPriority w:val="1"/>
    <w:rsid w:val="00D12825"/>
    <w:pPr>
      <w:numPr>
        <w:ilvl w:val="1"/>
        <w:numId w:val="10"/>
      </w:numPr>
      <w:contextualSpacing/>
    </w:pPr>
  </w:style>
  <w:style w:type="paragraph" w:customStyle="1" w:styleId="Heading2Numbered">
    <w:name w:val="Heading 2 Numbered"/>
    <w:basedOn w:val="Heading2"/>
    <w:next w:val="Normal"/>
    <w:rsid w:val="00CC389F"/>
    <w:pPr>
      <w:numPr>
        <w:ilvl w:val="2"/>
        <w:numId w:val="12"/>
      </w:numPr>
      <w:ind w:left="2160" w:hanging="360"/>
    </w:pPr>
  </w:style>
  <w:style w:type="paragraph" w:customStyle="1" w:styleId="Heading3Numbered">
    <w:name w:val="Heading 3 Numbered"/>
    <w:basedOn w:val="Heading3"/>
    <w:next w:val="Normal"/>
    <w:rsid w:val="00CC389F"/>
    <w:pPr>
      <w:numPr>
        <w:ilvl w:val="3"/>
        <w:numId w:val="12"/>
      </w:numPr>
      <w:ind w:left="2880" w:hanging="360"/>
    </w:pPr>
  </w:style>
  <w:style w:type="numbering" w:customStyle="1" w:styleId="NumberedHeadings">
    <w:name w:val="Numbered Headings"/>
    <w:uiPriority w:val="99"/>
    <w:rsid w:val="00CC389F"/>
    <w:pPr>
      <w:numPr>
        <w:numId w:val="6"/>
      </w:numPr>
    </w:pPr>
  </w:style>
  <w:style w:type="numbering" w:customStyle="1" w:styleId="ListNumbers">
    <w:name w:val="List Numbers"/>
    <w:uiPriority w:val="99"/>
    <w:rsid w:val="00B11D27"/>
    <w:pPr>
      <w:numPr>
        <w:numId w:val="7"/>
      </w:numPr>
    </w:pPr>
  </w:style>
  <w:style w:type="paragraph" w:styleId="ListNumber">
    <w:name w:val="List Number"/>
    <w:basedOn w:val="Normal"/>
    <w:link w:val="ListNumberChar"/>
    <w:qFormat/>
    <w:rsid w:val="0099784A"/>
    <w:pPr>
      <w:numPr>
        <w:numId w:val="9"/>
      </w:numPr>
      <w:contextualSpacing/>
    </w:pPr>
  </w:style>
  <w:style w:type="paragraph" w:styleId="ListNumber2">
    <w:name w:val="List Number 2"/>
    <w:basedOn w:val="Normal"/>
    <w:qFormat/>
    <w:rsid w:val="0099784A"/>
    <w:pPr>
      <w:numPr>
        <w:ilvl w:val="1"/>
        <w:numId w:val="9"/>
      </w:numPr>
      <w:contextualSpacing/>
    </w:pPr>
  </w:style>
  <w:style w:type="paragraph" w:styleId="Header">
    <w:name w:val="header"/>
    <w:basedOn w:val="Normal"/>
    <w:link w:val="HeaderChar"/>
    <w:uiPriority w:val="99"/>
    <w:rsid w:val="00AD2263"/>
    <w:pPr>
      <w:spacing w:after="0" w:line="240" w:lineRule="auto"/>
    </w:pPr>
    <w:rPr>
      <w:sz w:val="14"/>
    </w:rPr>
  </w:style>
  <w:style w:type="character" w:customStyle="1" w:styleId="HeaderChar">
    <w:name w:val="Header Char"/>
    <w:basedOn w:val="DefaultParagraphFont"/>
    <w:link w:val="Header"/>
    <w:uiPriority w:val="99"/>
    <w:rsid w:val="0099784A"/>
    <w:rPr>
      <w:rFonts w:asciiTheme="minorHAnsi" w:hAnsiTheme="minorHAnsi"/>
      <w:color w:val="000000" w:themeColor="text1"/>
      <w:sz w:val="14"/>
    </w:rPr>
  </w:style>
  <w:style w:type="paragraph" w:styleId="Footer">
    <w:name w:val="footer"/>
    <w:basedOn w:val="Normal"/>
    <w:link w:val="FooterChar"/>
    <w:uiPriority w:val="99"/>
    <w:rsid w:val="00807D31"/>
    <w:pPr>
      <w:spacing w:after="0" w:line="240" w:lineRule="auto"/>
    </w:pPr>
    <w:rPr>
      <w:sz w:val="14"/>
    </w:rPr>
  </w:style>
  <w:style w:type="character" w:customStyle="1" w:styleId="FooterChar">
    <w:name w:val="Footer Char"/>
    <w:basedOn w:val="DefaultParagraphFont"/>
    <w:link w:val="Footer"/>
    <w:uiPriority w:val="99"/>
    <w:rsid w:val="00807D31"/>
    <w:rPr>
      <w:rFonts w:asciiTheme="minorHAnsi" w:hAnsiTheme="minorHAnsi"/>
      <w:color w:val="000000" w:themeColor="text1"/>
      <w:sz w:val="14"/>
    </w:rPr>
  </w:style>
  <w:style w:type="paragraph" w:styleId="BalloonText">
    <w:name w:val="Balloon Text"/>
    <w:basedOn w:val="Normal"/>
    <w:link w:val="BalloonTextChar"/>
    <w:uiPriority w:val="99"/>
    <w:semiHidden/>
    <w:unhideWhenUsed/>
    <w:rsid w:val="00AD2263"/>
    <w:rPr>
      <w:rFonts w:ascii="Tahoma" w:hAnsi="Tahoma" w:cs="Tahoma"/>
      <w:sz w:val="16"/>
      <w:szCs w:val="16"/>
    </w:rPr>
  </w:style>
  <w:style w:type="character" w:customStyle="1" w:styleId="BalloonTextChar">
    <w:name w:val="Balloon Text Char"/>
    <w:basedOn w:val="DefaultParagraphFont"/>
    <w:link w:val="BalloonText"/>
    <w:uiPriority w:val="99"/>
    <w:semiHidden/>
    <w:rsid w:val="00AD2263"/>
    <w:rPr>
      <w:rFonts w:ascii="Tahoma" w:hAnsi="Tahoma" w:cs="Tahoma"/>
      <w:color w:val="FFFFFF" w:themeColor="background2"/>
      <w:sz w:val="16"/>
      <w:szCs w:val="16"/>
    </w:rPr>
  </w:style>
  <w:style w:type="table" w:styleId="TableGrid">
    <w:name w:val="Table Grid"/>
    <w:basedOn w:val="TableNormal"/>
    <w:uiPriority w:val="59"/>
    <w:rsid w:val="00AD2263"/>
    <w:rPr>
      <w:rFonts w:ascii="Arial" w:hAnsi="Arial"/>
      <w:sz w:val="18"/>
    </w:rPr>
    <w:tblP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style>
  <w:style w:type="character" w:customStyle="1" w:styleId="Heading4Char">
    <w:name w:val="Heading 4 Char"/>
    <w:basedOn w:val="DefaultParagraphFont"/>
    <w:link w:val="Heading4"/>
    <w:uiPriority w:val="9"/>
    <w:rsid w:val="004F2DC4"/>
    <w:rPr>
      <w:rFonts w:asciiTheme="majorHAnsi" w:eastAsiaTheme="majorEastAsia" w:hAnsiTheme="majorHAnsi" w:cstheme="majorBidi"/>
      <w:color w:val="404040" w:themeColor="accent2" w:themeTint="BF"/>
      <w:sz w:val="28"/>
      <w:szCs w:val="28"/>
      <w:lang w:eastAsia="en-AU"/>
    </w:rPr>
  </w:style>
  <w:style w:type="paragraph" w:customStyle="1" w:styleId="Heading4Numbered">
    <w:name w:val="Heading 4 Numbered"/>
    <w:basedOn w:val="Heading4"/>
    <w:next w:val="Normal"/>
    <w:semiHidden/>
    <w:rsid w:val="00F07894"/>
  </w:style>
  <w:style w:type="paragraph" w:styleId="TOC1">
    <w:name w:val="toc 1"/>
    <w:basedOn w:val="Normal"/>
    <w:next w:val="Normal"/>
    <w:uiPriority w:val="39"/>
    <w:unhideWhenUsed/>
    <w:rsid w:val="00C24856"/>
    <w:pPr>
      <w:pBdr>
        <w:top w:val="single" w:sz="8" w:space="5" w:color="82C341" w:themeColor="background1"/>
      </w:pBdr>
      <w:tabs>
        <w:tab w:val="left" w:pos="567"/>
        <w:tab w:val="right" w:pos="8931"/>
      </w:tabs>
      <w:spacing w:before="150" w:after="57"/>
      <w:ind w:hanging="567"/>
    </w:pPr>
    <w:rPr>
      <w:rFonts w:asciiTheme="majorHAnsi" w:hAnsiTheme="majorHAnsi"/>
      <w:b/>
      <w:noProof/>
    </w:rPr>
  </w:style>
  <w:style w:type="paragraph" w:styleId="TOC2">
    <w:name w:val="toc 2"/>
    <w:basedOn w:val="Normal"/>
    <w:next w:val="Normal"/>
    <w:uiPriority w:val="39"/>
    <w:unhideWhenUsed/>
    <w:rsid w:val="00C24856"/>
    <w:pPr>
      <w:tabs>
        <w:tab w:val="left" w:pos="567"/>
        <w:tab w:val="right" w:pos="8931"/>
      </w:tabs>
      <w:spacing w:after="28"/>
      <w:ind w:hanging="567"/>
    </w:pPr>
    <w:rPr>
      <w:rFonts w:asciiTheme="majorHAnsi" w:hAnsiTheme="majorHAnsi"/>
      <w:noProof/>
      <w:color w:val="231F20"/>
    </w:rPr>
  </w:style>
  <w:style w:type="paragraph" w:customStyle="1" w:styleId="TableHeading">
    <w:name w:val="Table Heading"/>
    <w:basedOn w:val="Normal"/>
    <w:link w:val="TableHeadingChar"/>
    <w:rsid w:val="00FE1ED7"/>
    <w:pPr>
      <w:spacing w:before="80" w:line="220" w:lineRule="atLeast"/>
    </w:pPr>
    <w:rPr>
      <w:rFonts w:asciiTheme="majorHAnsi" w:hAnsiTheme="majorHAnsi"/>
      <w:b/>
      <w:bCs/>
      <w:color w:val="000000" w:themeColor="accent2"/>
    </w:rPr>
  </w:style>
  <w:style w:type="paragraph" w:customStyle="1" w:styleId="TableText">
    <w:name w:val="Table Text"/>
    <w:basedOn w:val="TableHeading"/>
    <w:qFormat/>
    <w:rsid w:val="00D306B0"/>
    <w:pPr>
      <w:spacing w:before="60" w:after="60"/>
    </w:pPr>
    <w:rPr>
      <w:rFonts w:asciiTheme="minorHAnsi" w:hAnsiTheme="minorHAnsi"/>
      <w:b w:val="0"/>
      <w:color w:val="000000" w:themeColor="text1"/>
      <w:sz w:val="21"/>
      <w:szCs w:val="21"/>
    </w:rPr>
  </w:style>
  <w:style w:type="table" w:styleId="LightList">
    <w:name w:val="Light List"/>
    <w:basedOn w:val="TableNormal"/>
    <w:uiPriority w:val="61"/>
    <w:rsid w:val="00AD2263"/>
    <w:rPr>
      <w:rFonts w:ascii="Arial" w:hAnsi="Arial"/>
      <w:sz w:val="18"/>
    </w:rPr>
    <w:tblPr>
      <w:tblStyleRowBandSize w:val="1"/>
      <w:tblStyleColBandSize w:val="1"/>
      <w:tblInd w:w="85"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85" w:type="dxa"/>
        <w:left w:w="85" w:type="dxa"/>
        <w:bottom w:w="85" w:type="dxa"/>
        <w:right w:w="85" w:type="dxa"/>
      </w:tblCellMar>
    </w:tblPr>
    <w:tblStylePr w:type="firstRow">
      <w:pPr>
        <w:spacing w:before="0" w:after="0" w:line="240" w:lineRule="auto"/>
      </w:pPr>
      <w:rPr>
        <w:b/>
        <w:bCs/>
        <w:color w:val="82C341"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AD2263"/>
    <w:rPr>
      <w:rFonts w:ascii="Arial" w:hAnsi="Arial"/>
      <w:sz w:val="18"/>
    </w:rPr>
    <w:tblPr>
      <w:tblStyleRowBandSize w:val="1"/>
      <w:tblStyleColBandSize w:val="1"/>
      <w:tblInd w:w="85" w:type="dxa"/>
      <w:tblBorders>
        <w:top w:val="single" w:sz="8" w:space="0" w:color="82C341" w:themeColor="accent1"/>
        <w:left w:val="single" w:sz="8" w:space="0" w:color="82C341" w:themeColor="accent1"/>
        <w:bottom w:val="single" w:sz="8" w:space="0" w:color="82C341" w:themeColor="accent1"/>
        <w:right w:val="single" w:sz="8" w:space="0" w:color="82C341" w:themeColor="accent1"/>
      </w:tblBorders>
      <w:tblCellMar>
        <w:top w:w="85" w:type="dxa"/>
        <w:left w:w="85" w:type="dxa"/>
        <w:bottom w:w="85" w:type="dxa"/>
        <w:right w:w="85" w:type="dxa"/>
      </w:tblCellMar>
    </w:tblPr>
    <w:tblStylePr w:type="firstRow">
      <w:pPr>
        <w:spacing w:before="0" w:after="0" w:line="240" w:lineRule="auto"/>
      </w:pPr>
      <w:rPr>
        <w:b/>
        <w:bCs/>
        <w:color w:val="000000" w:themeColor="text1"/>
      </w:rPr>
      <w:tblPr/>
      <w:tcPr>
        <w:shd w:val="clear" w:color="auto" w:fill="82C341" w:themeFill="accent1"/>
      </w:tcPr>
    </w:tblStylePr>
    <w:tblStylePr w:type="lastRow">
      <w:pPr>
        <w:spacing w:before="0" w:after="0" w:line="240" w:lineRule="auto"/>
      </w:pPr>
      <w:rPr>
        <w:b/>
        <w:bCs/>
      </w:rPr>
      <w:tblPr/>
      <w:tcPr>
        <w:tcBorders>
          <w:top w:val="double" w:sz="6" w:space="0" w:color="82C341" w:themeColor="accent1"/>
          <w:left w:val="single" w:sz="8" w:space="0" w:color="82C341" w:themeColor="accent1"/>
          <w:bottom w:val="single" w:sz="8" w:space="0" w:color="82C341" w:themeColor="accent1"/>
          <w:right w:val="single" w:sz="8" w:space="0" w:color="82C341" w:themeColor="accent1"/>
        </w:tcBorders>
      </w:tcPr>
    </w:tblStylePr>
    <w:tblStylePr w:type="firstCol">
      <w:rPr>
        <w:b/>
        <w:bCs/>
      </w:rPr>
    </w:tblStylePr>
    <w:tblStylePr w:type="lastCol">
      <w:rPr>
        <w:b/>
        <w:bCs/>
      </w:rPr>
    </w:tblStylePr>
    <w:tblStylePr w:type="band1Vert">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tblStylePr w:type="band1Horz">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style>
  <w:style w:type="table" w:styleId="LightList-Accent2">
    <w:name w:val="Light List Accent 2"/>
    <w:basedOn w:val="TableNormal"/>
    <w:uiPriority w:val="61"/>
    <w:rsid w:val="00AD2263"/>
    <w:rPr>
      <w:rFonts w:ascii="Arial" w:hAnsi="Arial"/>
      <w:sz w:val="18"/>
    </w:rPr>
    <w:tblPr>
      <w:tblStyleRowBandSize w:val="1"/>
      <w:tblStyleColBandSize w:val="1"/>
      <w:tblInd w:w="85" w:type="dxa"/>
      <w:tblBorders>
        <w:top w:val="single" w:sz="8" w:space="0" w:color="FFFFFF" w:themeColor="background2" w:themeTint="BF"/>
        <w:left w:val="single" w:sz="8" w:space="0" w:color="FFFFFF" w:themeColor="background2" w:themeTint="BF"/>
        <w:bottom w:val="single" w:sz="8" w:space="0" w:color="FFFFFF" w:themeColor="background2" w:themeTint="BF"/>
        <w:right w:val="single" w:sz="8" w:space="0" w:color="FFFFFF" w:themeColor="background2" w:themeTint="BF"/>
        <w:insideH w:val="single" w:sz="8" w:space="0" w:color="FFFFFF" w:themeColor="background2" w:themeTint="BF"/>
      </w:tblBorders>
      <w:tblCellMar>
        <w:top w:w="85" w:type="dxa"/>
        <w:left w:w="85" w:type="dxa"/>
        <w:bottom w:w="85" w:type="dxa"/>
        <w:right w:w="85" w:type="dxa"/>
      </w:tblCellMar>
    </w:tblPr>
    <w:tblStylePr w:type="firstRow">
      <w:pPr>
        <w:spacing w:before="0" w:after="0" w:line="240" w:lineRule="auto"/>
      </w:pPr>
      <w:rPr>
        <w:b/>
        <w:bCs/>
        <w:color w:val="82C341" w:themeColor="background1"/>
      </w:rPr>
      <w:tblPr/>
      <w:tcPr>
        <w:shd w:val="clear" w:color="auto" w:fill="FFFFFF" w:themeFill="background2" w:themeFillTint="BF"/>
      </w:tcPr>
    </w:tblStylePr>
    <w:tblStylePr w:type="lastRow">
      <w:pPr>
        <w:spacing w:before="0" w:after="0" w:line="240" w:lineRule="auto"/>
      </w:pPr>
      <w:rPr>
        <w:b/>
        <w:bCs/>
      </w:rPr>
      <w:tblPr/>
      <w:tcPr>
        <w:tcBorders>
          <w:top w:val="double" w:sz="6" w:space="0" w:color="000000" w:themeColor="accent2"/>
          <w:left w:val="single" w:sz="8" w:space="0" w:color="000000" w:themeColor="accent2"/>
          <w:bottom w:val="single" w:sz="8" w:space="0" w:color="000000" w:themeColor="accent2"/>
          <w:right w:val="single" w:sz="8" w:space="0" w:color="000000" w:themeColor="accent2"/>
        </w:tcBorders>
      </w:tcPr>
    </w:tblStylePr>
    <w:tblStylePr w:type="firstCol">
      <w:rPr>
        <w:b/>
        <w:bCs/>
      </w:rPr>
    </w:tblStylePr>
    <w:tblStylePr w:type="lastCol">
      <w:rPr>
        <w:b/>
        <w:bCs/>
      </w:rPr>
    </w:tblStylePr>
    <w:tblStylePr w:type="band1Vert">
      <w:tblPr/>
      <w:tcPr>
        <w:tcBorders>
          <w:top w:val="single" w:sz="8" w:space="0" w:color="000000" w:themeColor="accent2"/>
          <w:left w:val="single" w:sz="8" w:space="0" w:color="000000" w:themeColor="accent2"/>
          <w:bottom w:val="single" w:sz="8" w:space="0" w:color="000000" w:themeColor="accent2"/>
          <w:right w:val="single" w:sz="8" w:space="0" w:color="000000" w:themeColor="accent2"/>
        </w:tcBorders>
      </w:tcPr>
    </w:tblStylePr>
    <w:tblStylePr w:type="band1Horz">
      <w:tblPr/>
      <w:tcPr>
        <w:tcBorders>
          <w:top w:val="single" w:sz="8" w:space="0" w:color="FFFFFF" w:themeColor="background2" w:themeTint="BF"/>
          <w:left w:val="single" w:sz="8" w:space="0" w:color="FFFFFF" w:themeColor="background2" w:themeTint="BF"/>
          <w:bottom w:val="single" w:sz="8" w:space="0" w:color="FFFFFF" w:themeColor="background2" w:themeTint="BF"/>
          <w:right w:val="single" w:sz="8" w:space="0" w:color="FFFFFF" w:themeColor="background2" w:themeTint="BF"/>
          <w:insideH w:val="nil"/>
          <w:insideV w:val="nil"/>
          <w:tl2br w:val="nil"/>
          <w:tr2bl w:val="nil"/>
        </w:tcBorders>
      </w:tcPr>
    </w:tblStylePr>
  </w:style>
  <w:style w:type="table" w:styleId="LightList-Accent3">
    <w:name w:val="Light List Accent 3"/>
    <w:basedOn w:val="TableNormal"/>
    <w:uiPriority w:val="61"/>
    <w:rsid w:val="00AD2263"/>
    <w:rPr>
      <w:rFonts w:ascii="Arial" w:hAnsi="Arial"/>
      <w:sz w:val="18"/>
    </w:rPr>
    <w:tblPr>
      <w:tblStyleRowBandSize w:val="1"/>
      <w:tblStyleColBandSize w:val="1"/>
      <w:tblInd w:w="85" w:type="dxa"/>
      <w:tblBorders>
        <w:top w:val="single" w:sz="8" w:space="0" w:color="BCBEC0" w:themeColor="accent3"/>
        <w:left w:val="single" w:sz="8" w:space="0" w:color="BCBEC0" w:themeColor="accent3"/>
        <w:bottom w:val="single" w:sz="8" w:space="0" w:color="BCBEC0" w:themeColor="accent3"/>
        <w:right w:val="single" w:sz="8" w:space="0" w:color="BCBEC0" w:themeColor="accent3"/>
      </w:tblBorders>
      <w:tblCellMar>
        <w:top w:w="85" w:type="dxa"/>
        <w:left w:w="85" w:type="dxa"/>
        <w:bottom w:w="85" w:type="dxa"/>
        <w:right w:w="85" w:type="dxa"/>
      </w:tblCellMar>
    </w:tblPr>
    <w:tblStylePr w:type="firstRow">
      <w:pPr>
        <w:spacing w:before="0" w:after="0" w:line="240" w:lineRule="auto"/>
      </w:pPr>
      <w:rPr>
        <w:b/>
        <w:bCs/>
        <w:color w:val="82C341" w:themeColor="background1"/>
      </w:rPr>
      <w:tblPr/>
      <w:tcPr>
        <w:shd w:val="clear" w:color="auto" w:fill="BCBEC0" w:themeFill="accent3"/>
      </w:tcPr>
    </w:tblStylePr>
    <w:tblStylePr w:type="lastRow">
      <w:pPr>
        <w:spacing w:before="0" w:after="0" w:line="240" w:lineRule="auto"/>
      </w:pPr>
      <w:rPr>
        <w:b/>
        <w:bCs/>
      </w:rPr>
      <w:tblPr/>
      <w:tcPr>
        <w:tcBorders>
          <w:top w:val="double" w:sz="6" w:space="0" w:color="BCBEC0" w:themeColor="accent3"/>
          <w:left w:val="single" w:sz="8" w:space="0" w:color="BCBEC0" w:themeColor="accent3"/>
          <w:bottom w:val="single" w:sz="8" w:space="0" w:color="BCBEC0" w:themeColor="accent3"/>
          <w:right w:val="single" w:sz="8" w:space="0" w:color="BCBEC0" w:themeColor="accent3"/>
        </w:tcBorders>
      </w:tcPr>
    </w:tblStylePr>
    <w:tblStylePr w:type="firstCol">
      <w:rPr>
        <w:b/>
        <w:bCs/>
      </w:rPr>
    </w:tblStylePr>
    <w:tblStylePr w:type="lastCol">
      <w:rPr>
        <w:b/>
        <w:bCs/>
      </w:rPr>
    </w:tblStylePr>
    <w:tblStylePr w:type="band1Vert">
      <w:tblPr/>
      <w:tcPr>
        <w:tcBorders>
          <w:top w:val="single" w:sz="8" w:space="0" w:color="BCBEC0" w:themeColor="accent3"/>
          <w:left w:val="single" w:sz="8" w:space="0" w:color="BCBEC0" w:themeColor="accent3"/>
          <w:bottom w:val="single" w:sz="8" w:space="0" w:color="BCBEC0" w:themeColor="accent3"/>
          <w:right w:val="single" w:sz="8" w:space="0" w:color="BCBEC0" w:themeColor="accent3"/>
        </w:tcBorders>
      </w:tcPr>
    </w:tblStylePr>
    <w:tblStylePr w:type="band1Horz">
      <w:tblPr/>
      <w:tcPr>
        <w:tcBorders>
          <w:top w:val="single" w:sz="8" w:space="0" w:color="BCBEC0" w:themeColor="accent3"/>
          <w:left w:val="single" w:sz="8" w:space="0" w:color="BCBEC0" w:themeColor="accent3"/>
          <w:bottom w:val="single" w:sz="8" w:space="0" w:color="BCBEC0" w:themeColor="accent3"/>
          <w:right w:val="single" w:sz="8" w:space="0" w:color="BCBEC0" w:themeColor="accent3"/>
        </w:tcBorders>
      </w:tcPr>
    </w:tblStylePr>
  </w:style>
  <w:style w:type="table" w:styleId="LightList-Accent4">
    <w:name w:val="Light List Accent 4"/>
    <w:basedOn w:val="TableNormal"/>
    <w:uiPriority w:val="61"/>
    <w:rsid w:val="00AD2263"/>
    <w:rPr>
      <w:rFonts w:ascii="Arial" w:hAnsi="Arial"/>
      <w:sz w:val="18"/>
    </w:rPr>
    <w:tblPr>
      <w:tblStyleRowBandSize w:val="1"/>
      <w:tblStyleColBandSize w:val="1"/>
      <w:tblInd w:w="85" w:type="dxa"/>
      <w:tblBorders>
        <w:top w:val="single" w:sz="8" w:space="0" w:color="6AA336" w:themeColor="accent4"/>
        <w:left w:val="single" w:sz="8" w:space="0" w:color="6AA336" w:themeColor="accent4"/>
        <w:bottom w:val="single" w:sz="8" w:space="0" w:color="6AA336" w:themeColor="accent4"/>
        <w:right w:val="single" w:sz="8" w:space="0" w:color="6AA336" w:themeColor="accent4"/>
      </w:tblBorders>
      <w:tblCellMar>
        <w:top w:w="85" w:type="dxa"/>
        <w:left w:w="85" w:type="dxa"/>
        <w:bottom w:w="85" w:type="dxa"/>
        <w:right w:w="85" w:type="dxa"/>
      </w:tblCellMar>
    </w:tblPr>
    <w:tblStylePr w:type="firstRow">
      <w:pPr>
        <w:spacing w:before="0" w:after="0" w:line="240" w:lineRule="auto"/>
      </w:pPr>
      <w:rPr>
        <w:b/>
        <w:bCs/>
        <w:color w:val="82C341" w:themeColor="background1"/>
      </w:rPr>
      <w:tblPr/>
      <w:tcPr>
        <w:shd w:val="clear" w:color="auto" w:fill="6AA336" w:themeFill="accent4"/>
      </w:tcPr>
    </w:tblStylePr>
    <w:tblStylePr w:type="lastRow">
      <w:pPr>
        <w:spacing w:before="0" w:after="0" w:line="240" w:lineRule="auto"/>
      </w:pPr>
      <w:rPr>
        <w:b/>
        <w:bCs/>
      </w:rPr>
      <w:tblPr/>
      <w:tcPr>
        <w:tcBorders>
          <w:top w:val="double" w:sz="6" w:space="0" w:color="6AA336" w:themeColor="accent4"/>
          <w:left w:val="single" w:sz="8" w:space="0" w:color="6AA336" w:themeColor="accent4"/>
          <w:bottom w:val="single" w:sz="8" w:space="0" w:color="6AA336" w:themeColor="accent4"/>
          <w:right w:val="single" w:sz="8" w:space="0" w:color="6AA336" w:themeColor="accent4"/>
        </w:tcBorders>
      </w:tcPr>
    </w:tblStylePr>
    <w:tblStylePr w:type="firstCol">
      <w:rPr>
        <w:b/>
        <w:bCs/>
      </w:rPr>
    </w:tblStylePr>
    <w:tblStylePr w:type="lastCol">
      <w:rPr>
        <w:b/>
        <w:bCs/>
      </w:rPr>
    </w:tblStylePr>
    <w:tblStylePr w:type="band1Vert">
      <w:tblPr/>
      <w:tcPr>
        <w:tcBorders>
          <w:top w:val="single" w:sz="8" w:space="0" w:color="6AA336" w:themeColor="accent4"/>
          <w:left w:val="single" w:sz="8" w:space="0" w:color="6AA336" w:themeColor="accent4"/>
          <w:bottom w:val="single" w:sz="8" w:space="0" w:color="6AA336" w:themeColor="accent4"/>
          <w:right w:val="single" w:sz="8" w:space="0" w:color="6AA336" w:themeColor="accent4"/>
        </w:tcBorders>
      </w:tcPr>
    </w:tblStylePr>
    <w:tblStylePr w:type="band1Horz">
      <w:tblPr/>
      <w:tcPr>
        <w:tcBorders>
          <w:top w:val="single" w:sz="8" w:space="0" w:color="6AA336" w:themeColor="accent4"/>
          <w:left w:val="single" w:sz="8" w:space="0" w:color="6AA336" w:themeColor="accent4"/>
          <w:bottom w:val="single" w:sz="8" w:space="0" w:color="6AA336" w:themeColor="accent4"/>
          <w:right w:val="single" w:sz="8" w:space="0" w:color="6AA336" w:themeColor="accent4"/>
        </w:tcBorders>
      </w:tcPr>
    </w:tblStylePr>
  </w:style>
  <w:style w:type="table" w:styleId="LightList-Accent5">
    <w:name w:val="Light List Accent 5"/>
    <w:basedOn w:val="TableNormal"/>
    <w:uiPriority w:val="61"/>
    <w:rsid w:val="00AD2263"/>
    <w:rPr>
      <w:rFonts w:ascii="Arial" w:hAnsi="Arial"/>
      <w:sz w:val="18"/>
    </w:rPr>
    <w:tblPr>
      <w:tblStyleRowBandSize w:val="1"/>
      <w:tblStyleColBandSize w:val="1"/>
      <w:tblInd w:w="85" w:type="dxa"/>
      <w:tblBorders>
        <w:top w:val="single" w:sz="8" w:space="0" w:color="A7D278" w:themeColor="accent5"/>
        <w:left w:val="single" w:sz="8" w:space="0" w:color="A7D278" w:themeColor="accent5"/>
        <w:bottom w:val="single" w:sz="8" w:space="0" w:color="A7D278" w:themeColor="accent5"/>
        <w:right w:val="single" w:sz="8" w:space="0" w:color="A7D278" w:themeColor="accent5"/>
      </w:tblBorders>
      <w:tblCellMar>
        <w:top w:w="85" w:type="dxa"/>
        <w:left w:w="85" w:type="dxa"/>
        <w:bottom w:w="85" w:type="dxa"/>
        <w:right w:w="85" w:type="dxa"/>
      </w:tblCellMar>
    </w:tblPr>
    <w:tblStylePr w:type="firstRow">
      <w:pPr>
        <w:spacing w:before="0" w:after="0" w:line="240" w:lineRule="auto"/>
      </w:pPr>
      <w:rPr>
        <w:b/>
        <w:bCs/>
        <w:color w:val="82C341" w:themeColor="background1"/>
      </w:rPr>
      <w:tblPr/>
      <w:tcPr>
        <w:shd w:val="clear" w:color="auto" w:fill="A7D278" w:themeFill="accent5"/>
      </w:tcPr>
    </w:tblStylePr>
    <w:tblStylePr w:type="lastRow">
      <w:pPr>
        <w:spacing w:before="0" w:after="0" w:line="240" w:lineRule="auto"/>
      </w:pPr>
      <w:rPr>
        <w:b/>
        <w:bCs/>
      </w:rPr>
      <w:tblPr/>
      <w:tcPr>
        <w:tcBorders>
          <w:top w:val="double" w:sz="6" w:space="0" w:color="A7D278" w:themeColor="accent5"/>
          <w:left w:val="single" w:sz="8" w:space="0" w:color="A7D278" w:themeColor="accent5"/>
          <w:bottom w:val="single" w:sz="8" w:space="0" w:color="A7D278" w:themeColor="accent5"/>
          <w:right w:val="single" w:sz="8" w:space="0" w:color="A7D278" w:themeColor="accent5"/>
        </w:tcBorders>
      </w:tcPr>
    </w:tblStylePr>
    <w:tblStylePr w:type="firstCol">
      <w:rPr>
        <w:b/>
        <w:bCs/>
      </w:rPr>
    </w:tblStylePr>
    <w:tblStylePr w:type="lastCol">
      <w:rPr>
        <w:b/>
        <w:bCs/>
      </w:rPr>
    </w:tblStylePr>
    <w:tblStylePr w:type="band1Vert">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tblStylePr w:type="band1Horz">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style>
  <w:style w:type="table" w:styleId="MediumShading1-Accent1">
    <w:name w:val="Medium Shading 1 Accent 1"/>
    <w:basedOn w:val="TableNormal"/>
    <w:uiPriority w:val="63"/>
    <w:rsid w:val="00AD2263"/>
    <w:rPr>
      <w:rFonts w:ascii="Arial" w:hAnsi="Arial"/>
      <w:sz w:val="18"/>
    </w:rPr>
    <w:tblPr>
      <w:tblStyleRowBandSize w:val="1"/>
      <w:tblStyleColBandSize w:val="1"/>
      <w:tblInd w:w="85" w:type="dxa"/>
      <w:tblCellMar>
        <w:top w:w="85" w:type="dxa"/>
        <w:left w:w="85" w:type="dxa"/>
        <w:bottom w:w="85" w:type="dxa"/>
        <w:right w:w="85" w:type="dxa"/>
      </w:tblCellMar>
    </w:tblPr>
    <w:tblStylePr w:type="firstRow">
      <w:pPr>
        <w:spacing w:before="0" w:after="0" w:line="240" w:lineRule="auto"/>
      </w:pPr>
      <w:rPr>
        <w:b/>
        <w:bCs/>
        <w:color w:val="000000" w:themeColor="text1"/>
      </w:rPr>
      <w:tblPr/>
      <w:tcPr>
        <w:tcBorders>
          <w:top w:val="nil"/>
          <w:left w:val="nil"/>
          <w:bottom w:val="nil"/>
          <w:right w:val="nil"/>
          <w:insideH w:val="nil"/>
          <w:insideV w:val="nil"/>
        </w:tcBorders>
        <w:shd w:val="clear" w:color="auto" w:fill="82C341" w:themeFill="accent1"/>
      </w:tcPr>
    </w:tblStylePr>
    <w:tblStylePr w:type="lastRow">
      <w:pPr>
        <w:spacing w:before="0" w:after="0" w:line="240" w:lineRule="auto"/>
      </w:pPr>
      <w:rPr>
        <w:b/>
        <w:bCs/>
      </w:rPr>
      <w:tblPr/>
      <w:tcPr>
        <w:tcBorders>
          <w:top w:val="double" w:sz="6"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F0CF" w:themeFill="accent1" w:themeFillTint="3F"/>
      </w:tcPr>
    </w:tblStylePr>
    <w:tblStylePr w:type="band1Horz">
      <w:tblPr/>
      <w:tcPr>
        <w:tcBorders>
          <w:insideH w:val="nil"/>
          <w:insideV w:val="nil"/>
        </w:tcBorders>
        <w:shd w:val="clear" w:color="auto" w:fill="DFF0CF" w:themeFill="accent1"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AD2263"/>
    <w:rPr>
      <w:rFonts w:ascii="Arial" w:hAnsi="Arial"/>
      <w:sz w:val="18"/>
    </w:rPr>
    <w:tblPr>
      <w:tblStyleRowBandSize w:val="1"/>
      <w:tblStyleColBandSize w:val="1"/>
      <w:tblInd w:w="85" w:type="dxa"/>
      <w:tblBorders>
        <w:top w:val="single" w:sz="8" w:space="0" w:color="CBE3AE" w:themeColor="accent6"/>
        <w:left w:val="single" w:sz="8" w:space="0" w:color="CBE3AE" w:themeColor="accent6"/>
        <w:bottom w:val="single" w:sz="8" w:space="0" w:color="CBE3AE" w:themeColor="accent6"/>
        <w:right w:val="single" w:sz="8" w:space="0" w:color="CBE3AE" w:themeColor="accent6"/>
      </w:tblBorders>
      <w:tblCellMar>
        <w:top w:w="85" w:type="dxa"/>
        <w:left w:w="85" w:type="dxa"/>
        <w:bottom w:w="85" w:type="dxa"/>
        <w:right w:w="85" w:type="dxa"/>
      </w:tblCellMar>
    </w:tblPr>
    <w:tblStylePr w:type="firstRow">
      <w:pPr>
        <w:spacing w:before="0" w:after="0" w:line="240" w:lineRule="auto"/>
      </w:pPr>
      <w:rPr>
        <w:b/>
        <w:bCs/>
        <w:color w:val="FFFFFF" w:themeColor="background2"/>
      </w:rPr>
      <w:tblPr/>
      <w:tcPr>
        <w:shd w:val="clear" w:color="auto" w:fill="CBE3AE" w:themeFill="accent6"/>
      </w:tcPr>
    </w:tblStylePr>
    <w:tblStylePr w:type="lastRow">
      <w:pPr>
        <w:spacing w:before="0" w:after="0" w:line="240" w:lineRule="auto"/>
      </w:pPr>
      <w:rPr>
        <w:b/>
        <w:bCs/>
      </w:rPr>
      <w:tblPr/>
      <w:tcPr>
        <w:tcBorders>
          <w:top w:val="double" w:sz="6" w:space="0" w:color="CBE3AE" w:themeColor="accent6"/>
          <w:left w:val="single" w:sz="8" w:space="0" w:color="CBE3AE" w:themeColor="accent6"/>
          <w:bottom w:val="single" w:sz="8" w:space="0" w:color="CBE3AE" w:themeColor="accent6"/>
          <w:right w:val="single" w:sz="8" w:space="0" w:color="CBE3AE" w:themeColor="accent6"/>
        </w:tcBorders>
      </w:tcPr>
    </w:tblStylePr>
    <w:tblStylePr w:type="firstCol">
      <w:rPr>
        <w:b/>
        <w:bCs/>
      </w:rPr>
    </w:tblStylePr>
    <w:tblStylePr w:type="lastCol">
      <w:rPr>
        <w:b/>
        <w:bCs/>
      </w:rPr>
    </w:tblStylePr>
    <w:tblStylePr w:type="band1Vert">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tblStylePr w:type="band1Horz">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style>
  <w:style w:type="table" w:styleId="MediumGrid2-Accent1">
    <w:name w:val="Medium Grid 2 Accent 1"/>
    <w:basedOn w:val="TableNormal"/>
    <w:uiPriority w:val="68"/>
    <w:rsid w:val="00AD2263"/>
    <w:rPr>
      <w:rFonts w:ascii="Arial" w:eastAsiaTheme="majorEastAsia" w:hAnsi="Arial" w:cstheme="majorBidi"/>
      <w:color w:val="000000" w:themeColor="text1"/>
      <w:sz w:val="18"/>
    </w:r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insideH w:val="single" w:sz="8" w:space="0" w:color="82C341" w:themeColor="accent1"/>
        <w:insideV w:val="single" w:sz="8" w:space="0" w:color="82C341" w:themeColor="accent1"/>
      </w:tblBorders>
    </w:tblPr>
    <w:tcPr>
      <w:shd w:val="clear" w:color="auto" w:fill="DFF0CF" w:themeFill="accent1" w:themeFillTint="3F"/>
    </w:tcPr>
    <w:tblStylePr w:type="firstRow">
      <w:rPr>
        <w:b/>
        <w:bCs/>
        <w:color w:val="000000" w:themeColor="text1"/>
      </w:rPr>
      <w:tblPr/>
      <w:tcPr>
        <w:shd w:val="clear" w:color="auto" w:fill="F2F9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82C341" w:themeFill="background1"/>
      </w:tcPr>
    </w:tblStylePr>
    <w:tblStylePr w:type="firstCol">
      <w:rPr>
        <w:b/>
        <w:bCs/>
        <w:color w:val="000000" w:themeColor="text1"/>
      </w:rPr>
      <w:tblPr/>
      <w:tcPr>
        <w:tcBorders>
          <w:top w:val="nil"/>
          <w:left w:val="nil"/>
          <w:bottom w:val="nil"/>
          <w:right w:val="nil"/>
          <w:insideH w:val="nil"/>
          <w:insideV w:val="nil"/>
        </w:tcBorders>
        <w:shd w:val="clear" w:color="auto" w:fill="82C341"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3D9" w:themeFill="accent1" w:themeFillTint="33"/>
      </w:tcPr>
    </w:tblStylePr>
    <w:tblStylePr w:type="band1Vert">
      <w:tblPr/>
      <w:tcPr>
        <w:shd w:val="clear" w:color="auto" w:fill="C0E1A0" w:themeFill="accent1" w:themeFillTint="7F"/>
      </w:tcPr>
    </w:tblStylePr>
    <w:tblStylePr w:type="band1Horz">
      <w:tblPr/>
      <w:tcPr>
        <w:shd w:val="clear" w:color="auto" w:fill="A8ABAE" w:themeFill="text2" w:themeFillShade="E6"/>
      </w:tcPr>
    </w:tblStylePr>
    <w:tblStylePr w:type="band2Horz">
      <w:tblPr/>
      <w:tcPr>
        <w:shd w:val="clear" w:color="auto" w:fill="BCBEC0" w:themeFill="text2"/>
      </w:tcPr>
    </w:tblStylePr>
    <w:tblStylePr w:type="nwCell">
      <w:tblPr/>
      <w:tcPr>
        <w:shd w:val="clear" w:color="auto" w:fill="82C341" w:themeFill="background1"/>
      </w:tcPr>
    </w:tblStylePr>
  </w:style>
  <w:style w:type="paragraph" w:styleId="Quote">
    <w:name w:val="Quote"/>
    <w:basedOn w:val="Normal"/>
    <w:next w:val="Normal"/>
    <w:link w:val="QuoteChar"/>
    <w:uiPriority w:val="29"/>
    <w:qFormat/>
    <w:rsid w:val="00E325C1"/>
    <w:pPr>
      <w:spacing w:before="300" w:after="300"/>
      <w:ind w:left="567" w:right="521"/>
    </w:pPr>
    <w:rPr>
      <w:b/>
      <w:bCs/>
      <w:color w:val="404040" w:themeColor="text1" w:themeTint="BF"/>
      <w:sz w:val="28"/>
      <w:szCs w:val="28"/>
    </w:rPr>
  </w:style>
  <w:style w:type="character" w:customStyle="1" w:styleId="QuoteChar">
    <w:name w:val="Quote Char"/>
    <w:basedOn w:val="DefaultParagraphFont"/>
    <w:link w:val="Quote"/>
    <w:uiPriority w:val="29"/>
    <w:rsid w:val="00E325C1"/>
    <w:rPr>
      <w:b/>
      <w:bCs/>
      <w:color w:val="404040" w:themeColor="text1" w:themeTint="BF"/>
      <w:sz w:val="28"/>
      <w:szCs w:val="28"/>
    </w:rPr>
  </w:style>
  <w:style w:type="table" w:customStyle="1" w:styleId="LayoutGrid">
    <w:name w:val="Layout Grid"/>
    <w:basedOn w:val="TableNormal"/>
    <w:uiPriority w:val="99"/>
    <w:rsid w:val="00586D62"/>
    <w:rPr>
      <w:sz w:val="18"/>
    </w:rPr>
    <w:tblPr>
      <w:tblCellMar>
        <w:left w:w="0" w:type="dxa"/>
        <w:right w:w="0" w:type="dxa"/>
      </w:tblCellMar>
    </w:tblPr>
  </w:style>
  <w:style w:type="character" w:styleId="PlaceholderText">
    <w:name w:val="Placeholder Text"/>
    <w:basedOn w:val="DefaultParagraphFont"/>
    <w:uiPriority w:val="99"/>
    <w:semiHidden/>
    <w:rsid w:val="0045125A"/>
    <w:rPr>
      <w:color w:val="808080"/>
    </w:rPr>
  </w:style>
  <w:style w:type="paragraph" w:customStyle="1" w:styleId="TableBullet">
    <w:name w:val="Table Bullet"/>
    <w:basedOn w:val="TableText"/>
    <w:rsid w:val="00D12825"/>
    <w:pPr>
      <w:numPr>
        <w:numId w:val="7"/>
      </w:numPr>
    </w:pPr>
  </w:style>
  <w:style w:type="numbering" w:customStyle="1" w:styleId="TableBulletList">
    <w:name w:val="TableBullet List"/>
    <w:uiPriority w:val="99"/>
    <w:rsid w:val="00D12825"/>
    <w:pPr>
      <w:numPr>
        <w:numId w:val="8"/>
      </w:numPr>
    </w:pPr>
  </w:style>
  <w:style w:type="paragraph" w:customStyle="1" w:styleId="FooterDetails">
    <w:name w:val="Footer Details"/>
    <w:basedOn w:val="Normal"/>
    <w:rsid w:val="00807D31"/>
    <w:pPr>
      <w:spacing w:after="0" w:line="240" w:lineRule="auto"/>
    </w:pPr>
    <w:rPr>
      <w:rFonts w:asciiTheme="majorHAnsi" w:hAnsiTheme="majorHAnsi"/>
      <w:sz w:val="15"/>
    </w:rPr>
  </w:style>
  <w:style w:type="paragraph" w:styleId="TOCHeading">
    <w:name w:val="TOC Heading"/>
    <w:basedOn w:val="Heading1"/>
    <w:next w:val="Normal"/>
    <w:uiPriority w:val="39"/>
    <w:unhideWhenUsed/>
    <w:qFormat/>
    <w:rsid w:val="000F326D"/>
    <w:pPr>
      <w:outlineLvl w:val="9"/>
    </w:pPr>
  </w:style>
  <w:style w:type="character" w:customStyle="1" w:styleId="Heading5Char">
    <w:name w:val="Heading 5 Char"/>
    <w:basedOn w:val="DefaultParagraphFont"/>
    <w:link w:val="Heading5"/>
    <w:uiPriority w:val="9"/>
    <w:rsid w:val="00B37F1C"/>
    <w:rPr>
      <w:rFonts w:ascii="SegoeUI" w:eastAsiaTheme="majorEastAsia" w:hAnsiTheme="majorHAnsi" w:cs="SegoeUI"/>
      <w:b/>
      <w:bCs/>
      <w:color w:val="595959" w:themeColor="text1" w:themeTint="A6"/>
      <w:sz w:val="24"/>
      <w:szCs w:val="24"/>
      <w:lang w:eastAsia="en-AU"/>
    </w:rPr>
  </w:style>
  <w:style w:type="character" w:customStyle="1" w:styleId="Heading6Char">
    <w:name w:val="Heading 6 Char"/>
    <w:basedOn w:val="DefaultParagraphFont"/>
    <w:link w:val="Heading6"/>
    <w:uiPriority w:val="9"/>
    <w:rsid w:val="000E2BD0"/>
    <w:rPr>
      <w:rFonts w:asciiTheme="majorHAnsi" w:eastAsiaTheme="majorEastAsia" w:hAnsiTheme="majorHAnsi" w:cstheme="majorBidi"/>
      <w:i/>
      <w:iCs/>
      <w:color w:val="8A8E91" w:themeColor="text2" w:themeShade="BF"/>
      <w:sz w:val="22"/>
      <w:szCs w:val="22"/>
    </w:rPr>
  </w:style>
  <w:style w:type="character" w:customStyle="1" w:styleId="Heading7Char">
    <w:name w:val="Heading 7 Char"/>
    <w:basedOn w:val="DefaultParagraphFont"/>
    <w:link w:val="Heading7"/>
    <w:uiPriority w:val="9"/>
    <w:rsid w:val="000F326D"/>
    <w:rPr>
      <w:rFonts w:asciiTheme="majorHAnsi" w:eastAsiaTheme="majorEastAsia" w:hAnsiTheme="majorHAnsi" w:cstheme="majorBidi"/>
      <w:i/>
      <w:iCs/>
      <w:color w:val="41631F" w:themeColor="accent1" w:themeShade="80"/>
      <w:sz w:val="21"/>
      <w:szCs w:val="21"/>
    </w:rPr>
  </w:style>
  <w:style w:type="character" w:customStyle="1" w:styleId="Heading8Char">
    <w:name w:val="Heading 8 Char"/>
    <w:basedOn w:val="DefaultParagraphFont"/>
    <w:link w:val="Heading8"/>
    <w:uiPriority w:val="9"/>
    <w:semiHidden/>
    <w:rsid w:val="000F326D"/>
    <w:rPr>
      <w:rFonts w:asciiTheme="majorHAnsi" w:eastAsiaTheme="majorEastAsia" w:hAnsiTheme="majorHAnsi" w:cstheme="majorBidi"/>
      <w:b/>
      <w:bCs/>
      <w:color w:val="BCBEC0" w:themeColor="text2"/>
    </w:rPr>
  </w:style>
  <w:style w:type="character" w:customStyle="1" w:styleId="Heading9Char">
    <w:name w:val="Heading 9 Char"/>
    <w:basedOn w:val="DefaultParagraphFont"/>
    <w:link w:val="Heading9"/>
    <w:uiPriority w:val="9"/>
    <w:semiHidden/>
    <w:rsid w:val="000F326D"/>
    <w:rPr>
      <w:rFonts w:asciiTheme="majorHAnsi" w:eastAsiaTheme="majorEastAsia" w:hAnsiTheme="majorHAnsi" w:cstheme="majorBidi"/>
      <w:b/>
      <w:bCs/>
      <w:i/>
      <w:iCs/>
      <w:color w:val="BCBEC0" w:themeColor="text2"/>
    </w:rPr>
  </w:style>
  <w:style w:type="paragraph" w:styleId="Index1">
    <w:name w:val="index 1"/>
    <w:basedOn w:val="Normal"/>
    <w:next w:val="Normal"/>
    <w:autoRedefine/>
    <w:uiPriority w:val="99"/>
    <w:semiHidden/>
    <w:unhideWhenUsed/>
    <w:rsid w:val="00AD2263"/>
    <w:pPr>
      <w:spacing w:after="0"/>
      <w:ind w:left="200" w:hanging="200"/>
    </w:pPr>
  </w:style>
  <w:style w:type="paragraph" w:styleId="Index2">
    <w:name w:val="index 2"/>
    <w:basedOn w:val="Normal"/>
    <w:next w:val="Normal"/>
    <w:autoRedefine/>
    <w:uiPriority w:val="99"/>
    <w:semiHidden/>
    <w:unhideWhenUsed/>
    <w:rsid w:val="00AD2263"/>
    <w:pPr>
      <w:spacing w:after="0"/>
      <w:ind w:left="400" w:hanging="200"/>
    </w:pPr>
  </w:style>
  <w:style w:type="paragraph" w:styleId="Index3">
    <w:name w:val="index 3"/>
    <w:basedOn w:val="Normal"/>
    <w:next w:val="Normal"/>
    <w:autoRedefine/>
    <w:uiPriority w:val="99"/>
    <w:semiHidden/>
    <w:unhideWhenUsed/>
    <w:rsid w:val="00AD2263"/>
    <w:pPr>
      <w:spacing w:after="0"/>
      <w:ind w:left="600" w:hanging="200"/>
    </w:pPr>
  </w:style>
  <w:style w:type="paragraph" w:styleId="Index4">
    <w:name w:val="index 4"/>
    <w:basedOn w:val="Normal"/>
    <w:next w:val="Normal"/>
    <w:autoRedefine/>
    <w:uiPriority w:val="99"/>
    <w:semiHidden/>
    <w:unhideWhenUsed/>
    <w:rsid w:val="00AD2263"/>
    <w:pPr>
      <w:spacing w:after="0"/>
      <w:ind w:left="800" w:hanging="200"/>
    </w:pPr>
  </w:style>
  <w:style w:type="paragraph" w:styleId="Index5">
    <w:name w:val="index 5"/>
    <w:basedOn w:val="Normal"/>
    <w:next w:val="Normal"/>
    <w:autoRedefine/>
    <w:uiPriority w:val="99"/>
    <w:semiHidden/>
    <w:unhideWhenUsed/>
    <w:rsid w:val="00AD2263"/>
    <w:pPr>
      <w:spacing w:after="0"/>
      <w:ind w:left="1000" w:hanging="200"/>
    </w:pPr>
  </w:style>
  <w:style w:type="paragraph" w:styleId="Index6">
    <w:name w:val="index 6"/>
    <w:basedOn w:val="Normal"/>
    <w:next w:val="Normal"/>
    <w:autoRedefine/>
    <w:uiPriority w:val="99"/>
    <w:semiHidden/>
    <w:unhideWhenUsed/>
    <w:rsid w:val="00AD2263"/>
    <w:pPr>
      <w:spacing w:after="0"/>
      <w:ind w:left="1200" w:hanging="200"/>
    </w:pPr>
  </w:style>
  <w:style w:type="paragraph" w:styleId="Index7">
    <w:name w:val="index 7"/>
    <w:basedOn w:val="Normal"/>
    <w:next w:val="Normal"/>
    <w:autoRedefine/>
    <w:uiPriority w:val="99"/>
    <w:semiHidden/>
    <w:unhideWhenUsed/>
    <w:rsid w:val="00AD2263"/>
    <w:pPr>
      <w:spacing w:after="0"/>
      <w:ind w:left="1400" w:hanging="200"/>
    </w:pPr>
  </w:style>
  <w:style w:type="paragraph" w:styleId="Index8">
    <w:name w:val="index 8"/>
    <w:basedOn w:val="Normal"/>
    <w:next w:val="Normal"/>
    <w:autoRedefine/>
    <w:uiPriority w:val="99"/>
    <w:semiHidden/>
    <w:unhideWhenUsed/>
    <w:rsid w:val="00AD2263"/>
    <w:pPr>
      <w:spacing w:after="0"/>
      <w:ind w:left="1600" w:hanging="200"/>
    </w:pPr>
  </w:style>
  <w:style w:type="paragraph" w:styleId="Index9">
    <w:name w:val="index 9"/>
    <w:basedOn w:val="Normal"/>
    <w:next w:val="Normal"/>
    <w:autoRedefine/>
    <w:uiPriority w:val="99"/>
    <w:semiHidden/>
    <w:unhideWhenUsed/>
    <w:rsid w:val="00AD2263"/>
    <w:pPr>
      <w:spacing w:after="0"/>
      <w:ind w:left="1800" w:hanging="200"/>
    </w:pPr>
  </w:style>
  <w:style w:type="paragraph" w:styleId="TOC4">
    <w:name w:val="toc 4"/>
    <w:basedOn w:val="Normal"/>
    <w:next w:val="Normal"/>
    <w:autoRedefine/>
    <w:uiPriority w:val="39"/>
    <w:unhideWhenUsed/>
    <w:rsid w:val="00AD2263"/>
    <w:pPr>
      <w:spacing w:after="100"/>
      <w:ind w:left="540"/>
    </w:pPr>
  </w:style>
  <w:style w:type="paragraph" w:styleId="TOC5">
    <w:name w:val="toc 5"/>
    <w:basedOn w:val="Normal"/>
    <w:next w:val="Normal"/>
    <w:autoRedefine/>
    <w:uiPriority w:val="39"/>
    <w:unhideWhenUsed/>
    <w:rsid w:val="00AD2263"/>
    <w:pPr>
      <w:spacing w:after="100"/>
      <w:ind w:left="720"/>
    </w:pPr>
  </w:style>
  <w:style w:type="paragraph" w:styleId="TOC6">
    <w:name w:val="toc 6"/>
    <w:basedOn w:val="Normal"/>
    <w:next w:val="Normal"/>
    <w:autoRedefine/>
    <w:uiPriority w:val="39"/>
    <w:unhideWhenUsed/>
    <w:rsid w:val="00AD2263"/>
    <w:pPr>
      <w:spacing w:after="100"/>
      <w:ind w:left="900"/>
    </w:pPr>
  </w:style>
  <w:style w:type="paragraph" w:styleId="TOC7">
    <w:name w:val="toc 7"/>
    <w:basedOn w:val="Normal"/>
    <w:next w:val="Normal"/>
    <w:autoRedefine/>
    <w:uiPriority w:val="39"/>
    <w:unhideWhenUsed/>
    <w:rsid w:val="00AD2263"/>
    <w:pPr>
      <w:spacing w:after="100"/>
      <w:ind w:left="1080"/>
    </w:pPr>
  </w:style>
  <w:style w:type="paragraph" w:styleId="TOC8">
    <w:name w:val="toc 8"/>
    <w:basedOn w:val="Normal"/>
    <w:next w:val="Normal"/>
    <w:autoRedefine/>
    <w:uiPriority w:val="39"/>
    <w:unhideWhenUsed/>
    <w:rsid w:val="00AD2263"/>
    <w:pPr>
      <w:spacing w:after="100"/>
      <w:ind w:left="1260"/>
    </w:pPr>
  </w:style>
  <w:style w:type="paragraph" w:styleId="TOC9">
    <w:name w:val="toc 9"/>
    <w:basedOn w:val="Normal"/>
    <w:next w:val="Normal"/>
    <w:autoRedefine/>
    <w:uiPriority w:val="39"/>
    <w:unhideWhenUsed/>
    <w:rsid w:val="00AD2263"/>
    <w:pPr>
      <w:spacing w:after="100"/>
      <w:ind w:left="1440"/>
    </w:pPr>
  </w:style>
  <w:style w:type="paragraph" w:styleId="NormalIndent">
    <w:name w:val="Normal Indent"/>
    <w:basedOn w:val="Normal"/>
    <w:uiPriority w:val="99"/>
    <w:semiHidden/>
    <w:unhideWhenUsed/>
    <w:rsid w:val="00AD2263"/>
    <w:pPr>
      <w:ind w:left="720"/>
    </w:pPr>
  </w:style>
  <w:style w:type="paragraph" w:styleId="IndexHeading">
    <w:name w:val="index heading"/>
    <w:basedOn w:val="Normal"/>
    <w:next w:val="Index1"/>
    <w:uiPriority w:val="99"/>
    <w:semiHidden/>
    <w:unhideWhenUsed/>
    <w:rsid w:val="00AD2263"/>
    <w:rPr>
      <w:rFonts w:asciiTheme="majorHAnsi" w:eastAsiaTheme="majorEastAsia" w:hAnsiTheme="majorHAnsi" w:cstheme="majorBidi"/>
      <w:b/>
      <w:bCs/>
    </w:rPr>
  </w:style>
  <w:style w:type="paragraph" w:styleId="TableofFigures">
    <w:name w:val="table of figures"/>
    <w:basedOn w:val="Normal"/>
    <w:next w:val="Normal"/>
    <w:link w:val="TableofFiguresChar"/>
    <w:unhideWhenUsed/>
    <w:rsid w:val="00AD2263"/>
    <w:pPr>
      <w:spacing w:after="0"/>
    </w:pPr>
  </w:style>
  <w:style w:type="paragraph" w:styleId="EnvelopeAddress">
    <w:name w:val="envelope address"/>
    <w:basedOn w:val="Normal"/>
    <w:uiPriority w:val="99"/>
    <w:semiHidden/>
    <w:unhideWhenUsed/>
    <w:rsid w:val="00AD2263"/>
    <w:pPr>
      <w:framePr w:w="7920" w:h="1980" w:hRule="exact" w:hSpace="180" w:wrap="auto" w:hAnchor="page" w:xAlign="center" w:yAlign="bottom"/>
      <w:spacing w:after="0"/>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AD2263"/>
    <w:pPr>
      <w:spacing w:after="0"/>
    </w:pPr>
    <w:rPr>
      <w:rFonts w:asciiTheme="majorHAnsi" w:eastAsiaTheme="majorEastAsia" w:hAnsiTheme="majorHAnsi" w:cstheme="majorBidi"/>
    </w:rPr>
  </w:style>
  <w:style w:type="character" w:styleId="EndnoteReference">
    <w:name w:val="endnote reference"/>
    <w:basedOn w:val="DefaultParagraphFont"/>
    <w:uiPriority w:val="99"/>
    <w:semiHidden/>
    <w:unhideWhenUsed/>
    <w:rsid w:val="00AD2263"/>
    <w:rPr>
      <w:vertAlign w:val="superscript"/>
    </w:rPr>
  </w:style>
  <w:style w:type="paragraph" w:styleId="EndnoteText">
    <w:name w:val="endnote text"/>
    <w:basedOn w:val="Normal"/>
    <w:link w:val="EndnoteTextChar"/>
    <w:uiPriority w:val="99"/>
    <w:semiHidden/>
    <w:unhideWhenUsed/>
    <w:rsid w:val="00AD2263"/>
    <w:pPr>
      <w:spacing w:after="0"/>
    </w:pPr>
  </w:style>
  <w:style w:type="character" w:customStyle="1" w:styleId="EndnoteTextChar">
    <w:name w:val="Endnote Text Char"/>
    <w:basedOn w:val="DefaultParagraphFont"/>
    <w:link w:val="EndnoteText"/>
    <w:uiPriority w:val="99"/>
    <w:semiHidden/>
    <w:rsid w:val="00AD2263"/>
    <w:rPr>
      <w:rFonts w:asciiTheme="minorHAnsi" w:hAnsiTheme="minorHAnsi"/>
      <w:color w:val="FFFFFF" w:themeColor="background2"/>
      <w:sz w:val="18"/>
    </w:rPr>
  </w:style>
  <w:style w:type="paragraph" w:styleId="TableofAuthorities">
    <w:name w:val="table of authorities"/>
    <w:basedOn w:val="Normal"/>
    <w:next w:val="Normal"/>
    <w:uiPriority w:val="99"/>
    <w:semiHidden/>
    <w:unhideWhenUsed/>
    <w:rsid w:val="00AD2263"/>
    <w:pPr>
      <w:spacing w:after="0"/>
      <w:ind w:left="200" w:hanging="200"/>
    </w:pPr>
  </w:style>
  <w:style w:type="paragraph" w:styleId="MacroText">
    <w:name w:val="macro"/>
    <w:link w:val="MacroTextChar"/>
    <w:uiPriority w:val="99"/>
    <w:semiHidden/>
    <w:unhideWhenUsed/>
    <w:rsid w:val="00AD2263"/>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18"/>
      <w:szCs w:val="18"/>
    </w:rPr>
  </w:style>
  <w:style w:type="character" w:customStyle="1" w:styleId="MacroTextChar">
    <w:name w:val="Macro Text Char"/>
    <w:basedOn w:val="DefaultParagraphFont"/>
    <w:link w:val="MacroText"/>
    <w:uiPriority w:val="99"/>
    <w:semiHidden/>
    <w:rsid w:val="00AD2263"/>
    <w:rPr>
      <w:rFonts w:ascii="Consolas" w:hAnsi="Consolas" w:cs="Consolas"/>
      <w:sz w:val="18"/>
      <w:szCs w:val="18"/>
    </w:rPr>
  </w:style>
  <w:style w:type="paragraph" w:styleId="TOAHeading">
    <w:name w:val="toa heading"/>
    <w:basedOn w:val="Normal"/>
    <w:next w:val="Normal"/>
    <w:uiPriority w:val="99"/>
    <w:semiHidden/>
    <w:unhideWhenUsed/>
    <w:rsid w:val="00AD2263"/>
    <w:pPr>
      <w:spacing w:before="120"/>
    </w:pPr>
    <w:rPr>
      <w:rFonts w:asciiTheme="majorHAnsi" w:eastAsiaTheme="majorEastAsia" w:hAnsiTheme="majorHAnsi" w:cstheme="majorBidi"/>
      <w:b/>
      <w:bCs/>
      <w:szCs w:val="24"/>
    </w:rPr>
  </w:style>
  <w:style w:type="paragraph" w:styleId="List">
    <w:name w:val="List"/>
    <w:basedOn w:val="Normal"/>
    <w:uiPriority w:val="99"/>
    <w:semiHidden/>
    <w:rsid w:val="00B86744"/>
    <w:pPr>
      <w:numPr>
        <w:numId w:val="11"/>
      </w:numPr>
      <w:contextualSpacing/>
    </w:pPr>
  </w:style>
  <w:style w:type="paragraph" w:styleId="List3">
    <w:name w:val="List 3"/>
    <w:basedOn w:val="Normal"/>
    <w:uiPriority w:val="99"/>
    <w:semiHidden/>
    <w:unhideWhenUsed/>
    <w:rsid w:val="00AD2263"/>
    <w:pPr>
      <w:ind w:left="849" w:hanging="283"/>
      <w:contextualSpacing/>
    </w:pPr>
  </w:style>
  <w:style w:type="paragraph" w:styleId="List4">
    <w:name w:val="List 4"/>
    <w:basedOn w:val="Normal"/>
    <w:uiPriority w:val="99"/>
    <w:semiHidden/>
    <w:unhideWhenUsed/>
    <w:rsid w:val="00AD2263"/>
    <w:pPr>
      <w:ind w:left="1132" w:hanging="283"/>
      <w:contextualSpacing/>
    </w:pPr>
  </w:style>
  <w:style w:type="paragraph" w:styleId="List5">
    <w:name w:val="List 5"/>
    <w:basedOn w:val="Normal"/>
    <w:uiPriority w:val="99"/>
    <w:semiHidden/>
    <w:unhideWhenUsed/>
    <w:rsid w:val="00AD2263"/>
    <w:pPr>
      <w:ind w:left="1415" w:hanging="283"/>
      <w:contextualSpacing/>
    </w:pPr>
  </w:style>
  <w:style w:type="paragraph" w:styleId="ListBullet4">
    <w:name w:val="List Bullet 4"/>
    <w:basedOn w:val="Normal"/>
    <w:uiPriority w:val="99"/>
    <w:semiHidden/>
    <w:unhideWhenUsed/>
    <w:rsid w:val="00AD2263"/>
    <w:pPr>
      <w:numPr>
        <w:numId w:val="1"/>
      </w:numPr>
      <w:tabs>
        <w:tab w:val="clear" w:pos="1209"/>
        <w:tab w:val="num" w:pos="1492"/>
      </w:tabs>
      <w:ind w:left="1492"/>
      <w:contextualSpacing/>
    </w:pPr>
  </w:style>
  <w:style w:type="paragraph" w:styleId="ListBullet5">
    <w:name w:val="List Bullet 5"/>
    <w:basedOn w:val="Normal"/>
    <w:uiPriority w:val="99"/>
    <w:semiHidden/>
    <w:unhideWhenUsed/>
    <w:rsid w:val="00AD2263"/>
    <w:pPr>
      <w:numPr>
        <w:numId w:val="2"/>
      </w:numPr>
      <w:tabs>
        <w:tab w:val="clear" w:pos="1492"/>
        <w:tab w:val="num" w:pos="1209"/>
      </w:tabs>
      <w:ind w:left="1209"/>
      <w:contextualSpacing/>
    </w:pPr>
  </w:style>
  <w:style w:type="paragraph" w:styleId="ListNumber4">
    <w:name w:val="List Number 4"/>
    <w:basedOn w:val="Normal"/>
    <w:uiPriority w:val="99"/>
    <w:semiHidden/>
    <w:unhideWhenUsed/>
    <w:rsid w:val="00AD2263"/>
    <w:pPr>
      <w:numPr>
        <w:numId w:val="3"/>
      </w:numPr>
      <w:tabs>
        <w:tab w:val="clear" w:pos="1209"/>
        <w:tab w:val="num" w:pos="1492"/>
      </w:tabs>
      <w:ind w:left="1492"/>
      <w:contextualSpacing/>
    </w:pPr>
  </w:style>
  <w:style w:type="paragraph" w:styleId="ListNumber5">
    <w:name w:val="List Number 5"/>
    <w:basedOn w:val="Normal"/>
    <w:uiPriority w:val="99"/>
    <w:semiHidden/>
    <w:unhideWhenUsed/>
    <w:rsid w:val="00AD2263"/>
    <w:pPr>
      <w:numPr>
        <w:numId w:val="4"/>
      </w:numPr>
      <w:tabs>
        <w:tab w:val="clear" w:pos="1492"/>
      </w:tabs>
      <w:ind w:left="227" w:hanging="227"/>
      <w:contextualSpacing/>
    </w:pPr>
  </w:style>
  <w:style w:type="paragraph" w:styleId="Title">
    <w:name w:val="Title"/>
    <w:basedOn w:val="Heading1"/>
    <w:next w:val="Normal"/>
    <w:link w:val="TitleChar"/>
    <w:uiPriority w:val="10"/>
    <w:qFormat/>
    <w:rsid w:val="000F326D"/>
    <w:pPr>
      <w:contextualSpacing/>
    </w:pPr>
    <w:rPr>
      <w:spacing w:val="-10"/>
      <w:sz w:val="56"/>
      <w:szCs w:val="56"/>
    </w:rPr>
  </w:style>
  <w:style w:type="character" w:customStyle="1" w:styleId="TitleChar">
    <w:name w:val="Title Char"/>
    <w:basedOn w:val="DefaultParagraphFont"/>
    <w:link w:val="Title"/>
    <w:uiPriority w:val="10"/>
    <w:rsid w:val="000257EA"/>
    <w:rPr>
      <w:rFonts w:asciiTheme="majorHAnsi" w:eastAsiaTheme="majorEastAsia" w:hAnsiTheme="majorHAnsi" w:cstheme="majorBidi"/>
      <w:color w:val="82C341" w:themeColor="accent1"/>
      <w:spacing w:val="-10"/>
      <w:sz w:val="56"/>
      <w:szCs w:val="56"/>
    </w:rPr>
  </w:style>
  <w:style w:type="paragraph" w:styleId="Closing">
    <w:name w:val="Closing"/>
    <w:basedOn w:val="Normal"/>
    <w:link w:val="ClosingChar"/>
    <w:uiPriority w:val="99"/>
    <w:semiHidden/>
    <w:unhideWhenUsed/>
    <w:rsid w:val="00AD2263"/>
    <w:pPr>
      <w:spacing w:after="0"/>
      <w:ind w:left="4252"/>
    </w:pPr>
  </w:style>
  <w:style w:type="character" w:customStyle="1" w:styleId="ClosingChar">
    <w:name w:val="Closing Char"/>
    <w:basedOn w:val="DefaultParagraphFont"/>
    <w:link w:val="Closing"/>
    <w:uiPriority w:val="99"/>
    <w:semiHidden/>
    <w:rsid w:val="00AD2263"/>
    <w:rPr>
      <w:rFonts w:asciiTheme="minorHAnsi" w:hAnsiTheme="minorHAnsi"/>
      <w:color w:val="FFFFFF" w:themeColor="background2"/>
      <w:sz w:val="18"/>
    </w:rPr>
  </w:style>
  <w:style w:type="paragraph" w:styleId="Signature">
    <w:name w:val="Signature"/>
    <w:basedOn w:val="Normal"/>
    <w:link w:val="SignatureChar"/>
    <w:uiPriority w:val="99"/>
    <w:semiHidden/>
    <w:unhideWhenUsed/>
    <w:rsid w:val="00AD2263"/>
    <w:pPr>
      <w:spacing w:after="0"/>
      <w:ind w:left="4252"/>
    </w:pPr>
  </w:style>
  <w:style w:type="character" w:customStyle="1" w:styleId="SignatureChar">
    <w:name w:val="Signature Char"/>
    <w:basedOn w:val="DefaultParagraphFont"/>
    <w:link w:val="Signature"/>
    <w:uiPriority w:val="99"/>
    <w:semiHidden/>
    <w:rsid w:val="00AD2263"/>
    <w:rPr>
      <w:rFonts w:asciiTheme="minorHAnsi" w:hAnsiTheme="minorHAnsi"/>
      <w:color w:val="FFFFFF" w:themeColor="background2"/>
      <w:sz w:val="18"/>
    </w:rPr>
  </w:style>
  <w:style w:type="paragraph" w:styleId="BodyTextIndent">
    <w:name w:val="Body Text Indent"/>
    <w:basedOn w:val="Normal"/>
    <w:link w:val="BodyTextIndentChar"/>
    <w:uiPriority w:val="99"/>
    <w:semiHidden/>
    <w:unhideWhenUsed/>
    <w:rsid w:val="00AD2263"/>
    <w:pPr>
      <w:ind w:left="283"/>
    </w:pPr>
  </w:style>
  <w:style w:type="character" w:customStyle="1" w:styleId="BodyTextIndentChar">
    <w:name w:val="Body Text Indent Char"/>
    <w:basedOn w:val="DefaultParagraphFont"/>
    <w:link w:val="BodyTextIndent"/>
    <w:uiPriority w:val="99"/>
    <w:semiHidden/>
    <w:rsid w:val="00AD2263"/>
    <w:rPr>
      <w:rFonts w:asciiTheme="minorHAnsi" w:hAnsiTheme="minorHAnsi"/>
      <w:color w:val="FFFFFF" w:themeColor="background2"/>
      <w:sz w:val="18"/>
    </w:rPr>
  </w:style>
  <w:style w:type="paragraph" w:styleId="ListContinue">
    <w:name w:val="List Continue"/>
    <w:basedOn w:val="Normal"/>
    <w:uiPriority w:val="99"/>
    <w:semiHidden/>
    <w:unhideWhenUsed/>
    <w:rsid w:val="00AD2263"/>
    <w:pPr>
      <w:ind w:left="283"/>
      <w:contextualSpacing/>
    </w:pPr>
  </w:style>
  <w:style w:type="paragraph" w:styleId="ListContinue2">
    <w:name w:val="List Continue 2"/>
    <w:basedOn w:val="Normal"/>
    <w:uiPriority w:val="99"/>
    <w:semiHidden/>
    <w:unhideWhenUsed/>
    <w:rsid w:val="00AD2263"/>
    <w:pPr>
      <w:ind w:left="566"/>
      <w:contextualSpacing/>
    </w:pPr>
  </w:style>
  <w:style w:type="paragraph" w:styleId="ListContinue3">
    <w:name w:val="List Continue 3"/>
    <w:basedOn w:val="Normal"/>
    <w:uiPriority w:val="99"/>
    <w:semiHidden/>
    <w:unhideWhenUsed/>
    <w:rsid w:val="00AD2263"/>
    <w:pPr>
      <w:ind w:left="849"/>
      <w:contextualSpacing/>
    </w:pPr>
  </w:style>
  <w:style w:type="paragraph" w:styleId="ListContinue4">
    <w:name w:val="List Continue 4"/>
    <w:basedOn w:val="Normal"/>
    <w:uiPriority w:val="99"/>
    <w:semiHidden/>
    <w:unhideWhenUsed/>
    <w:rsid w:val="00AD2263"/>
    <w:pPr>
      <w:ind w:left="1132"/>
      <w:contextualSpacing/>
    </w:pPr>
  </w:style>
  <w:style w:type="paragraph" w:styleId="ListContinue5">
    <w:name w:val="List Continue 5"/>
    <w:basedOn w:val="Normal"/>
    <w:uiPriority w:val="99"/>
    <w:semiHidden/>
    <w:unhideWhenUsed/>
    <w:rsid w:val="00AD2263"/>
    <w:pPr>
      <w:ind w:left="1415"/>
      <w:contextualSpacing/>
    </w:pPr>
  </w:style>
  <w:style w:type="paragraph" w:styleId="MessageHeader">
    <w:name w:val="Message Header"/>
    <w:basedOn w:val="Normal"/>
    <w:link w:val="MessageHeaderChar"/>
    <w:uiPriority w:val="99"/>
    <w:semiHidden/>
    <w:unhideWhenUsed/>
    <w:rsid w:val="00AD226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AD2263"/>
    <w:rPr>
      <w:rFonts w:asciiTheme="majorHAnsi" w:eastAsiaTheme="majorEastAsia" w:hAnsiTheme="majorHAnsi" w:cstheme="majorBidi"/>
      <w:color w:val="FFFFFF" w:themeColor="background2"/>
      <w:sz w:val="24"/>
      <w:szCs w:val="24"/>
      <w:shd w:val="pct20" w:color="auto" w:fill="auto"/>
    </w:rPr>
  </w:style>
  <w:style w:type="paragraph" w:styleId="Subtitle">
    <w:name w:val="Subtitle"/>
    <w:basedOn w:val="Normal"/>
    <w:next w:val="Normal"/>
    <w:link w:val="SubtitleChar"/>
    <w:uiPriority w:val="11"/>
    <w:qFormat/>
    <w:rsid w:val="000F326D"/>
    <w:pPr>
      <w:numPr>
        <w:ilvl w:val="1"/>
      </w:numPr>
      <w:spacing w:line="240" w:lineRule="auto"/>
    </w:pPr>
    <w:rPr>
      <w:rFonts w:asciiTheme="majorHAnsi" w:eastAsiaTheme="majorEastAsia" w:hAnsiTheme="majorHAnsi" w:cstheme="majorBidi"/>
      <w:szCs w:val="24"/>
    </w:rPr>
  </w:style>
  <w:style w:type="character" w:customStyle="1" w:styleId="SubtitleChar">
    <w:name w:val="Subtitle Char"/>
    <w:basedOn w:val="DefaultParagraphFont"/>
    <w:link w:val="Subtitle"/>
    <w:uiPriority w:val="11"/>
    <w:rsid w:val="000F326D"/>
    <w:rPr>
      <w:rFonts w:asciiTheme="majorHAnsi" w:eastAsiaTheme="majorEastAsia" w:hAnsiTheme="majorHAnsi" w:cstheme="majorBidi"/>
      <w:sz w:val="24"/>
      <w:szCs w:val="24"/>
    </w:rPr>
  </w:style>
  <w:style w:type="paragraph" w:styleId="Salutation">
    <w:name w:val="Salutation"/>
    <w:basedOn w:val="Normal"/>
    <w:next w:val="Normal"/>
    <w:link w:val="SalutationChar"/>
    <w:uiPriority w:val="99"/>
    <w:semiHidden/>
    <w:unhideWhenUsed/>
    <w:rsid w:val="00AD2263"/>
  </w:style>
  <w:style w:type="character" w:customStyle="1" w:styleId="SalutationChar">
    <w:name w:val="Salutation Char"/>
    <w:basedOn w:val="DefaultParagraphFont"/>
    <w:link w:val="Salutation"/>
    <w:uiPriority w:val="99"/>
    <w:semiHidden/>
    <w:rsid w:val="00AD2263"/>
    <w:rPr>
      <w:rFonts w:asciiTheme="minorHAnsi" w:hAnsiTheme="minorHAnsi"/>
      <w:color w:val="FFFFFF" w:themeColor="background2"/>
      <w:sz w:val="18"/>
    </w:rPr>
  </w:style>
  <w:style w:type="paragraph" w:styleId="Date">
    <w:name w:val="Date"/>
    <w:basedOn w:val="Normal"/>
    <w:next w:val="Normal"/>
    <w:link w:val="DateChar"/>
    <w:uiPriority w:val="99"/>
    <w:semiHidden/>
    <w:unhideWhenUsed/>
    <w:rsid w:val="00AD2263"/>
  </w:style>
  <w:style w:type="character" w:customStyle="1" w:styleId="DateChar">
    <w:name w:val="Date Char"/>
    <w:basedOn w:val="DefaultParagraphFont"/>
    <w:link w:val="Date"/>
    <w:uiPriority w:val="99"/>
    <w:semiHidden/>
    <w:rsid w:val="00AD2263"/>
    <w:rPr>
      <w:rFonts w:asciiTheme="minorHAnsi" w:hAnsiTheme="minorHAnsi"/>
      <w:color w:val="FFFFFF" w:themeColor="background2"/>
      <w:sz w:val="18"/>
    </w:rPr>
  </w:style>
  <w:style w:type="paragraph" w:styleId="BodyTextFirstIndent">
    <w:name w:val="Body Text First Indent"/>
    <w:basedOn w:val="Normal"/>
    <w:link w:val="BodyTextFirstIndentChar"/>
    <w:uiPriority w:val="99"/>
    <w:semiHidden/>
    <w:unhideWhenUsed/>
    <w:rsid w:val="008A02E3"/>
    <w:pPr>
      <w:ind w:firstLine="360"/>
    </w:pPr>
  </w:style>
  <w:style w:type="character" w:customStyle="1" w:styleId="BodyTextFirstIndentChar">
    <w:name w:val="Body Text First Indent Char"/>
    <w:basedOn w:val="DefaultParagraphFont"/>
    <w:link w:val="BodyTextFirstIndent"/>
    <w:uiPriority w:val="99"/>
    <w:semiHidden/>
    <w:rsid w:val="008A02E3"/>
    <w:rPr>
      <w:rFonts w:asciiTheme="minorHAnsi" w:hAnsiTheme="minorHAnsi"/>
      <w:color w:val="FFFFFF" w:themeColor="background2"/>
      <w:sz w:val="18"/>
    </w:rPr>
  </w:style>
  <w:style w:type="paragraph" w:styleId="BodyTextFirstIndent2">
    <w:name w:val="Body Text First Indent 2"/>
    <w:basedOn w:val="BodyTextIndent"/>
    <w:link w:val="BodyTextFirstIndent2Char"/>
    <w:uiPriority w:val="99"/>
    <w:semiHidden/>
    <w:unhideWhenUsed/>
    <w:rsid w:val="00AD2263"/>
    <w:pPr>
      <w:ind w:left="360" w:firstLine="360"/>
    </w:pPr>
  </w:style>
  <w:style w:type="character" w:customStyle="1" w:styleId="BodyTextFirstIndent2Char">
    <w:name w:val="Body Text First Indent 2 Char"/>
    <w:basedOn w:val="BodyTextIndentChar"/>
    <w:link w:val="BodyTextFirstIndent2"/>
    <w:uiPriority w:val="99"/>
    <w:semiHidden/>
    <w:rsid w:val="00AD2263"/>
    <w:rPr>
      <w:rFonts w:asciiTheme="minorHAnsi" w:hAnsiTheme="minorHAnsi"/>
      <w:color w:val="FFFFFF" w:themeColor="background2"/>
      <w:sz w:val="18"/>
    </w:rPr>
  </w:style>
  <w:style w:type="paragraph" w:styleId="BodyText2">
    <w:name w:val="Body Text 2"/>
    <w:basedOn w:val="Normal"/>
    <w:link w:val="BodyText2Char"/>
    <w:uiPriority w:val="99"/>
    <w:semiHidden/>
    <w:unhideWhenUsed/>
    <w:rsid w:val="00AD2263"/>
    <w:pPr>
      <w:spacing w:line="480" w:lineRule="auto"/>
    </w:pPr>
  </w:style>
  <w:style w:type="character" w:customStyle="1" w:styleId="BodyText2Char">
    <w:name w:val="Body Text 2 Char"/>
    <w:basedOn w:val="DefaultParagraphFont"/>
    <w:link w:val="BodyText2"/>
    <w:uiPriority w:val="99"/>
    <w:semiHidden/>
    <w:rsid w:val="00AD2263"/>
    <w:rPr>
      <w:rFonts w:asciiTheme="minorHAnsi" w:hAnsiTheme="minorHAnsi"/>
      <w:color w:val="FFFFFF" w:themeColor="background2"/>
      <w:sz w:val="18"/>
    </w:rPr>
  </w:style>
  <w:style w:type="paragraph" w:styleId="BodyText3">
    <w:name w:val="Body Text 3"/>
    <w:basedOn w:val="Normal"/>
    <w:link w:val="BodyText3Char"/>
    <w:uiPriority w:val="99"/>
    <w:semiHidden/>
    <w:unhideWhenUsed/>
    <w:rsid w:val="00AD2263"/>
    <w:rPr>
      <w:sz w:val="16"/>
      <w:szCs w:val="16"/>
    </w:rPr>
  </w:style>
  <w:style w:type="character" w:customStyle="1" w:styleId="BodyText3Char">
    <w:name w:val="Body Text 3 Char"/>
    <w:basedOn w:val="DefaultParagraphFont"/>
    <w:link w:val="BodyText3"/>
    <w:uiPriority w:val="99"/>
    <w:semiHidden/>
    <w:rsid w:val="00AD2263"/>
    <w:rPr>
      <w:rFonts w:asciiTheme="minorHAnsi" w:hAnsiTheme="minorHAnsi"/>
      <w:color w:val="FFFFFF" w:themeColor="background2"/>
      <w:sz w:val="16"/>
      <w:szCs w:val="16"/>
    </w:rPr>
  </w:style>
  <w:style w:type="paragraph" w:styleId="BodyTextIndent2">
    <w:name w:val="Body Text Indent 2"/>
    <w:basedOn w:val="Normal"/>
    <w:link w:val="BodyTextIndent2Char"/>
    <w:uiPriority w:val="99"/>
    <w:semiHidden/>
    <w:unhideWhenUsed/>
    <w:rsid w:val="00AD2263"/>
    <w:pPr>
      <w:spacing w:line="480" w:lineRule="auto"/>
      <w:ind w:left="283"/>
    </w:pPr>
  </w:style>
  <w:style w:type="character" w:customStyle="1" w:styleId="BodyTextIndent2Char">
    <w:name w:val="Body Text Indent 2 Char"/>
    <w:basedOn w:val="DefaultParagraphFont"/>
    <w:link w:val="BodyTextIndent2"/>
    <w:uiPriority w:val="99"/>
    <w:semiHidden/>
    <w:rsid w:val="00AD2263"/>
    <w:rPr>
      <w:rFonts w:asciiTheme="minorHAnsi" w:hAnsiTheme="minorHAnsi"/>
      <w:color w:val="FFFFFF" w:themeColor="background2"/>
      <w:sz w:val="18"/>
    </w:rPr>
  </w:style>
  <w:style w:type="paragraph" w:styleId="BodyTextIndent3">
    <w:name w:val="Body Text Indent 3"/>
    <w:basedOn w:val="Normal"/>
    <w:link w:val="BodyTextIndent3Char"/>
    <w:uiPriority w:val="99"/>
    <w:semiHidden/>
    <w:unhideWhenUsed/>
    <w:rsid w:val="00AD2263"/>
    <w:pPr>
      <w:ind w:left="283"/>
    </w:pPr>
    <w:rPr>
      <w:sz w:val="16"/>
      <w:szCs w:val="16"/>
    </w:rPr>
  </w:style>
  <w:style w:type="character" w:customStyle="1" w:styleId="BodyTextIndent3Char">
    <w:name w:val="Body Text Indent 3 Char"/>
    <w:basedOn w:val="DefaultParagraphFont"/>
    <w:link w:val="BodyTextIndent3"/>
    <w:uiPriority w:val="99"/>
    <w:semiHidden/>
    <w:rsid w:val="00AD2263"/>
    <w:rPr>
      <w:rFonts w:asciiTheme="minorHAnsi" w:hAnsiTheme="minorHAnsi"/>
      <w:color w:val="FFFFFF" w:themeColor="background2"/>
      <w:sz w:val="16"/>
      <w:szCs w:val="16"/>
    </w:rPr>
  </w:style>
  <w:style w:type="paragraph" w:styleId="BlockText">
    <w:name w:val="Block Text"/>
    <w:basedOn w:val="Normal"/>
    <w:uiPriority w:val="99"/>
    <w:semiHidden/>
    <w:unhideWhenUsed/>
    <w:rsid w:val="00AD2263"/>
    <w:pPr>
      <w:pBdr>
        <w:top w:val="single" w:sz="2" w:space="10" w:color="82C341" w:themeColor="accent1" w:shadow="1" w:frame="1"/>
        <w:left w:val="single" w:sz="2" w:space="10" w:color="82C341" w:themeColor="accent1" w:shadow="1" w:frame="1"/>
        <w:bottom w:val="single" w:sz="2" w:space="10" w:color="82C341" w:themeColor="accent1" w:shadow="1" w:frame="1"/>
        <w:right w:val="single" w:sz="2" w:space="10" w:color="82C341" w:themeColor="accent1" w:shadow="1" w:frame="1"/>
      </w:pBdr>
      <w:ind w:left="1152" w:right="1152"/>
    </w:pPr>
    <w:rPr>
      <w:i/>
      <w:iCs/>
      <w:color w:val="82C341" w:themeColor="accent1"/>
    </w:rPr>
  </w:style>
  <w:style w:type="paragraph" w:styleId="DocumentMap">
    <w:name w:val="Document Map"/>
    <w:basedOn w:val="Normal"/>
    <w:link w:val="DocumentMapChar"/>
    <w:semiHidden/>
    <w:rsid w:val="00AD2263"/>
    <w:pPr>
      <w:shd w:val="clear" w:color="auto" w:fill="000080"/>
      <w:spacing w:after="0"/>
    </w:pPr>
    <w:rPr>
      <w:rFonts w:ascii="Tahoma" w:eastAsia="Times New Roman" w:hAnsi="Tahoma" w:cs="Tahoma"/>
      <w:szCs w:val="24"/>
    </w:rPr>
  </w:style>
  <w:style w:type="character" w:customStyle="1" w:styleId="DocumentMapChar">
    <w:name w:val="Document Map Char"/>
    <w:basedOn w:val="DefaultParagraphFont"/>
    <w:link w:val="DocumentMap"/>
    <w:semiHidden/>
    <w:rsid w:val="00AD2263"/>
    <w:rPr>
      <w:rFonts w:ascii="Tahoma" w:eastAsia="Times New Roman" w:hAnsi="Tahoma" w:cs="Tahoma"/>
      <w:color w:val="FFFFFF" w:themeColor="background2"/>
      <w:sz w:val="24"/>
      <w:szCs w:val="24"/>
      <w:shd w:val="clear" w:color="auto" w:fill="000080"/>
      <w:lang w:eastAsia="en-AU"/>
    </w:rPr>
  </w:style>
  <w:style w:type="paragraph" w:styleId="E-mailSignature">
    <w:name w:val="E-mail Signature"/>
    <w:basedOn w:val="Normal"/>
    <w:link w:val="E-mailSignatureChar"/>
    <w:uiPriority w:val="99"/>
    <w:semiHidden/>
    <w:unhideWhenUsed/>
    <w:rsid w:val="00AD2263"/>
    <w:pPr>
      <w:spacing w:after="0"/>
    </w:pPr>
  </w:style>
  <w:style w:type="character" w:customStyle="1" w:styleId="E-mailSignatureChar">
    <w:name w:val="E-mail Signature Char"/>
    <w:basedOn w:val="DefaultParagraphFont"/>
    <w:link w:val="E-mailSignature"/>
    <w:uiPriority w:val="99"/>
    <w:semiHidden/>
    <w:rsid w:val="00AD2263"/>
    <w:rPr>
      <w:rFonts w:asciiTheme="minorHAnsi" w:hAnsiTheme="minorHAnsi"/>
      <w:color w:val="FFFFFF" w:themeColor="background2"/>
      <w:sz w:val="18"/>
    </w:rPr>
  </w:style>
  <w:style w:type="paragraph" w:styleId="HTMLAddress">
    <w:name w:val="HTML Address"/>
    <w:basedOn w:val="Normal"/>
    <w:link w:val="HTMLAddressChar"/>
    <w:uiPriority w:val="99"/>
    <w:semiHidden/>
    <w:unhideWhenUsed/>
    <w:rsid w:val="00AD2263"/>
    <w:pPr>
      <w:spacing w:after="0"/>
    </w:pPr>
    <w:rPr>
      <w:i/>
      <w:iCs/>
    </w:rPr>
  </w:style>
  <w:style w:type="character" w:customStyle="1" w:styleId="HTMLAddressChar">
    <w:name w:val="HTML Address Char"/>
    <w:basedOn w:val="DefaultParagraphFont"/>
    <w:link w:val="HTMLAddress"/>
    <w:uiPriority w:val="99"/>
    <w:semiHidden/>
    <w:rsid w:val="00AD2263"/>
    <w:rPr>
      <w:rFonts w:asciiTheme="minorHAnsi" w:hAnsiTheme="minorHAnsi"/>
      <w:i/>
      <w:iCs/>
      <w:color w:val="FFFFFF" w:themeColor="background2"/>
      <w:sz w:val="18"/>
    </w:rPr>
  </w:style>
  <w:style w:type="paragraph" w:styleId="HTMLPreformatted">
    <w:name w:val="HTML Preformatted"/>
    <w:basedOn w:val="Normal"/>
    <w:link w:val="HTMLPreformattedChar"/>
    <w:uiPriority w:val="99"/>
    <w:semiHidden/>
    <w:unhideWhenUsed/>
    <w:rsid w:val="00AD2263"/>
    <w:pPr>
      <w:spacing w:after="0"/>
    </w:pPr>
    <w:rPr>
      <w:rFonts w:ascii="Consolas" w:hAnsi="Consolas" w:cs="Consolas"/>
    </w:rPr>
  </w:style>
  <w:style w:type="character" w:customStyle="1" w:styleId="HTMLPreformattedChar">
    <w:name w:val="HTML Preformatted Char"/>
    <w:basedOn w:val="DefaultParagraphFont"/>
    <w:link w:val="HTMLPreformatted"/>
    <w:uiPriority w:val="99"/>
    <w:semiHidden/>
    <w:rsid w:val="00AD2263"/>
    <w:rPr>
      <w:rFonts w:ascii="Consolas" w:hAnsi="Consolas" w:cs="Consolas"/>
      <w:color w:val="FFFFFF" w:themeColor="background2"/>
      <w:sz w:val="18"/>
    </w:rPr>
  </w:style>
  <w:style w:type="paragraph" w:styleId="CommentSubject">
    <w:name w:val="annotation subject"/>
    <w:basedOn w:val="Normal"/>
    <w:next w:val="Normal"/>
    <w:link w:val="CommentSubjectChar"/>
    <w:uiPriority w:val="99"/>
    <w:semiHidden/>
    <w:unhideWhenUsed/>
    <w:rsid w:val="00171BB3"/>
    <w:rPr>
      <w:rFonts w:ascii="Arial" w:eastAsia="Times New Roman" w:hAnsi="Arial"/>
      <w:b/>
      <w:bCs/>
    </w:rPr>
  </w:style>
  <w:style w:type="character" w:customStyle="1" w:styleId="CommentSubjectChar">
    <w:name w:val="Comment Subject Char"/>
    <w:basedOn w:val="DefaultParagraphFont"/>
    <w:link w:val="CommentSubject"/>
    <w:uiPriority w:val="99"/>
    <w:semiHidden/>
    <w:rsid w:val="00171BB3"/>
    <w:rPr>
      <w:rFonts w:ascii="Arial" w:eastAsia="Times New Roman" w:hAnsi="Arial"/>
      <w:b/>
      <w:bCs/>
      <w:color w:val="FFFFFF" w:themeColor="background2"/>
      <w:sz w:val="18"/>
      <w:lang w:eastAsia="en-AU"/>
    </w:rPr>
  </w:style>
  <w:style w:type="paragraph" w:styleId="IntenseQuote">
    <w:name w:val="Intense Quote"/>
    <w:basedOn w:val="Normal"/>
    <w:next w:val="Normal"/>
    <w:link w:val="IntenseQuoteChar"/>
    <w:uiPriority w:val="30"/>
    <w:qFormat/>
    <w:rsid w:val="00F8272A"/>
    <w:pPr>
      <w:pBdr>
        <w:left w:val="single" w:sz="18" w:space="12" w:color="82C341" w:themeColor="accent1"/>
      </w:pBdr>
      <w:spacing w:beforeAutospacing="1" w:line="300" w:lineRule="auto"/>
      <w:ind w:left="1224" w:right="1224"/>
    </w:pPr>
    <w:rPr>
      <w:rFonts w:asciiTheme="majorHAnsi" w:eastAsiaTheme="majorEastAsia" w:hAnsiTheme="majorHAnsi" w:cstheme="majorBidi"/>
      <w:color w:val="174F37"/>
      <w:sz w:val="28"/>
      <w:szCs w:val="28"/>
    </w:rPr>
  </w:style>
  <w:style w:type="character" w:customStyle="1" w:styleId="IntenseQuoteChar">
    <w:name w:val="Intense Quote Char"/>
    <w:basedOn w:val="DefaultParagraphFont"/>
    <w:link w:val="IntenseQuote"/>
    <w:uiPriority w:val="30"/>
    <w:rsid w:val="00F8272A"/>
    <w:rPr>
      <w:rFonts w:asciiTheme="majorHAnsi" w:eastAsiaTheme="majorEastAsia" w:hAnsiTheme="majorHAnsi" w:cstheme="majorBidi"/>
      <w:color w:val="174F37"/>
      <w:sz w:val="28"/>
      <w:szCs w:val="28"/>
    </w:rPr>
  </w:style>
  <w:style w:type="paragraph" w:styleId="Bibliography">
    <w:name w:val="Bibliography"/>
    <w:basedOn w:val="Normal"/>
    <w:next w:val="Normal"/>
    <w:uiPriority w:val="37"/>
    <w:semiHidden/>
    <w:unhideWhenUsed/>
    <w:rsid w:val="00AD2263"/>
  </w:style>
  <w:style w:type="paragraph" w:customStyle="1" w:styleId="SectionDividerTitle">
    <w:name w:val="Section Divider Title"/>
    <w:basedOn w:val="Heading1"/>
    <w:next w:val="Normal"/>
    <w:rsid w:val="00C24856"/>
    <w:pPr>
      <w:framePr w:w="9639" w:h="2835" w:hRule="exact" w:wrap="around" w:vAnchor="page" w:hAnchor="page" w:x="1135" w:y="1135" w:anchorLock="1"/>
      <w:spacing w:after="2960" w:line="480" w:lineRule="atLeast"/>
      <w:ind w:left="284"/>
      <w:contextualSpacing/>
    </w:pPr>
    <w:rPr>
      <w:sz w:val="60"/>
      <w:szCs w:val="60"/>
    </w:rPr>
  </w:style>
  <w:style w:type="paragraph" w:customStyle="1" w:styleId="FootnoteSpacer">
    <w:name w:val="Footnote Spacer"/>
    <w:basedOn w:val="Footer"/>
    <w:semiHidden/>
    <w:rsid w:val="00301960"/>
    <w:pPr>
      <w:pBdr>
        <w:bottom w:val="single" w:sz="6" w:space="1" w:color="000000" w:themeColor="text1"/>
      </w:pBdr>
      <w:spacing w:after="80"/>
    </w:pPr>
  </w:style>
  <w:style w:type="paragraph" w:customStyle="1" w:styleId="TableText-Numbers">
    <w:name w:val="Table Text - Numbers"/>
    <w:basedOn w:val="TableText"/>
    <w:semiHidden/>
    <w:rsid w:val="008528E0"/>
    <w:pPr>
      <w:ind w:right="17"/>
      <w:jc w:val="right"/>
    </w:pPr>
  </w:style>
  <w:style w:type="paragraph" w:customStyle="1" w:styleId="TableText-NumbersNeg">
    <w:name w:val="Table Text - Numbers Neg"/>
    <w:basedOn w:val="TableText"/>
    <w:semiHidden/>
    <w:rsid w:val="008528E0"/>
    <w:pPr>
      <w:ind w:right="-40"/>
      <w:jc w:val="right"/>
    </w:pPr>
  </w:style>
  <w:style w:type="paragraph" w:customStyle="1" w:styleId="TableHeading-Numbers">
    <w:name w:val="Table Heading - Numbers"/>
    <w:basedOn w:val="TableHeading"/>
    <w:semiHidden/>
    <w:rsid w:val="008528E0"/>
    <w:pPr>
      <w:ind w:right="17"/>
      <w:jc w:val="right"/>
    </w:pPr>
  </w:style>
  <w:style w:type="paragraph" w:styleId="List2">
    <w:name w:val="List 2"/>
    <w:basedOn w:val="Normal"/>
    <w:uiPriority w:val="99"/>
    <w:semiHidden/>
    <w:rsid w:val="00B86744"/>
    <w:pPr>
      <w:numPr>
        <w:ilvl w:val="1"/>
        <w:numId w:val="11"/>
      </w:numPr>
      <w:contextualSpacing/>
    </w:pPr>
  </w:style>
  <w:style w:type="paragraph" w:customStyle="1" w:styleId="TableText-NumbersBold">
    <w:name w:val="Table Text - NumbersBold"/>
    <w:basedOn w:val="TableText-Numbers"/>
    <w:semiHidden/>
    <w:rsid w:val="0084771A"/>
    <w:pPr>
      <w:ind w:right="0"/>
    </w:pPr>
    <w:rPr>
      <w:b/>
    </w:rPr>
  </w:style>
  <w:style w:type="paragraph" w:customStyle="1" w:styleId="TableText-NumbersBoldNeg">
    <w:name w:val="Table Text - NumbersBoldNeg"/>
    <w:basedOn w:val="TableText-NumbersBold"/>
    <w:semiHidden/>
    <w:rsid w:val="008528E0"/>
    <w:pPr>
      <w:ind w:right="-57"/>
    </w:pPr>
  </w:style>
  <w:style w:type="paragraph" w:customStyle="1" w:styleId="FooterDetailsEven">
    <w:name w:val="Footer Details Even"/>
    <w:basedOn w:val="FooterDetails"/>
    <w:rsid w:val="00807D31"/>
    <w:rPr>
      <w:b/>
    </w:rPr>
  </w:style>
  <w:style w:type="character" w:styleId="PageNumber">
    <w:name w:val="page number"/>
    <w:basedOn w:val="DefaultParagraphFont"/>
    <w:uiPriority w:val="99"/>
    <w:semiHidden/>
    <w:rsid w:val="00807D31"/>
    <w:rPr>
      <w:rFonts w:asciiTheme="majorHAnsi" w:hAnsiTheme="majorHAnsi"/>
      <w:b/>
      <w:color w:val="000000" w:themeColor="text1"/>
    </w:rPr>
  </w:style>
  <w:style w:type="paragraph" w:customStyle="1" w:styleId="IntroCopy">
    <w:name w:val="IntroCopy"/>
    <w:basedOn w:val="Normal"/>
    <w:next w:val="Normal"/>
    <w:rsid w:val="00BC52BC"/>
    <w:pPr>
      <w:spacing w:after="170" w:line="300" w:lineRule="atLeast"/>
    </w:pPr>
    <w:rPr>
      <w:rFonts w:asciiTheme="majorHAnsi" w:hAnsiTheme="majorHAnsi"/>
    </w:rPr>
  </w:style>
  <w:style w:type="paragraph" w:styleId="ListBullet3">
    <w:name w:val="List Bullet 3"/>
    <w:basedOn w:val="Normal"/>
    <w:rsid w:val="00D12825"/>
    <w:pPr>
      <w:numPr>
        <w:ilvl w:val="2"/>
        <w:numId w:val="10"/>
      </w:numPr>
      <w:contextualSpacing/>
    </w:pPr>
  </w:style>
  <w:style w:type="paragraph" w:styleId="ListNumber3">
    <w:name w:val="List Number 3"/>
    <w:basedOn w:val="Normal"/>
    <w:qFormat/>
    <w:rsid w:val="00B11D27"/>
    <w:pPr>
      <w:numPr>
        <w:ilvl w:val="2"/>
        <w:numId w:val="9"/>
      </w:numPr>
      <w:contextualSpacing/>
    </w:pPr>
  </w:style>
  <w:style w:type="table" w:styleId="TableGridLight">
    <w:name w:val="Grid Table Light"/>
    <w:basedOn w:val="TableNormal"/>
    <w:uiPriority w:val="40"/>
    <w:rsid w:val="002C1573"/>
    <w:tblPr>
      <w:tblBorders>
        <w:top w:val="single" w:sz="4" w:space="0" w:color="61932E" w:themeColor="background1" w:themeShade="BF"/>
        <w:left w:val="single" w:sz="4" w:space="0" w:color="61932E" w:themeColor="background1" w:themeShade="BF"/>
        <w:bottom w:val="single" w:sz="4" w:space="0" w:color="61932E" w:themeColor="background1" w:themeShade="BF"/>
        <w:right w:val="single" w:sz="4" w:space="0" w:color="61932E" w:themeColor="background1" w:themeShade="BF"/>
        <w:insideH w:val="single" w:sz="4" w:space="0" w:color="61932E" w:themeColor="background1" w:themeShade="BF"/>
        <w:insideV w:val="single" w:sz="4" w:space="0" w:color="61932E" w:themeColor="background1" w:themeShade="BF"/>
      </w:tblBorders>
    </w:tblPr>
  </w:style>
  <w:style w:type="paragraph" w:styleId="BodyText">
    <w:name w:val="Body Text"/>
    <w:basedOn w:val="Normal"/>
    <w:link w:val="BodyTextChar"/>
    <w:unhideWhenUsed/>
    <w:rsid w:val="00906AB2"/>
  </w:style>
  <w:style w:type="character" w:customStyle="1" w:styleId="BodyTextChar">
    <w:name w:val="Body Text Char"/>
    <w:basedOn w:val="DefaultParagraphFont"/>
    <w:link w:val="BodyText"/>
    <w:rsid w:val="00906AB2"/>
    <w:rPr>
      <w:rFonts w:asciiTheme="minorHAnsi" w:hAnsiTheme="minorHAnsi"/>
      <w:color w:val="000000" w:themeColor="text1"/>
      <w:sz w:val="18"/>
    </w:rPr>
  </w:style>
  <w:style w:type="paragraph" w:styleId="CommentText">
    <w:name w:val="annotation text"/>
    <w:basedOn w:val="Normal"/>
    <w:link w:val="CommentTextChar"/>
    <w:uiPriority w:val="99"/>
    <w:unhideWhenUsed/>
    <w:rsid w:val="00906AB2"/>
    <w:pPr>
      <w:spacing w:line="240" w:lineRule="auto"/>
    </w:pPr>
  </w:style>
  <w:style w:type="character" w:customStyle="1" w:styleId="CommentTextChar">
    <w:name w:val="Comment Text Char"/>
    <w:basedOn w:val="DefaultParagraphFont"/>
    <w:link w:val="CommentText"/>
    <w:uiPriority w:val="99"/>
    <w:rsid w:val="00906AB2"/>
    <w:rPr>
      <w:rFonts w:asciiTheme="minorHAnsi" w:hAnsiTheme="minorHAnsi"/>
      <w:color w:val="000000" w:themeColor="text1"/>
    </w:rPr>
  </w:style>
  <w:style w:type="paragraph" w:styleId="ListParagraph">
    <w:name w:val="List Paragraph"/>
    <w:aliases w:val="Bullet List,Tier 1 Bullet,ADB List Paragraph,FooterText,Paragraphe de liste1,List Paragraph1,numbered,Bulletr List Paragraph,列出段落,列出段落1,List Paragraph2,List Paragraph21,Parágrafo da Lista1,List Paragraph11,Listeafsnit1,Párrafo de lista1,L"/>
    <w:basedOn w:val="ListBullet"/>
    <w:link w:val="ListParagraphChar"/>
    <w:uiPriority w:val="34"/>
    <w:qFormat/>
    <w:rsid w:val="003E3A88"/>
  </w:style>
  <w:style w:type="paragraph" w:styleId="NormalWeb">
    <w:name w:val="Normal (Web)"/>
    <w:basedOn w:val="Normal"/>
    <w:uiPriority w:val="99"/>
    <w:unhideWhenUsed/>
    <w:rsid w:val="00906AB2"/>
    <w:rPr>
      <w:rFonts w:ascii="Times New Roman" w:hAnsi="Times New Roman"/>
      <w:szCs w:val="24"/>
    </w:rPr>
  </w:style>
  <w:style w:type="paragraph" w:styleId="NoteHeading">
    <w:name w:val="Note Heading"/>
    <w:basedOn w:val="Normal"/>
    <w:next w:val="Normal"/>
    <w:link w:val="NoteHeadingChar"/>
    <w:uiPriority w:val="99"/>
    <w:semiHidden/>
    <w:unhideWhenUsed/>
    <w:rsid w:val="00906AB2"/>
    <w:pPr>
      <w:spacing w:after="0" w:line="240" w:lineRule="auto"/>
    </w:pPr>
  </w:style>
  <w:style w:type="character" w:customStyle="1" w:styleId="NoteHeadingChar">
    <w:name w:val="Note Heading Char"/>
    <w:basedOn w:val="DefaultParagraphFont"/>
    <w:link w:val="NoteHeading"/>
    <w:uiPriority w:val="99"/>
    <w:semiHidden/>
    <w:rsid w:val="00906AB2"/>
    <w:rPr>
      <w:rFonts w:asciiTheme="minorHAnsi" w:hAnsiTheme="minorHAnsi"/>
      <w:color w:val="000000" w:themeColor="text1"/>
      <w:sz w:val="18"/>
    </w:rPr>
  </w:style>
  <w:style w:type="paragraph" w:styleId="PlainText">
    <w:name w:val="Plain Text"/>
    <w:basedOn w:val="Normal"/>
    <w:link w:val="PlainTextChar"/>
    <w:uiPriority w:val="99"/>
    <w:semiHidden/>
    <w:unhideWhenUsed/>
    <w:rsid w:val="00906AB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06AB2"/>
    <w:rPr>
      <w:rFonts w:ascii="Consolas" w:hAnsi="Consolas"/>
      <w:color w:val="000000" w:themeColor="text1"/>
      <w:sz w:val="21"/>
      <w:szCs w:val="21"/>
    </w:rPr>
  </w:style>
  <w:style w:type="paragraph" w:styleId="TOC3">
    <w:name w:val="toc 3"/>
    <w:basedOn w:val="Normal"/>
    <w:next w:val="Normal"/>
    <w:autoRedefine/>
    <w:uiPriority w:val="39"/>
    <w:unhideWhenUsed/>
    <w:rsid w:val="00C24856"/>
    <w:pPr>
      <w:tabs>
        <w:tab w:val="right" w:pos="8931"/>
      </w:tabs>
      <w:spacing w:after="100"/>
      <w:ind w:left="360"/>
    </w:pPr>
  </w:style>
  <w:style w:type="table" w:customStyle="1" w:styleId="SVTable">
    <w:name w:val="SV Table"/>
    <w:basedOn w:val="TableNormal"/>
    <w:uiPriority w:val="99"/>
    <w:rsid w:val="00BF5B23"/>
    <w:tblPr>
      <w:tblBorders>
        <w:top w:val="single" w:sz="2" w:space="0" w:color="82C341" w:themeColor="background1"/>
        <w:bottom w:val="single" w:sz="2" w:space="0" w:color="82C341" w:themeColor="background1"/>
        <w:insideH w:val="single" w:sz="4" w:space="0" w:color="82C341" w:themeColor="background1"/>
      </w:tblBorders>
    </w:tblPr>
    <w:tblStylePr w:type="firstRow">
      <w:rPr>
        <w:color w:val="FFFFFF"/>
      </w:rPr>
      <w:tblPr/>
      <w:trPr>
        <w:tblHeader/>
      </w:trPr>
      <w:tcPr>
        <w:shd w:val="clear" w:color="auto" w:fill="82C341" w:themeFill="background1"/>
      </w:tcPr>
    </w:tblStylePr>
    <w:tblStylePr w:type="lastRow">
      <w:rPr>
        <w:b/>
      </w:rPr>
      <w:tblPr/>
      <w:tcPr>
        <w:tcBorders>
          <w:top w:val="single" w:sz="2" w:space="0" w:color="82C341" w:themeColor="background1"/>
          <w:left w:val="nil"/>
          <w:bottom w:val="single" w:sz="6" w:space="0" w:color="82C341" w:themeColor="background1"/>
          <w:right w:val="nil"/>
          <w:insideH w:val="nil"/>
          <w:insideV w:val="nil"/>
          <w:tl2br w:val="nil"/>
          <w:tr2bl w:val="nil"/>
        </w:tcBorders>
        <w:shd w:val="clear" w:color="auto" w:fill="F0F5E4"/>
      </w:tcPr>
    </w:tblStylePr>
  </w:style>
  <w:style w:type="paragraph" w:customStyle="1" w:styleId="TableCaption">
    <w:name w:val="Table Caption"/>
    <w:basedOn w:val="Normal"/>
    <w:next w:val="Normal"/>
    <w:rsid w:val="005C1F4E"/>
    <w:pPr>
      <w:pBdr>
        <w:top w:val="single" w:sz="2" w:space="5" w:color="82C341" w:themeColor="background1"/>
      </w:pBdr>
      <w:spacing w:before="200"/>
    </w:pPr>
    <w:rPr>
      <w:color w:val="595959" w:themeColor="text1" w:themeTint="A6"/>
    </w:rPr>
  </w:style>
  <w:style w:type="paragraph" w:customStyle="1" w:styleId="FigureCaption">
    <w:name w:val="Figure Caption"/>
    <w:basedOn w:val="Normal"/>
    <w:next w:val="Normal"/>
    <w:rsid w:val="005C1F4E"/>
    <w:pPr>
      <w:pBdr>
        <w:top w:val="single" w:sz="2" w:space="5" w:color="82C341" w:themeColor="background1"/>
      </w:pBdr>
      <w:spacing w:before="200"/>
    </w:pPr>
    <w:rPr>
      <w:color w:val="000000" w:themeColor="text1"/>
    </w:rPr>
  </w:style>
  <w:style w:type="paragraph" w:customStyle="1" w:styleId="TableCaptionWide">
    <w:name w:val="Table Caption Wide"/>
    <w:basedOn w:val="TableCaption"/>
    <w:next w:val="Normal"/>
    <w:rsid w:val="00B357A3"/>
    <w:pPr>
      <w:ind w:left="-1985"/>
    </w:pPr>
  </w:style>
  <w:style w:type="paragraph" w:customStyle="1" w:styleId="CoverHeading">
    <w:name w:val="Cover Heading"/>
    <w:basedOn w:val="Normal"/>
    <w:next w:val="Normal"/>
    <w:rsid w:val="00DB21A4"/>
    <w:pPr>
      <w:spacing w:after="340" w:line="216" w:lineRule="auto"/>
      <w:contextualSpacing/>
    </w:pPr>
    <w:rPr>
      <w:rFonts w:asciiTheme="majorHAnsi" w:hAnsiTheme="majorHAnsi"/>
      <w:b/>
      <w:color w:val="174F37"/>
      <w:sz w:val="52"/>
    </w:rPr>
  </w:style>
  <w:style w:type="paragraph" w:customStyle="1" w:styleId="CoverSubheading">
    <w:name w:val="Cover Subheading"/>
    <w:basedOn w:val="Normal"/>
    <w:next w:val="Normal"/>
    <w:rsid w:val="00FC6F89"/>
    <w:pPr>
      <w:spacing w:line="320" w:lineRule="atLeast"/>
      <w:contextualSpacing/>
    </w:pPr>
    <w:rPr>
      <w:color w:val="FFFFFF"/>
      <w:sz w:val="26"/>
    </w:rPr>
  </w:style>
  <w:style w:type="paragraph" w:customStyle="1" w:styleId="CoverDetails">
    <w:name w:val="Cover Details"/>
    <w:basedOn w:val="Normal"/>
    <w:rsid w:val="00FC6F89"/>
    <w:pPr>
      <w:spacing w:after="0"/>
    </w:pPr>
  </w:style>
  <w:style w:type="paragraph" w:customStyle="1" w:styleId="BackPageDetails">
    <w:name w:val="BackPage Details"/>
    <w:basedOn w:val="Normal"/>
    <w:rsid w:val="00496056"/>
    <w:pPr>
      <w:spacing w:before="85" w:after="20" w:line="210" w:lineRule="atLeast"/>
    </w:pPr>
    <w:rPr>
      <w:sz w:val="17"/>
    </w:rPr>
  </w:style>
  <w:style w:type="paragraph" w:customStyle="1" w:styleId="Default">
    <w:name w:val="Default"/>
    <w:rsid w:val="009313F9"/>
    <w:pPr>
      <w:autoSpaceDE w:val="0"/>
      <w:autoSpaceDN w:val="0"/>
      <w:adjustRightInd w:val="0"/>
    </w:pPr>
    <w:rPr>
      <w:rFonts w:ascii="DIN Next LT Pro" w:hAnsi="DIN Next LT Pro" w:cs="DIN Next LT Pro"/>
      <w:color w:val="000000"/>
      <w:sz w:val="24"/>
      <w:szCs w:val="24"/>
    </w:rPr>
  </w:style>
  <w:style w:type="character" w:styleId="Hyperlink">
    <w:name w:val="Hyperlink"/>
    <w:uiPriority w:val="99"/>
    <w:rsid w:val="009B7D39"/>
    <w:rPr>
      <w:rFonts w:cs="Times New Roman"/>
      <w:color w:val="0000FF"/>
      <w:u w:val="single"/>
    </w:rPr>
  </w:style>
  <w:style w:type="paragraph" w:customStyle="1" w:styleId="bulletSV">
    <w:name w:val="bullet SV"/>
    <w:basedOn w:val="Normal"/>
    <w:link w:val="bulletSVChar"/>
    <w:rsid w:val="009B7D39"/>
    <w:pPr>
      <w:numPr>
        <w:numId w:val="13"/>
      </w:numPr>
      <w:spacing w:before="120" w:after="0" w:line="240" w:lineRule="auto"/>
      <w:ind w:left="426" w:right="4" w:hanging="426"/>
    </w:pPr>
    <w:rPr>
      <w:rFonts w:ascii="Arial" w:eastAsia="Times New Roman" w:hAnsi="Arial" w:cs="Arial"/>
      <w:bCs/>
    </w:rPr>
  </w:style>
  <w:style w:type="character" w:customStyle="1" w:styleId="bulletSVChar">
    <w:name w:val="bullet SV Char"/>
    <w:link w:val="bulletSV"/>
    <w:rsid w:val="009B7D39"/>
    <w:rPr>
      <w:rFonts w:ascii="Arial" w:eastAsia="Times New Roman" w:hAnsi="Arial" w:cs="Arial"/>
      <w:bCs/>
      <w:sz w:val="24"/>
      <w:szCs w:val="22"/>
      <w:lang w:eastAsia="en-AU"/>
    </w:rPr>
  </w:style>
  <w:style w:type="character" w:customStyle="1" w:styleId="ListParagraphChar">
    <w:name w:val="List Paragraph Char"/>
    <w:aliases w:val="Bullet List Char,Tier 1 Bullet Char,ADB List Paragraph Char,FooterText Char,Paragraphe de liste1 Char,List Paragraph1 Char,numbered Char,Bulletr List Paragraph Char,列出段落 Char,列出段落1 Char,List Paragraph2 Char,List Paragraph21 Char"/>
    <w:link w:val="ListParagraph"/>
    <w:uiPriority w:val="34"/>
    <w:locked/>
    <w:rsid w:val="003E3A88"/>
    <w:rPr>
      <w:rFonts w:cstheme="minorHAnsi"/>
      <w:sz w:val="24"/>
      <w:szCs w:val="22"/>
      <w:lang w:eastAsia="en-AU"/>
    </w:rPr>
  </w:style>
  <w:style w:type="character" w:styleId="CommentReference">
    <w:name w:val="annotation reference"/>
    <w:uiPriority w:val="99"/>
    <w:rsid w:val="009B7D39"/>
    <w:rPr>
      <w:rFonts w:cs="Times New Roman"/>
      <w:sz w:val="16"/>
    </w:rPr>
  </w:style>
  <w:style w:type="table" w:customStyle="1" w:styleId="LightList-Accent311">
    <w:name w:val="Light List - Accent 311"/>
    <w:basedOn w:val="TableNormal"/>
    <w:uiPriority w:val="61"/>
    <w:rsid w:val="009B7D39"/>
    <w:rPr>
      <w:rFonts w:ascii="Arial" w:eastAsia="Times New Roman" w:hAnsi="Arial"/>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NumberedlistChar">
    <w:name w:val="Numbered list Char"/>
    <w:link w:val="Numberedlist"/>
    <w:locked/>
    <w:rsid w:val="009B7D39"/>
    <w:rPr>
      <w:rFonts w:ascii="Arial" w:eastAsia="Times New Roman" w:hAnsi="Arial" w:cs="Arial"/>
      <w:sz w:val="24"/>
      <w:szCs w:val="22"/>
      <w:lang w:eastAsia="en-AU"/>
    </w:rPr>
  </w:style>
  <w:style w:type="paragraph" w:customStyle="1" w:styleId="Numberedlist">
    <w:name w:val="Numbered list"/>
    <w:basedOn w:val="ListParagraph"/>
    <w:link w:val="NumberedlistChar"/>
    <w:rsid w:val="009B7D39"/>
    <w:pPr>
      <w:numPr>
        <w:numId w:val="14"/>
      </w:numPr>
      <w:spacing w:before="120" w:after="0" w:line="240" w:lineRule="auto"/>
      <w:ind w:left="426" w:hanging="426"/>
      <w:contextualSpacing w:val="0"/>
    </w:pPr>
    <w:rPr>
      <w:rFonts w:ascii="Arial" w:eastAsia="Times New Roman" w:hAnsi="Arial" w:cs="Arial"/>
    </w:rPr>
  </w:style>
  <w:style w:type="character" w:customStyle="1" w:styleId="TabletextChar">
    <w:name w:val="Table text Char"/>
    <w:basedOn w:val="DefaultParagraphFont"/>
    <w:link w:val="Tabletext0"/>
    <w:uiPriority w:val="9"/>
    <w:locked/>
    <w:rsid w:val="00A10CAB"/>
    <w:rPr>
      <w:rFonts w:ascii="Calibri" w:hAnsi="Calibri" w:cs="Arial"/>
      <w:sz w:val="21"/>
      <w:lang w:eastAsia="en-AU"/>
    </w:rPr>
  </w:style>
  <w:style w:type="paragraph" w:customStyle="1" w:styleId="Tabletext0">
    <w:name w:val="Table text"/>
    <w:basedOn w:val="Normal"/>
    <w:link w:val="TabletextChar"/>
    <w:uiPriority w:val="9"/>
    <w:rsid w:val="00A10CAB"/>
    <w:pPr>
      <w:widowControl w:val="0"/>
      <w:spacing w:before="20" w:after="20" w:line="260" w:lineRule="atLeast"/>
    </w:pPr>
    <w:rPr>
      <w:rFonts w:cs="Arial"/>
      <w:sz w:val="21"/>
      <w:szCs w:val="20"/>
    </w:rPr>
  </w:style>
  <w:style w:type="table" w:styleId="PlainTable2">
    <w:name w:val="Plain Table 2"/>
    <w:basedOn w:val="TableNormal"/>
    <w:uiPriority w:val="42"/>
    <w:rsid w:val="009B7D39"/>
    <w:rPr>
      <w:rFonts w:eastAsia="Times New Roman"/>
      <w:lang w:eastAsia="en-AU"/>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itle2">
    <w:name w:val="Title2"/>
    <w:basedOn w:val="Heading1"/>
    <w:link w:val="Title2Char"/>
    <w:rsid w:val="00204477"/>
    <w:rPr>
      <w:b w:val="0"/>
      <w:bCs/>
      <w:szCs w:val="40"/>
    </w:rPr>
  </w:style>
  <w:style w:type="character" w:customStyle="1" w:styleId="Title2Char">
    <w:name w:val="Title2 Char"/>
    <w:basedOn w:val="DefaultParagraphFont"/>
    <w:link w:val="Title2"/>
    <w:rsid w:val="00204477"/>
    <w:rPr>
      <w:rFonts w:asciiTheme="majorHAnsi" w:eastAsiaTheme="majorEastAsia" w:hAnsiTheme="majorHAnsi" w:cstheme="majorBidi"/>
      <w:b/>
      <w:bCs/>
      <w:color w:val="82C341" w:themeColor="accent1"/>
      <w:sz w:val="36"/>
      <w:szCs w:val="40"/>
    </w:rPr>
  </w:style>
  <w:style w:type="table" w:customStyle="1" w:styleId="TableGrid0">
    <w:name w:val="TableGrid"/>
    <w:rsid w:val="007A6061"/>
    <w:rPr>
      <w:sz w:val="22"/>
      <w:szCs w:val="22"/>
      <w:lang w:eastAsia="en-AU"/>
    </w:rPr>
    <w:tblPr>
      <w:tblCellMar>
        <w:top w:w="0" w:type="dxa"/>
        <w:left w:w="0" w:type="dxa"/>
        <w:bottom w:w="0" w:type="dxa"/>
        <w:right w:w="0" w:type="dxa"/>
      </w:tblCellMar>
    </w:tblPr>
  </w:style>
  <w:style w:type="paragraph" w:styleId="NoSpacing">
    <w:name w:val="No Spacing"/>
    <w:uiPriority w:val="1"/>
    <w:qFormat/>
    <w:rsid w:val="009851D1"/>
    <w:pPr>
      <w:spacing w:before="20" w:after="20" w:line="280" w:lineRule="atLeast"/>
    </w:pPr>
    <w:rPr>
      <w:sz w:val="24"/>
      <w:szCs w:val="22"/>
    </w:rPr>
  </w:style>
  <w:style w:type="character" w:customStyle="1" w:styleId="BodyTextManualChar">
    <w:name w:val="Body Text Manual Char"/>
    <w:basedOn w:val="DefaultParagraphFont"/>
    <w:link w:val="BodyTextManual"/>
    <w:locked/>
    <w:rsid w:val="0026681D"/>
    <w:rPr>
      <w:rFonts w:ascii="Tahoma" w:hAnsi="Tahoma" w:cs="Tahoma"/>
      <w:lang w:eastAsia="x-none"/>
    </w:rPr>
  </w:style>
  <w:style w:type="paragraph" w:customStyle="1" w:styleId="BodyTextManual">
    <w:name w:val="Body Text Manual"/>
    <w:basedOn w:val="Normal"/>
    <w:link w:val="BodyTextManualChar"/>
    <w:rsid w:val="0026681D"/>
    <w:pPr>
      <w:spacing w:after="0" w:line="240" w:lineRule="auto"/>
    </w:pPr>
    <w:rPr>
      <w:rFonts w:ascii="Tahoma" w:hAnsi="Tahoma" w:cs="Tahoma"/>
      <w:lang w:eastAsia="x-none"/>
    </w:rPr>
  </w:style>
  <w:style w:type="character" w:customStyle="1" w:styleId="Style4">
    <w:name w:val="Style4"/>
    <w:basedOn w:val="DefaultParagraphFont"/>
    <w:uiPriority w:val="1"/>
    <w:rsid w:val="0026681D"/>
    <w:rPr>
      <w:rFonts w:ascii="Calibri" w:hAnsi="Calibri" w:cs="Calibri" w:hint="default"/>
    </w:rPr>
  </w:style>
  <w:style w:type="table" w:customStyle="1" w:styleId="TableGrid1">
    <w:name w:val="Table Grid1"/>
    <w:basedOn w:val="TableNormal"/>
    <w:next w:val="TableGrid"/>
    <w:uiPriority w:val="59"/>
    <w:rsid w:val="0084696B"/>
    <w:pPr>
      <w:spacing w:before="40" w:after="40"/>
    </w:pPr>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eyboardfocusclass">
    <w:name w:val="keyboardfocusclass"/>
    <w:basedOn w:val="DefaultParagraphFont"/>
    <w:rsid w:val="001B3D04"/>
  </w:style>
  <w:style w:type="paragraph" w:customStyle="1" w:styleId="Subheading">
    <w:name w:val="Subheading"/>
    <w:basedOn w:val="Normal"/>
    <w:next w:val="Normal"/>
    <w:uiPriority w:val="49"/>
    <w:rsid w:val="00DE43AC"/>
    <w:pPr>
      <w:keepNext/>
      <w:tabs>
        <w:tab w:val="right" w:pos="9582"/>
      </w:tabs>
      <w:spacing w:before="200" w:line="240" w:lineRule="auto"/>
    </w:pPr>
    <w:rPr>
      <w:rFonts w:asciiTheme="majorHAnsi" w:hAnsiTheme="majorHAnsi"/>
      <w:b/>
      <w:spacing w:val="-2"/>
      <w:sz w:val="18"/>
    </w:rPr>
  </w:style>
  <w:style w:type="paragraph" w:customStyle="1" w:styleId="Tabletextbold">
    <w:name w:val="Table text bold"/>
    <w:rsid w:val="00DE43AC"/>
    <w:pPr>
      <w:spacing w:before="120" w:after="20" w:line="276" w:lineRule="auto"/>
    </w:pPr>
    <w:rPr>
      <w:rFonts w:ascii="Arial" w:hAnsi="Arial"/>
      <w:b/>
      <w:spacing w:val="6"/>
      <w:sz w:val="16"/>
      <w:szCs w:val="16"/>
    </w:rPr>
  </w:style>
  <w:style w:type="table" w:customStyle="1" w:styleId="DTFFinancialTable">
    <w:name w:val="DTF Financial Table"/>
    <w:basedOn w:val="TableNormal"/>
    <w:uiPriority w:val="99"/>
    <w:rsid w:val="00DE43AC"/>
    <w:pPr>
      <w:spacing w:before="20" w:after="20"/>
    </w:pPr>
    <w:rPr>
      <w:rFonts w:ascii="Arial" w:hAnsi="Arial"/>
      <w:spacing w:val="2"/>
      <w:sz w:val="16"/>
    </w:rPr>
    <w:tblPr>
      <w:tblStyleRowBandSize w:val="1"/>
      <w:tblStyleColBandSize w:val="1"/>
      <w:tblInd w:w="28" w:type="dxa"/>
      <w:tblBorders>
        <w:bottom w:val="single" w:sz="12" w:space="0" w:color="auto"/>
      </w:tblBorders>
      <w:tblCellMar>
        <w:left w:w="57" w:type="dxa"/>
        <w:right w:w="57" w:type="dxa"/>
      </w:tblCellMar>
    </w:tblPr>
    <w:trPr>
      <w:cantSplit/>
    </w:trPr>
    <w:tblStylePr w:type="firstRow">
      <w:pPr>
        <w:wordWrap/>
        <w:spacing w:beforeLines="0" w:before="60" w:beforeAutospacing="0" w:afterLines="0" w:after="60" w:afterAutospacing="0" w:line="240" w:lineRule="auto"/>
      </w:pPr>
      <w:rPr>
        <w:b w:val="0"/>
        <w:i w:val="0"/>
        <w:color w:val="82C341" w:themeColor="background1"/>
        <w:sz w:val="16"/>
      </w:rPr>
      <w:tblPr/>
      <w:trPr>
        <w:cantSplit w:val="0"/>
      </w:trPr>
      <w:tcPr>
        <w:shd w:val="clear" w:color="auto" w:fill="000000"/>
        <w:vAlign w:val="bottom"/>
      </w:tcPr>
    </w:tblStylePr>
    <w:tblStylePr w:type="lastRow">
      <w:rPr>
        <w:b w:val="0"/>
      </w:rPr>
      <w:tblPr/>
      <w:tcPr>
        <w:tcBorders>
          <w:top w:val="single" w:sz="6" w:space="0" w:color="000000"/>
          <w:left w:val="nil"/>
          <w:bottom w:val="single" w:sz="12" w:space="0" w:color="000000"/>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cPr>
    </w:tblStylePr>
    <w:tblStylePr w:type="band1Vert">
      <w:tblPr/>
      <w:tcPr>
        <w:shd w:val="clear" w:color="auto" w:fill="EBEBEB"/>
      </w:tcPr>
    </w:tblStylePr>
    <w:tblStylePr w:type="band1Horz">
      <w:tblPr/>
      <w:tcPr>
        <w:shd w:val="clear" w:color="auto" w:fill="EBEBEB"/>
      </w:tcPr>
    </w:tblStylePr>
    <w:tblStylePr w:type="band2Horz">
      <w:tblPr/>
      <w:tcPr>
        <w:shd w:val="clear" w:color="auto" w:fill="FFFFFF"/>
      </w:tcPr>
    </w:tblStylePr>
  </w:style>
  <w:style w:type="character" w:customStyle="1" w:styleId="TableofFiguresChar">
    <w:name w:val="Table of Figures Char"/>
    <w:link w:val="TableofFigures"/>
    <w:rsid w:val="00DE43AC"/>
    <w:rPr>
      <w:rFonts w:asciiTheme="minorHAnsi" w:hAnsiTheme="minorHAnsi"/>
      <w:color w:val="000000" w:themeColor="text1"/>
      <w:sz w:val="19"/>
    </w:rPr>
  </w:style>
  <w:style w:type="paragraph" w:customStyle="1" w:styleId="Tabletextheading">
    <w:name w:val="Table text heading"/>
    <w:basedOn w:val="TableofFigures"/>
    <w:link w:val="TabletextheadingChar"/>
    <w:rsid w:val="00DE43AC"/>
    <w:pPr>
      <w:spacing w:before="20" w:after="20" w:line="240" w:lineRule="auto"/>
      <w:jc w:val="right"/>
    </w:pPr>
    <w:rPr>
      <w:rFonts w:eastAsia="Tahoma" w:cs="Arial"/>
      <w:i/>
      <w:iCs/>
      <w:noProof/>
      <w:spacing w:val="2"/>
      <w:sz w:val="16"/>
      <w:szCs w:val="18"/>
    </w:rPr>
  </w:style>
  <w:style w:type="character" w:customStyle="1" w:styleId="TabletextheadingChar">
    <w:name w:val="Table text heading Char"/>
    <w:link w:val="Tabletextheading"/>
    <w:rsid w:val="00DE43AC"/>
    <w:rPr>
      <w:rFonts w:asciiTheme="minorHAnsi" w:eastAsia="Tahoma" w:hAnsiTheme="minorHAnsi" w:cs="Arial"/>
      <w:i/>
      <w:iCs/>
      <w:noProof/>
      <w:spacing w:val="2"/>
      <w:sz w:val="16"/>
      <w:szCs w:val="18"/>
      <w:lang w:eastAsia="en-AU"/>
    </w:rPr>
  </w:style>
  <w:style w:type="paragraph" w:customStyle="1" w:styleId="TabletextheadingCentred">
    <w:name w:val="Table text heading Centred"/>
    <w:basedOn w:val="Tabletextheading"/>
    <w:link w:val="TabletextheadingCentredChar"/>
    <w:rsid w:val="00DE43AC"/>
    <w:pPr>
      <w:jc w:val="center"/>
    </w:pPr>
    <w:rPr>
      <w:noProof w:val="0"/>
      <w:szCs w:val="20"/>
    </w:rPr>
  </w:style>
  <w:style w:type="character" w:customStyle="1" w:styleId="TabletextheadingCentredChar">
    <w:name w:val="Table text heading Centred Char"/>
    <w:link w:val="TabletextheadingCentred"/>
    <w:locked/>
    <w:rsid w:val="00DE43AC"/>
    <w:rPr>
      <w:rFonts w:asciiTheme="minorHAnsi" w:eastAsia="Tahoma" w:hAnsiTheme="minorHAnsi" w:cs="Arial"/>
      <w:i/>
      <w:iCs/>
      <w:spacing w:val="2"/>
      <w:sz w:val="16"/>
      <w:lang w:eastAsia="en-AU"/>
    </w:rPr>
  </w:style>
  <w:style w:type="paragraph" w:customStyle="1" w:styleId="TabletextheadingLeft">
    <w:name w:val="Table text heading Left"/>
    <w:basedOn w:val="Tabletextheading"/>
    <w:rsid w:val="005404C3"/>
    <w:pPr>
      <w:jc w:val="left"/>
    </w:pPr>
    <w:rPr>
      <w:i w:val="0"/>
    </w:rPr>
  </w:style>
  <w:style w:type="paragraph" w:customStyle="1" w:styleId="Bullet1">
    <w:name w:val="_Bullet1"/>
    <w:basedOn w:val="Normal"/>
    <w:rsid w:val="00CC41E6"/>
    <w:pPr>
      <w:numPr>
        <w:numId w:val="16"/>
      </w:numPr>
      <w:tabs>
        <w:tab w:val="num" w:pos="720"/>
      </w:tabs>
      <w:spacing w:line="240" w:lineRule="auto"/>
      <w:ind w:left="720"/>
      <w:contextualSpacing/>
    </w:pPr>
    <w:rPr>
      <w:rFonts w:ascii="Arial" w:hAnsi="Arial" w:cs="Arial"/>
      <w:color w:val="464749"/>
      <w:sz w:val="21"/>
      <w:szCs w:val="21"/>
    </w:rPr>
  </w:style>
  <w:style w:type="paragraph" w:customStyle="1" w:styleId="Bullet2">
    <w:name w:val="_Bullet2"/>
    <w:basedOn w:val="Normal"/>
    <w:rsid w:val="00CC41E6"/>
    <w:pPr>
      <w:numPr>
        <w:ilvl w:val="1"/>
        <w:numId w:val="16"/>
      </w:numPr>
      <w:tabs>
        <w:tab w:val="num" w:pos="1440"/>
      </w:tabs>
      <w:spacing w:line="240" w:lineRule="auto"/>
      <w:ind w:left="1440"/>
      <w:contextualSpacing/>
    </w:pPr>
    <w:rPr>
      <w:rFonts w:ascii="Arial" w:hAnsi="Arial" w:cs="Arial"/>
      <w:color w:val="464749"/>
      <w:sz w:val="21"/>
      <w:szCs w:val="21"/>
    </w:rPr>
  </w:style>
  <w:style w:type="paragraph" w:customStyle="1" w:styleId="Bullet3">
    <w:name w:val="_Bullet3"/>
    <w:basedOn w:val="Normal"/>
    <w:rsid w:val="00CC41E6"/>
    <w:pPr>
      <w:numPr>
        <w:ilvl w:val="2"/>
        <w:numId w:val="16"/>
      </w:numPr>
      <w:tabs>
        <w:tab w:val="num" w:pos="2160"/>
      </w:tabs>
      <w:spacing w:line="240" w:lineRule="auto"/>
      <w:ind w:left="2160" w:hanging="360"/>
      <w:contextualSpacing/>
    </w:pPr>
    <w:rPr>
      <w:rFonts w:ascii="Arial" w:hAnsi="Arial" w:cs="Arial"/>
      <w:color w:val="464749"/>
      <w:sz w:val="21"/>
      <w:szCs w:val="21"/>
    </w:rPr>
  </w:style>
  <w:style w:type="character" w:customStyle="1" w:styleId="font71">
    <w:name w:val="font71"/>
    <w:basedOn w:val="DefaultParagraphFont"/>
    <w:rsid w:val="006B1A07"/>
    <w:rPr>
      <w:rFonts w:ascii="Arial" w:hAnsi="Arial" w:cs="Arial" w:hint="default"/>
      <w:b/>
      <w:bCs/>
      <w:i w:val="0"/>
      <w:iCs w:val="0"/>
      <w:strike w:val="0"/>
      <w:dstrike w:val="0"/>
      <w:color w:val="000000"/>
      <w:sz w:val="18"/>
      <w:szCs w:val="18"/>
      <w:u w:val="none"/>
      <w:effect w:val="none"/>
    </w:rPr>
  </w:style>
  <w:style w:type="character" w:customStyle="1" w:styleId="font91">
    <w:name w:val="font91"/>
    <w:basedOn w:val="DefaultParagraphFont"/>
    <w:rsid w:val="006B1A07"/>
    <w:rPr>
      <w:rFonts w:ascii="Arial" w:hAnsi="Arial" w:cs="Arial" w:hint="default"/>
      <w:b w:val="0"/>
      <w:bCs w:val="0"/>
      <w:i w:val="0"/>
      <w:iCs w:val="0"/>
      <w:strike w:val="0"/>
      <w:dstrike w:val="0"/>
      <w:color w:val="000000"/>
      <w:sz w:val="18"/>
      <w:szCs w:val="18"/>
      <w:u w:val="none"/>
      <w:effect w:val="none"/>
    </w:rPr>
  </w:style>
  <w:style w:type="character" w:customStyle="1" w:styleId="font121">
    <w:name w:val="font121"/>
    <w:basedOn w:val="DefaultParagraphFont"/>
    <w:rsid w:val="006B1A07"/>
    <w:rPr>
      <w:rFonts w:ascii="Arial" w:hAnsi="Arial" w:cs="Arial" w:hint="default"/>
      <w:b w:val="0"/>
      <w:bCs w:val="0"/>
      <w:i w:val="0"/>
      <w:iCs w:val="0"/>
      <w:strike w:val="0"/>
      <w:dstrike w:val="0"/>
      <w:color w:val="000000"/>
      <w:sz w:val="16"/>
      <w:szCs w:val="16"/>
      <w:u w:val="none"/>
      <w:effect w:val="none"/>
    </w:rPr>
  </w:style>
  <w:style w:type="character" w:customStyle="1" w:styleId="font241">
    <w:name w:val="font241"/>
    <w:basedOn w:val="DefaultParagraphFont"/>
    <w:rsid w:val="006B1A07"/>
    <w:rPr>
      <w:rFonts w:ascii="Arial" w:hAnsi="Arial" w:cs="Arial" w:hint="default"/>
      <w:b w:val="0"/>
      <w:bCs w:val="0"/>
      <w:i w:val="0"/>
      <w:iCs w:val="0"/>
      <w:strike w:val="0"/>
      <w:dstrike w:val="0"/>
      <w:color w:val="000000"/>
      <w:sz w:val="16"/>
      <w:szCs w:val="16"/>
      <w:u w:val="none"/>
      <w:effect w:val="none"/>
    </w:rPr>
  </w:style>
  <w:style w:type="character" w:customStyle="1" w:styleId="font81">
    <w:name w:val="font81"/>
    <w:basedOn w:val="DefaultParagraphFont"/>
    <w:rsid w:val="006B1A07"/>
    <w:rPr>
      <w:rFonts w:ascii="Arial" w:hAnsi="Arial" w:cs="Arial" w:hint="default"/>
      <w:b w:val="0"/>
      <w:bCs w:val="0"/>
      <w:i w:val="0"/>
      <w:iCs w:val="0"/>
      <w:strike w:val="0"/>
      <w:dstrike w:val="0"/>
      <w:color w:val="000000"/>
      <w:sz w:val="16"/>
      <w:szCs w:val="16"/>
      <w:u w:val="none"/>
      <w:effect w:val="none"/>
    </w:rPr>
  </w:style>
  <w:style w:type="paragraph" w:customStyle="1" w:styleId="xWeb">
    <w:name w:val="xWeb"/>
    <w:basedOn w:val="Normal"/>
    <w:rsid w:val="001174C3"/>
    <w:pPr>
      <w:spacing w:after="0" w:line="240" w:lineRule="auto"/>
    </w:pPr>
    <w:rPr>
      <w:rFonts w:eastAsia="Times New Roman" w:cs="Arial"/>
      <w:b/>
      <w:color w:val="00A9B2"/>
      <w:spacing w:val="-4"/>
      <w:sz w:val="25"/>
      <w:szCs w:val="42"/>
    </w:rPr>
  </w:style>
  <w:style w:type="paragraph" w:styleId="Revision">
    <w:name w:val="Revision"/>
    <w:hidden/>
    <w:uiPriority w:val="99"/>
    <w:semiHidden/>
    <w:rsid w:val="00E02EA4"/>
    <w:rPr>
      <w:color w:val="000000" w:themeColor="text1"/>
      <w:sz w:val="19"/>
    </w:rPr>
  </w:style>
  <w:style w:type="paragraph" w:customStyle="1" w:styleId="Pa2">
    <w:name w:val="Pa2"/>
    <w:basedOn w:val="Default"/>
    <w:next w:val="Default"/>
    <w:uiPriority w:val="99"/>
    <w:rsid w:val="003A5BC6"/>
    <w:pPr>
      <w:spacing w:line="171" w:lineRule="atLeast"/>
    </w:pPr>
    <w:rPr>
      <w:rFonts w:ascii="DIN Next LT Pro Medium" w:hAnsi="DIN Next LT Pro Medium" w:cs="Times New Roman"/>
      <w:color w:val="auto"/>
    </w:rPr>
  </w:style>
  <w:style w:type="character" w:customStyle="1" w:styleId="A8">
    <w:name w:val="A8"/>
    <w:uiPriority w:val="99"/>
    <w:rsid w:val="003A5BC6"/>
    <w:rPr>
      <w:rFonts w:cs="DIN Next LT Pro Light"/>
      <w:color w:val="000000"/>
      <w:sz w:val="10"/>
      <w:szCs w:val="10"/>
    </w:rPr>
  </w:style>
  <w:style w:type="paragraph" w:customStyle="1" w:styleId="xDisclaimertext3">
    <w:name w:val="xDisclaimer text 3"/>
    <w:basedOn w:val="Normal"/>
    <w:semiHidden/>
    <w:rsid w:val="00C51681"/>
    <w:pPr>
      <w:spacing w:before="60" w:after="60" w:line="175" w:lineRule="atLeast"/>
    </w:pPr>
    <w:rPr>
      <w:rFonts w:eastAsia="Times New Roman" w:cs="Arial"/>
      <w:sz w:val="12"/>
    </w:rPr>
  </w:style>
  <w:style w:type="paragraph" w:customStyle="1" w:styleId="Pa9">
    <w:name w:val="Pa9"/>
    <w:basedOn w:val="Default"/>
    <w:next w:val="Default"/>
    <w:uiPriority w:val="99"/>
    <w:rsid w:val="00D07BDF"/>
    <w:pPr>
      <w:spacing w:line="171" w:lineRule="atLeast"/>
    </w:pPr>
    <w:rPr>
      <w:rFonts w:ascii="DIN Next LT Pro Light" w:hAnsi="DIN Next LT Pro Light" w:cstheme="minorBidi"/>
      <w:color w:val="auto"/>
    </w:rPr>
  </w:style>
  <w:style w:type="paragraph" w:styleId="Caption">
    <w:name w:val="caption"/>
    <w:basedOn w:val="Normal"/>
    <w:next w:val="Normal"/>
    <w:uiPriority w:val="35"/>
    <w:unhideWhenUsed/>
    <w:qFormat/>
    <w:rsid w:val="00E94073"/>
    <w:pPr>
      <w:spacing w:before="120" w:after="40" w:line="240" w:lineRule="auto"/>
    </w:pPr>
    <w:rPr>
      <w:b/>
      <w:bCs/>
      <w:color w:val="000000" w:themeColor="text1"/>
      <w:sz w:val="22"/>
    </w:rPr>
  </w:style>
  <w:style w:type="character" w:styleId="Strong">
    <w:name w:val="Strong"/>
    <w:basedOn w:val="DefaultParagraphFont"/>
    <w:uiPriority w:val="22"/>
    <w:qFormat/>
    <w:rsid w:val="000F326D"/>
    <w:rPr>
      <w:b/>
      <w:bCs/>
    </w:rPr>
  </w:style>
  <w:style w:type="character" w:styleId="Emphasis">
    <w:name w:val="Emphasis"/>
    <w:basedOn w:val="DefaultParagraphFont"/>
    <w:uiPriority w:val="20"/>
    <w:qFormat/>
    <w:rsid w:val="000F326D"/>
    <w:rPr>
      <w:i/>
      <w:iCs/>
    </w:rPr>
  </w:style>
  <w:style w:type="character" w:styleId="SubtleEmphasis">
    <w:name w:val="Subtle Emphasis"/>
    <w:basedOn w:val="DefaultParagraphFont"/>
    <w:uiPriority w:val="19"/>
    <w:qFormat/>
    <w:rsid w:val="000F326D"/>
    <w:rPr>
      <w:i/>
      <w:iCs/>
      <w:color w:val="404040" w:themeColor="text1" w:themeTint="BF"/>
    </w:rPr>
  </w:style>
  <w:style w:type="character" w:styleId="IntenseEmphasis">
    <w:name w:val="Intense Emphasis"/>
    <w:basedOn w:val="DefaultParagraphFont"/>
    <w:uiPriority w:val="21"/>
    <w:qFormat/>
    <w:rsid w:val="000F326D"/>
    <w:rPr>
      <w:b/>
      <w:bCs/>
      <w:i/>
      <w:iCs/>
    </w:rPr>
  </w:style>
  <w:style w:type="character" w:styleId="SubtleReference">
    <w:name w:val="Subtle Reference"/>
    <w:basedOn w:val="DefaultParagraphFont"/>
    <w:uiPriority w:val="31"/>
    <w:qFormat/>
    <w:rsid w:val="000F326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F326D"/>
    <w:rPr>
      <w:b/>
      <w:bCs/>
      <w:smallCaps/>
      <w:spacing w:val="5"/>
      <w:u w:val="single"/>
    </w:rPr>
  </w:style>
  <w:style w:type="character" w:styleId="BookTitle">
    <w:name w:val="Book Title"/>
    <w:basedOn w:val="DefaultParagraphFont"/>
    <w:uiPriority w:val="33"/>
    <w:qFormat/>
    <w:rsid w:val="00DB21A4"/>
    <w:rPr>
      <w:rFonts w:ascii="Arial" w:hAnsi="Arial"/>
      <w:b/>
      <w:bCs/>
      <w:i w:val="0"/>
      <w:caps w:val="0"/>
      <w:smallCaps w:val="0"/>
      <w:color w:val="174F37"/>
    </w:rPr>
  </w:style>
  <w:style w:type="character" w:styleId="FollowedHyperlink">
    <w:name w:val="FollowedHyperlink"/>
    <w:basedOn w:val="DefaultParagraphFont"/>
    <w:uiPriority w:val="99"/>
    <w:semiHidden/>
    <w:unhideWhenUsed/>
    <w:rsid w:val="003A12BF"/>
    <w:rPr>
      <w:color w:val="954F72"/>
      <w:u w:val="single"/>
    </w:rPr>
  </w:style>
  <w:style w:type="paragraph" w:customStyle="1" w:styleId="msonormal0">
    <w:name w:val="msonormal"/>
    <w:basedOn w:val="Normal"/>
    <w:rsid w:val="003A12BF"/>
    <w:pPr>
      <w:spacing w:beforeAutospacing="1" w:after="100" w:afterAutospacing="1" w:line="240" w:lineRule="auto"/>
    </w:pPr>
    <w:rPr>
      <w:rFonts w:ascii="Times New Roman" w:eastAsia="Times New Roman" w:hAnsi="Times New Roman" w:cs="Times New Roman"/>
      <w:szCs w:val="24"/>
    </w:rPr>
  </w:style>
  <w:style w:type="paragraph" w:customStyle="1" w:styleId="paragraph">
    <w:name w:val="paragraph"/>
    <w:basedOn w:val="Normal"/>
    <w:rsid w:val="00B4592F"/>
    <w:pPr>
      <w:spacing w:beforeAutospacing="1" w:after="100" w:afterAutospacing="1" w:line="240" w:lineRule="auto"/>
    </w:pPr>
    <w:rPr>
      <w:rFonts w:eastAsiaTheme="minorHAnsi"/>
    </w:rPr>
  </w:style>
  <w:style w:type="character" w:customStyle="1" w:styleId="normaltextrun">
    <w:name w:val="normaltextrun"/>
    <w:basedOn w:val="DefaultParagraphFont"/>
    <w:rsid w:val="00B4592F"/>
  </w:style>
  <w:style w:type="character" w:customStyle="1" w:styleId="hgkelc">
    <w:name w:val="hgkelc"/>
    <w:basedOn w:val="DefaultParagraphFont"/>
    <w:rsid w:val="00783779"/>
  </w:style>
  <w:style w:type="character" w:customStyle="1" w:styleId="scxw255232883">
    <w:name w:val="scxw255232883"/>
    <w:basedOn w:val="DefaultParagraphFont"/>
    <w:rsid w:val="00751F16"/>
  </w:style>
  <w:style w:type="character" w:customStyle="1" w:styleId="eop">
    <w:name w:val="eop"/>
    <w:basedOn w:val="DefaultParagraphFont"/>
    <w:rsid w:val="00751F16"/>
  </w:style>
  <w:style w:type="character" w:customStyle="1" w:styleId="normaltextrun1">
    <w:name w:val="normaltextrun1"/>
    <w:basedOn w:val="DefaultParagraphFont"/>
    <w:rsid w:val="00F573DC"/>
  </w:style>
  <w:style w:type="character" w:customStyle="1" w:styleId="A1">
    <w:name w:val="A1"/>
    <w:uiPriority w:val="99"/>
    <w:rsid w:val="00227B38"/>
    <w:rPr>
      <w:rFonts w:cs="DIN Next LT Pro Light"/>
      <w:color w:val="000000"/>
      <w:sz w:val="28"/>
      <w:szCs w:val="28"/>
    </w:rPr>
  </w:style>
  <w:style w:type="character" w:customStyle="1" w:styleId="Italics">
    <w:name w:val="Italics"/>
    <w:rsid w:val="00FB5267"/>
    <w:rPr>
      <w:i/>
    </w:rPr>
  </w:style>
  <w:style w:type="paragraph" w:customStyle="1" w:styleId="Pa24">
    <w:name w:val="Pa24"/>
    <w:basedOn w:val="Default"/>
    <w:next w:val="Default"/>
    <w:uiPriority w:val="99"/>
    <w:rsid w:val="00561922"/>
    <w:pPr>
      <w:spacing w:after="0" w:line="261" w:lineRule="atLeast"/>
    </w:pPr>
    <w:rPr>
      <w:rFonts w:cstheme="minorBidi"/>
      <w:color w:val="auto"/>
    </w:rPr>
  </w:style>
  <w:style w:type="character" w:styleId="UnresolvedMention">
    <w:name w:val="Unresolved Mention"/>
    <w:basedOn w:val="DefaultParagraphFont"/>
    <w:uiPriority w:val="99"/>
    <w:unhideWhenUsed/>
    <w:rsid w:val="008E0D68"/>
    <w:rPr>
      <w:color w:val="605E5C"/>
      <w:shd w:val="clear" w:color="auto" w:fill="E1DFDD"/>
    </w:rPr>
  </w:style>
  <w:style w:type="paragraph" w:customStyle="1" w:styleId="Pa7">
    <w:name w:val="Pa7"/>
    <w:basedOn w:val="Default"/>
    <w:next w:val="Default"/>
    <w:uiPriority w:val="99"/>
    <w:rsid w:val="00DF716C"/>
    <w:pPr>
      <w:spacing w:after="0" w:line="261" w:lineRule="atLeast"/>
    </w:pPr>
    <w:rPr>
      <w:rFonts w:cstheme="minorBidi"/>
      <w:color w:val="auto"/>
    </w:rPr>
  </w:style>
  <w:style w:type="character" w:customStyle="1" w:styleId="A9">
    <w:name w:val="A9"/>
    <w:uiPriority w:val="99"/>
    <w:rsid w:val="007F75F5"/>
    <w:rPr>
      <w:rFonts w:ascii="DIN Next LT Pro Medium" w:hAnsi="DIN Next LT Pro Medium" w:cs="DIN Next LT Pro Medium"/>
      <w:b/>
      <w:bCs/>
      <w:color w:val="82C340"/>
      <w:sz w:val="17"/>
      <w:szCs w:val="17"/>
    </w:rPr>
  </w:style>
  <w:style w:type="paragraph" w:customStyle="1" w:styleId="Intro">
    <w:name w:val="Intro"/>
    <w:basedOn w:val="Normal"/>
    <w:link w:val="IntroChar"/>
    <w:qFormat/>
    <w:rsid w:val="00BB367E"/>
    <w:pPr>
      <w:shd w:val="clear" w:color="auto" w:fill="CBE3AE" w:themeFill="accent6"/>
    </w:pPr>
    <w:rPr>
      <w:b/>
      <w:bCs/>
      <w:sz w:val="28"/>
      <w:szCs w:val="28"/>
    </w:rPr>
  </w:style>
  <w:style w:type="character" w:customStyle="1" w:styleId="IntroChar">
    <w:name w:val="Intro Char"/>
    <w:basedOn w:val="DefaultParagraphFont"/>
    <w:link w:val="Intro"/>
    <w:rsid w:val="00BB367E"/>
    <w:rPr>
      <w:rFonts w:ascii="Calibri" w:hAnsi="Calibri" w:cs="Calibri"/>
      <w:b/>
      <w:bCs/>
      <w:sz w:val="28"/>
      <w:szCs w:val="28"/>
      <w:shd w:val="clear" w:color="auto" w:fill="CBE3AE" w:themeFill="accent6"/>
    </w:rPr>
  </w:style>
  <w:style w:type="paragraph" w:customStyle="1" w:styleId="Tablenote">
    <w:name w:val="Table note"/>
    <w:basedOn w:val="Normal"/>
    <w:link w:val="TablenoteChar"/>
    <w:qFormat/>
    <w:rsid w:val="00C46179"/>
    <w:pPr>
      <w:spacing w:before="80"/>
    </w:pPr>
    <w:rPr>
      <w:sz w:val="22"/>
      <w:szCs w:val="20"/>
    </w:rPr>
  </w:style>
  <w:style w:type="character" w:customStyle="1" w:styleId="TablenoteChar">
    <w:name w:val="Table note Char"/>
    <w:basedOn w:val="DefaultParagraphFont"/>
    <w:link w:val="Tablenote"/>
    <w:rsid w:val="00C46179"/>
    <w:rPr>
      <w:rFonts w:cstheme="minorHAnsi"/>
      <w:sz w:val="22"/>
      <w:lang w:eastAsia="en-AU"/>
    </w:rPr>
  </w:style>
  <w:style w:type="paragraph" w:customStyle="1" w:styleId="numbercolour">
    <w:name w:val="number colour"/>
    <w:basedOn w:val="ListNumber"/>
    <w:link w:val="numbercolourChar"/>
    <w:qFormat/>
    <w:rsid w:val="00DD2B9C"/>
    <w:rPr>
      <w:color w:val="41631F" w:themeColor="background1" w:themeShade="80"/>
    </w:rPr>
  </w:style>
  <w:style w:type="paragraph" w:customStyle="1" w:styleId="PullOutBoxBodyText">
    <w:name w:val="Pull Out Box Body Text"/>
    <w:basedOn w:val="Normal"/>
    <w:qFormat/>
    <w:rsid w:val="00F059DE"/>
    <w:pPr>
      <w:spacing w:before="120" w:line="240" w:lineRule="atLeast"/>
      <w:ind w:left="142" w:right="142"/>
    </w:pPr>
    <w:rPr>
      <w:rFonts w:eastAsia="Times New Roman" w:cs="Arial"/>
      <w:color w:val="000000" w:themeColor="text1"/>
      <w:sz w:val="20"/>
      <w:szCs w:val="20"/>
    </w:rPr>
  </w:style>
  <w:style w:type="character" w:customStyle="1" w:styleId="ListNumberChar">
    <w:name w:val="List Number Char"/>
    <w:basedOn w:val="DefaultParagraphFont"/>
    <w:link w:val="ListNumber"/>
    <w:rsid w:val="00DD2B9C"/>
    <w:rPr>
      <w:rFonts w:cstheme="minorHAnsi"/>
      <w:sz w:val="24"/>
      <w:szCs w:val="22"/>
      <w:lang w:eastAsia="en-AU"/>
    </w:rPr>
  </w:style>
  <w:style w:type="character" w:customStyle="1" w:styleId="numbercolourChar">
    <w:name w:val="number colour Char"/>
    <w:basedOn w:val="ListNumberChar"/>
    <w:link w:val="numbercolour"/>
    <w:rsid w:val="00DD2B9C"/>
    <w:rPr>
      <w:rFonts w:cstheme="minorHAnsi"/>
      <w:color w:val="41631F" w:themeColor="background1" w:themeShade="80"/>
      <w:sz w:val="24"/>
      <w:szCs w:val="22"/>
      <w:lang w:eastAsia="en-AU"/>
    </w:rPr>
  </w:style>
  <w:style w:type="table" w:customStyle="1" w:styleId="PullOutBoxTable">
    <w:name w:val="Pull Out Box Table"/>
    <w:basedOn w:val="TableNormal"/>
    <w:uiPriority w:val="99"/>
    <w:rsid w:val="00F059DE"/>
    <w:pPr>
      <w:spacing w:after="0" w:line="240" w:lineRule="auto"/>
    </w:pPr>
    <w:rPr>
      <w:rFonts w:eastAsia="Times New Roman" w:cs="Arial"/>
      <w:color w:val="000000" w:themeColor="text1"/>
      <w:lang w:eastAsia="en-AU"/>
    </w:rPr>
    <w:tblPr>
      <w:tblBorders>
        <w:top w:val="single" w:sz="4" w:space="0" w:color="BCBEC0" w:themeColor="text2"/>
        <w:left w:val="single" w:sz="4" w:space="0" w:color="BCBEC0" w:themeColor="text2"/>
        <w:bottom w:val="single" w:sz="4" w:space="0" w:color="BCBEC0" w:themeColor="text2"/>
        <w:right w:val="single" w:sz="4" w:space="0" w:color="BCBEC0" w:themeColor="text2"/>
      </w:tblBorders>
      <w:tblCellMar>
        <w:top w:w="85" w:type="dxa"/>
        <w:left w:w="0" w:type="dxa"/>
        <w:bottom w:w="85" w:type="dxa"/>
        <w:right w:w="0" w:type="dxa"/>
      </w:tblCellMar>
    </w:tblPr>
    <w:tcPr>
      <w:shd w:val="clear" w:color="auto" w:fill="auto"/>
    </w:tcPr>
  </w:style>
  <w:style w:type="paragraph" w:customStyle="1" w:styleId="Pa22">
    <w:name w:val="Pa22"/>
    <w:basedOn w:val="Default"/>
    <w:next w:val="Default"/>
    <w:uiPriority w:val="99"/>
    <w:rsid w:val="004E5647"/>
    <w:pPr>
      <w:spacing w:after="0" w:line="151" w:lineRule="atLeast"/>
    </w:pPr>
    <w:rPr>
      <w:rFonts w:ascii="DIN Next LT Pro Light" w:hAnsi="DIN Next LT Pro Light" w:cstheme="minorBidi"/>
      <w:color w:val="auto"/>
    </w:rPr>
  </w:style>
  <w:style w:type="paragraph" w:customStyle="1" w:styleId="tableright">
    <w:name w:val="table right"/>
    <w:basedOn w:val="Tabletext0"/>
    <w:link w:val="tablerightChar"/>
    <w:qFormat/>
    <w:rsid w:val="00D306B0"/>
    <w:pPr>
      <w:spacing w:before="60" w:after="60"/>
      <w:jc w:val="right"/>
    </w:pPr>
    <w:rPr>
      <w:szCs w:val="18"/>
    </w:rPr>
  </w:style>
  <w:style w:type="character" w:customStyle="1" w:styleId="tablerightChar">
    <w:name w:val="table right Char"/>
    <w:basedOn w:val="TabletextChar"/>
    <w:link w:val="tableright"/>
    <w:rsid w:val="00D306B0"/>
    <w:rPr>
      <w:rFonts w:ascii="Calibri" w:hAnsi="Calibri" w:cs="Arial"/>
      <w:sz w:val="21"/>
      <w:szCs w:val="18"/>
      <w:lang w:eastAsia="en-AU"/>
    </w:rPr>
  </w:style>
  <w:style w:type="paragraph" w:customStyle="1" w:styleId="Pa20">
    <w:name w:val="Pa20"/>
    <w:basedOn w:val="Default"/>
    <w:next w:val="Default"/>
    <w:uiPriority w:val="99"/>
    <w:rsid w:val="00B921F5"/>
    <w:pPr>
      <w:spacing w:after="0" w:line="171" w:lineRule="atLeast"/>
    </w:pPr>
    <w:rPr>
      <w:rFonts w:ascii="DIN Next LT Pro Medium" w:hAnsi="DIN Next LT Pro Medium" w:cstheme="minorBidi"/>
      <w:color w:val="auto"/>
    </w:rPr>
  </w:style>
  <w:style w:type="paragraph" w:customStyle="1" w:styleId="Pa26">
    <w:name w:val="Pa26"/>
    <w:basedOn w:val="Default"/>
    <w:next w:val="Default"/>
    <w:uiPriority w:val="99"/>
    <w:rsid w:val="00B921F5"/>
    <w:pPr>
      <w:spacing w:after="0" w:line="171" w:lineRule="atLeast"/>
    </w:pPr>
    <w:rPr>
      <w:rFonts w:ascii="DIN Next LT Pro Medium" w:hAnsi="DIN Next LT Pro Medium" w:cstheme="minorBidi"/>
      <w:color w:val="auto"/>
    </w:rPr>
  </w:style>
  <w:style w:type="paragraph" w:customStyle="1" w:styleId="Pa27">
    <w:name w:val="Pa27"/>
    <w:basedOn w:val="Default"/>
    <w:next w:val="Default"/>
    <w:uiPriority w:val="99"/>
    <w:rsid w:val="00B921F5"/>
    <w:pPr>
      <w:spacing w:after="0" w:line="171" w:lineRule="atLeast"/>
    </w:pPr>
    <w:rPr>
      <w:rFonts w:ascii="DIN Next LT Pro Medium" w:hAnsi="DIN Next LT Pro Medium" w:cstheme="minorBidi"/>
      <w:color w:val="auto"/>
    </w:rPr>
  </w:style>
  <w:style w:type="paragraph" w:customStyle="1" w:styleId="tableheadright">
    <w:name w:val="table head right"/>
    <w:basedOn w:val="TableHeading"/>
    <w:link w:val="tableheadrightChar"/>
    <w:qFormat/>
    <w:rsid w:val="002C4A2F"/>
    <w:pPr>
      <w:spacing w:before="60" w:after="60"/>
      <w:jc w:val="right"/>
    </w:pPr>
    <w:rPr>
      <w:sz w:val="21"/>
      <w:szCs w:val="21"/>
    </w:rPr>
  </w:style>
  <w:style w:type="character" w:customStyle="1" w:styleId="A3">
    <w:name w:val="A3"/>
    <w:uiPriority w:val="99"/>
    <w:rsid w:val="00225FF8"/>
    <w:rPr>
      <w:rFonts w:cs="DIN Next LT Pro"/>
      <w:b/>
      <w:bCs/>
      <w:color w:val="82C340"/>
      <w:sz w:val="36"/>
      <w:szCs w:val="36"/>
    </w:rPr>
  </w:style>
  <w:style w:type="character" w:customStyle="1" w:styleId="TableHeadingChar">
    <w:name w:val="Table Heading Char"/>
    <w:basedOn w:val="DefaultParagraphFont"/>
    <w:link w:val="TableHeading"/>
    <w:rsid w:val="00FE1ED7"/>
    <w:rPr>
      <w:rFonts w:asciiTheme="majorHAnsi" w:hAnsiTheme="majorHAnsi"/>
      <w:b/>
      <w:bCs/>
      <w:color w:val="000000" w:themeColor="accent2"/>
      <w:sz w:val="22"/>
      <w:szCs w:val="22"/>
      <w:lang w:eastAsia="en-AU"/>
    </w:rPr>
  </w:style>
  <w:style w:type="character" w:customStyle="1" w:styleId="tableheadrightChar">
    <w:name w:val="table head right Char"/>
    <w:basedOn w:val="TableHeadingChar"/>
    <w:link w:val="tableheadright"/>
    <w:rsid w:val="002C4A2F"/>
    <w:rPr>
      <w:rFonts w:asciiTheme="majorHAnsi" w:hAnsiTheme="majorHAnsi" w:cstheme="minorHAnsi"/>
      <w:b/>
      <w:bCs/>
      <w:color w:val="000000" w:themeColor="accent2"/>
      <w:sz w:val="21"/>
      <w:szCs w:val="21"/>
      <w:lang w:eastAsia="en-AU"/>
    </w:rPr>
  </w:style>
  <w:style w:type="paragraph" w:customStyle="1" w:styleId="Header3outcome">
    <w:name w:val="Header 3 outcome"/>
    <w:basedOn w:val="Heading3"/>
    <w:link w:val="Header3outcomeChar"/>
    <w:qFormat/>
    <w:rsid w:val="00B30771"/>
    <w:pPr>
      <w:pBdr>
        <w:top w:val="single" w:sz="4" w:space="1" w:color="auto"/>
        <w:bottom w:val="single" w:sz="4" w:space="1" w:color="auto"/>
      </w:pBdr>
      <w:spacing w:after="120"/>
    </w:pPr>
    <w:rPr>
      <w:sz w:val="36"/>
      <w:szCs w:val="36"/>
    </w:rPr>
  </w:style>
  <w:style w:type="character" w:customStyle="1" w:styleId="acopre">
    <w:name w:val="acopre"/>
    <w:basedOn w:val="DefaultParagraphFont"/>
    <w:rsid w:val="0075013C"/>
  </w:style>
  <w:style w:type="character" w:customStyle="1" w:styleId="Header3outcomeChar">
    <w:name w:val="Header 3 outcome Char"/>
    <w:basedOn w:val="Heading3Char"/>
    <w:link w:val="Header3outcome"/>
    <w:rsid w:val="00B30771"/>
    <w:rPr>
      <w:rFonts w:asciiTheme="majorHAnsi" w:eastAsiaTheme="majorEastAsia" w:hAnsiTheme="majorHAnsi" w:cstheme="majorBidi"/>
      <w:b/>
      <w:bCs/>
      <w:color w:val="595959" w:themeColor="accent2" w:themeTint="A6"/>
      <w:sz w:val="36"/>
      <w:szCs w:val="36"/>
      <w:lang w:eastAsia="en-AU"/>
    </w:rPr>
  </w:style>
  <w:style w:type="character" w:customStyle="1" w:styleId="A5">
    <w:name w:val="A5"/>
    <w:uiPriority w:val="99"/>
    <w:rsid w:val="00F43A17"/>
    <w:rPr>
      <w:rFonts w:ascii="DIN Next LT Pro Medium" w:hAnsi="DIN Next LT Pro Medium" w:cs="DIN Next LT Pro Medium"/>
      <w:b/>
      <w:bCs/>
      <w:color w:val="82C340"/>
      <w:sz w:val="19"/>
      <w:szCs w:val="19"/>
    </w:rPr>
  </w:style>
  <w:style w:type="paragraph" w:customStyle="1" w:styleId="Pa1">
    <w:name w:val="Pa1"/>
    <w:basedOn w:val="Default"/>
    <w:next w:val="Default"/>
    <w:uiPriority w:val="99"/>
    <w:rsid w:val="00F43A17"/>
    <w:pPr>
      <w:spacing w:after="0" w:line="191" w:lineRule="atLeast"/>
    </w:pPr>
    <w:rPr>
      <w:rFonts w:ascii="DIN Next LT Pro Light" w:hAnsi="DIN Next LT Pro Light" w:cstheme="minorBidi"/>
      <w:color w:val="auto"/>
    </w:rPr>
  </w:style>
  <w:style w:type="paragraph" w:customStyle="1" w:styleId="Pa30">
    <w:name w:val="Pa30"/>
    <w:basedOn w:val="Default"/>
    <w:next w:val="Default"/>
    <w:uiPriority w:val="99"/>
    <w:rsid w:val="009A0F21"/>
    <w:pPr>
      <w:spacing w:after="0" w:line="191" w:lineRule="atLeast"/>
    </w:pPr>
    <w:rPr>
      <w:rFonts w:cstheme="minorBidi"/>
      <w:color w:val="auto"/>
    </w:rPr>
  </w:style>
  <w:style w:type="paragraph" w:customStyle="1" w:styleId="Pa31">
    <w:name w:val="Pa31"/>
    <w:basedOn w:val="Default"/>
    <w:next w:val="Default"/>
    <w:uiPriority w:val="99"/>
    <w:rsid w:val="009A0F21"/>
    <w:pPr>
      <w:spacing w:after="0" w:line="191" w:lineRule="atLeast"/>
    </w:pPr>
    <w:rPr>
      <w:rFonts w:cstheme="minorBidi"/>
      <w:color w:val="auto"/>
    </w:rPr>
  </w:style>
  <w:style w:type="character" w:customStyle="1" w:styleId="A20">
    <w:name w:val="A20"/>
    <w:uiPriority w:val="99"/>
    <w:rsid w:val="003F1267"/>
    <w:rPr>
      <w:rFonts w:cs="DIN Next LT Pro Medium"/>
      <w:color w:val="000000"/>
    </w:rPr>
  </w:style>
  <w:style w:type="paragraph" w:customStyle="1" w:styleId="Pa5">
    <w:name w:val="Pa5"/>
    <w:basedOn w:val="Default"/>
    <w:next w:val="Default"/>
    <w:uiPriority w:val="99"/>
    <w:rsid w:val="003F1267"/>
    <w:pPr>
      <w:spacing w:after="0" w:line="191" w:lineRule="atLeast"/>
    </w:pPr>
    <w:rPr>
      <w:rFonts w:ascii="DIN Next LT Pro Light" w:hAnsi="DIN Next LT Pro Light" w:cstheme="minorBidi"/>
      <w:color w:val="auto"/>
    </w:rPr>
  </w:style>
  <w:style w:type="paragraph" w:customStyle="1" w:styleId="casestudybox">
    <w:name w:val="case study box"/>
    <w:basedOn w:val="Normal"/>
    <w:link w:val="casestudyboxChar"/>
    <w:qFormat/>
    <w:rsid w:val="00D53750"/>
    <w:pPr>
      <w:pBdr>
        <w:top w:val="single" w:sz="4" w:space="1" w:color="B3DB8D" w:themeColor="background1" w:themeTint="99"/>
        <w:left w:val="single" w:sz="4" w:space="4" w:color="B3DB8D" w:themeColor="background1" w:themeTint="99"/>
        <w:bottom w:val="single" w:sz="4" w:space="1" w:color="B3DB8D" w:themeColor="background1" w:themeTint="99"/>
        <w:right w:val="single" w:sz="4" w:space="4" w:color="B3DB8D" w:themeColor="background1" w:themeTint="99"/>
      </w:pBdr>
      <w:shd w:val="clear" w:color="auto" w:fill="CCE7B3" w:themeFill="accent1" w:themeFillTint="66"/>
    </w:pPr>
  </w:style>
  <w:style w:type="paragraph" w:customStyle="1" w:styleId="Pa10">
    <w:name w:val="Pa10"/>
    <w:basedOn w:val="Default"/>
    <w:next w:val="Default"/>
    <w:uiPriority w:val="99"/>
    <w:rsid w:val="001E5654"/>
    <w:pPr>
      <w:spacing w:after="0" w:line="441" w:lineRule="atLeast"/>
    </w:pPr>
    <w:rPr>
      <w:rFonts w:cstheme="minorBidi"/>
      <w:color w:val="auto"/>
    </w:rPr>
  </w:style>
  <w:style w:type="character" w:customStyle="1" w:styleId="casestudyboxChar">
    <w:name w:val="case study box Char"/>
    <w:basedOn w:val="DefaultParagraphFont"/>
    <w:link w:val="casestudybox"/>
    <w:rsid w:val="00D53750"/>
    <w:rPr>
      <w:rFonts w:ascii="Calibri" w:hAnsi="Calibri" w:cs="Calibri"/>
      <w:sz w:val="22"/>
      <w:szCs w:val="22"/>
      <w:shd w:val="clear" w:color="auto" w:fill="CCE7B3" w:themeFill="accent1" w:themeFillTint="66"/>
      <w:lang w:eastAsia="en-AU"/>
    </w:rPr>
  </w:style>
  <w:style w:type="paragraph" w:customStyle="1" w:styleId="Pa35">
    <w:name w:val="Pa35"/>
    <w:basedOn w:val="Default"/>
    <w:next w:val="Default"/>
    <w:uiPriority w:val="99"/>
    <w:rsid w:val="00133866"/>
    <w:pPr>
      <w:spacing w:after="0" w:line="221" w:lineRule="atLeast"/>
    </w:pPr>
    <w:rPr>
      <w:rFonts w:cstheme="minorBidi"/>
      <w:color w:val="auto"/>
    </w:rPr>
  </w:style>
  <w:style w:type="character" w:customStyle="1" w:styleId="A24">
    <w:name w:val="A24"/>
    <w:uiPriority w:val="99"/>
    <w:rsid w:val="00133866"/>
    <w:rPr>
      <w:rFonts w:cs="DIN Next LT Pro"/>
      <w:b/>
      <w:bCs/>
      <w:color w:val="000000"/>
      <w:sz w:val="28"/>
      <w:szCs w:val="28"/>
    </w:rPr>
  </w:style>
  <w:style w:type="paragraph" w:customStyle="1" w:styleId="Pa34">
    <w:name w:val="Pa34"/>
    <w:basedOn w:val="Default"/>
    <w:next w:val="Default"/>
    <w:uiPriority w:val="99"/>
    <w:rsid w:val="00133866"/>
    <w:pPr>
      <w:spacing w:after="0" w:line="191" w:lineRule="atLeast"/>
    </w:pPr>
    <w:rPr>
      <w:rFonts w:cstheme="minorBidi"/>
      <w:color w:val="auto"/>
    </w:rPr>
  </w:style>
  <w:style w:type="paragraph" w:customStyle="1" w:styleId="tableheader">
    <w:name w:val="table header"/>
    <w:basedOn w:val="TableHeading"/>
    <w:link w:val="tableheaderChar"/>
    <w:qFormat/>
    <w:rsid w:val="00E07E8D"/>
    <w:rPr>
      <w:sz w:val="21"/>
      <w:szCs w:val="21"/>
    </w:rPr>
  </w:style>
  <w:style w:type="character" w:customStyle="1" w:styleId="tableheaderChar">
    <w:name w:val="table header Char"/>
    <w:basedOn w:val="TableHeadingChar"/>
    <w:link w:val="tableheader"/>
    <w:rsid w:val="00E07E8D"/>
    <w:rPr>
      <w:rFonts w:asciiTheme="majorHAnsi" w:hAnsiTheme="majorHAnsi" w:cstheme="minorHAnsi"/>
      <w:b/>
      <w:bCs/>
      <w:color w:val="000000" w:themeColor="accent2"/>
      <w:sz w:val="21"/>
      <w:szCs w:val="21"/>
      <w:lang w:eastAsia="en-AU"/>
    </w:rPr>
  </w:style>
  <w:style w:type="character" w:customStyle="1" w:styleId="A4">
    <w:name w:val="A4"/>
    <w:uiPriority w:val="99"/>
    <w:rsid w:val="001938D7"/>
    <w:rPr>
      <w:rFonts w:cs="DIN Next LT Pro"/>
      <w:color w:val="000000"/>
      <w:sz w:val="22"/>
      <w:szCs w:val="22"/>
    </w:rPr>
  </w:style>
  <w:style w:type="paragraph" w:customStyle="1" w:styleId="Header2lined">
    <w:name w:val="Header 2 lined"/>
    <w:basedOn w:val="Heading2"/>
    <w:link w:val="Header2linedChar"/>
    <w:qFormat/>
    <w:rsid w:val="00B34AB7"/>
    <w:pPr>
      <w:pBdr>
        <w:top w:val="single" w:sz="4" w:space="1" w:color="auto"/>
        <w:bottom w:val="single" w:sz="4" w:space="1" w:color="auto"/>
      </w:pBdr>
    </w:pPr>
    <w:rPr>
      <w:color w:val="61932E" w:themeColor="accent1" w:themeShade="BF"/>
    </w:rPr>
  </w:style>
  <w:style w:type="character" w:customStyle="1" w:styleId="Header2linedChar">
    <w:name w:val="Header 2 lined Char"/>
    <w:basedOn w:val="Heading2Char"/>
    <w:link w:val="Header2lined"/>
    <w:rsid w:val="00B34AB7"/>
    <w:rPr>
      <w:rFonts w:asciiTheme="majorHAnsi" w:eastAsiaTheme="majorEastAsia" w:hAnsiTheme="majorHAnsi" w:cstheme="majorBidi"/>
      <w:b/>
      <w:bCs/>
      <w:color w:val="61932E" w:themeColor="accent1" w:themeShade="BF"/>
      <w:sz w:val="34"/>
      <w:szCs w:val="34"/>
      <w:lang w:eastAsia="en-AU"/>
    </w:rPr>
  </w:style>
  <w:style w:type="character" w:styleId="Mention">
    <w:name w:val="Mention"/>
    <w:basedOn w:val="DefaultParagraphFont"/>
    <w:uiPriority w:val="99"/>
    <w:unhideWhenUsed/>
    <w:rsid w:val="00E1308D"/>
    <w:rPr>
      <w:color w:val="2B579A"/>
      <w:shd w:val="clear" w:color="auto" w:fill="E1DFDD"/>
    </w:rPr>
  </w:style>
  <w:style w:type="paragraph" w:customStyle="1" w:styleId="Pa0">
    <w:name w:val="Pa0"/>
    <w:basedOn w:val="Default"/>
    <w:next w:val="Default"/>
    <w:uiPriority w:val="99"/>
    <w:rsid w:val="00072F32"/>
    <w:pPr>
      <w:spacing w:after="0" w:line="171" w:lineRule="atLeast"/>
    </w:pPr>
    <w:rPr>
      <w:rFonts w:ascii="DIN Next LT Pro Light" w:hAnsi="DIN Next LT Pro Light" w:cstheme="minorBidi"/>
      <w:color w:val="auto"/>
    </w:rPr>
  </w:style>
  <w:style w:type="paragraph" w:customStyle="1" w:styleId="H4casestudy">
    <w:name w:val="H4 case study"/>
    <w:basedOn w:val="Heading4"/>
    <w:link w:val="H4casestudyChar"/>
    <w:qFormat/>
    <w:rsid w:val="00072F32"/>
  </w:style>
  <w:style w:type="table" w:customStyle="1" w:styleId="DTFTextTable">
    <w:name w:val="DTF Text Table"/>
    <w:basedOn w:val="PlainTable4"/>
    <w:uiPriority w:val="99"/>
    <w:rsid w:val="00072F32"/>
    <w:pPr>
      <w:spacing w:before="60" w:after="60"/>
    </w:pPr>
    <w:rPr>
      <w:rFonts w:eastAsiaTheme="minorHAnsi"/>
      <w:sz w:val="18"/>
      <w:szCs w:val="18"/>
      <w:lang w:val="en-US" w:eastAsia="en-AU"/>
    </w:rPr>
    <w:tblPr>
      <w:tblBorders>
        <w:bottom w:val="single" w:sz="12" w:space="0" w:color="auto"/>
      </w:tblBorders>
    </w:tblPr>
    <w:tblStylePr w:type="firstRow">
      <w:pPr>
        <w:jc w:val="left"/>
      </w:pPr>
      <w:rPr>
        <w:b w:val="0"/>
        <w:bCs/>
        <w:i/>
      </w:rPr>
      <w:tblPr/>
      <w:tcPr>
        <w:shd w:val="clear" w:color="auto" w:fill="000000" w:themeFill="text1"/>
        <w:vAlign w:val="bottom"/>
      </w:tcPr>
    </w:tblStylePr>
    <w:tblStylePr w:type="lastRow">
      <w:rPr>
        <w:b/>
        <w:bCs/>
      </w:rPr>
    </w:tblStylePr>
    <w:tblStylePr w:type="firstCol">
      <w:rPr>
        <w:b/>
        <w:bCs/>
      </w:rPr>
    </w:tblStylePr>
    <w:tblStylePr w:type="lastCol">
      <w:rPr>
        <w:b/>
        <w:bCs/>
      </w:rPr>
    </w:tblStylePr>
    <w:tblStylePr w:type="band1Vert">
      <w:tblPr/>
      <w:tcPr>
        <w:shd w:val="clear" w:color="auto" w:fill="7BBB3B" w:themeFill="background1" w:themeFillShade="F2"/>
      </w:tcPr>
    </w:tblStylePr>
    <w:tblStylePr w:type="band1Horz">
      <w:tblPr/>
      <w:tcPr>
        <w:shd w:val="clear" w:color="auto" w:fill="82C341" w:themeFill="background1"/>
      </w:tcPr>
    </w:tblStylePr>
    <w:tblStylePr w:type="band2Horz">
      <w:tblPr/>
      <w:tcPr>
        <w:shd w:val="clear" w:color="auto" w:fill="7BBB3B" w:themeFill="background1" w:themeFillShade="F2"/>
      </w:tcPr>
    </w:tblStylePr>
  </w:style>
  <w:style w:type="character" w:customStyle="1" w:styleId="H4casestudyChar">
    <w:name w:val="H4 case study Char"/>
    <w:basedOn w:val="Heading4Char"/>
    <w:link w:val="H4casestudy"/>
    <w:rsid w:val="00072F32"/>
    <w:rPr>
      <w:rFonts w:asciiTheme="majorHAnsi" w:eastAsiaTheme="majorEastAsia" w:hAnsiTheme="majorHAnsi" w:cstheme="majorBidi"/>
      <w:b w:val="0"/>
      <w:bCs w:val="0"/>
      <w:color w:val="000000"/>
      <w:sz w:val="24"/>
      <w:szCs w:val="24"/>
      <w:lang w:eastAsia="en-AU"/>
      <w14:textFill>
        <w14:solidFill>
          <w14:srgbClr w14:val="000000">
            <w14:lumMod w14:val="65000"/>
            <w14:lumOff w14:val="35000"/>
          </w14:srgbClr>
        </w14:solidFill>
      </w14:textFill>
    </w:rPr>
  </w:style>
  <w:style w:type="table" w:styleId="PlainTable4">
    <w:name w:val="Plain Table 4"/>
    <w:basedOn w:val="TableNormal"/>
    <w:uiPriority w:val="44"/>
    <w:rsid w:val="00072F3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7BBB3B" w:themeFill="background1" w:themeFillShade="F2"/>
      </w:tcPr>
    </w:tblStylePr>
    <w:tblStylePr w:type="band1Horz">
      <w:tblPr/>
      <w:tcPr>
        <w:shd w:val="clear" w:color="auto" w:fill="7BBB3B" w:themeFill="background1" w:themeFillShade="F2"/>
      </w:tcPr>
    </w:tblStylePr>
  </w:style>
  <w:style w:type="paragraph" w:customStyle="1" w:styleId="Respperson">
    <w:name w:val="Resp person"/>
    <w:basedOn w:val="BodyText"/>
    <w:link w:val="ResppersonChar"/>
    <w:qFormat/>
    <w:rsid w:val="006B5F3F"/>
    <w:rPr>
      <w:b/>
      <w:bCs/>
      <w:color w:val="FF0000"/>
      <w:sz w:val="28"/>
      <w:szCs w:val="28"/>
    </w:rPr>
  </w:style>
  <w:style w:type="character" w:customStyle="1" w:styleId="ResppersonChar">
    <w:name w:val="Resp person Char"/>
    <w:basedOn w:val="BodyTextChar"/>
    <w:link w:val="Respperson"/>
    <w:rsid w:val="006B5F3F"/>
    <w:rPr>
      <w:rFonts w:ascii="Calibri" w:hAnsi="Calibri" w:cs="Calibri"/>
      <w:b/>
      <w:bCs/>
      <w:color w:val="FF0000"/>
      <w:sz w:val="28"/>
      <w:szCs w:val="28"/>
    </w:rPr>
  </w:style>
  <w:style w:type="paragraph" w:customStyle="1" w:styleId="Body">
    <w:name w:val="Body"/>
    <w:basedOn w:val="Normal"/>
    <w:link w:val="BodyChar"/>
    <w:qFormat/>
    <w:rsid w:val="00E40383"/>
  </w:style>
  <w:style w:type="character" w:customStyle="1" w:styleId="BodyChar">
    <w:name w:val="Body Char"/>
    <w:basedOn w:val="DefaultParagraphFont"/>
    <w:link w:val="Body"/>
    <w:rsid w:val="00E40383"/>
    <w:rPr>
      <w:rFonts w:cstheme="minorHAnsi"/>
      <w:sz w:val="24"/>
      <w:szCs w:val="22"/>
      <w:lang w:eastAsia="en-AU"/>
    </w:rPr>
  </w:style>
  <w:style w:type="character" w:customStyle="1" w:styleId="TableTextLeftChar">
    <w:name w:val="Table Text Left Char"/>
    <w:basedOn w:val="DefaultParagraphFont"/>
    <w:link w:val="TableTextLeft"/>
    <w:locked/>
    <w:rsid w:val="007B2B50"/>
    <w:rPr>
      <w:rFonts w:ascii="Times New Roman" w:eastAsia="Times New Roman" w:hAnsi="Times New Roman" w:cs="Arial"/>
      <w:color w:val="000000" w:themeColor="text1"/>
      <w:sz w:val="18"/>
      <w:lang w:eastAsia="en-AU"/>
    </w:rPr>
  </w:style>
  <w:style w:type="paragraph" w:customStyle="1" w:styleId="TableTextLeft">
    <w:name w:val="Table Text Left"/>
    <w:basedOn w:val="Normal"/>
    <w:link w:val="TableTextLeftChar"/>
    <w:rsid w:val="007B2B50"/>
    <w:pPr>
      <w:spacing w:before="60" w:after="60" w:line="220" w:lineRule="atLeast"/>
      <w:ind w:left="113" w:right="113"/>
    </w:pPr>
    <w:rPr>
      <w:rFonts w:ascii="Times New Roman" w:eastAsia="Times New Roman" w:hAnsi="Times New Roman" w:cs="Arial"/>
      <w:color w:val="000000" w:themeColor="text1"/>
      <w:sz w:val="18"/>
      <w:szCs w:val="20"/>
    </w:rPr>
  </w:style>
  <w:style w:type="character" w:customStyle="1" w:styleId="Bold">
    <w:name w:val="Bold"/>
    <w:rsid w:val="007B2B50"/>
    <w:rPr>
      <w:b/>
      <w:bCs w:val="0"/>
    </w:rPr>
  </w:style>
  <w:style w:type="character" w:customStyle="1" w:styleId="contextualspellingandgrammarerror">
    <w:name w:val="contextualspellingandgrammarerror"/>
    <w:basedOn w:val="DefaultParagraphFont"/>
    <w:rsid w:val="00101ABA"/>
  </w:style>
  <w:style w:type="character" w:customStyle="1" w:styleId="scxp79791173">
    <w:name w:val="scxp79791173"/>
    <w:basedOn w:val="DefaultParagraphFont"/>
    <w:rsid w:val="00101ABA"/>
  </w:style>
  <w:style w:type="character" w:customStyle="1" w:styleId="markedcontent">
    <w:name w:val="markedcontent"/>
    <w:basedOn w:val="DefaultParagraphFont"/>
    <w:rsid w:val="00824BD4"/>
  </w:style>
  <w:style w:type="paragraph" w:customStyle="1" w:styleId="TableParagraph">
    <w:name w:val="Table Paragraph"/>
    <w:basedOn w:val="Normal"/>
    <w:uiPriority w:val="1"/>
    <w:qFormat/>
    <w:rsid w:val="00B50A30"/>
    <w:pPr>
      <w:widowControl w:val="0"/>
      <w:autoSpaceDE w:val="0"/>
      <w:autoSpaceDN w:val="0"/>
      <w:spacing w:before="95" w:after="0" w:line="240" w:lineRule="auto"/>
    </w:pPr>
    <w:rPr>
      <w:rFonts w:ascii="Lucida Sans" w:eastAsia="Lucida Sans" w:hAnsi="Lucida Sans" w:cs="Lucida Sans"/>
      <w:lang w:val="en-US" w:eastAsia="en-US" w:bidi="en-US"/>
    </w:rPr>
  </w:style>
  <w:style w:type="table" w:styleId="GridTable1Light">
    <w:name w:val="Grid Table 1 Light"/>
    <w:basedOn w:val="TableNormal"/>
    <w:uiPriority w:val="46"/>
    <w:rsid w:val="009958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
    <w:name w:val="P"/>
    <w:basedOn w:val="Normal"/>
    <w:uiPriority w:val="99"/>
    <w:rsid w:val="000332E0"/>
    <w:pPr>
      <w:widowControl w:val="0"/>
      <w:tabs>
        <w:tab w:val="left" w:pos="170"/>
        <w:tab w:val="left" w:pos="680"/>
      </w:tabs>
      <w:suppressAutoHyphens/>
      <w:autoSpaceDE w:val="0"/>
      <w:autoSpaceDN w:val="0"/>
      <w:adjustRightInd w:val="0"/>
      <w:spacing w:after="142" w:line="240" w:lineRule="atLeast"/>
      <w:textAlignment w:val="center"/>
    </w:pPr>
    <w:rPr>
      <w:rFonts w:ascii="DIN Next LT Pro Light" w:eastAsia="Times New Roman" w:hAnsi="DIN Next LT Pro Light" w:cs="DIN Next LT Pro Light"/>
      <w:color w:val="000000"/>
      <w:spacing w:val="-2"/>
      <w:sz w:val="19"/>
      <w:szCs w:val="19"/>
      <w:lang w:val="en-GB" w:eastAsia="en-GB"/>
    </w:rPr>
  </w:style>
  <w:style w:type="paragraph" w:customStyle="1" w:styleId="H1FIN">
    <w:name w:val="H1 FIN"/>
    <w:basedOn w:val="Normal"/>
    <w:uiPriority w:val="99"/>
    <w:rsid w:val="000332E0"/>
    <w:pPr>
      <w:widowControl w:val="0"/>
      <w:tabs>
        <w:tab w:val="left" w:pos="170"/>
        <w:tab w:val="left" w:pos="680"/>
      </w:tabs>
      <w:suppressAutoHyphens/>
      <w:autoSpaceDE w:val="0"/>
      <w:autoSpaceDN w:val="0"/>
      <w:adjustRightInd w:val="0"/>
      <w:spacing w:after="113" w:line="420" w:lineRule="atLeast"/>
      <w:textAlignment w:val="center"/>
    </w:pPr>
    <w:rPr>
      <w:rFonts w:ascii="DIN Next LT Pro" w:eastAsia="Times New Roman" w:hAnsi="DIN Next LT Pro" w:cs="DIN Next LT Pro"/>
      <w:color w:val="000000"/>
      <w:spacing w:val="-14"/>
      <w:sz w:val="36"/>
      <w:szCs w:val="36"/>
      <w:lang w:val="en-GB" w:eastAsia="en-GB"/>
    </w:rPr>
  </w:style>
  <w:style w:type="paragraph" w:customStyle="1" w:styleId="NoParagraphStyle">
    <w:name w:val="[No Paragraph Style]"/>
    <w:rsid w:val="00535F97"/>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en-GB"/>
    </w:rPr>
  </w:style>
  <w:style w:type="paragraph" w:customStyle="1" w:styleId="Ptight">
    <w:name w:val="P tight"/>
    <w:basedOn w:val="NoParagraphStyle"/>
    <w:uiPriority w:val="99"/>
    <w:rsid w:val="00535F97"/>
    <w:pPr>
      <w:tabs>
        <w:tab w:val="left" w:pos="454"/>
        <w:tab w:val="left" w:pos="850"/>
      </w:tabs>
      <w:suppressAutoHyphens/>
      <w:spacing w:after="28" w:line="240" w:lineRule="atLeast"/>
    </w:pPr>
    <w:rPr>
      <w:rFonts w:ascii="DIN Next LT Pro Light" w:hAnsi="DIN Next LT Pro Light" w:cs="DIN Next LT Pro Light"/>
      <w:spacing w:val="-2"/>
      <w:sz w:val="19"/>
      <w:szCs w:val="19"/>
    </w:rPr>
  </w:style>
  <w:style w:type="paragraph" w:customStyle="1" w:styleId="TableCopy">
    <w:name w:val="Table Copy"/>
    <w:basedOn w:val="P"/>
    <w:uiPriority w:val="99"/>
    <w:rsid w:val="00535F97"/>
  </w:style>
  <w:style w:type="paragraph" w:customStyle="1" w:styleId="TableHeaderRHS">
    <w:name w:val="Table Header RHS"/>
    <w:basedOn w:val="tableheader"/>
    <w:uiPriority w:val="99"/>
    <w:rsid w:val="00535F97"/>
    <w:pPr>
      <w:widowControl w:val="0"/>
      <w:tabs>
        <w:tab w:val="left" w:pos="170"/>
        <w:tab w:val="left" w:pos="680"/>
      </w:tabs>
      <w:suppressAutoHyphens/>
      <w:autoSpaceDE w:val="0"/>
      <w:autoSpaceDN w:val="0"/>
      <w:adjustRightInd w:val="0"/>
      <w:spacing w:before="0" w:after="57" w:line="240" w:lineRule="atLeast"/>
      <w:jc w:val="right"/>
      <w:textAlignment w:val="center"/>
    </w:pPr>
    <w:rPr>
      <w:rFonts w:ascii="DIN Next LT Pro Medium" w:eastAsia="Times New Roman" w:hAnsi="DIN Next LT Pro Medium" w:cs="DIN Next LT Pro Medium"/>
      <w:b w:val="0"/>
      <w:bCs w:val="0"/>
      <w:color w:val="000000"/>
      <w:spacing w:val="-2"/>
      <w:sz w:val="19"/>
      <w:szCs w:val="19"/>
      <w:lang w:val="en-GB" w:eastAsia="en-GB"/>
    </w:rPr>
  </w:style>
  <w:style w:type="paragraph" w:customStyle="1" w:styleId="TableCopyBold">
    <w:name w:val="Table Copy Bold"/>
    <w:basedOn w:val="TableCopy"/>
    <w:uiPriority w:val="99"/>
    <w:rsid w:val="00535F97"/>
    <w:rPr>
      <w:rFonts w:ascii="DIN Next LT Pro Medium" w:hAnsi="DIN Next LT Pro Medium" w:cs="DIN Next LT Pro Medium"/>
    </w:rPr>
  </w:style>
  <w:style w:type="paragraph" w:customStyle="1" w:styleId="TableCopyRHS">
    <w:name w:val="Table Copy RHS"/>
    <w:basedOn w:val="TableCopy"/>
    <w:uiPriority w:val="99"/>
    <w:rsid w:val="00535F97"/>
    <w:pPr>
      <w:jc w:val="right"/>
    </w:pPr>
  </w:style>
  <w:style w:type="paragraph" w:customStyle="1" w:styleId="PTableListindent">
    <w:name w:val="P Table List indent"/>
    <w:basedOn w:val="Normal"/>
    <w:uiPriority w:val="99"/>
    <w:rsid w:val="00535F97"/>
    <w:pPr>
      <w:widowControl w:val="0"/>
      <w:tabs>
        <w:tab w:val="left" w:pos="170"/>
        <w:tab w:val="left" w:pos="680"/>
      </w:tabs>
      <w:suppressAutoHyphens/>
      <w:autoSpaceDE w:val="0"/>
      <w:autoSpaceDN w:val="0"/>
      <w:adjustRightInd w:val="0"/>
      <w:spacing w:after="57" w:line="240" w:lineRule="atLeast"/>
      <w:ind w:left="397" w:hanging="283"/>
      <w:textAlignment w:val="center"/>
    </w:pPr>
    <w:rPr>
      <w:rFonts w:ascii="DIN Next LT Pro Light" w:eastAsia="Times New Roman" w:hAnsi="DIN Next LT Pro Light" w:cs="DIN Next LT Pro Light"/>
      <w:color w:val="000000"/>
      <w:spacing w:val="-2"/>
      <w:sz w:val="19"/>
      <w:szCs w:val="19"/>
      <w:lang w:val="en-GB" w:eastAsia="en-GB"/>
    </w:rPr>
  </w:style>
  <w:style w:type="character" w:customStyle="1" w:styleId="DINBoldDIN">
    <w:name w:val="DIN Bold (DIN)"/>
    <w:uiPriority w:val="99"/>
    <w:rsid w:val="00535F97"/>
    <w:rPr>
      <w:rFonts w:ascii="DIN Next LT Pro Bold" w:hAnsi="DIN Next LT Pro Bold" w:cs="DIN Next LT Pro Bold"/>
      <w:b/>
      <w:bCs/>
      <w:color w:val="000000"/>
    </w:rPr>
  </w:style>
  <w:style w:type="character" w:customStyle="1" w:styleId="DinLightItalicDIN">
    <w:name w:val="Din Light Italic (DIN)"/>
    <w:uiPriority w:val="99"/>
    <w:rsid w:val="00535F97"/>
    <w:rPr>
      <w:rFonts w:ascii="DIN Next LT Pro Light Italic" w:hAnsi="DIN Next LT Pro Light Italic" w:cs="DIN Next LT Pro Light Italic"/>
      <w:i/>
      <w:iCs/>
    </w:rPr>
  </w:style>
  <w:style w:type="paragraph" w:customStyle="1" w:styleId="TableCopyBoldRHS">
    <w:name w:val="Table Copy Bold RHS"/>
    <w:basedOn w:val="TableCopyBold"/>
    <w:uiPriority w:val="99"/>
    <w:rsid w:val="00195310"/>
    <w:pPr>
      <w:jc w:val="right"/>
    </w:pPr>
  </w:style>
  <w:style w:type="paragraph" w:customStyle="1" w:styleId="H2FIN">
    <w:name w:val="H2 FIN"/>
    <w:basedOn w:val="NoParagraphStyle"/>
    <w:uiPriority w:val="99"/>
    <w:rsid w:val="006A78F1"/>
    <w:pPr>
      <w:tabs>
        <w:tab w:val="left" w:pos="170"/>
        <w:tab w:val="left" w:pos="680"/>
      </w:tabs>
      <w:suppressAutoHyphens/>
      <w:spacing w:before="28" w:after="57" w:line="270" w:lineRule="atLeast"/>
    </w:pPr>
    <w:rPr>
      <w:rFonts w:ascii="DIN Next LT Pro Medium" w:hAnsi="DIN Next LT Pro Medium" w:cs="DIN Next LT Pro Medium"/>
      <w:spacing w:val="-4"/>
      <w:sz w:val="22"/>
      <w:szCs w:val="22"/>
    </w:rPr>
  </w:style>
  <w:style w:type="paragraph" w:customStyle="1" w:styleId="Pindent">
    <w:name w:val="P indent"/>
    <w:basedOn w:val="TableCopy"/>
    <w:uiPriority w:val="99"/>
    <w:rsid w:val="006A78F1"/>
    <w:pPr>
      <w:ind w:left="283"/>
    </w:pPr>
  </w:style>
  <w:style w:type="paragraph" w:customStyle="1" w:styleId="PleadintoBullet">
    <w:name w:val="P lead into Bullet"/>
    <w:basedOn w:val="P"/>
    <w:uiPriority w:val="99"/>
    <w:rsid w:val="00E645DA"/>
    <w:pPr>
      <w:spacing w:after="57"/>
    </w:pPr>
  </w:style>
  <w:style w:type="paragraph" w:customStyle="1" w:styleId="H3FIN">
    <w:name w:val="H3 FIN"/>
    <w:basedOn w:val="NoParagraphStyle"/>
    <w:next w:val="P"/>
    <w:uiPriority w:val="99"/>
    <w:rsid w:val="00E645DA"/>
    <w:pPr>
      <w:keepNext/>
      <w:tabs>
        <w:tab w:val="left" w:pos="170"/>
        <w:tab w:val="left" w:pos="794"/>
      </w:tabs>
      <w:suppressAutoHyphens/>
      <w:spacing w:before="28" w:after="85" w:line="250" w:lineRule="atLeast"/>
    </w:pPr>
    <w:rPr>
      <w:rFonts w:ascii="DIN Next LT Pro Medium" w:hAnsi="DIN Next LT Pro Medium" w:cs="DIN Next LT Pro Medium"/>
      <w:spacing w:val="-4"/>
      <w:sz w:val="21"/>
      <w:szCs w:val="21"/>
    </w:rPr>
  </w:style>
  <w:style w:type="paragraph" w:customStyle="1" w:styleId="H5">
    <w:name w:val="H5"/>
    <w:basedOn w:val="P"/>
    <w:uiPriority w:val="99"/>
    <w:rsid w:val="00E645DA"/>
    <w:pPr>
      <w:spacing w:after="57"/>
    </w:pPr>
    <w:rPr>
      <w:rFonts w:ascii="DIN Next LT Pro Medium" w:hAnsi="DIN Next LT Pro Medium" w:cs="DIN Next LT Pro Medium"/>
      <w:spacing w:val="0"/>
    </w:rPr>
  </w:style>
  <w:style w:type="paragraph" w:customStyle="1" w:styleId="H4">
    <w:name w:val="H4"/>
    <w:basedOn w:val="P"/>
    <w:uiPriority w:val="99"/>
    <w:rsid w:val="00E645DA"/>
    <w:pPr>
      <w:spacing w:after="57"/>
    </w:pPr>
    <w:rPr>
      <w:rFonts w:ascii="DIN Next LT Pro Medium" w:hAnsi="DIN Next LT Pro Medium" w:cs="DIN Next LT Pro Medium"/>
      <w:spacing w:val="0"/>
      <w:sz w:val="20"/>
      <w:szCs w:val="20"/>
    </w:rPr>
  </w:style>
  <w:style w:type="paragraph" w:customStyle="1" w:styleId="PBullet">
    <w:name w:val="P Bullet"/>
    <w:basedOn w:val="P"/>
    <w:uiPriority w:val="99"/>
    <w:rsid w:val="00B8457A"/>
    <w:pPr>
      <w:spacing w:after="57"/>
      <w:ind w:left="170" w:hanging="170"/>
    </w:pPr>
  </w:style>
  <w:style w:type="paragraph" w:customStyle="1" w:styleId="PBulletLast">
    <w:name w:val="P Bullet Last"/>
    <w:basedOn w:val="PBullet"/>
    <w:uiPriority w:val="99"/>
    <w:rsid w:val="00B8457A"/>
    <w:pPr>
      <w:spacing w:after="142"/>
    </w:pPr>
  </w:style>
  <w:style w:type="paragraph" w:customStyle="1" w:styleId="TableHeader0">
    <w:name w:val="Table Header"/>
    <w:basedOn w:val="TableCopy"/>
    <w:uiPriority w:val="99"/>
    <w:rsid w:val="00B8457A"/>
    <w:pPr>
      <w:spacing w:after="57"/>
    </w:pPr>
    <w:rPr>
      <w:rFonts w:ascii="DIN Next LT Pro Medium" w:hAnsi="DIN Next LT Pro Medium" w:cs="DIN Next LT Pro Medium"/>
    </w:rPr>
  </w:style>
  <w:style w:type="character" w:customStyle="1" w:styleId="DinMediumDIN">
    <w:name w:val="Din Medium (DIN)"/>
    <w:uiPriority w:val="99"/>
    <w:rsid w:val="00B8457A"/>
    <w:rPr>
      <w:rFonts w:ascii="DIN Next LT Pro Medium" w:hAnsi="DIN Next LT Pro Medium" w:cs="DIN Next LT Pro Medium"/>
    </w:rPr>
  </w:style>
  <w:style w:type="paragraph" w:customStyle="1" w:styleId="PBulletL2">
    <w:name w:val="P Bullet L2"/>
    <w:basedOn w:val="P"/>
    <w:uiPriority w:val="99"/>
    <w:rsid w:val="00B2234D"/>
    <w:pPr>
      <w:spacing w:after="57"/>
      <w:ind w:left="340" w:hanging="170"/>
    </w:pPr>
  </w:style>
  <w:style w:type="character" w:customStyle="1" w:styleId="DinmediumItalicDIN">
    <w:name w:val="Din medium Italic (DIN)"/>
    <w:uiPriority w:val="99"/>
    <w:rsid w:val="00B2234D"/>
    <w:rPr>
      <w:rFonts w:ascii="DIN Next LT Pro Medium Italic" w:hAnsi="DIN Next LT Pro Medium Italic" w:cs="DIN Next LT Pro Medium Italic"/>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5941">
      <w:bodyDiv w:val="1"/>
      <w:marLeft w:val="0"/>
      <w:marRight w:val="0"/>
      <w:marTop w:val="0"/>
      <w:marBottom w:val="0"/>
      <w:divBdr>
        <w:top w:val="none" w:sz="0" w:space="0" w:color="auto"/>
        <w:left w:val="none" w:sz="0" w:space="0" w:color="auto"/>
        <w:bottom w:val="none" w:sz="0" w:space="0" w:color="auto"/>
        <w:right w:val="none" w:sz="0" w:space="0" w:color="auto"/>
      </w:divBdr>
    </w:div>
    <w:div w:id="18363794">
      <w:bodyDiv w:val="1"/>
      <w:marLeft w:val="0"/>
      <w:marRight w:val="0"/>
      <w:marTop w:val="0"/>
      <w:marBottom w:val="0"/>
      <w:divBdr>
        <w:top w:val="none" w:sz="0" w:space="0" w:color="auto"/>
        <w:left w:val="none" w:sz="0" w:space="0" w:color="auto"/>
        <w:bottom w:val="none" w:sz="0" w:space="0" w:color="auto"/>
        <w:right w:val="none" w:sz="0" w:space="0" w:color="auto"/>
      </w:divBdr>
    </w:div>
    <w:div w:id="21639658">
      <w:bodyDiv w:val="1"/>
      <w:marLeft w:val="0"/>
      <w:marRight w:val="0"/>
      <w:marTop w:val="0"/>
      <w:marBottom w:val="0"/>
      <w:divBdr>
        <w:top w:val="none" w:sz="0" w:space="0" w:color="auto"/>
        <w:left w:val="none" w:sz="0" w:space="0" w:color="auto"/>
        <w:bottom w:val="none" w:sz="0" w:space="0" w:color="auto"/>
        <w:right w:val="none" w:sz="0" w:space="0" w:color="auto"/>
      </w:divBdr>
      <w:divsChild>
        <w:div w:id="726219353">
          <w:marLeft w:val="0"/>
          <w:marRight w:val="0"/>
          <w:marTop w:val="0"/>
          <w:marBottom w:val="0"/>
          <w:divBdr>
            <w:top w:val="none" w:sz="0" w:space="0" w:color="auto"/>
            <w:left w:val="none" w:sz="0" w:space="0" w:color="auto"/>
            <w:bottom w:val="none" w:sz="0" w:space="0" w:color="auto"/>
            <w:right w:val="none" w:sz="0" w:space="0" w:color="auto"/>
          </w:divBdr>
        </w:div>
      </w:divsChild>
    </w:div>
    <w:div w:id="29885093">
      <w:bodyDiv w:val="1"/>
      <w:marLeft w:val="0"/>
      <w:marRight w:val="0"/>
      <w:marTop w:val="0"/>
      <w:marBottom w:val="0"/>
      <w:divBdr>
        <w:top w:val="none" w:sz="0" w:space="0" w:color="auto"/>
        <w:left w:val="none" w:sz="0" w:space="0" w:color="auto"/>
        <w:bottom w:val="none" w:sz="0" w:space="0" w:color="auto"/>
        <w:right w:val="none" w:sz="0" w:space="0" w:color="auto"/>
      </w:divBdr>
    </w:div>
    <w:div w:id="43602598">
      <w:bodyDiv w:val="1"/>
      <w:marLeft w:val="0"/>
      <w:marRight w:val="0"/>
      <w:marTop w:val="0"/>
      <w:marBottom w:val="0"/>
      <w:divBdr>
        <w:top w:val="none" w:sz="0" w:space="0" w:color="auto"/>
        <w:left w:val="none" w:sz="0" w:space="0" w:color="auto"/>
        <w:bottom w:val="none" w:sz="0" w:space="0" w:color="auto"/>
        <w:right w:val="none" w:sz="0" w:space="0" w:color="auto"/>
      </w:divBdr>
    </w:div>
    <w:div w:id="45645485">
      <w:bodyDiv w:val="1"/>
      <w:marLeft w:val="0"/>
      <w:marRight w:val="0"/>
      <w:marTop w:val="0"/>
      <w:marBottom w:val="0"/>
      <w:divBdr>
        <w:top w:val="none" w:sz="0" w:space="0" w:color="auto"/>
        <w:left w:val="none" w:sz="0" w:space="0" w:color="auto"/>
        <w:bottom w:val="none" w:sz="0" w:space="0" w:color="auto"/>
        <w:right w:val="none" w:sz="0" w:space="0" w:color="auto"/>
      </w:divBdr>
    </w:div>
    <w:div w:id="53624429">
      <w:bodyDiv w:val="1"/>
      <w:marLeft w:val="0"/>
      <w:marRight w:val="0"/>
      <w:marTop w:val="0"/>
      <w:marBottom w:val="0"/>
      <w:divBdr>
        <w:top w:val="none" w:sz="0" w:space="0" w:color="auto"/>
        <w:left w:val="none" w:sz="0" w:space="0" w:color="auto"/>
        <w:bottom w:val="none" w:sz="0" w:space="0" w:color="auto"/>
        <w:right w:val="none" w:sz="0" w:space="0" w:color="auto"/>
      </w:divBdr>
      <w:divsChild>
        <w:div w:id="440031368">
          <w:marLeft w:val="0"/>
          <w:marRight w:val="0"/>
          <w:marTop w:val="0"/>
          <w:marBottom w:val="0"/>
          <w:divBdr>
            <w:top w:val="none" w:sz="0" w:space="0" w:color="auto"/>
            <w:left w:val="none" w:sz="0" w:space="0" w:color="auto"/>
            <w:bottom w:val="none" w:sz="0" w:space="0" w:color="auto"/>
            <w:right w:val="none" w:sz="0" w:space="0" w:color="auto"/>
          </w:divBdr>
          <w:divsChild>
            <w:div w:id="1952126181">
              <w:marLeft w:val="0"/>
              <w:marRight w:val="0"/>
              <w:marTop w:val="0"/>
              <w:marBottom w:val="0"/>
              <w:divBdr>
                <w:top w:val="none" w:sz="0" w:space="0" w:color="auto"/>
                <w:left w:val="none" w:sz="0" w:space="0" w:color="auto"/>
                <w:bottom w:val="none" w:sz="0" w:space="0" w:color="auto"/>
                <w:right w:val="none" w:sz="0" w:space="0" w:color="auto"/>
              </w:divBdr>
              <w:divsChild>
                <w:div w:id="185946504">
                  <w:marLeft w:val="0"/>
                  <w:marRight w:val="0"/>
                  <w:marTop w:val="0"/>
                  <w:marBottom w:val="0"/>
                  <w:divBdr>
                    <w:top w:val="none" w:sz="0" w:space="0" w:color="auto"/>
                    <w:left w:val="none" w:sz="0" w:space="0" w:color="auto"/>
                    <w:bottom w:val="none" w:sz="0" w:space="0" w:color="auto"/>
                    <w:right w:val="none" w:sz="0" w:space="0" w:color="auto"/>
                  </w:divBdr>
                  <w:divsChild>
                    <w:div w:id="1056011973">
                      <w:marLeft w:val="0"/>
                      <w:marRight w:val="0"/>
                      <w:marTop w:val="0"/>
                      <w:marBottom w:val="0"/>
                      <w:divBdr>
                        <w:top w:val="none" w:sz="0" w:space="0" w:color="auto"/>
                        <w:left w:val="none" w:sz="0" w:space="0" w:color="auto"/>
                        <w:bottom w:val="none" w:sz="0" w:space="0" w:color="auto"/>
                        <w:right w:val="none" w:sz="0" w:space="0" w:color="auto"/>
                      </w:divBdr>
                      <w:divsChild>
                        <w:div w:id="1381707367">
                          <w:marLeft w:val="0"/>
                          <w:marRight w:val="0"/>
                          <w:marTop w:val="0"/>
                          <w:marBottom w:val="480"/>
                          <w:divBdr>
                            <w:top w:val="none" w:sz="0" w:space="0" w:color="auto"/>
                            <w:left w:val="none" w:sz="0" w:space="0" w:color="auto"/>
                            <w:bottom w:val="none" w:sz="0" w:space="0" w:color="auto"/>
                            <w:right w:val="none" w:sz="0" w:space="0" w:color="auto"/>
                          </w:divBdr>
                          <w:divsChild>
                            <w:div w:id="200015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43790">
      <w:bodyDiv w:val="1"/>
      <w:marLeft w:val="0"/>
      <w:marRight w:val="0"/>
      <w:marTop w:val="0"/>
      <w:marBottom w:val="0"/>
      <w:divBdr>
        <w:top w:val="none" w:sz="0" w:space="0" w:color="auto"/>
        <w:left w:val="none" w:sz="0" w:space="0" w:color="auto"/>
        <w:bottom w:val="none" w:sz="0" w:space="0" w:color="auto"/>
        <w:right w:val="none" w:sz="0" w:space="0" w:color="auto"/>
      </w:divBdr>
    </w:div>
    <w:div w:id="64686976">
      <w:bodyDiv w:val="1"/>
      <w:marLeft w:val="0"/>
      <w:marRight w:val="0"/>
      <w:marTop w:val="0"/>
      <w:marBottom w:val="0"/>
      <w:divBdr>
        <w:top w:val="none" w:sz="0" w:space="0" w:color="auto"/>
        <w:left w:val="none" w:sz="0" w:space="0" w:color="auto"/>
        <w:bottom w:val="none" w:sz="0" w:space="0" w:color="auto"/>
        <w:right w:val="none" w:sz="0" w:space="0" w:color="auto"/>
      </w:divBdr>
    </w:div>
    <w:div w:id="107744499">
      <w:bodyDiv w:val="1"/>
      <w:marLeft w:val="0"/>
      <w:marRight w:val="0"/>
      <w:marTop w:val="0"/>
      <w:marBottom w:val="0"/>
      <w:divBdr>
        <w:top w:val="none" w:sz="0" w:space="0" w:color="auto"/>
        <w:left w:val="none" w:sz="0" w:space="0" w:color="auto"/>
        <w:bottom w:val="none" w:sz="0" w:space="0" w:color="auto"/>
        <w:right w:val="none" w:sz="0" w:space="0" w:color="auto"/>
      </w:divBdr>
    </w:div>
    <w:div w:id="130489968">
      <w:bodyDiv w:val="1"/>
      <w:marLeft w:val="0"/>
      <w:marRight w:val="0"/>
      <w:marTop w:val="0"/>
      <w:marBottom w:val="0"/>
      <w:divBdr>
        <w:top w:val="none" w:sz="0" w:space="0" w:color="auto"/>
        <w:left w:val="none" w:sz="0" w:space="0" w:color="auto"/>
        <w:bottom w:val="none" w:sz="0" w:space="0" w:color="auto"/>
        <w:right w:val="none" w:sz="0" w:space="0" w:color="auto"/>
      </w:divBdr>
      <w:divsChild>
        <w:div w:id="1561280653">
          <w:marLeft w:val="547"/>
          <w:marRight w:val="0"/>
          <w:marTop w:val="0"/>
          <w:marBottom w:val="0"/>
          <w:divBdr>
            <w:top w:val="none" w:sz="0" w:space="0" w:color="auto"/>
            <w:left w:val="none" w:sz="0" w:space="0" w:color="auto"/>
            <w:bottom w:val="none" w:sz="0" w:space="0" w:color="auto"/>
            <w:right w:val="none" w:sz="0" w:space="0" w:color="auto"/>
          </w:divBdr>
        </w:div>
      </w:divsChild>
    </w:div>
    <w:div w:id="142355677">
      <w:bodyDiv w:val="1"/>
      <w:marLeft w:val="0"/>
      <w:marRight w:val="0"/>
      <w:marTop w:val="0"/>
      <w:marBottom w:val="0"/>
      <w:divBdr>
        <w:top w:val="none" w:sz="0" w:space="0" w:color="auto"/>
        <w:left w:val="none" w:sz="0" w:space="0" w:color="auto"/>
        <w:bottom w:val="none" w:sz="0" w:space="0" w:color="auto"/>
        <w:right w:val="none" w:sz="0" w:space="0" w:color="auto"/>
      </w:divBdr>
    </w:div>
    <w:div w:id="143356081">
      <w:bodyDiv w:val="1"/>
      <w:marLeft w:val="0"/>
      <w:marRight w:val="0"/>
      <w:marTop w:val="0"/>
      <w:marBottom w:val="0"/>
      <w:divBdr>
        <w:top w:val="none" w:sz="0" w:space="0" w:color="auto"/>
        <w:left w:val="none" w:sz="0" w:space="0" w:color="auto"/>
        <w:bottom w:val="none" w:sz="0" w:space="0" w:color="auto"/>
        <w:right w:val="none" w:sz="0" w:space="0" w:color="auto"/>
      </w:divBdr>
    </w:div>
    <w:div w:id="147331049">
      <w:bodyDiv w:val="1"/>
      <w:marLeft w:val="0"/>
      <w:marRight w:val="0"/>
      <w:marTop w:val="0"/>
      <w:marBottom w:val="0"/>
      <w:divBdr>
        <w:top w:val="none" w:sz="0" w:space="0" w:color="auto"/>
        <w:left w:val="none" w:sz="0" w:space="0" w:color="auto"/>
        <w:bottom w:val="none" w:sz="0" w:space="0" w:color="auto"/>
        <w:right w:val="none" w:sz="0" w:space="0" w:color="auto"/>
      </w:divBdr>
    </w:div>
    <w:div w:id="148984433">
      <w:bodyDiv w:val="1"/>
      <w:marLeft w:val="0"/>
      <w:marRight w:val="0"/>
      <w:marTop w:val="0"/>
      <w:marBottom w:val="0"/>
      <w:divBdr>
        <w:top w:val="none" w:sz="0" w:space="0" w:color="auto"/>
        <w:left w:val="none" w:sz="0" w:space="0" w:color="auto"/>
        <w:bottom w:val="none" w:sz="0" w:space="0" w:color="auto"/>
        <w:right w:val="none" w:sz="0" w:space="0" w:color="auto"/>
      </w:divBdr>
    </w:div>
    <w:div w:id="204486925">
      <w:bodyDiv w:val="1"/>
      <w:marLeft w:val="0"/>
      <w:marRight w:val="0"/>
      <w:marTop w:val="0"/>
      <w:marBottom w:val="0"/>
      <w:divBdr>
        <w:top w:val="none" w:sz="0" w:space="0" w:color="auto"/>
        <w:left w:val="none" w:sz="0" w:space="0" w:color="auto"/>
        <w:bottom w:val="none" w:sz="0" w:space="0" w:color="auto"/>
        <w:right w:val="none" w:sz="0" w:space="0" w:color="auto"/>
      </w:divBdr>
    </w:div>
    <w:div w:id="215052504">
      <w:bodyDiv w:val="1"/>
      <w:marLeft w:val="0"/>
      <w:marRight w:val="0"/>
      <w:marTop w:val="0"/>
      <w:marBottom w:val="0"/>
      <w:divBdr>
        <w:top w:val="none" w:sz="0" w:space="0" w:color="auto"/>
        <w:left w:val="none" w:sz="0" w:space="0" w:color="auto"/>
        <w:bottom w:val="none" w:sz="0" w:space="0" w:color="auto"/>
        <w:right w:val="none" w:sz="0" w:space="0" w:color="auto"/>
      </w:divBdr>
    </w:div>
    <w:div w:id="218395168">
      <w:bodyDiv w:val="1"/>
      <w:marLeft w:val="0"/>
      <w:marRight w:val="0"/>
      <w:marTop w:val="0"/>
      <w:marBottom w:val="0"/>
      <w:divBdr>
        <w:top w:val="none" w:sz="0" w:space="0" w:color="auto"/>
        <w:left w:val="none" w:sz="0" w:space="0" w:color="auto"/>
        <w:bottom w:val="none" w:sz="0" w:space="0" w:color="auto"/>
        <w:right w:val="none" w:sz="0" w:space="0" w:color="auto"/>
      </w:divBdr>
    </w:div>
    <w:div w:id="224679863">
      <w:bodyDiv w:val="1"/>
      <w:marLeft w:val="0"/>
      <w:marRight w:val="0"/>
      <w:marTop w:val="0"/>
      <w:marBottom w:val="0"/>
      <w:divBdr>
        <w:top w:val="none" w:sz="0" w:space="0" w:color="auto"/>
        <w:left w:val="none" w:sz="0" w:space="0" w:color="auto"/>
        <w:bottom w:val="none" w:sz="0" w:space="0" w:color="auto"/>
        <w:right w:val="none" w:sz="0" w:space="0" w:color="auto"/>
      </w:divBdr>
    </w:div>
    <w:div w:id="232666605">
      <w:bodyDiv w:val="1"/>
      <w:marLeft w:val="0"/>
      <w:marRight w:val="0"/>
      <w:marTop w:val="0"/>
      <w:marBottom w:val="0"/>
      <w:divBdr>
        <w:top w:val="none" w:sz="0" w:space="0" w:color="auto"/>
        <w:left w:val="none" w:sz="0" w:space="0" w:color="auto"/>
        <w:bottom w:val="none" w:sz="0" w:space="0" w:color="auto"/>
        <w:right w:val="none" w:sz="0" w:space="0" w:color="auto"/>
      </w:divBdr>
    </w:div>
    <w:div w:id="234513043">
      <w:bodyDiv w:val="1"/>
      <w:marLeft w:val="0"/>
      <w:marRight w:val="0"/>
      <w:marTop w:val="0"/>
      <w:marBottom w:val="0"/>
      <w:divBdr>
        <w:top w:val="none" w:sz="0" w:space="0" w:color="auto"/>
        <w:left w:val="none" w:sz="0" w:space="0" w:color="auto"/>
        <w:bottom w:val="none" w:sz="0" w:space="0" w:color="auto"/>
        <w:right w:val="none" w:sz="0" w:space="0" w:color="auto"/>
      </w:divBdr>
    </w:div>
    <w:div w:id="320549980">
      <w:bodyDiv w:val="1"/>
      <w:marLeft w:val="0"/>
      <w:marRight w:val="0"/>
      <w:marTop w:val="0"/>
      <w:marBottom w:val="0"/>
      <w:divBdr>
        <w:top w:val="none" w:sz="0" w:space="0" w:color="auto"/>
        <w:left w:val="none" w:sz="0" w:space="0" w:color="auto"/>
        <w:bottom w:val="none" w:sz="0" w:space="0" w:color="auto"/>
        <w:right w:val="none" w:sz="0" w:space="0" w:color="auto"/>
      </w:divBdr>
    </w:div>
    <w:div w:id="340201200">
      <w:bodyDiv w:val="1"/>
      <w:marLeft w:val="0"/>
      <w:marRight w:val="0"/>
      <w:marTop w:val="0"/>
      <w:marBottom w:val="0"/>
      <w:divBdr>
        <w:top w:val="none" w:sz="0" w:space="0" w:color="auto"/>
        <w:left w:val="none" w:sz="0" w:space="0" w:color="auto"/>
        <w:bottom w:val="none" w:sz="0" w:space="0" w:color="auto"/>
        <w:right w:val="none" w:sz="0" w:space="0" w:color="auto"/>
      </w:divBdr>
      <w:divsChild>
        <w:div w:id="1745031737">
          <w:marLeft w:val="0"/>
          <w:marRight w:val="0"/>
          <w:marTop w:val="0"/>
          <w:marBottom w:val="0"/>
          <w:divBdr>
            <w:top w:val="none" w:sz="0" w:space="0" w:color="auto"/>
            <w:left w:val="none" w:sz="0" w:space="0" w:color="auto"/>
            <w:bottom w:val="none" w:sz="0" w:space="0" w:color="auto"/>
            <w:right w:val="none" w:sz="0" w:space="0" w:color="auto"/>
          </w:divBdr>
        </w:div>
      </w:divsChild>
    </w:div>
    <w:div w:id="344065158">
      <w:bodyDiv w:val="1"/>
      <w:marLeft w:val="0"/>
      <w:marRight w:val="0"/>
      <w:marTop w:val="0"/>
      <w:marBottom w:val="0"/>
      <w:divBdr>
        <w:top w:val="none" w:sz="0" w:space="0" w:color="auto"/>
        <w:left w:val="none" w:sz="0" w:space="0" w:color="auto"/>
        <w:bottom w:val="none" w:sz="0" w:space="0" w:color="auto"/>
        <w:right w:val="none" w:sz="0" w:space="0" w:color="auto"/>
      </w:divBdr>
    </w:div>
    <w:div w:id="350836115">
      <w:bodyDiv w:val="1"/>
      <w:marLeft w:val="0"/>
      <w:marRight w:val="0"/>
      <w:marTop w:val="0"/>
      <w:marBottom w:val="0"/>
      <w:divBdr>
        <w:top w:val="none" w:sz="0" w:space="0" w:color="auto"/>
        <w:left w:val="none" w:sz="0" w:space="0" w:color="auto"/>
        <w:bottom w:val="none" w:sz="0" w:space="0" w:color="auto"/>
        <w:right w:val="none" w:sz="0" w:space="0" w:color="auto"/>
      </w:divBdr>
    </w:div>
    <w:div w:id="354617963">
      <w:bodyDiv w:val="1"/>
      <w:marLeft w:val="0"/>
      <w:marRight w:val="0"/>
      <w:marTop w:val="0"/>
      <w:marBottom w:val="0"/>
      <w:divBdr>
        <w:top w:val="none" w:sz="0" w:space="0" w:color="auto"/>
        <w:left w:val="none" w:sz="0" w:space="0" w:color="auto"/>
        <w:bottom w:val="none" w:sz="0" w:space="0" w:color="auto"/>
        <w:right w:val="none" w:sz="0" w:space="0" w:color="auto"/>
      </w:divBdr>
    </w:div>
    <w:div w:id="387991991">
      <w:bodyDiv w:val="1"/>
      <w:marLeft w:val="0"/>
      <w:marRight w:val="0"/>
      <w:marTop w:val="0"/>
      <w:marBottom w:val="0"/>
      <w:divBdr>
        <w:top w:val="none" w:sz="0" w:space="0" w:color="auto"/>
        <w:left w:val="none" w:sz="0" w:space="0" w:color="auto"/>
        <w:bottom w:val="none" w:sz="0" w:space="0" w:color="auto"/>
        <w:right w:val="none" w:sz="0" w:space="0" w:color="auto"/>
      </w:divBdr>
    </w:div>
    <w:div w:id="389502561">
      <w:bodyDiv w:val="1"/>
      <w:marLeft w:val="0"/>
      <w:marRight w:val="0"/>
      <w:marTop w:val="0"/>
      <w:marBottom w:val="0"/>
      <w:divBdr>
        <w:top w:val="none" w:sz="0" w:space="0" w:color="auto"/>
        <w:left w:val="none" w:sz="0" w:space="0" w:color="auto"/>
        <w:bottom w:val="none" w:sz="0" w:space="0" w:color="auto"/>
        <w:right w:val="none" w:sz="0" w:space="0" w:color="auto"/>
      </w:divBdr>
      <w:divsChild>
        <w:div w:id="1624992479">
          <w:marLeft w:val="0"/>
          <w:marRight w:val="0"/>
          <w:marTop w:val="0"/>
          <w:marBottom w:val="0"/>
          <w:divBdr>
            <w:top w:val="none" w:sz="0" w:space="0" w:color="auto"/>
            <w:left w:val="none" w:sz="0" w:space="0" w:color="auto"/>
            <w:bottom w:val="none" w:sz="0" w:space="0" w:color="auto"/>
            <w:right w:val="none" w:sz="0" w:space="0" w:color="auto"/>
          </w:divBdr>
        </w:div>
      </w:divsChild>
    </w:div>
    <w:div w:id="394357409">
      <w:bodyDiv w:val="1"/>
      <w:marLeft w:val="0"/>
      <w:marRight w:val="0"/>
      <w:marTop w:val="0"/>
      <w:marBottom w:val="0"/>
      <w:divBdr>
        <w:top w:val="none" w:sz="0" w:space="0" w:color="auto"/>
        <w:left w:val="none" w:sz="0" w:space="0" w:color="auto"/>
        <w:bottom w:val="none" w:sz="0" w:space="0" w:color="auto"/>
        <w:right w:val="none" w:sz="0" w:space="0" w:color="auto"/>
      </w:divBdr>
    </w:div>
    <w:div w:id="396127363">
      <w:bodyDiv w:val="1"/>
      <w:marLeft w:val="0"/>
      <w:marRight w:val="0"/>
      <w:marTop w:val="0"/>
      <w:marBottom w:val="0"/>
      <w:divBdr>
        <w:top w:val="none" w:sz="0" w:space="0" w:color="auto"/>
        <w:left w:val="none" w:sz="0" w:space="0" w:color="auto"/>
        <w:bottom w:val="none" w:sz="0" w:space="0" w:color="auto"/>
        <w:right w:val="none" w:sz="0" w:space="0" w:color="auto"/>
      </w:divBdr>
    </w:div>
    <w:div w:id="404692477">
      <w:bodyDiv w:val="1"/>
      <w:marLeft w:val="0"/>
      <w:marRight w:val="0"/>
      <w:marTop w:val="0"/>
      <w:marBottom w:val="0"/>
      <w:divBdr>
        <w:top w:val="none" w:sz="0" w:space="0" w:color="auto"/>
        <w:left w:val="none" w:sz="0" w:space="0" w:color="auto"/>
        <w:bottom w:val="none" w:sz="0" w:space="0" w:color="auto"/>
        <w:right w:val="none" w:sz="0" w:space="0" w:color="auto"/>
      </w:divBdr>
    </w:div>
    <w:div w:id="434133020">
      <w:bodyDiv w:val="1"/>
      <w:marLeft w:val="0"/>
      <w:marRight w:val="0"/>
      <w:marTop w:val="0"/>
      <w:marBottom w:val="0"/>
      <w:divBdr>
        <w:top w:val="none" w:sz="0" w:space="0" w:color="auto"/>
        <w:left w:val="none" w:sz="0" w:space="0" w:color="auto"/>
        <w:bottom w:val="none" w:sz="0" w:space="0" w:color="auto"/>
        <w:right w:val="none" w:sz="0" w:space="0" w:color="auto"/>
      </w:divBdr>
    </w:div>
    <w:div w:id="445780976">
      <w:bodyDiv w:val="1"/>
      <w:marLeft w:val="0"/>
      <w:marRight w:val="0"/>
      <w:marTop w:val="0"/>
      <w:marBottom w:val="0"/>
      <w:divBdr>
        <w:top w:val="none" w:sz="0" w:space="0" w:color="auto"/>
        <w:left w:val="none" w:sz="0" w:space="0" w:color="auto"/>
        <w:bottom w:val="none" w:sz="0" w:space="0" w:color="auto"/>
        <w:right w:val="none" w:sz="0" w:space="0" w:color="auto"/>
      </w:divBdr>
      <w:divsChild>
        <w:div w:id="197814186">
          <w:marLeft w:val="547"/>
          <w:marRight w:val="0"/>
          <w:marTop w:val="0"/>
          <w:marBottom w:val="0"/>
          <w:divBdr>
            <w:top w:val="none" w:sz="0" w:space="0" w:color="auto"/>
            <w:left w:val="none" w:sz="0" w:space="0" w:color="auto"/>
            <w:bottom w:val="none" w:sz="0" w:space="0" w:color="auto"/>
            <w:right w:val="none" w:sz="0" w:space="0" w:color="auto"/>
          </w:divBdr>
        </w:div>
      </w:divsChild>
    </w:div>
    <w:div w:id="448353007">
      <w:bodyDiv w:val="1"/>
      <w:marLeft w:val="0"/>
      <w:marRight w:val="0"/>
      <w:marTop w:val="0"/>
      <w:marBottom w:val="0"/>
      <w:divBdr>
        <w:top w:val="none" w:sz="0" w:space="0" w:color="auto"/>
        <w:left w:val="none" w:sz="0" w:space="0" w:color="auto"/>
        <w:bottom w:val="none" w:sz="0" w:space="0" w:color="auto"/>
        <w:right w:val="none" w:sz="0" w:space="0" w:color="auto"/>
      </w:divBdr>
    </w:div>
    <w:div w:id="459955054">
      <w:bodyDiv w:val="1"/>
      <w:marLeft w:val="0"/>
      <w:marRight w:val="0"/>
      <w:marTop w:val="0"/>
      <w:marBottom w:val="0"/>
      <w:divBdr>
        <w:top w:val="none" w:sz="0" w:space="0" w:color="auto"/>
        <w:left w:val="none" w:sz="0" w:space="0" w:color="auto"/>
        <w:bottom w:val="none" w:sz="0" w:space="0" w:color="auto"/>
        <w:right w:val="none" w:sz="0" w:space="0" w:color="auto"/>
      </w:divBdr>
    </w:div>
    <w:div w:id="462121164">
      <w:bodyDiv w:val="1"/>
      <w:marLeft w:val="0"/>
      <w:marRight w:val="0"/>
      <w:marTop w:val="0"/>
      <w:marBottom w:val="0"/>
      <w:divBdr>
        <w:top w:val="none" w:sz="0" w:space="0" w:color="auto"/>
        <w:left w:val="none" w:sz="0" w:space="0" w:color="auto"/>
        <w:bottom w:val="none" w:sz="0" w:space="0" w:color="auto"/>
        <w:right w:val="none" w:sz="0" w:space="0" w:color="auto"/>
      </w:divBdr>
    </w:div>
    <w:div w:id="465858429">
      <w:bodyDiv w:val="1"/>
      <w:marLeft w:val="0"/>
      <w:marRight w:val="0"/>
      <w:marTop w:val="0"/>
      <w:marBottom w:val="0"/>
      <w:divBdr>
        <w:top w:val="none" w:sz="0" w:space="0" w:color="auto"/>
        <w:left w:val="none" w:sz="0" w:space="0" w:color="auto"/>
        <w:bottom w:val="none" w:sz="0" w:space="0" w:color="auto"/>
        <w:right w:val="none" w:sz="0" w:space="0" w:color="auto"/>
      </w:divBdr>
    </w:div>
    <w:div w:id="474416548">
      <w:bodyDiv w:val="1"/>
      <w:marLeft w:val="0"/>
      <w:marRight w:val="0"/>
      <w:marTop w:val="0"/>
      <w:marBottom w:val="0"/>
      <w:divBdr>
        <w:top w:val="none" w:sz="0" w:space="0" w:color="auto"/>
        <w:left w:val="none" w:sz="0" w:space="0" w:color="auto"/>
        <w:bottom w:val="none" w:sz="0" w:space="0" w:color="auto"/>
        <w:right w:val="none" w:sz="0" w:space="0" w:color="auto"/>
      </w:divBdr>
    </w:div>
    <w:div w:id="481652997">
      <w:bodyDiv w:val="1"/>
      <w:marLeft w:val="0"/>
      <w:marRight w:val="0"/>
      <w:marTop w:val="0"/>
      <w:marBottom w:val="0"/>
      <w:divBdr>
        <w:top w:val="none" w:sz="0" w:space="0" w:color="auto"/>
        <w:left w:val="none" w:sz="0" w:space="0" w:color="auto"/>
        <w:bottom w:val="none" w:sz="0" w:space="0" w:color="auto"/>
        <w:right w:val="none" w:sz="0" w:space="0" w:color="auto"/>
      </w:divBdr>
      <w:divsChild>
        <w:div w:id="623660645">
          <w:marLeft w:val="547"/>
          <w:marRight w:val="0"/>
          <w:marTop w:val="0"/>
          <w:marBottom w:val="0"/>
          <w:divBdr>
            <w:top w:val="none" w:sz="0" w:space="0" w:color="auto"/>
            <w:left w:val="none" w:sz="0" w:space="0" w:color="auto"/>
            <w:bottom w:val="none" w:sz="0" w:space="0" w:color="auto"/>
            <w:right w:val="none" w:sz="0" w:space="0" w:color="auto"/>
          </w:divBdr>
        </w:div>
      </w:divsChild>
    </w:div>
    <w:div w:id="485048477">
      <w:bodyDiv w:val="1"/>
      <w:marLeft w:val="0"/>
      <w:marRight w:val="0"/>
      <w:marTop w:val="0"/>
      <w:marBottom w:val="0"/>
      <w:divBdr>
        <w:top w:val="none" w:sz="0" w:space="0" w:color="auto"/>
        <w:left w:val="none" w:sz="0" w:space="0" w:color="auto"/>
        <w:bottom w:val="none" w:sz="0" w:space="0" w:color="auto"/>
        <w:right w:val="none" w:sz="0" w:space="0" w:color="auto"/>
      </w:divBdr>
    </w:div>
    <w:div w:id="490290335">
      <w:bodyDiv w:val="1"/>
      <w:marLeft w:val="0"/>
      <w:marRight w:val="0"/>
      <w:marTop w:val="0"/>
      <w:marBottom w:val="0"/>
      <w:divBdr>
        <w:top w:val="none" w:sz="0" w:space="0" w:color="auto"/>
        <w:left w:val="none" w:sz="0" w:space="0" w:color="auto"/>
        <w:bottom w:val="none" w:sz="0" w:space="0" w:color="auto"/>
        <w:right w:val="none" w:sz="0" w:space="0" w:color="auto"/>
      </w:divBdr>
    </w:div>
    <w:div w:id="493229013">
      <w:bodyDiv w:val="1"/>
      <w:marLeft w:val="0"/>
      <w:marRight w:val="0"/>
      <w:marTop w:val="0"/>
      <w:marBottom w:val="0"/>
      <w:divBdr>
        <w:top w:val="none" w:sz="0" w:space="0" w:color="auto"/>
        <w:left w:val="none" w:sz="0" w:space="0" w:color="auto"/>
        <w:bottom w:val="none" w:sz="0" w:space="0" w:color="auto"/>
        <w:right w:val="none" w:sz="0" w:space="0" w:color="auto"/>
      </w:divBdr>
    </w:div>
    <w:div w:id="521018265">
      <w:bodyDiv w:val="1"/>
      <w:marLeft w:val="0"/>
      <w:marRight w:val="0"/>
      <w:marTop w:val="0"/>
      <w:marBottom w:val="0"/>
      <w:divBdr>
        <w:top w:val="none" w:sz="0" w:space="0" w:color="auto"/>
        <w:left w:val="none" w:sz="0" w:space="0" w:color="auto"/>
        <w:bottom w:val="none" w:sz="0" w:space="0" w:color="auto"/>
        <w:right w:val="none" w:sz="0" w:space="0" w:color="auto"/>
      </w:divBdr>
    </w:div>
    <w:div w:id="549923313">
      <w:bodyDiv w:val="1"/>
      <w:marLeft w:val="0"/>
      <w:marRight w:val="0"/>
      <w:marTop w:val="0"/>
      <w:marBottom w:val="0"/>
      <w:divBdr>
        <w:top w:val="none" w:sz="0" w:space="0" w:color="auto"/>
        <w:left w:val="none" w:sz="0" w:space="0" w:color="auto"/>
        <w:bottom w:val="none" w:sz="0" w:space="0" w:color="auto"/>
        <w:right w:val="none" w:sz="0" w:space="0" w:color="auto"/>
      </w:divBdr>
    </w:div>
    <w:div w:id="550504462">
      <w:bodyDiv w:val="1"/>
      <w:marLeft w:val="0"/>
      <w:marRight w:val="0"/>
      <w:marTop w:val="0"/>
      <w:marBottom w:val="0"/>
      <w:divBdr>
        <w:top w:val="none" w:sz="0" w:space="0" w:color="auto"/>
        <w:left w:val="none" w:sz="0" w:space="0" w:color="auto"/>
        <w:bottom w:val="none" w:sz="0" w:space="0" w:color="auto"/>
        <w:right w:val="none" w:sz="0" w:space="0" w:color="auto"/>
      </w:divBdr>
    </w:div>
    <w:div w:id="553663993">
      <w:bodyDiv w:val="1"/>
      <w:marLeft w:val="0"/>
      <w:marRight w:val="0"/>
      <w:marTop w:val="0"/>
      <w:marBottom w:val="0"/>
      <w:divBdr>
        <w:top w:val="none" w:sz="0" w:space="0" w:color="auto"/>
        <w:left w:val="none" w:sz="0" w:space="0" w:color="auto"/>
        <w:bottom w:val="none" w:sz="0" w:space="0" w:color="auto"/>
        <w:right w:val="none" w:sz="0" w:space="0" w:color="auto"/>
      </w:divBdr>
    </w:div>
    <w:div w:id="554317971">
      <w:bodyDiv w:val="1"/>
      <w:marLeft w:val="0"/>
      <w:marRight w:val="0"/>
      <w:marTop w:val="0"/>
      <w:marBottom w:val="0"/>
      <w:divBdr>
        <w:top w:val="none" w:sz="0" w:space="0" w:color="auto"/>
        <w:left w:val="none" w:sz="0" w:space="0" w:color="auto"/>
        <w:bottom w:val="none" w:sz="0" w:space="0" w:color="auto"/>
        <w:right w:val="none" w:sz="0" w:space="0" w:color="auto"/>
      </w:divBdr>
    </w:div>
    <w:div w:id="574509528">
      <w:bodyDiv w:val="1"/>
      <w:marLeft w:val="0"/>
      <w:marRight w:val="0"/>
      <w:marTop w:val="0"/>
      <w:marBottom w:val="0"/>
      <w:divBdr>
        <w:top w:val="none" w:sz="0" w:space="0" w:color="auto"/>
        <w:left w:val="none" w:sz="0" w:space="0" w:color="auto"/>
        <w:bottom w:val="none" w:sz="0" w:space="0" w:color="auto"/>
        <w:right w:val="none" w:sz="0" w:space="0" w:color="auto"/>
      </w:divBdr>
      <w:divsChild>
        <w:div w:id="1618608229">
          <w:marLeft w:val="0"/>
          <w:marRight w:val="0"/>
          <w:marTop w:val="120"/>
          <w:marBottom w:val="0"/>
          <w:divBdr>
            <w:top w:val="none" w:sz="0" w:space="0" w:color="auto"/>
            <w:left w:val="none" w:sz="0" w:space="0" w:color="auto"/>
            <w:bottom w:val="none" w:sz="0" w:space="0" w:color="auto"/>
            <w:right w:val="none" w:sz="0" w:space="0" w:color="auto"/>
          </w:divBdr>
          <w:divsChild>
            <w:div w:id="1823235918">
              <w:marLeft w:val="0"/>
              <w:marRight w:val="0"/>
              <w:marTop w:val="0"/>
              <w:marBottom w:val="0"/>
              <w:divBdr>
                <w:top w:val="none" w:sz="0" w:space="0" w:color="auto"/>
                <w:left w:val="none" w:sz="0" w:space="0" w:color="auto"/>
                <w:bottom w:val="none" w:sz="0" w:space="0" w:color="auto"/>
                <w:right w:val="none" w:sz="0" w:space="0" w:color="auto"/>
              </w:divBdr>
            </w:div>
          </w:divsChild>
        </w:div>
        <w:div w:id="2008435023">
          <w:marLeft w:val="0"/>
          <w:marRight w:val="0"/>
          <w:marTop w:val="0"/>
          <w:marBottom w:val="0"/>
          <w:divBdr>
            <w:top w:val="none" w:sz="0" w:space="0" w:color="auto"/>
            <w:left w:val="none" w:sz="0" w:space="0" w:color="auto"/>
            <w:bottom w:val="none" w:sz="0" w:space="0" w:color="auto"/>
            <w:right w:val="none" w:sz="0" w:space="0" w:color="auto"/>
          </w:divBdr>
        </w:div>
      </w:divsChild>
    </w:div>
    <w:div w:id="580481853">
      <w:bodyDiv w:val="1"/>
      <w:marLeft w:val="0"/>
      <w:marRight w:val="0"/>
      <w:marTop w:val="0"/>
      <w:marBottom w:val="0"/>
      <w:divBdr>
        <w:top w:val="none" w:sz="0" w:space="0" w:color="auto"/>
        <w:left w:val="none" w:sz="0" w:space="0" w:color="auto"/>
        <w:bottom w:val="none" w:sz="0" w:space="0" w:color="auto"/>
        <w:right w:val="none" w:sz="0" w:space="0" w:color="auto"/>
      </w:divBdr>
    </w:div>
    <w:div w:id="586767879">
      <w:bodyDiv w:val="1"/>
      <w:marLeft w:val="0"/>
      <w:marRight w:val="0"/>
      <w:marTop w:val="0"/>
      <w:marBottom w:val="0"/>
      <w:divBdr>
        <w:top w:val="none" w:sz="0" w:space="0" w:color="auto"/>
        <w:left w:val="none" w:sz="0" w:space="0" w:color="auto"/>
        <w:bottom w:val="none" w:sz="0" w:space="0" w:color="auto"/>
        <w:right w:val="none" w:sz="0" w:space="0" w:color="auto"/>
      </w:divBdr>
    </w:div>
    <w:div w:id="593320992">
      <w:bodyDiv w:val="1"/>
      <w:marLeft w:val="0"/>
      <w:marRight w:val="0"/>
      <w:marTop w:val="0"/>
      <w:marBottom w:val="0"/>
      <w:divBdr>
        <w:top w:val="none" w:sz="0" w:space="0" w:color="auto"/>
        <w:left w:val="none" w:sz="0" w:space="0" w:color="auto"/>
        <w:bottom w:val="none" w:sz="0" w:space="0" w:color="auto"/>
        <w:right w:val="none" w:sz="0" w:space="0" w:color="auto"/>
      </w:divBdr>
    </w:div>
    <w:div w:id="594438111">
      <w:bodyDiv w:val="1"/>
      <w:marLeft w:val="0"/>
      <w:marRight w:val="0"/>
      <w:marTop w:val="0"/>
      <w:marBottom w:val="0"/>
      <w:divBdr>
        <w:top w:val="none" w:sz="0" w:space="0" w:color="auto"/>
        <w:left w:val="none" w:sz="0" w:space="0" w:color="auto"/>
        <w:bottom w:val="none" w:sz="0" w:space="0" w:color="auto"/>
        <w:right w:val="none" w:sz="0" w:space="0" w:color="auto"/>
      </w:divBdr>
    </w:div>
    <w:div w:id="607155433">
      <w:bodyDiv w:val="1"/>
      <w:marLeft w:val="0"/>
      <w:marRight w:val="0"/>
      <w:marTop w:val="0"/>
      <w:marBottom w:val="0"/>
      <w:divBdr>
        <w:top w:val="none" w:sz="0" w:space="0" w:color="auto"/>
        <w:left w:val="none" w:sz="0" w:space="0" w:color="auto"/>
        <w:bottom w:val="none" w:sz="0" w:space="0" w:color="auto"/>
        <w:right w:val="none" w:sz="0" w:space="0" w:color="auto"/>
      </w:divBdr>
    </w:div>
    <w:div w:id="633213105">
      <w:bodyDiv w:val="1"/>
      <w:marLeft w:val="0"/>
      <w:marRight w:val="0"/>
      <w:marTop w:val="0"/>
      <w:marBottom w:val="0"/>
      <w:divBdr>
        <w:top w:val="none" w:sz="0" w:space="0" w:color="auto"/>
        <w:left w:val="none" w:sz="0" w:space="0" w:color="auto"/>
        <w:bottom w:val="none" w:sz="0" w:space="0" w:color="auto"/>
        <w:right w:val="none" w:sz="0" w:space="0" w:color="auto"/>
      </w:divBdr>
    </w:div>
    <w:div w:id="641621368">
      <w:bodyDiv w:val="1"/>
      <w:marLeft w:val="0"/>
      <w:marRight w:val="0"/>
      <w:marTop w:val="0"/>
      <w:marBottom w:val="0"/>
      <w:divBdr>
        <w:top w:val="none" w:sz="0" w:space="0" w:color="auto"/>
        <w:left w:val="none" w:sz="0" w:space="0" w:color="auto"/>
        <w:bottom w:val="none" w:sz="0" w:space="0" w:color="auto"/>
        <w:right w:val="none" w:sz="0" w:space="0" w:color="auto"/>
      </w:divBdr>
    </w:div>
    <w:div w:id="650453018">
      <w:bodyDiv w:val="1"/>
      <w:marLeft w:val="0"/>
      <w:marRight w:val="0"/>
      <w:marTop w:val="0"/>
      <w:marBottom w:val="0"/>
      <w:divBdr>
        <w:top w:val="none" w:sz="0" w:space="0" w:color="auto"/>
        <w:left w:val="none" w:sz="0" w:space="0" w:color="auto"/>
        <w:bottom w:val="none" w:sz="0" w:space="0" w:color="auto"/>
        <w:right w:val="none" w:sz="0" w:space="0" w:color="auto"/>
      </w:divBdr>
    </w:div>
    <w:div w:id="668100024">
      <w:bodyDiv w:val="1"/>
      <w:marLeft w:val="0"/>
      <w:marRight w:val="0"/>
      <w:marTop w:val="0"/>
      <w:marBottom w:val="0"/>
      <w:divBdr>
        <w:top w:val="none" w:sz="0" w:space="0" w:color="auto"/>
        <w:left w:val="none" w:sz="0" w:space="0" w:color="auto"/>
        <w:bottom w:val="none" w:sz="0" w:space="0" w:color="auto"/>
        <w:right w:val="none" w:sz="0" w:space="0" w:color="auto"/>
      </w:divBdr>
    </w:div>
    <w:div w:id="668947349">
      <w:bodyDiv w:val="1"/>
      <w:marLeft w:val="0"/>
      <w:marRight w:val="0"/>
      <w:marTop w:val="0"/>
      <w:marBottom w:val="0"/>
      <w:divBdr>
        <w:top w:val="none" w:sz="0" w:space="0" w:color="auto"/>
        <w:left w:val="none" w:sz="0" w:space="0" w:color="auto"/>
        <w:bottom w:val="none" w:sz="0" w:space="0" w:color="auto"/>
        <w:right w:val="none" w:sz="0" w:space="0" w:color="auto"/>
      </w:divBdr>
      <w:divsChild>
        <w:div w:id="1609659801">
          <w:marLeft w:val="547"/>
          <w:marRight w:val="0"/>
          <w:marTop w:val="0"/>
          <w:marBottom w:val="0"/>
          <w:divBdr>
            <w:top w:val="none" w:sz="0" w:space="0" w:color="auto"/>
            <w:left w:val="none" w:sz="0" w:space="0" w:color="auto"/>
            <w:bottom w:val="none" w:sz="0" w:space="0" w:color="auto"/>
            <w:right w:val="none" w:sz="0" w:space="0" w:color="auto"/>
          </w:divBdr>
        </w:div>
      </w:divsChild>
    </w:div>
    <w:div w:id="669215351">
      <w:bodyDiv w:val="1"/>
      <w:marLeft w:val="0"/>
      <w:marRight w:val="0"/>
      <w:marTop w:val="0"/>
      <w:marBottom w:val="0"/>
      <w:divBdr>
        <w:top w:val="none" w:sz="0" w:space="0" w:color="auto"/>
        <w:left w:val="none" w:sz="0" w:space="0" w:color="auto"/>
        <w:bottom w:val="none" w:sz="0" w:space="0" w:color="auto"/>
        <w:right w:val="none" w:sz="0" w:space="0" w:color="auto"/>
      </w:divBdr>
    </w:div>
    <w:div w:id="688725708">
      <w:bodyDiv w:val="1"/>
      <w:marLeft w:val="0"/>
      <w:marRight w:val="0"/>
      <w:marTop w:val="0"/>
      <w:marBottom w:val="0"/>
      <w:divBdr>
        <w:top w:val="none" w:sz="0" w:space="0" w:color="auto"/>
        <w:left w:val="none" w:sz="0" w:space="0" w:color="auto"/>
        <w:bottom w:val="none" w:sz="0" w:space="0" w:color="auto"/>
        <w:right w:val="none" w:sz="0" w:space="0" w:color="auto"/>
      </w:divBdr>
      <w:divsChild>
        <w:div w:id="1451706918">
          <w:marLeft w:val="0"/>
          <w:marRight w:val="0"/>
          <w:marTop w:val="0"/>
          <w:marBottom w:val="480"/>
          <w:divBdr>
            <w:top w:val="none" w:sz="0" w:space="0" w:color="auto"/>
            <w:left w:val="none" w:sz="0" w:space="0" w:color="auto"/>
            <w:bottom w:val="none" w:sz="0" w:space="0" w:color="auto"/>
            <w:right w:val="none" w:sz="0" w:space="0" w:color="auto"/>
          </w:divBdr>
          <w:divsChild>
            <w:div w:id="9080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29821">
      <w:bodyDiv w:val="1"/>
      <w:marLeft w:val="0"/>
      <w:marRight w:val="0"/>
      <w:marTop w:val="0"/>
      <w:marBottom w:val="0"/>
      <w:divBdr>
        <w:top w:val="none" w:sz="0" w:space="0" w:color="auto"/>
        <w:left w:val="none" w:sz="0" w:space="0" w:color="auto"/>
        <w:bottom w:val="none" w:sz="0" w:space="0" w:color="auto"/>
        <w:right w:val="none" w:sz="0" w:space="0" w:color="auto"/>
      </w:divBdr>
    </w:div>
    <w:div w:id="709381259">
      <w:bodyDiv w:val="1"/>
      <w:marLeft w:val="0"/>
      <w:marRight w:val="0"/>
      <w:marTop w:val="0"/>
      <w:marBottom w:val="0"/>
      <w:divBdr>
        <w:top w:val="none" w:sz="0" w:space="0" w:color="auto"/>
        <w:left w:val="none" w:sz="0" w:space="0" w:color="auto"/>
        <w:bottom w:val="none" w:sz="0" w:space="0" w:color="auto"/>
        <w:right w:val="none" w:sz="0" w:space="0" w:color="auto"/>
      </w:divBdr>
    </w:div>
    <w:div w:id="718012489">
      <w:bodyDiv w:val="1"/>
      <w:marLeft w:val="0"/>
      <w:marRight w:val="0"/>
      <w:marTop w:val="0"/>
      <w:marBottom w:val="0"/>
      <w:divBdr>
        <w:top w:val="none" w:sz="0" w:space="0" w:color="auto"/>
        <w:left w:val="none" w:sz="0" w:space="0" w:color="auto"/>
        <w:bottom w:val="none" w:sz="0" w:space="0" w:color="auto"/>
        <w:right w:val="none" w:sz="0" w:space="0" w:color="auto"/>
      </w:divBdr>
    </w:div>
    <w:div w:id="729353071">
      <w:bodyDiv w:val="1"/>
      <w:marLeft w:val="0"/>
      <w:marRight w:val="0"/>
      <w:marTop w:val="0"/>
      <w:marBottom w:val="0"/>
      <w:divBdr>
        <w:top w:val="none" w:sz="0" w:space="0" w:color="auto"/>
        <w:left w:val="none" w:sz="0" w:space="0" w:color="auto"/>
        <w:bottom w:val="none" w:sz="0" w:space="0" w:color="auto"/>
        <w:right w:val="none" w:sz="0" w:space="0" w:color="auto"/>
      </w:divBdr>
    </w:div>
    <w:div w:id="747728286">
      <w:bodyDiv w:val="1"/>
      <w:marLeft w:val="0"/>
      <w:marRight w:val="0"/>
      <w:marTop w:val="0"/>
      <w:marBottom w:val="0"/>
      <w:divBdr>
        <w:top w:val="none" w:sz="0" w:space="0" w:color="auto"/>
        <w:left w:val="none" w:sz="0" w:space="0" w:color="auto"/>
        <w:bottom w:val="none" w:sz="0" w:space="0" w:color="auto"/>
        <w:right w:val="none" w:sz="0" w:space="0" w:color="auto"/>
      </w:divBdr>
    </w:div>
    <w:div w:id="752507822">
      <w:bodyDiv w:val="1"/>
      <w:marLeft w:val="0"/>
      <w:marRight w:val="0"/>
      <w:marTop w:val="0"/>
      <w:marBottom w:val="0"/>
      <w:divBdr>
        <w:top w:val="none" w:sz="0" w:space="0" w:color="auto"/>
        <w:left w:val="none" w:sz="0" w:space="0" w:color="auto"/>
        <w:bottom w:val="none" w:sz="0" w:space="0" w:color="auto"/>
        <w:right w:val="none" w:sz="0" w:space="0" w:color="auto"/>
      </w:divBdr>
    </w:div>
    <w:div w:id="771436274">
      <w:bodyDiv w:val="1"/>
      <w:marLeft w:val="0"/>
      <w:marRight w:val="0"/>
      <w:marTop w:val="0"/>
      <w:marBottom w:val="0"/>
      <w:divBdr>
        <w:top w:val="none" w:sz="0" w:space="0" w:color="auto"/>
        <w:left w:val="none" w:sz="0" w:space="0" w:color="auto"/>
        <w:bottom w:val="none" w:sz="0" w:space="0" w:color="auto"/>
        <w:right w:val="none" w:sz="0" w:space="0" w:color="auto"/>
      </w:divBdr>
    </w:div>
    <w:div w:id="773289229">
      <w:bodyDiv w:val="1"/>
      <w:marLeft w:val="0"/>
      <w:marRight w:val="0"/>
      <w:marTop w:val="0"/>
      <w:marBottom w:val="0"/>
      <w:divBdr>
        <w:top w:val="none" w:sz="0" w:space="0" w:color="auto"/>
        <w:left w:val="none" w:sz="0" w:space="0" w:color="auto"/>
        <w:bottom w:val="none" w:sz="0" w:space="0" w:color="auto"/>
        <w:right w:val="none" w:sz="0" w:space="0" w:color="auto"/>
      </w:divBdr>
    </w:div>
    <w:div w:id="786385981">
      <w:bodyDiv w:val="1"/>
      <w:marLeft w:val="0"/>
      <w:marRight w:val="0"/>
      <w:marTop w:val="0"/>
      <w:marBottom w:val="0"/>
      <w:divBdr>
        <w:top w:val="none" w:sz="0" w:space="0" w:color="auto"/>
        <w:left w:val="none" w:sz="0" w:space="0" w:color="auto"/>
        <w:bottom w:val="none" w:sz="0" w:space="0" w:color="auto"/>
        <w:right w:val="none" w:sz="0" w:space="0" w:color="auto"/>
      </w:divBdr>
    </w:div>
    <w:div w:id="807867076">
      <w:bodyDiv w:val="1"/>
      <w:marLeft w:val="0"/>
      <w:marRight w:val="0"/>
      <w:marTop w:val="0"/>
      <w:marBottom w:val="0"/>
      <w:divBdr>
        <w:top w:val="none" w:sz="0" w:space="0" w:color="auto"/>
        <w:left w:val="none" w:sz="0" w:space="0" w:color="auto"/>
        <w:bottom w:val="none" w:sz="0" w:space="0" w:color="auto"/>
        <w:right w:val="none" w:sz="0" w:space="0" w:color="auto"/>
      </w:divBdr>
    </w:div>
    <w:div w:id="817963933">
      <w:bodyDiv w:val="1"/>
      <w:marLeft w:val="0"/>
      <w:marRight w:val="0"/>
      <w:marTop w:val="0"/>
      <w:marBottom w:val="0"/>
      <w:divBdr>
        <w:top w:val="none" w:sz="0" w:space="0" w:color="auto"/>
        <w:left w:val="none" w:sz="0" w:space="0" w:color="auto"/>
        <w:bottom w:val="none" w:sz="0" w:space="0" w:color="auto"/>
        <w:right w:val="none" w:sz="0" w:space="0" w:color="auto"/>
      </w:divBdr>
      <w:divsChild>
        <w:div w:id="2017338562">
          <w:marLeft w:val="547"/>
          <w:marRight w:val="0"/>
          <w:marTop w:val="0"/>
          <w:marBottom w:val="0"/>
          <w:divBdr>
            <w:top w:val="none" w:sz="0" w:space="0" w:color="auto"/>
            <w:left w:val="none" w:sz="0" w:space="0" w:color="auto"/>
            <w:bottom w:val="none" w:sz="0" w:space="0" w:color="auto"/>
            <w:right w:val="none" w:sz="0" w:space="0" w:color="auto"/>
          </w:divBdr>
        </w:div>
      </w:divsChild>
    </w:div>
    <w:div w:id="820736172">
      <w:bodyDiv w:val="1"/>
      <w:marLeft w:val="0"/>
      <w:marRight w:val="0"/>
      <w:marTop w:val="0"/>
      <w:marBottom w:val="0"/>
      <w:divBdr>
        <w:top w:val="none" w:sz="0" w:space="0" w:color="auto"/>
        <w:left w:val="none" w:sz="0" w:space="0" w:color="auto"/>
        <w:bottom w:val="none" w:sz="0" w:space="0" w:color="auto"/>
        <w:right w:val="none" w:sz="0" w:space="0" w:color="auto"/>
      </w:divBdr>
    </w:div>
    <w:div w:id="825710903">
      <w:bodyDiv w:val="1"/>
      <w:marLeft w:val="0"/>
      <w:marRight w:val="0"/>
      <w:marTop w:val="0"/>
      <w:marBottom w:val="0"/>
      <w:divBdr>
        <w:top w:val="none" w:sz="0" w:space="0" w:color="auto"/>
        <w:left w:val="none" w:sz="0" w:space="0" w:color="auto"/>
        <w:bottom w:val="none" w:sz="0" w:space="0" w:color="auto"/>
        <w:right w:val="none" w:sz="0" w:space="0" w:color="auto"/>
      </w:divBdr>
    </w:div>
    <w:div w:id="844445416">
      <w:bodyDiv w:val="1"/>
      <w:marLeft w:val="0"/>
      <w:marRight w:val="0"/>
      <w:marTop w:val="0"/>
      <w:marBottom w:val="0"/>
      <w:divBdr>
        <w:top w:val="none" w:sz="0" w:space="0" w:color="auto"/>
        <w:left w:val="none" w:sz="0" w:space="0" w:color="auto"/>
        <w:bottom w:val="none" w:sz="0" w:space="0" w:color="auto"/>
        <w:right w:val="none" w:sz="0" w:space="0" w:color="auto"/>
      </w:divBdr>
    </w:div>
    <w:div w:id="845941670">
      <w:bodyDiv w:val="1"/>
      <w:marLeft w:val="0"/>
      <w:marRight w:val="0"/>
      <w:marTop w:val="0"/>
      <w:marBottom w:val="0"/>
      <w:divBdr>
        <w:top w:val="none" w:sz="0" w:space="0" w:color="auto"/>
        <w:left w:val="none" w:sz="0" w:space="0" w:color="auto"/>
        <w:bottom w:val="none" w:sz="0" w:space="0" w:color="auto"/>
        <w:right w:val="none" w:sz="0" w:space="0" w:color="auto"/>
      </w:divBdr>
    </w:div>
    <w:div w:id="892161782">
      <w:bodyDiv w:val="1"/>
      <w:marLeft w:val="0"/>
      <w:marRight w:val="0"/>
      <w:marTop w:val="0"/>
      <w:marBottom w:val="0"/>
      <w:divBdr>
        <w:top w:val="none" w:sz="0" w:space="0" w:color="auto"/>
        <w:left w:val="none" w:sz="0" w:space="0" w:color="auto"/>
        <w:bottom w:val="none" w:sz="0" w:space="0" w:color="auto"/>
        <w:right w:val="none" w:sz="0" w:space="0" w:color="auto"/>
      </w:divBdr>
    </w:div>
    <w:div w:id="897975530">
      <w:bodyDiv w:val="1"/>
      <w:marLeft w:val="0"/>
      <w:marRight w:val="0"/>
      <w:marTop w:val="0"/>
      <w:marBottom w:val="0"/>
      <w:divBdr>
        <w:top w:val="none" w:sz="0" w:space="0" w:color="auto"/>
        <w:left w:val="none" w:sz="0" w:space="0" w:color="auto"/>
        <w:bottom w:val="none" w:sz="0" w:space="0" w:color="auto"/>
        <w:right w:val="none" w:sz="0" w:space="0" w:color="auto"/>
      </w:divBdr>
      <w:divsChild>
        <w:div w:id="226262430">
          <w:marLeft w:val="547"/>
          <w:marRight w:val="0"/>
          <w:marTop w:val="0"/>
          <w:marBottom w:val="0"/>
          <w:divBdr>
            <w:top w:val="none" w:sz="0" w:space="0" w:color="auto"/>
            <w:left w:val="none" w:sz="0" w:space="0" w:color="auto"/>
            <w:bottom w:val="none" w:sz="0" w:space="0" w:color="auto"/>
            <w:right w:val="none" w:sz="0" w:space="0" w:color="auto"/>
          </w:divBdr>
        </w:div>
      </w:divsChild>
    </w:div>
    <w:div w:id="903561938">
      <w:bodyDiv w:val="1"/>
      <w:marLeft w:val="0"/>
      <w:marRight w:val="0"/>
      <w:marTop w:val="0"/>
      <w:marBottom w:val="0"/>
      <w:divBdr>
        <w:top w:val="none" w:sz="0" w:space="0" w:color="auto"/>
        <w:left w:val="none" w:sz="0" w:space="0" w:color="auto"/>
        <w:bottom w:val="none" w:sz="0" w:space="0" w:color="auto"/>
        <w:right w:val="none" w:sz="0" w:space="0" w:color="auto"/>
      </w:divBdr>
    </w:div>
    <w:div w:id="907226941">
      <w:bodyDiv w:val="1"/>
      <w:marLeft w:val="0"/>
      <w:marRight w:val="0"/>
      <w:marTop w:val="0"/>
      <w:marBottom w:val="0"/>
      <w:divBdr>
        <w:top w:val="none" w:sz="0" w:space="0" w:color="auto"/>
        <w:left w:val="none" w:sz="0" w:space="0" w:color="auto"/>
        <w:bottom w:val="none" w:sz="0" w:space="0" w:color="auto"/>
        <w:right w:val="none" w:sz="0" w:space="0" w:color="auto"/>
      </w:divBdr>
    </w:div>
    <w:div w:id="936448934">
      <w:bodyDiv w:val="1"/>
      <w:marLeft w:val="0"/>
      <w:marRight w:val="0"/>
      <w:marTop w:val="0"/>
      <w:marBottom w:val="0"/>
      <w:divBdr>
        <w:top w:val="none" w:sz="0" w:space="0" w:color="auto"/>
        <w:left w:val="none" w:sz="0" w:space="0" w:color="auto"/>
        <w:bottom w:val="none" w:sz="0" w:space="0" w:color="auto"/>
        <w:right w:val="none" w:sz="0" w:space="0" w:color="auto"/>
      </w:divBdr>
    </w:div>
    <w:div w:id="945890723">
      <w:bodyDiv w:val="1"/>
      <w:marLeft w:val="0"/>
      <w:marRight w:val="0"/>
      <w:marTop w:val="0"/>
      <w:marBottom w:val="0"/>
      <w:divBdr>
        <w:top w:val="none" w:sz="0" w:space="0" w:color="auto"/>
        <w:left w:val="none" w:sz="0" w:space="0" w:color="auto"/>
        <w:bottom w:val="none" w:sz="0" w:space="0" w:color="auto"/>
        <w:right w:val="none" w:sz="0" w:space="0" w:color="auto"/>
      </w:divBdr>
    </w:div>
    <w:div w:id="947470308">
      <w:bodyDiv w:val="1"/>
      <w:marLeft w:val="0"/>
      <w:marRight w:val="0"/>
      <w:marTop w:val="0"/>
      <w:marBottom w:val="0"/>
      <w:divBdr>
        <w:top w:val="none" w:sz="0" w:space="0" w:color="auto"/>
        <w:left w:val="none" w:sz="0" w:space="0" w:color="auto"/>
        <w:bottom w:val="none" w:sz="0" w:space="0" w:color="auto"/>
        <w:right w:val="none" w:sz="0" w:space="0" w:color="auto"/>
      </w:divBdr>
    </w:div>
    <w:div w:id="948047583">
      <w:bodyDiv w:val="1"/>
      <w:marLeft w:val="0"/>
      <w:marRight w:val="0"/>
      <w:marTop w:val="0"/>
      <w:marBottom w:val="0"/>
      <w:divBdr>
        <w:top w:val="none" w:sz="0" w:space="0" w:color="auto"/>
        <w:left w:val="none" w:sz="0" w:space="0" w:color="auto"/>
        <w:bottom w:val="none" w:sz="0" w:space="0" w:color="auto"/>
        <w:right w:val="none" w:sz="0" w:space="0" w:color="auto"/>
      </w:divBdr>
    </w:div>
    <w:div w:id="951979545">
      <w:bodyDiv w:val="1"/>
      <w:marLeft w:val="0"/>
      <w:marRight w:val="0"/>
      <w:marTop w:val="0"/>
      <w:marBottom w:val="0"/>
      <w:divBdr>
        <w:top w:val="none" w:sz="0" w:space="0" w:color="auto"/>
        <w:left w:val="none" w:sz="0" w:space="0" w:color="auto"/>
        <w:bottom w:val="none" w:sz="0" w:space="0" w:color="auto"/>
        <w:right w:val="none" w:sz="0" w:space="0" w:color="auto"/>
      </w:divBdr>
    </w:div>
    <w:div w:id="973801474">
      <w:bodyDiv w:val="1"/>
      <w:marLeft w:val="0"/>
      <w:marRight w:val="0"/>
      <w:marTop w:val="0"/>
      <w:marBottom w:val="0"/>
      <w:divBdr>
        <w:top w:val="none" w:sz="0" w:space="0" w:color="auto"/>
        <w:left w:val="none" w:sz="0" w:space="0" w:color="auto"/>
        <w:bottom w:val="none" w:sz="0" w:space="0" w:color="auto"/>
        <w:right w:val="none" w:sz="0" w:space="0" w:color="auto"/>
      </w:divBdr>
    </w:div>
    <w:div w:id="977029836">
      <w:bodyDiv w:val="1"/>
      <w:marLeft w:val="0"/>
      <w:marRight w:val="0"/>
      <w:marTop w:val="0"/>
      <w:marBottom w:val="0"/>
      <w:divBdr>
        <w:top w:val="none" w:sz="0" w:space="0" w:color="auto"/>
        <w:left w:val="none" w:sz="0" w:space="0" w:color="auto"/>
        <w:bottom w:val="none" w:sz="0" w:space="0" w:color="auto"/>
        <w:right w:val="none" w:sz="0" w:space="0" w:color="auto"/>
      </w:divBdr>
    </w:div>
    <w:div w:id="998650488">
      <w:bodyDiv w:val="1"/>
      <w:marLeft w:val="0"/>
      <w:marRight w:val="0"/>
      <w:marTop w:val="0"/>
      <w:marBottom w:val="0"/>
      <w:divBdr>
        <w:top w:val="none" w:sz="0" w:space="0" w:color="auto"/>
        <w:left w:val="none" w:sz="0" w:space="0" w:color="auto"/>
        <w:bottom w:val="none" w:sz="0" w:space="0" w:color="auto"/>
        <w:right w:val="none" w:sz="0" w:space="0" w:color="auto"/>
      </w:divBdr>
    </w:div>
    <w:div w:id="1025520572">
      <w:bodyDiv w:val="1"/>
      <w:marLeft w:val="0"/>
      <w:marRight w:val="0"/>
      <w:marTop w:val="0"/>
      <w:marBottom w:val="0"/>
      <w:divBdr>
        <w:top w:val="none" w:sz="0" w:space="0" w:color="auto"/>
        <w:left w:val="none" w:sz="0" w:space="0" w:color="auto"/>
        <w:bottom w:val="none" w:sz="0" w:space="0" w:color="auto"/>
        <w:right w:val="none" w:sz="0" w:space="0" w:color="auto"/>
      </w:divBdr>
    </w:div>
    <w:div w:id="1028414150">
      <w:bodyDiv w:val="1"/>
      <w:marLeft w:val="0"/>
      <w:marRight w:val="0"/>
      <w:marTop w:val="0"/>
      <w:marBottom w:val="0"/>
      <w:divBdr>
        <w:top w:val="none" w:sz="0" w:space="0" w:color="auto"/>
        <w:left w:val="none" w:sz="0" w:space="0" w:color="auto"/>
        <w:bottom w:val="none" w:sz="0" w:space="0" w:color="auto"/>
        <w:right w:val="none" w:sz="0" w:space="0" w:color="auto"/>
      </w:divBdr>
    </w:div>
    <w:div w:id="1036807354">
      <w:bodyDiv w:val="1"/>
      <w:marLeft w:val="0"/>
      <w:marRight w:val="0"/>
      <w:marTop w:val="0"/>
      <w:marBottom w:val="0"/>
      <w:divBdr>
        <w:top w:val="none" w:sz="0" w:space="0" w:color="auto"/>
        <w:left w:val="none" w:sz="0" w:space="0" w:color="auto"/>
        <w:bottom w:val="none" w:sz="0" w:space="0" w:color="auto"/>
        <w:right w:val="none" w:sz="0" w:space="0" w:color="auto"/>
      </w:divBdr>
    </w:div>
    <w:div w:id="1037969632">
      <w:bodyDiv w:val="1"/>
      <w:marLeft w:val="0"/>
      <w:marRight w:val="0"/>
      <w:marTop w:val="0"/>
      <w:marBottom w:val="0"/>
      <w:divBdr>
        <w:top w:val="none" w:sz="0" w:space="0" w:color="auto"/>
        <w:left w:val="none" w:sz="0" w:space="0" w:color="auto"/>
        <w:bottom w:val="none" w:sz="0" w:space="0" w:color="auto"/>
        <w:right w:val="none" w:sz="0" w:space="0" w:color="auto"/>
      </w:divBdr>
    </w:div>
    <w:div w:id="1047528586">
      <w:bodyDiv w:val="1"/>
      <w:marLeft w:val="0"/>
      <w:marRight w:val="0"/>
      <w:marTop w:val="0"/>
      <w:marBottom w:val="0"/>
      <w:divBdr>
        <w:top w:val="none" w:sz="0" w:space="0" w:color="auto"/>
        <w:left w:val="none" w:sz="0" w:space="0" w:color="auto"/>
        <w:bottom w:val="none" w:sz="0" w:space="0" w:color="auto"/>
        <w:right w:val="none" w:sz="0" w:space="0" w:color="auto"/>
      </w:divBdr>
    </w:div>
    <w:div w:id="1047607405">
      <w:bodyDiv w:val="1"/>
      <w:marLeft w:val="0"/>
      <w:marRight w:val="0"/>
      <w:marTop w:val="0"/>
      <w:marBottom w:val="0"/>
      <w:divBdr>
        <w:top w:val="none" w:sz="0" w:space="0" w:color="auto"/>
        <w:left w:val="none" w:sz="0" w:space="0" w:color="auto"/>
        <w:bottom w:val="none" w:sz="0" w:space="0" w:color="auto"/>
        <w:right w:val="none" w:sz="0" w:space="0" w:color="auto"/>
      </w:divBdr>
    </w:div>
    <w:div w:id="1048140474">
      <w:bodyDiv w:val="1"/>
      <w:marLeft w:val="0"/>
      <w:marRight w:val="0"/>
      <w:marTop w:val="0"/>
      <w:marBottom w:val="0"/>
      <w:divBdr>
        <w:top w:val="none" w:sz="0" w:space="0" w:color="auto"/>
        <w:left w:val="none" w:sz="0" w:space="0" w:color="auto"/>
        <w:bottom w:val="none" w:sz="0" w:space="0" w:color="auto"/>
        <w:right w:val="none" w:sz="0" w:space="0" w:color="auto"/>
      </w:divBdr>
    </w:div>
    <w:div w:id="1082026769">
      <w:bodyDiv w:val="1"/>
      <w:marLeft w:val="0"/>
      <w:marRight w:val="0"/>
      <w:marTop w:val="0"/>
      <w:marBottom w:val="0"/>
      <w:divBdr>
        <w:top w:val="none" w:sz="0" w:space="0" w:color="auto"/>
        <w:left w:val="none" w:sz="0" w:space="0" w:color="auto"/>
        <w:bottom w:val="none" w:sz="0" w:space="0" w:color="auto"/>
        <w:right w:val="none" w:sz="0" w:space="0" w:color="auto"/>
      </w:divBdr>
    </w:div>
    <w:div w:id="1091589069">
      <w:bodyDiv w:val="1"/>
      <w:marLeft w:val="0"/>
      <w:marRight w:val="0"/>
      <w:marTop w:val="0"/>
      <w:marBottom w:val="0"/>
      <w:divBdr>
        <w:top w:val="none" w:sz="0" w:space="0" w:color="auto"/>
        <w:left w:val="none" w:sz="0" w:space="0" w:color="auto"/>
        <w:bottom w:val="none" w:sz="0" w:space="0" w:color="auto"/>
        <w:right w:val="none" w:sz="0" w:space="0" w:color="auto"/>
      </w:divBdr>
    </w:div>
    <w:div w:id="1094325853">
      <w:bodyDiv w:val="1"/>
      <w:marLeft w:val="0"/>
      <w:marRight w:val="0"/>
      <w:marTop w:val="0"/>
      <w:marBottom w:val="0"/>
      <w:divBdr>
        <w:top w:val="none" w:sz="0" w:space="0" w:color="auto"/>
        <w:left w:val="none" w:sz="0" w:space="0" w:color="auto"/>
        <w:bottom w:val="none" w:sz="0" w:space="0" w:color="auto"/>
        <w:right w:val="none" w:sz="0" w:space="0" w:color="auto"/>
      </w:divBdr>
    </w:div>
    <w:div w:id="1123306297">
      <w:bodyDiv w:val="1"/>
      <w:marLeft w:val="0"/>
      <w:marRight w:val="0"/>
      <w:marTop w:val="0"/>
      <w:marBottom w:val="0"/>
      <w:divBdr>
        <w:top w:val="none" w:sz="0" w:space="0" w:color="auto"/>
        <w:left w:val="none" w:sz="0" w:space="0" w:color="auto"/>
        <w:bottom w:val="none" w:sz="0" w:space="0" w:color="auto"/>
        <w:right w:val="none" w:sz="0" w:space="0" w:color="auto"/>
      </w:divBdr>
    </w:div>
    <w:div w:id="1152139078">
      <w:bodyDiv w:val="1"/>
      <w:marLeft w:val="0"/>
      <w:marRight w:val="0"/>
      <w:marTop w:val="0"/>
      <w:marBottom w:val="0"/>
      <w:divBdr>
        <w:top w:val="none" w:sz="0" w:space="0" w:color="auto"/>
        <w:left w:val="none" w:sz="0" w:space="0" w:color="auto"/>
        <w:bottom w:val="none" w:sz="0" w:space="0" w:color="auto"/>
        <w:right w:val="none" w:sz="0" w:space="0" w:color="auto"/>
      </w:divBdr>
    </w:div>
    <w:div w:id="1169906326">
      <w:bodyDiv w:val="1"/>
      <w:marLeft w:val="0"/>
      <w:marRight w:val="0"/>
      <w:marTop w:val="0"/>
      <w:marBottom w:val="0"/>
      <w:divBdr>
        <w:top w:val="none" w:sz="0" w:space="0" w:color="auto"/>
        <w:left w:val="none" w:sz="0" w:space="0" w:color="auto"/>
        <w:bottom w:val="none" w:sz="0" w:space="0" w:color="auto"/>
        <w:right w:val="none" w:sz="0" w:space="0" w:color="auto"/>
      </w:divBdr>
    </w:div>
    <w:div w:id="1176727199">
      <w:bodyDiv w:val="1"/>
      <w:marLeft w:val="0"/>
      <w:marRight w:val="0"/>
      <w:marTop w:val="0"/>
      <w:marBottom w:val="0"/>
      <w:divBdr>
        <w:top w:val="none" w:sz="0" w:space="0" w:color="auto"/>
        <w:left w:val="none" w:sz="0" w:space="0" w:color="auto"/>
        <w:bottom w:val="none" w:sz="0" w:space="0" w:color="auto"/>
        <w:right w:val="none" w:sz="0" w:space="0" w:color="auto"/>
      </w:divBdr>
      <w:divsChild>
        <w:div w:id="1811632022">
          <w:marLeft w:val="0"/>
          <w:marRight w:val="0"/>
          <w:marTop w:val="0"/>
          <w:marBottom w:val="0"/>
          <w:divBdr>
            <w:top w:val="none" w:sz="0" w:space="0" w:color="auto"/>
            <w:left w:val="none" w:sz="0" w:space="0" w:color="auto"/>
            <w:bottom w:val="none" w:sz="0" w:space="0" w:color="auto"/>
            <w:right w:val="none" w:sz="0" w:space="0" w:color="auto"/>
          </w:divBdr>
        </w:div>
      </w:divsChild>
    </w:div>
    <w:div w:id="1183712434">
      <w:bodyDiv w:val="1"/>
      <w:marLeft w:val="0"/>
      <w:marRight w:val="0"/>
      <w:marTop w:val="0"/>
      <w:marBottom w:val="0"/>
      <w:divBdr>
        <w:top w:val="none" w:sz="0" w:space="0" w:color="auto"/>
        <w:left w:val="none" w:sz="0" w:space="0" w:color="auto"/>
        <w:bottom w:val="none" w:sz="0" w:space="0" w:color="auto"/>
        <w:right w:val="none" w:sz="0" w:space="0" w:color="auto"/>
      </w:divBdr>
      <w:divsChild>
        <w:div w:id="206335799">
          <w:marLeft w:val="547"/>
          <w:marRight w:val="0"/>
          <w:marTop w:val="0"/>
          <w:marBottom w:val="0"/>
          <w:divBdr>
            <w:top w:val="none" w:sz="0" w:space="0" w:color="auto"/>
            <w:left w:val="none" w:sz="0" w:space="0" w:color="auto"/>
            <w:bottom w:val="none" w:sz="0" w:space="0" w:color="auto"/>
            <w:right w:val="none" w:sz="0" w:space="0" w:color="auto"/>
          </w:divBdr>
        </w:div>
      </w:divsChild>
    </w:div>
    <w:div w:id="1193492859">
      <w:bodyDiv w:val="1"/>
      <w:marLeft w:val="0"/>
      <w:marRight w:val="0"/>
      <w:marTop w:val="0"/>
      <w:marBottom w:val="0"/>
      <w:divBdr>
        <w:top w:val="none" w:sz="0" w:space="0" w:color="auto"/>
        <w:left w:val="none" w:sz="0" w:space="0" w:color="auto"/>
        <w:bottom w:val="none" w:sz="0" w:space="0" w:color="auto"/>
        <w:right w:val="none" w:sz="0" w:space="0" w:color="auto"/>
      </w:divBdr>
    </w:div>
    <w:div w:id="1210800734">
      <w:bodyDiv w:val="1"/>
      <w:marLeft w:val="0"/>
      <w:marRight w:val="0"/>
      <w:marTop w:val="0"/>
      <w:marBottom w:val="0"/>
      <w:divBdr>
        <w:top w:val="none" w:sz="0" w:space="0" w:color="auto"/>
        <w:left w:val="none" w:sz="0" w:space="0" w:color="auto"/>
        <w:bottom w:val="none" w:sz="0" w:space="0" w:color="auto"/>
        <w:right w:val="none" w:sz="0" w:space="0" w:color="auto"/>
      </w:divBdr>
      <w:divsChild>
        <w:div w:id="356589095">
          <w:marLeft w:val="547"/>
          <w:marRight w:val="0"/>
          <w:marTop w:val="0"/>
          <w:marBottom w:val="0"/>
          <w:divBdr>
            <w:top w:val="none" w:sz="0" w:space="0" w:color="auto"/>
            <w:left w:val="none" w:sz="0" w:space="0" w:color="auto"/>
            <w:bottom w:val="none" w:sz="0" w:space="0" w:color="auto"/>
            <w:right w:val="none" w:sz="0" w:space="0" w:color="auto"/>
          </w:divBdr>
        </w:div>
      </w:divsChild>
    </w:div>
    <w:div w:id="1224293333">
      <w:bodyDiv w:val="1"/>
      <w:marLeft w:val="0"/>
      <w:marRight w:val="0"/>
      <w:marTop w:val="0"/>
      <w:marBottom w:val="0"/>
      <w:divBdr>
        <w:top w:val="none" w:sz="0" w:space="0" w:color="auto"/>
        <w:left w:val="none" w:sz="0" w:space="0" w:color="auto"/>
        <w:bottom w:val="none" w:sz="0" w:space="0" w:color="auto"/>
        <w:right w:val="none" w:sz="0" w:space="0" w:color="auto"/>
      </w:divBdr>
    </w:div>
    <w:div w:id="1257976564">
      <w:bodyDiv w:val="1"/>
      <w:marLeft w:val="0"/>
      <w:marRight w:val="0"/>
      <w:marTop w:val="0"/>
      <w:marBottom w:val="0"/>
      <w:divBdr>
        <w:top w:val="none" w:sz="0" w:space="0" w:color="auto"/>
        <w:left w:val="none" w:sz="0" w:space="0" w:color="auto"/>
        <w:bottom w:val="none" w:sz="0" w:space="0" w:color="auto"/>
        <w:right w:val="none" w:sz="0" w:space="0" w:color="auto"/>
      </w:divBdr>
    </w:div>
    <w:div w:id="1298490736">
      <w:bodyDiv w:val="1"/>
      <w:marLeft w:val="0"/>
      <w:marRight w:val="0"/>
      <w:marTop w:val="0"/>
      <w:marBottom w:val="0"/>
      <w:divBdr>
        <w:top w:val="none" w:sz="0" w:space="0" w:color="auto"/>
        <w:left w:val="none" w:sz="0" w:space="0" w:color="auto"/>
        <w:bottom w:val="none" w:sz="0" w:space="0" w:color="auto"/>
        <w:right w:val="none" w:sz="0" w:space="0" w:color="auto"/>
      </w:divBdr>
    </w:div>
    <w:div w:id="1304656629">
      <w:bodyDiv w:val="1"/>
      <w:marLeft w:val="0"/>
      <w:marRight w:val="0"/>
      <w:marTop w:val="0"/>
      <w:marBottom w:val="0"/>
      <w:divBdr>
        <w:top w:val="none" w:sz="0" w:space="0" w:color="auto"/>
        <w:left w:val="none" w:sz="0" w:space="0" w:color="auto"/>
        <w:bottom w:val="none" w:sz="0" w:space="0" w:color="auto"/>
        <w:right w:val="none" w:sz="0" w:space="0" w:color="auto"/>
      </w:divBdr>
    </w:div>
    <w:div w:id="1305087417">
      <w:bodyDiv w:val="1"/>
      <w:marLeft w:val="0"/>
      <w:marRight w:val="0"/>
      <w:marTop w:val="0"/>
      <w:marBottom w:val="0"/>
      <w:divBdr>
        <w:top w:val="none" w:sz="0" w:space="0" w:color="auto"/>
        <w:left w:val="none" w:sz="0" w:space="0" w:color="auto"/>
        <w:bottom w:val="none" w:sz="0" w:space="0" w:color="auto"/>
        <w:right w:val="none" w:sz="0" w:space="0" w:color="auto"/>
      </w:divBdr>
    </w:div>
    <w:div w:id="1310091390">
      <w:bodyDiv w:val="1"/>
      <w:marLeft w:val="0"/>
      <w:marRight w:val="0"/>
      <w:marTop w:val="0"/>
      <w:marBottom w:val="0"/>
      <w:divBdr>
        <w:top w:val="none" w:sz="0" w:space="0" w:color="auto"/>
        <w:left w:val="none" w:sz="0" w:space="0" w:color="auto"/>
        <w:bottom w:val="none" w:sz="0" w:space="0" w:color="auto"/>
        <w:right w:val="none" w:sz="0" w:space="0" w:color="auto"/>
      </w:divBdr>
    </w:div>
    <w:div w:id="1330714553">
      <w:bodyDiv w:val="1"/>
      <w:marLeft w:val="0"/>
      <w:marRight w:val="0"/>
      <w:marTop w:val="0"/>
      <w:marBottom w:val="0"/>
      <w:divBdr>
        <w:top w:val="none" w:sz="0" w:space="0" w:color="auto"/>
        <w:left w:val="none" w:sz="0" w:space="0" w:color="auto"/>
        <w:bottom w:val="none" w:sz="0" w:space="0" w:color="auto"/>
        <w:right w:val="none" w:sz="0" w:space="0" w:color="auto"/>
      </w:divBdr>
    </w:div>
    <w:div w:id="1335185027">
      <w:bodyDiv w:val="1"/>
      <w:marLeft w:val="0"/>
      <w:marRight w:val="0"/>
      <w:marTop w:val="0"/>
      <w:marBottom w:val="0"/>
      <w:divBdr>
        <w:top w:val="none" w:sz="0" w:space="0" w:color="auto"/>
        <w:left w:val="none" w:sz="0" w:space="0" w:color="auto"/>
        <w:bottom w:val="none" w:sz="0" w:space="0" w:color="auto"/>
        <w:right w:val="none" w:sz="0" w:space="0" w:color="auto"/>
      </w:divBdr>
    </w:div>
    <w:div w:id="1340041669">
      <w:bodyDiv w:val="1"/>
      <w:marLeft w:val="0"/>
      <w:marRight w:val="0"/>
      <w:marTop w:val="0"/>
      <w:marBottom w:val="0"/>
      <w:divBdr>
        <w:top w:val="none" w:sz="0" w:space="0" w:color="auto"/>
        <w:left w:val="none" w:sz="0" w:space="0" w:color="auto"/>
        <w:bottom w:val="none" w:sz="0" w:space="0" w:color="auto"/>
        <w:right w:val="none" w:sz="0" w:space="0" w:color="auto"/>
      </w:divBdr>
      <w:divsChild>
        <w:div w:id="307714540">
          <w:marLeft w:val="0"/>
          <w:marRight w:val="0"/>
          <w:marTop w:val="0"/>
          <w:marBottom w:val="0"/>
          <w:divBdr>
            <w:top w:val="none" w:sz="0" w:space="0" w:color="auto"/>
            <w:left w:val="none" w:sz="0" w:space="0" w:color="auto"/>
            <w:bottom w:val="none" w:sz="0" w:space="0" w:color="auto"/>
            <w:right w:val="none" w:sz="0" w:space="0" w:color="auto"/>
          </w:divBdr>
          <w:divsChild>
            <w:div w:id="51466814">
              <w:marLeft w:val="0"/>
              <w:marRight w:val="0"/>
              <w:marTop w:val="0"/>
              <w:marBottom w:val="0"/>
              <w:divBdr>
                <w:top w:val="none" w:sz="0" w:space="0" w:color="auto"/>
                <w:left w:val="none" w:sz="0" w:space="0" w:color="auto"/>
                <w:bottom w:val="none" w:sz="0" w:space="0" w:color="auto"/>
                <w:right w:val="none" w:sz="0" w:space="0" w:color="auto"/>
              </w:divBdr>
            </w:div>
            <w:div w:id="648443151">
              <w:marLeft w:val="0"/>
              <w:marRight w:val="0"/>
              <w:marTop w:val="0"/>
              <w:marBottom w:val="0"/>
              <w:divBdr>
                <w:top w:val="none" w:sz="0" w:space="0" w:color="auto"/>
                <w:left w:val="none" w:sz="0" w:space="0" w:color="auto"/>
                <w:bottom w:val="none" w:sz="0" w:space="0" w:color="auto"/>
                <w:right w:val="none" w:sz="0" w:space="0" w:color="auto"/>
              </w:divBdr>
            </w:div>
            <w:div w:id="894317729">
              <w:marLeft w:val="0"/>
              <w:marRight w:val="0"/>
              <w:marTop w:val="0"/>
              <w:marBottom w:val="0"/>
              <w:divBdr>
                <w:top w:val="none" w:sz="0" w:space="0" w:color="auto"/>
                <w:left w:val="none" w:sz="0" w:space="0" w:color="auto"/>
                <w:bottom w:val="none" w:sz="0" w:space="0" w:color="auto"/>
                <w:right w:val="none" w:sz="0" w:space="0" w:color="auto"/>
              </w:divBdr>
            </w:div>
            <w:div w:id="210510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15838">
      <w:bodyDiv w:val="1"/>
      <w:marLeft w:val="0"/>
      <w:marRight w:val="0"/>
      <w:marTop w:val="0"/>
      <w:marBottom w:val="0"/>
      <w:divBdr>
        <w:top w:val="none" w:sz="0" w:space="0" w:color="auto"/>
        <w:left w:val="none" w:sz="0" w:space="0" w:color="auto"/>
        <w:bottom w:val="none" w:sz="0" w:space="0" w:color="auto"/>
        <w:right w:val="none" w:sz="0" w:space="0" w:color="auto"/>
      </w:divBdr>
    </w:div>
    <w:div w:id="1344699756">
      <w:bodyDiv w:val="1"/>
      <w:marLeft w:val="0"/>
      <w:marRight w:val="0"/>
      <w:marTop w:val="0"/>
      <w:marBottom w:val="0"/>
      <w:divBdr>
        <w:top w:val="none" w:sz="0" w:space="0" w:color="auto"/>
        <w:left w:val="none" w:sz="0" w:space="0" w:color="auto"/>
        <w:bottom w:val="none" w:sz="0" w:space="0" w:color="auto"/>
        <w:right w:val="none" w:sz="0" w:space="0" w:color="auto"/>
      </w:divBdr>
    </w:div>
    <w:div w:id="1352802005">
      <w:bodyDiv w:val="1"/>
      <w:marLeft w:val="0"/>
      <w:marRight w:val="0"/>
      <w:marTop w:val="0"/>
      <w:marBottom w:val="0"/>
      <w:divBdr>
        <w:top w:val="none" w:sz="0" w:space="0" w:color="auto"/>
        <w:left w:val="none" w:sz="0" w:space="0" w:color="auto"/>
        <w:bottom w:val="none" w:sz="0" w:space="0" w:color="auto"/>
        <w:right w:val="none" w:sz="0" w:space="0" w:color="auto"/>
      </w:divBdr>
    </w:div>
    <w:div w:id="1366516596">
      <w:bodyDiv w:val="1"/>
      <w:marLeft w:val="0"/>
      <w:marRight w:val="0"/>
      <w:marTop w:val="0"/>
      <w:marBottom w:val="0"/>
      <w:divBdr>
        <w:top w:val="none" w:sz="0" w:space="0" w:color="auto"/>
        <w:left w:val="none" w:sz="0" w:space="0" w:color="auto"/>
        <w:bottom w:val="none" w:sz="0" w:space="0" w:color="auto"/>
        <w:right w:val="none" w:sz="0" w:space="0" w:color="auto"/>
      </w:divBdr>
    </w:div>
    <w:div w:id="1378315765">
      <w:bodyDiv w:val="1"/>
      <w:marLeft w:val="0"/>
      <w:marRight w:val="0"/>
      <w:marTop w:val="0"/>
      <w:marBottom w:val="0"/>
      <w:divBdr>
        <w:top w:val="none" w:sz="0" w:space="0" w:color="auto"/>
        <w:left w:val="none" w:sz="0" w:space="0" w:color="auto"/>
        <w:bottom w:val="none" w:sz="0" w:space="0" w:color="auto"/>
        <w:right w:val="none" w:sz="0" w:space="0" w:color="auto"/>
      </w:divBdr>
    </w:div>
    <w:div w:id="1382050655">
      <w:bodyDiv w:val="1"/>
      <w:marLeft w:val="0"/>
      <w:marRight w:val="0"/>
      <w:marTop w:val="0"/>
      <w:marBottom w:val="0"/>
      <w:divBdr>
        <w:top w:val="none" w:sz="0" w:space="0" w:color="auto"/>
        <w:left w:val="none" w:sz="0" w:space="0" w:color="auto"/>
        <w:bottom w:val="none" w:sz="0" w:space="0" w:color="auto"/>
        <w:right w:val="none" w:sz="0" w:space="0" w:color="auto"/>
      </w:divBdr>
    </w:div>
    <w:div w:id="1417483419">
      <w:bodyDiv w:val="1"/>
      <w:marLeft w:val="0"/>
      <w:marRight w:val="0"/>
      <w:marTop w:val="0"/>
      <w:marBottom w:val="0"/>
      <w:divBdr>
        <w:top w:val="none" w:sz="0" w:space="0" w:color="auto"/>
        <w:left w:val="none" w:sz="0" w:space="0" w:color="auto"/>
        <w:bottom w:val="none" w:sz="0" w:space="0" w:color="auto"/>
        <w:right w:val="none" w:sz="0" w:space="0" w:color="auto"/>
      </w:divBdr>
    </w:div>
    <w:div w:id="1417744557">
      <w:bodyDiv w:val="1"/>
      <w:marLeft w:val="0"/>
      <w:marRight w:val="0"/>
      <w:marTop w:val="0"/>
      <w:marBottom w:val="0"/>
      <w:divBdr>
        <w:top w:val="none" w:sz="0" w:space="0" w:color="auto"/>
        <w:left w:val="none" w:sz="0" w:space="0" w:color="auto"/>
        <w:bottom w:val="none" w:sz="0" w:space="0" w:color="auto"/>
        <w:right w:val="none" w:sz="0" w:space="0" w:color="auto"/>
      </w:divBdr>
    </w:div>
    <w:div w:id="1431855352">
      <w:bodyDiv w:val="1"/>
      <w:marLeft w:val="0"/>
      <w:marRight w:val="0"/>
      <w:marTop w:val="0"/>
      <w:marBottom w:val="0"/>
      <w:divBdr>
        <w:top w:val="none" w:sz="0" w:space="0" w:color="auto"/>
        <w:left w:val="none" w:sz="0" w:space="0" w:color="auto"/>
        <w:bottom w:val="none" w:sz="0" w:space="0" w:color="auto"/>
        <w:right w:val="none" w:sz="0" w:space="0" w:color="auto"/>
      </w:divBdr>
    </w:div>
    <w:div w:id="1443956671">
      <w:bodyDiv w:val="1"/>
      <w:marLeft w:val="0"/>
      <w:marRight w:val="0"/>
      <w:marTop w:val="0"/>
      <w:marBottom w:val="0"/>
      <w:divBdr>
        <w:top w:val="none" w:sz="0" w:space="0" w:color="auto"/>
        <w:left w:val="none" w:sz="0" w:space="0" w:color="auto"/>
        <w:bottom w:val="none" w:sz="0" w:space="0" w:color="auto"/>
        <w:right w:val="none" w:sz="0" w:space="0" w:color="auto"/>
      </w:divBdr>
    </w:div>
    <w:div w:id="1447307014">
      <w:bodyDiv w:val="1"/>
      <w:marLeft w:val="0"/>
      <w:marRight w:val="0"/>
      <w:marTop w:val="0"/>
      <w:marBottom w:val="0"/>
      <w:divBdr>
        <w:top w:val="none" w:sz="0" w:space="0" w:color="auto"/>
        <w:left w:val="none" w:sz="0" w:space="0" w:color="auto"/>
        <w:bottom w:val="none" w:sz="0" w:space="0" w:color="auto"/>
        <w:right w:val="none" w:sz="0" w:space="0" w:color="auto"/>
      </w:divBdr>
      <w:divsChild>
        <w:div w:id="1088190391">
          <w:marLeft w:val="0"/>
          <w:marRight w:val="0"/>
          <w:marTop w:val="0"/>
          <w:marBottom w:val="0"/>
          <w:divBdr>
            <w:top w:val="none" w:sz="0" w:space="0" w:color="auto"/>
            <w:left w:val="none" w:sz="0" w:space="0" w:color="auto"/>
            <w:bottom w:val="none" w:sz="0" w:space="0" w:color="auto"/>
            <w:right w:val="none" w:sz="0" w:space="0" w:color="auto"/>
          </w:divBdr>
        </w:div>
      </w:divsChild>
    </w:div>
    <w:div w:id="1453668063">
      <w:bodyDiv w:val="1"/>
      <w:marLeft w:val="0"/>
      <w:marRight w:val="0"/>
      <w:marTop w:val="0"/>
      <w:marBottom w:val="0"/>
      <w:divBdr>
        <w:top w:val="none" w:sz="0" w:space="0" w:color="auto"/>
        <w:left w:val="none" w:sz="0" w:space="0" w:color="auto"/>
        <w:bottom w:val="none" w:sz="0" w:space="0" w:color="auto"/>
        <w:right w:val="none" w:sz="0" w:space="0" w:color="auto"/>
      </w:divBdr>
    </w:div>
    <w:div w:id="1470711436">
      <w:bodyDiv w:val="1"/>
      <w:marLeft w:val="0"/>
      <w:marRight w:val="0"/>
      <w:marTop w:val="0"/>
      <w:marBottom w:val="0"/>
      <w:divBdr>
        <w:top w:val="none" w:sz="0" w:space="0" w:color="auto"/>
        <w:left w:val="none" w:sz="0" w:space="0" w:color="auto"/>
        <w:bottom w:val="none" w:sz="0" w:space="0" w:color="auto"/>
        <w:right w:val="none" w:sz="0" w:space="0" w:color="auto"/>
      </w:divBdr>
    </w:div>
    <w:div w:id="1490709124">
      <w:bodyDiv w:val="1"/>
      <w:marLeft w:val="0"/>
      <w:marRight w:val="0"/>
      <w:marTop w:val="0"/>
      <w:marBottom w:val="0"/>
      <w:divBdr>
        <w:top w:val="none" w:sz="0" w:space="0" w:color="auto"/>
        <w:left w:val="none" w:sz="0" w:space="0" w:color="auto"/>
        <w:bottom w:val="none" w:sz="0" w:space="0" w:color="auto"/>
        <w:right w:val="none" w:sz="0" w:space="0" w:color="auto"/>
      </w:divBdr>
    </w:div>
    <w:div w:id="1516000623">
      <w:bodyDiv w:val="1"/>
      <w:marLeft w:val="0"/>
      <w:marRight w:val="0"/>
      <w:marTop w:val="0"/>
      <w:marBottom w:val="0"/>
      <w:divBdr>
        <w:top w:val="none" w:sz="0" w:space="0" w:color="auto"/>
        <w:left w:val="none" w:sz="0" w:space="0" w:color="auto"/>
        <w:bottom w:val="none" w:sz="0" w:space="0" w:color="auto"/>
        <w:right w:val="none" w:sz="0" w:space="0" w:color="auto"/>
      </w:divBdr>
    </w:div>
    <w:div w:id="1516383669">
      <w:bodyDiv w:val="1"/>
      <w:marLeft w:val="0"/>
      <w:marRight w:val="0"/>
      <w:marTop w:val="0"/>
      <w:marBottom w:val="0"/>
      <w:divBdr>
        <w:top w:val="none" w:sz="0" w:space="0" w:color="auto"/>
        <w:left w:val="none" w:sz="0" w:space="0" w:color="auto"/>
        <w:bottom w:val="none" w:sz="0" w:space="0" w:color="auto"/>
        <w:right w:val="none" w:sz="0" w:space="0" w:color="auto"/>
      </w:divBdr>
    </w:div>
    <w:div w:id="1517619460">
      <w:bodyDiv w:val="1"/>
      <w:marLeft w:val="0"/>
      <w:marRight w:val="0"/>
      <w:marTop w:val="0"/>
      <w:marBottom w:val="0"/>
      <w:divBdr>
        <w:top w:val="none" w:sz="0" w:space="0" w:color="auto"/>
        <w:left w:val="none" w:sz="0" w:space="0" w:color="auto"/>
        <w:bottom w:val="none" w:sz="0" w:space="0" w:color="auto"/>
        <w:right w:val="none" w:sz="0" w:space="0" w:color="auto"/>
      </w:divBdr>
      <w:divsChild>
        <w:div w:id="1448308686">
          <w:marLeft w:val="547"/>
          <w:marRight w:val="0"/>
          <w:marTop w:val="0"/>
          <w:marBottom w:val="0"/>
          <w:divBdr>
            <w:top w:val="none" w:sz="0" w:space="0" w:color="auto"/>
            <w:left w:val="none" w:sz="0" w:space="0" w:color="auto"/>
            <w:bottom w:val="none" w:sz="0" w:space="0" w:color="auto"/>
            <w:right w:val="none" w:sz="0" w:space="0" w:color="auto"/>
          </w:divBdr>
        </w:div>
      </w:divsChild>
    </w:div>
    <w:div w:id="1527326723">
      <w:bodyDiv w:val="1"/>
      <w:marLeft w:val="0"/>
      <w:marRight w:val="0"/>
      <w:marTop w:val="0"/>
      <w:marBottom w:val="0"/>
      <w:divBdr>
        <w:top w:val="none" w:sz="0" w:space="0" w:color="auto"/>
        <w:left w:val="none" w:sz="0" w:space="0" w:color="auto"/>
        <w:bottom w:val="none" w:sz="0" w:space="0" w:color="auto"/>
        <w:right w:val="none" w:sz="0" w:space="0" w:color="auto"/>
      </w:divBdr>
    </w:div>
    <w:div w:id="1537697930">
      <w:bodyDiv w:val="1"/>
      <w:marLeft w:val="0"/>
      <w:marRight w:val="0"/>
      <w:marTop w:val="0"/>
      <w:marBottom w:val="0"/>
      <w:divBdr>
        <w:top w:val="none" w:sz="0" w:space="0" w:color="auto"/>
        <w:left w:val="none" w:sz="0" w:space="0" w:color="auto"/>
        <w:bottom w:val="none" w:sz="0" w:space="0" w:color="auto"/>
        <w:right w:val="none" w:sz="0" w:space="0" w:color="auto"/>
      </w:divBdr>
    </w:div>
    <w:div w:id="1539270541">
      <w:bodyDiv w:val="1"/>
      <w:marLeft w:val="0"/>
      <w:marRight w:val="0"/>
      <w:marTop w:val="0"/>
      <w:marBottom w:val="0"/>
      <w:divBdr>
        <w:top w:val="none" w:sz="0" w:space="0" w:color="auto"/>
        <w:left w:val="none" w:sz="0" w:space="0" w:color="auto"/>
        <w:bottom w:val="none" w:sz="0" w:space="0" w:color="auto"/>
        <w:right w:val="none" w:sz="0" w:space="0" w:color="auto"/>
      </w:divBdr>
    </w:div>
    <w:div w:id="1584874878">
      <w:bodyDiv w:val="1"/>
      <w:marLeft w:val="0"/>
      <w:marRight w:val="0"/>
      <w:marTop w:val="0"/>
      <w:marBottom w:val="0"/>
      <w:divBdr>
        <w:top w:val="none" w:sz="0" w:space="0" w:color="auto"/>
        <w:left w:val="none" w:sz="0" w:space="0" w:color="auto"/>
        <w:bottom w:val="none" w:sz="0" w:space="0" w:color="auto"/>
        <w:right w:val="none" w:sz="0" w:space="0" w:color="auto"/>
      </w:divBdr>
    </w:div>
    <w:div w:id="1585913137">
      <w:bodyDiv w:val="1"/>
      <w:marLeft w:val="0"/>
      <w:marRight w:val="0"/>
      <w:marTop w:val="0"/>
      <w:marBottom w:val="0"/>
      <w:divBdr>
        <w:top w:val="none" w:sz="0" w:space="0" w:color="auto"/>
        <w:left w:val="none" w:sz="0" w:space="0" w:color="auto"/>
        <w:bottom w:val="none" w:sz="0" w:space="0" w:color="auto"/>
        <w:right w:val="none" w:sz="0" w:space="0" w:color="auto"/>
      </w:divBdr>
    </w:div>
    <w:div w:id="1635285745">
      <w:bodyDiv w:val="1"/>
      <w:marLeft w:val="0"/>
      <w:marRight w:val="0"/>
      <w:marTop w:val="0"/>
      <w:marBottom w:val="0"/>
      <w:divBdr>
        <w:top w:val="none" w:sz="0" w:space="0" w:color="auto"/>
        <w:left w:val="none" w:sz="0" w:space="0" w:color="auto"/>
        <w:bottom w:val="none" w:sz="0" w:space="0" w:color="auto"/>
        <w:right w:val="none" w:sz="0" w:space="0" w:color="auto"/>
      </w:divBdr>
    </w:div>
    <w:div w:id="1657950618">
      <w:bodyDiv w:val="1"/>
      <w:marLeft w:val="0"/>
      <w:marRight w:val="0"/>
      <w:marTop w:val="0"/>
      <w:marBottom w:val="0"/>
      <w:divBdr>
        <w:top w:val="none" w:sz="0" w:space="0" w:color="auto"/>
        <w:left w:val="none" w:sz="0" w:space="0" w:color="auto"/>
        <w:bottom w:val="none" w:sz="0" w:space="0" w:color="auto"/>
        <w:right w:val="none" w:sz="0" w:space="0" w:color="auto"/>
      </w:divBdr>
    </w:div>
    <w:div w:id="1659504677">
      <w:bodyDiv w:val="1"/>
      <w:marLeft w:val="0"/>
      <w:marRight w:val="0"/>
      <w:marTop w:val="0"/>
      <w:marBottom w:val="0"/>
      <w:divBdr>
        <w:top w:val="none" w:sz="0" w:space="0" w:color="auto"/>
        <w:left w:val="none" w:sz="0" w:space="0" w:color="auto"/>
        <w:bottom w:val="none" w:sz="0" w:space="0" w:color="auto"/>
        <w:right w:val="none" w:sz="0" w:space="0" w:color="auto"/>
      </w:divBdr>
      <w:divsChild>
        <w:div w:id="1757167149">
          <w:marLeft w:val="0"/>
          <w:marRight w:val="0"/>
          <w:marTop w:val="0"/>
          <w:marBottom w:val="0"/>
          <w:divBdr>
            <w:top w:val="none" w:sz="0" w:space="0" w:color="auto"/>
            <w:left w:val="none" w:sz="0" w:space="0" w:color="auto"/>
            <w:bottom w:val="none" w:sz="0" w:space="0" w:color="auto"/>
            <w:right w:val="none" w:sz="0" w:space="0" w:color="auto"/>
          </w:divBdr>
        </w:div>
      </w:divsChild>
    </w:div>
    <w:div w:id="1678997031">
      <w:bodyDiv w:val="1"/>
      <w:marLeft w:val="0"/>
      <w:marRight w:val="0"/>
      <w:marTop w:val="0"/>
      <w:marBottom w:val="0"/>
      <w:divBdr>
        <w:top w:val="none" w:sz="0" w:space="0" w:color="auto"/>
        <w:left w:val="none" w:sz="0" w:space="0" w:color="auto"/>
        <w:bottom w:val="none" w:sz="0" w:space="0" w:color="auto"/>
        <w:right w:val="none" w:sz="0" w:space="0" w:color="auto"/>
      </w:divBdr>
    </w:div>
    <w:div w:id="1684240535">
      <w:bodyDiv w:val="1"/>
      <w:marLeft w:val="0"/>
      <w:marRight w:val="0"/>
      <w:marTop w:val="0"/>
      <w:marBottom w:val="0"/>
      <w:divBdr>
        <w:top w:val="none" w:sz="0" w:space="0" w:color="auto"/>
        <w:left w:val="none" w:sz="0" w:space="0" w:color="auto"/>
        <w:bottom w:val="none" w:sz="0" w:space="0" w:color="auto"/>
        <w:right w:val="none" w:sz="0" w:space="0" w:color="auto"/>
      </w:divBdr>
    </w:div>
    <w:div w:id="1710953288">
      <w:bodyDiv w:val="1"/>
      <w:marLeft w:val="0"/>
      <w:marRight w:val="0"/>
      <w:marTop w:val="0"/>
      <w:marBottom w:val="0"/>
      <w:divBdr>
        <w:top w:val="none" w:sz="0" w:space="0" w:color="auto"/>
        <w:left w:val="none" w:sz="0" w:space="0" w:color="auto"/>
        <w:bottom w:val="none" w:sz="0" w:space="0" w:color="auto"/>
        <w:right w:val="none" w:sz="0" w:space="0" w:color="auto"/>
      </w:divBdr>
      <w:divsChild>
        <w:div w:id="1474520717">
          <w:marLeft w:val="0"/>
          <w:marRight w:val="0"/>
          <w:marTop w:val="0"/>
          <w:marBottom w:val="0"/>
          <w:divBdr>
            <w:top w:val="none" w:sz="0" w:space="0" w:color="auto"/>
            <w:left w:val="none" w:sz="0" w:space="0" w:color="auto"/>
            <w:bottom w:val="none" w:sz="0" w:space="0" w:color="auto"/>
            <w:right w:val="none" w:sz="0" w:space="0" w:color="auto"/>
          </w:divBdr>
          <w:divsChild>
            <w:div w:id="1233656906">
              <w:marLeft w:val="0"/>
              <w:marRight w:val="0"/>
              <w:marTop w:val="0"/>
              <w:marBottom w:val="0"/>
              <w:divBdr>
                <w:top w:val="none" w:sz="0" w:space="0" w:color="auto"/>
                <w:left w:val="none" w:sz="0" w:space="0" w:color="auto"/>
                <w:bottom w:val="none" w:sz="0" w:space="0" w:color="auto"/>
                <w:right w:val="none" w:sz="0" w:space="0" w:color="auto"/>
              </w:divBdr>
              <w:divsChild>
                <w:div w:id="546527327">
                  <w:marLeft w:val="0"/>
                  <w:marRight w:val="0"/>
                  <w:marTop w:val="0"/>
                  <w:marBottom w:val="0"/>
                  <w:divBdr>
                    <w:top w:val="none" w:sz="0" w:space="0" w:color="auto"/>
                    <w:left w:val="none" w:sz="0" w:space="0" w:color="auto"/>
                    <w:bottom w:val="none" w:sz="0" w:space="0" w:color="auto"/>
                    <w:right w:val="none" w:sz="0" w:space="0" w:color="auto"/>
                  </w:divBdr>
                  <w:divsChild>
                    <w:div w:id="911087855">
                      <w:marLeft w:val="0"/>
                      <w:marRight w:val="0"/>
                      <w:marTop w:val="0"/>
                      <w:marBottom w:val="0"/>
                      <w:divBdr>
                        <w:top w:val="none" w:sz="0" w:space="0" w:color="auto"/>
                        <w:left w:val="none" w:sz="0" w:space="0" w:color="auto"/>
                        <w:bottom w:val="none" w:sz="0" w:space="0" w:color="auto"/>
                        <w:right w:val="none" w:sz="0" w:space="0" w:color="auto"/>
                      </w:divBdr>
                      <w:divsChild>
                        <w:div w:id="1992757494">
                          <w:marLeft w:val="0"/>
                          <w:marRight w:val="0"/>
                          <w:marTop w:val="0"/>
                          <w:marBottom w:val="0"/>
                          <w:divBdr>
                            <w:top w:val="none" w:sz="0" w:space="0" w:color="auto"/>
                            <w:left w:val="none" w:sz="0" w:space="0" w:color="auto"/>
                            <w:bottom w:val="none" w:sz="0" w:space="0" w:color="auto"/>
                            <w:right w:val="none" w:sz="0" w:space="0" w:color="auto"/>
                          </w:divBdr>
                          <w:divsChild>
                            <w:div w:id="1001354455">
                              <w:marLeft w:val="0"/>
                              <w:marRight w:val="0"/>
                              <w:marTop w:val="0"/>
                              <w:marBottom w:val="0"/>
                              <w:divBdr>
                                <w:top w:val="none" w:sz="0" w:space="0" w:color="auto"/>
                                <w:left w:val="none" w:sz="0" w:space="0" w:color="auto"/>
                                <w:bottom w:val="none" w:sz="0" w:space="0" w:color="auto"/>
                                <w:right w:val="none" w:sz="0" w:space="0" w:color="auto"/>
                              </w:divBdr>
                              <w:divsChild>
                                <w:div w:id="1320307448">
                                  <w:marLeft w:val="0"/>
                                  <w:marRight w:val="0"/>
                                  <w:marTop w:val="0"/>
                                  <w:marBottom w:val="0"/>
                                  <w:divBdr>
                                    <w:top w:val="none" w:sz="0" w:space="0" w:color="auto"/>
                                    <w:left w:val="none" w:sz="0" w:space="0" w:color="auto"/>
                                    <w:bottom w:val="none" w:sz="0" w:space="0" w:color="auto"/>
                                    <w:right w:val="none" w:sz="0" w:space="0" w:color="auto"/>
                                  </w:divBdr>
                                  <w:divsChild>
                                    <w:div w:id="1279878140">
                                      <w:marLeft w:val="0"/>
                                      <w:marRight w:val="0"/>
                                      <w:marTop w:val="0"/>
                                      <w:marBottom w:val="0"/>
                                      <w:divBdr>
                                        <w:top w:val="none" w:sz="0" w:space="0" w:color="auto"/>
                                        <w:left w:val="none" w:sz="0" w:space="0" w:color="auto"/>
                                        <w:bottom w:val="none" w:sz="0" w:space="0" w:color="auto"/>
                                        <w:right w:val="none" w:sz="0" w:space="0" w:color="auto"/>
                                      </w:divBdr>
                                      <w:divsChild>
                                        <w:div w:id="325548519">
                                          <w:marLeft w:val="0"/>
                                          <w:marRight w:val="0"/>
                                          <w:marTop w:val="0"/>
                                          <w:marBottom w:val="0"/>
                                          <w:divBdr>
                                            <w:top w:val="none" w:sz="0" w:space="0" w:color="auto"/>
                                            <w:left w:val="none" w:sz="0" w:space="0" w:color="auto"/>
                                            <w:bottom w:val="none" w:sz="0" w:space="0" w:color="auto"/>
                                            <w:right w:val="none" w:sz="0" w:space="0" w:color="auto"/>
                                          </w:divBdr>
                                          <w:divsChild>
                                            <w:div w:id="465663288">
                                              <w:marLeft w:val="0"/>
                                              <w:marRight w:val="0"/>
                                              <w:marTop w:val="0"/>
                                              <w:marBottom w:val="0"/>
                                              <w:divBdr>
                                                <w:top w:val="none" w:sz="0" w:space="0" w:color="auto"/>
                                                <w:left w:val="none" w:sz="0" w:space="0" w:color="auto"/>
                                                <w:bottom w:val="none" w:sz="0" w:space="0" w:color="auto"/>
                                                <w:right w:val="none" w:sz="0" w:space="0" w:color="auto"/>
                                              </w:divBdr>
                                              <w:divsChild>
                                                <w:div w:id="1810585026">
                                                  <w:marLeft w:val="0"/>
                                                  <w:marRight w:val="0"/>
                                                  <w:marTop w:val="0"/>
                                                  <w:marBottom w:val="345"/>
                                                  <w:divBdr>
                                                    <w:top w:val="none" w:sz="0" w:space="0" w:color="auto"/>
                                                    <w:left w:val="none" w:sz="0" w:space="0" w:color="auto"/>
                                                    <w:bottom w:val="none" w:sz="0" w:space="0" w:color="auto"/>
                                                    <w:right w:val="none" w:sz="0" w:space="0" w:color="auto"/>
                                                  </w:divBdr>
                                                  <w:divsChild>
                                                    <w:div w:id="431752539">
                                                      <w:marLeft w:val="0"/>
                                                      <w:marRight w:val="0"/>
                                                      <w:marTop w:val="0"/>
                                                      <w:marBottom w:val="0"/>
                                                      <w:divBdr>
                                                        <w:top w:val="none" w:sz="0" w:space="0" w:color="auto"/>
                                                        <w:left w:val="none" w:sz="0" w:space="0" w:color="auto"/>
                                                        <w:bottom w:val="none" w:sz="0" w:space="0" w:color="auto"/>
                                                        <w:right w:val="none" w:sz="0" w:space="0" w:color="auto"/>
                                                      </w:divBdr>
                                                      <w:divsChild>
                                                        <w:div w:id="329874788">
                                                          <w:marLeft w:val="0"/>
                                                          <w:marRight w:val="0"/>
                                                          <w:marTop w:val="0"/>
                                                          <w:marBottom w:val="0"/>
                                                          <w:divBdr>
                                                            <w:top w:val="single" w:sz="6" w:space="0" w:color="ABABAB"/>
                                                            <w:left w:val="single" w:sz="6" w:space="0" w:color="ABABAB"/>
                                                            <w:bottom w:val="single" w:sz="6" w:space="0" w:color="ABABAB"/>
                                                            <w:right w:val="single" w:sz="6" w:space="0" w:color="ABABAB"/>
                                                          </w:divBdr>
                                                          <w:divsChild>
                                                            <w:div w:id="73861034">
                                                              <w:marLeft w:val="0"/>
                                                              <w:marRight w:val="0"/>
                                                              <w:marTop w:val="0"/>
                                                              <w:marBottom w:val="0"/>
                                                              <w:divBdr>
                                                                <w:top w:val="none" w:sz="0" w:space="0" w:color="auto"/>
                                                                <w:left w:val="none" w:sz="0" w:space="0" w:color="auto"/>
                                                                <w:bottom w:val="none" w:sz="0" w:space="0" w:color="auto"/>
                                                                <w:right w:val="none" w:sz="0" w:space="0" w:color="auto"/>
                                                              </w:divBdr>
                                                              <w:divsChild>
                                                                <w:div w:id="316225053">
                                                                  <w:marLeft w:val="0"/>
                                                                  <w:marRight w:val="0"/>
                                                                  <w:marTop w:val="0"/>
                                                                  <w:marBottom w:val="0"/>
                                                                  <w:divBdr>
                                                                    <w:top w:val="none" w:sz="0" w:space="0" w:color="auto"/>
                                                                    <w:left w:val="none" w:sz="0" w:space="0" w:color="auto"/>
                                                                    <w:bottom w:val="none" w:sz="0" w:space="0" w:color="auto"/>
                                                                    <w:right w:val="none" w:sz="0" w:space="0" w:color="auto"/>
                                                                  </w:divBdr>
                                                                  <w:divsChild>
                                                                    <w:div w:id="1253391418">
                                                                      <w:marLeft w:val="0"/>
                                                                      <w:marRight w:val="0"/>
                                                                      <w:marTop w:val="0"/>
                                                                      <w:marBottom w:val="0"/>
                                                                      <w:divBdr>
                                                                        <w:top w:val="none" w:sz="0" w:space="0" w:color="auto"/>
                                                                        <w:left w:val="none" w:sz="0" w:space="0" w:color="auto"/>
                                                                        <w:bottom w:val="none" w:sz="0" w:space="0" w:color="auto"/>
                                                                        <w:right w:val="none" w:sz="0" w:space="0" w:color="auto"/>
                                                                      </w:divBdr>
                                                                      <w:divsChild>
                                                                        <w:div w:id="1400639885">
                                                                          <w:marLeft w:val="0"/>
                                                                          <w:marRight w:val="0"/>
                                                                          <w:marTop w:val="0"/>
                                                                          <w:marBottom w:val="0"/>
                                                                          <w:divBdr>
                                                                            <w:top w:val="none" w:sz="0" w:space="0" w:color="auto"/>
                                                                            <w:left w:val="none" w:sz="0" w:space="0" w:color="auto"/>
                                                                            <w:bottom w:val="none" w:sz="0" w:space="0" w:color="auto"/>
                                                                            <w:right w:val="none" w:sz="0" w:space="0" w:color="auto"/>
                                                                          </w:divBdr>
                                                                          <w:divsChild>
                                                                            <w:div w:id="310140326">
                                                                              <w:marLeft w:val="0"/>
                                                                              <w:marRight w:val="0"/>
                                                                              <w:marTop w:val="0"/>
                                                                              <w:marBottom w:val="0"/>
                                                                              <w:divBdr>
                                                                                <w:top w:val="none" w:sz="0" w:space="0" w:color="auto"/>
                                                                                <w:left w:val="none" w:sz="0" w:space="0" w:color="auto"/>
                                                                                <w:bottom w:val="none" w:sz="0" w:space="0" w:color="auto"/>
                                                                                <w:right w:val="none" w:sz="0" w:space="0" w:color="auto"/>
                                                                              </w:divBdr>
                                                                              <w:divsChild>
                                                                                <w:div w:id="1777673232">
                                                                                  <w:marLeft w:val="0"/>
                                                                                  <w:marRight w:val="0"/>
                                                                                  <w:marTop w:val="0"/>
                                                                                  <w:marBottom w:val="0"/>
                                                                                  <w:divBdr>
                                                                                    <w:top w:val="none" w:sz="0" w:space="0" w:color="auto"/>
                                                                                    <w:left w:val="none" w:sz="0" w:space="0" w:color="auto"/>
                                                                                    <w:bottom w:val="none" w:sz="0" w:space="0" w:color="auto"/>
                                                                                    <w:right w:val="none" w:sz="0" w:space="0" w:color="auto"/>
                                                                                  </w:divBdr>
                                                                                  <w:divsChild>
                                                                                    <w:div w:id="16270749">
                                                                                      <w:marLeft w:val="0"/>
                                                                                      <w:marRight w:val="0"/>
                                                                                      <w:marTop w:val="0"/>
                                                                                      <w:marBottom w:val="0"/>
                                                                                      <w:divBdr>
                                                                                        <w:top w:val="none" w:sz="0" w:space="0" w:color="auto"/>
                                                                                        <w:left w:val="none" w:sz="0" w:space="0" w:color="auto"/>
                                                                                        <w:bottom w:val="none" w:sz="0" w:space="0" w:color="auto"/>
                                                                                        <w:right w:val="none" w:sz="0" w:space="0" w:color="auto"/>
                                                                                      </w:divBdr>
                                                                                    </w:div>
                                                                                    <w:div w:id="37821710">
                                                                                      <w:marLeft w:val="0"/>
                                                                                      <w:marRight w:val="0"/>
                                                                                      <w:marTop w:val="0"/>
                                                                                      <w:marBottom w:val="0"/>
                                                                                      <w:divBdr>
                                                                                        <w:top w:val="none" w:sz="0" w:space="0" w:color="auto"/>
                                                                                        <w:left w:val="none" w:sz="0" w:space="0" w:color="auto"/>
                                                                                        <w:bottom w:val="none" w:sz="0" w:space="0" w:color="auto"/>
                                                                                        <w:right w:val="none" w:sz="0" w:space="0" w:color="auto"/>
                                                                                      </w:divBdr>
                                                                                    </w:div>
                                                                                    <w:div w:id="140655240">
                                                                                      <w:marLeft w:val="0"/>
                                                                                      <w:marRight w:val="0"/>
                                                                                      <w:marTop w:val="0"/>
                                                                                      <w:marBottom w:val="0"/>
                                                                                      <w:divBdr>
                                                                                        <w:top w:val="none" w:sz="0" w:space="0" w:color="auto"/>
                                                                                        <w:left w:val="none" w:sz="0" w:space="0" w:color="auto"/>
                                                                                        <w:bottom w:val="none" w:sz="0" w:space="0" w:color="auto"/>
                                                                                        <w:right w:val="none" w:sz="0" w:space="0" w:color="auto"/>
                                                                                      </w:divBdr>
                                                                                    </w:div>
                                                                                    <w:div w:id="209655180">
                                                                                      <w:marLeft w:val="0"/>
                                                                                      <w:marRight w:val="0"/>
                                                                                      <w:marTop w:val="0"/>
                                                                                      <w:marBottom w:val="0"/>
                                                                                      <w:divBdr>
                                                                                        <w:top w:val="none" w:sz="0" w:space="0" w:color="auto"/>
                                                                                        <w:left w:val="none" w:sz="0" w:space="0" w:color="auto"/>
                                                                                        <w:bottom w:val="none" w:sz="0" w:space="0" w:color="auto"/>
                                                                                        <w:right w:val="none" w:sz="0" w:space="0" w:color="auto"/>
                                                                                      </w:divBdr>
                                                                                    </w:div>
                                                                                    <w:div w:id="379482039">
                                                                                      <w:marLeft w:val="0"/>
                                                                                      <w:marRight w:val="0"/>
                                                                                      <w:marTop w:val="0"/>
                                                                                      <w:marBottom w:val="0"/>
                                                                                      <w:divBdr>
                                                                                        <w:top w:val="none" w:sz="0" w:space="0" w:color="auto"/>
                                                                                        <w:left w:val="none" w:sz="0" w:space="0" w:color="auto"/>
                                                                                        <w:bottom w:val="none" w:sz="0" w:space="0" w:color="auto"/>
                                                                                        <w:right w:val="none" w:sz="0" w:space="0" w:color="auto"/>
                                                                                      </w:divBdr>
                                                                                    </w:div>
                                                                                    <w:div w:id="410739627">
                                                                                      <w:marLeft w:val="0"/>
                                                                                      <w:marRight w:val="0"/>
                                                                                      <w:marTop w:val="0"/>
                                                                                      <w:marBottom w:val="0"/>
                                                                                      <w:divBdr>
                                                                                        <w:top w:val="none" w:sz="0" w:space="0" w:color="auto"/>
                                                                                        <w:left w:val="none" w:sz="0" w:space="0" w:color="auto"/>
                                                                                        <w:bottom w:val="none" w:sz="0" w:space="0" w:color="auto"/>
                                                                                        <w:right w:val="none" w:sz="0" w:space="0" w:color="auto"/>
                                                                                      </w:divBdr>
                                                                                    </w:div>
                                                                                    <w:div w:id="590315477">
                                                                                      <w:marLeft w:val="0"/>
                                                                                      <w:marRight w:val="0"/>
                                                                                      <w:marTop w:val="0"/>
                                                                                      <w:marBottom w:val="0"/>
                                                                                      <w:divBdr>
                                                                                        <w:top w:val="none" w:sz="0" w:space="0" w:color="auto"/>
                                                                                        <w:left w:val="none" w:sz="0" w:space="0" w:color="auto"/>
                                                                                        <w:bottom w:val="none" w:sz="0" w:space="0" w:color="auto"/>
                                                                                        <w:right w:val="none" w:sz="0" w:space="0" w:color="auto"/>
                                                                                      </w:divBdr>
                                                                                    </w:div>
                                                                                    <w:div w:id="634257485">
                                                                                      <w:marLeft w:val="0"/>
                                                                                      <w:marRight w:val="0"/>
                                                                                      <w:marTop w:val="0"/>
                                                                                      <w:marBottom w:val="0"/>
                                                                                      <w:divBdr>
                                                                                        <w:top w:val="none" w:sz="0" w:space="0" w:color="auto"/>
                                                                                        <w:left w:val="none" w:sz="0" w:space="0" w:color="auto"/>
                                                                                        <w:bottom w:val="none" w:sz="0" w:space="0" w:color="auto"/>
                                                                                        <w:right w:val="none" w:sz="0" w:space="0" w:color="auto"/>
                                                                                      </w:divBdr>
                                                                                    </w:div>
                                                                                    <w:div w:id="666326089">
                                                                                      <w:marLeft w:val="0"/>
                                                                                      <w:marRight w:val="0"/>
                                                                                      <w:marTop w:val="0"/>
                                                                                      <w:marBottom w:val="0"/>
                                                                                      <w:divBdr>
                                                                                        <w:top w:val="none" w:sz="0" w:space="0" w:color="auto"/>
                                                                                        <w:left w:val="none" w:sz="0" w:space="0" w:color="auto"/>
                                                                                        <w:bottom w:val="none" w:sz="0" w:space="0" w:color="auto"/>
                                                                                        <w:right w:val="none" w:sz="0" w:space="0" w:color="auto"/>
                                                                                      </w:divBdr>
                                                                                    </w:div>
                                                                                    <w:div w:id="897664830">
                                                                                      <w:marLeft w:val="0"/>
                                                                                      <w:marRight w:val="0"/>
                                                                                      <w:marTop w:val="0"/>
                                                                                      <w:marBottom w:val="0"/>
                                                                                      <w:divBdr>
                                                                                        <w:top w:val="none" w:sz="0" w:space="0" w:color="auto"/>
                                                                                        <w:left w:val="none" w:sz="0" w:space="0" w:color="auto"/>
                                                                                        <w:bottom w:val="none" w:sz="0" w:space="0" w:color="auto"/>
                                                                                        <w:right w:val="none" w:sz="0" w:space="0" w:color="auto"/>
                                                                                      </w:divBdr>
                                                                                    </w:div>
                                                                                    <w:div w:id="932200038">
                                                                                      <w:marLeft w:val="0"/>
                                                                                      <w:marRight w:val="0"/>
                                                                                      <w:marTop w:val="0"/>
                                                                                      <w:marBottom w:val="0"/>
                                                                                      <w:divBdr>
                                                                                        <w:top w:val="none" w:sz="0" w:space="0" w:color="auto"/>
                                                                                        <w:left w:val="none" w:sz="0" w:space="0" w:color="auto"/>
                                                                                        <w:bottom w:val="none" w:sz="0" w:space="0" w:color="auto"/>
                                                                                        <w:right w:val="none" w:sz="0" w:space="0" w:color="auto"/>
                                                                                      </w:divBdr>
                                                                                    </w:div>
                                                                                    <w:div w:id="1301613318">
                                                                                      <w:marLeft w:val="0"/>
                                                                                      <w:marRight w:val="0"/>
                                                                                      <w:marTop w:val="0"/>
                                                                                      <w:marBottom w:val="0"/>
                                                                                      <w:divBdr>
                                                                                        <w:top w:val="none" w:sz="0" w:space="0" w:color="auto"/>
                                                                                        <w:left w:val="none" w:sz="0" w:space="0" w:color="auto"/>
                                                                                        <w:bottom w:val="none" w:sz="0" w:space="0" w:color="auto"/>
                                                                                        <w:right w:val="none" w:sz="0" w:space="0" w:color="auto"/>
                                                                                      </w:divBdr>
                                                                                    </w:div>
                                                                                    <w:div w:id="1308895031">
                                                                                      <w:marLeft w:val="0"/>
                                                                                      <w:marRight w:val="0"/>
                                                                                      <w:marTop w:val="0"/>
                                                                                      <w:marBottom w:val="0"/>
                                                                                      <w:divBdr>
                                                                                        <w:top w:val="none" w:sz="0" w:space="0" w:color="auto"/>
                                                                                        <w:left w:val="none" w:sz="0" w:space="0" w:color="auto"/>
                                                                                        <w:bottom w:val="none" w:sz="0" w:space="0" w:color="auto"/>
                                                                                        <w:right w:val="none" w:sz="0" w:space="0" w:color="auto"/>
                                                                                      </w:divBdr>
                                                                                    </w:div>
                                                                                    <w:div w:id="1543637663">
                                                                                      <w:marLeft w:val="0"/>
                                                                                      <w:marRight w:val="0"/>
                                                                                      <w:marTop w:val="0"/>
                                                                                      <w:marBottom w:val="0"/>
                                                                                      <w:divBdr>
                                                                                        <w:top w:val="none" w:sz="0" w:space="0" w:color="auto"/>
                                                                                        <w:left w:val="none" w:sz="0" w:space="0" w:color="auto"/>
                                                                                        <w:bottom w:val="none" w:sz="0" w:space="0" w:color="auto"/>
                                                                                        <w:right w:val="none" w:sz="0" w:space="0" w:color="auto"/>
                                                                                      </w:divBdr>
                                                                                    </w:div>
                                                                                    <w:div w:id="1773279839">
                                                                                      <w:marLeft w:val="0"/>
                                                                                      <w:marRight w:val="0"/>
                                                                                      <w:marTop w:val="0"/>
                                                                                      <w:marBottom w:val="0"/>
                                                                                      <w:divBdr>
                                                                                        <w:top w:val="none" w:sz="0" w:space="0" w:color="auto"/>
                                                                                        <w:left w:val="none" w:sz="0" w:space="0" w:color="auto"/>
                                                                                        <w:bottom w:val="none" w:sz="0" w:space="0" w:color="auto"/>
                                                                                        <w:right w:val="none" w:sz="0" w:space="0" w:color="auto"/>
                                                                                      </w:divBdr>
                                                                                    </w:div>
                                                                                    <w:div w:id="1820538570">
                                                                                      <w:marLeft w:val="0"/>
                                                                                      <w:marRight w:val="0"/>
                                                                                      <w:marTop w:val="0"/>
                                                                                      <w:marBottom w:val="0"/>
                                                                                      <w:divBdr>
                                                                                        <w:top w:val="none" w:sz="0" w:space="0" w:color="auto"/>
                                                                                        <w:left w:val="none" w:sz="0" w:space="0" w:color="auto"/>
                                                                                        <w:bottom w:val="none" w:sz="0" w:space="0" w:color="auto"/>
                                                                                        <w:right w:val="none" w:sz="0" w:space="0" w:color="auto"/>
                                                                                      </w:divBdr>
                                                                                    </w:div>
                                                                                    <w:div w:id="1854414713">
                                                                                      <w:marLeft w:val="0"/>
                                                                                      <w:marRight w:val="0"/>
                                                                                      <w:marTop w:val="0"/>
                                                                                      <w:marBottom w:val="0"/>
                                                                                      <w:divBdr>
                                                                                        <w:top w:val="none" w:sz="0" w:space="0" w:color="auto"/>
                                                                                        <w:left w:val="none" w:sz="0" w:space="0" w:color="auto"/>
                                                                                        <w:bottom w:val="none" w:sz="0" w:space="0" w:color="auto"/>
                                                                                        <w:right w:val="none" w:sz="0" w:space="0" w:color="auto"/>
                                                                                      </w:divBdr>
                                                                                    </w:div>
                                                                                    <w:div w:id="1901016238">
                                                                                      <w:marLeft w:val="0"/>
                                                                                      <w:marRight w:val="0"/>
                                                                                      <w:marTop w:val="0"/>
                                                                                      <w:marBottom w:val="0"/>
                                                                                      <w:divBdr>
                                                                                        <w:top w:val="none" w:sz="0" w:space="0" w:color="auto"/>
                                                                                        <w:left w:val="none" w:sz="0" w:space="0" w:color="auto"/>
                                                                                        <w:bottom w:val="none" w:sz="0" w:space="0" w:color="auto"/>
                                                                                        <w:right w:val="none" w:sz="0" w:space="0" w:color="auto"/>
                                                                                      </w:divBdr>
                                                                                    </w:div>
                                                                                    <w:div w:id="1908761120">
                                                                                      <w:marLeft w:val="0"/>
                                                                                      <w:marRight w:val="0"/>
                                                                                      <w:marTop w:val="0"/>
                                                                                      <w:marBottom w:val="0"/>
                                                                                      <w:divBdr>
                                                                                        <w:top w:val="none" w:sz="0" w:space="0" w:color="auto"/>
                                                                                        <w:left w:val="none" w:sz="0" w:space="0" w:color="auto"/>
                                                                                        <w:bottom w:val="none" w:sz="0" w:space="0" w:color="auto"/>
                                                                                        <w:right w:val="none" w:sz="0" w:space="0" w:color="auto"/>
                                                                                      </w:divBdr>
                                                                                    </w:div>
                                                                                    <w:div w:id="1923485289">
                                                                                      <w:marLeft w:val="0"/>
                                                                                      <w:marRight w:val="0"/>
                                                                                      <w:marTop w:val="0"/>
                                                                                      <w:marBottom w:val="0"/>
                                                                                      <w:divBdr>
                                                                                        <w:top w:val="none" w:sz="0" w:space="0" w:color="auto"/>
                                                                                        <w:left w:val="none" w:sz="0" w:space="0" w:color="auto"/>
                                                                                        <w:bottom w:val="none" w:sz="0" w:space="0" w:color="auto"/>
                                                                                        <w:right w:val="none" w:sz="0" w:space="0" w:color="auto"/>
                                                                                      </w:divBdr>
                                                                                    </w:div>
                                                                                    <w:div w:id="209670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2918250">
      <w:bodyDiv w:val="1"/>
      <w:marLeft w:val="0"/>
      <w:marRight w:val="0"/>
      <w:marTop w:val="0"/>
      <w:marBottom w:val="0"/>
      <w:divBdr>
        <w:top w:val="none" w:sz="0" w:space="0" w:color="auto"/>
        <w:left w:val="none" w:sz="0" w:space="0" w:color="auto"/>
        <w:bottom w:val="none" w:sz="0" w:space="0" w:color="auto"/>
        <w:right w:val="none" w:sz="0" w:space="0" w:color="auto"/>
      </w:divBdr>
    </w:div>
    <w:div w:id="1743991225">
      <w:bodyDiv w:val="1"/>
      <w:marLeft w:val="0"/>
      <w:marRight w:val="0"/>
      <w:marTop w:val="0"/>
      <w:marBottom w:val="0"/>
      <w:divBdr>
        <w:top w:val="none" w:sz="0" w:space="0" w:color="auto"/>
        <w:left w:val="none" w:sz="0" w:space="0" w:color="auto"/>
        <w:bottom w:val="none" w:sz="0" w:space="0" w:color="auto"/>
        <w:right w:val="none" w:sz="0" w:space="0" w:color="auto"/>
      </w:divBdr>
    </w:div>
    <w:div w:id="1761870685">
      <w:bodyDiv w:val="1"/>
      <w:marLeft w:val="0"/>
      <w:marRight w:val="0"/>
      <w:marTop w:val="0"/>
      <w:marBottom w:val="0"/>
      <w:divBdr>
        <w:top w:val="none" w:sz="0" w:space="0" w:color="auto"/>
        <w:left w:val="none" w:sz="0" w:space="0" w:color="auto"/>
        <w:bottom w:val="none" w:sz="0" w:space="0" w:color="auto"/>
        <w:right w:val="none" w:sz="0" w:space="0" w:color="auto"/>
      </w:divBdr>
    </w:div>
    <w:div w:id="1764104070">
      <w:bodyDiv w:val="1"/>
      <w:marLeft w:val="0"/>
      <w:marRight w:val="0"/>
      <w:marTop w:val="0"/>
      <w:marBottom w:val="0"/>
      <w:divBdr>
        <w:top w:val="none" w:sz="0" w:space="0" w:color="auto"/>
        <w:left w:val="none" w:sz="0" w:space="0" w:color="auto"/>
        <w:bottom w:val="none" w:sz="0" w:space="0" w:color="auto"/>
        <w:right w:val="none" w:sz="0" w:space="0" w:color="auto"/>
      </w:divBdr>
    </w:div>
    <w:div w:id="1773817979">
      <w:bodyDiv w:val="1"/>
      <w:marLeft w:val="0"/>
      <w:marRight w:val="0"/>
      <w:marTop w:val="0"/>
      <w:marBottom w:val="0"/>
      <w:divBdr>
        <w:top w:val="none" w:sz="0" w:space="0" w:color="auto"/>
        <w:left w:val="none" w:sz="0" w:space="0" w:color="auto"/>
        <w:bottom w:val="none" w:sz="0" w:space="0" w:color="auto"/>
        <w:right w:val="none" w:sz="0" w:space="0" w:color="auto"/>
      </w:divBdr>
    </w:div>
    <w:div w:id="1805275106">
      <w:bodyDiv w:val="1"/>
      <w:marLeft w:val="0"/>
      <w:marRight w:val="0"/>
      <w:marTop w:val="0"/>
      <w:marBottom w:val="0"/>
      <w:divBdr>
        <w:top w:val="none" w:sz="0" w:space="0" w:color="auto"/>
        <w:left w:val="none" w:sz="0" w:space="0" w:color="auto"/>
        <w:bottom w:val="none" w:sz="0" w:space="0" w:color="auto"/>
        <w:right w:val="none" w:sz="0" w:space="0" w:color="auto"/>
      </w:divBdr>
    </w:div>
    <w:div w:id="1821728011">
      <w:bodyDiv w:val="1"/>
      <w:marLeft w:val="0"/>
      <w:marRight w:val="0"/>
      <w:marTop w:val="0"/>
      <w:marBottom w:val="0"/>
      <w:divBdr>
        <w:top w:val="none" w:sz="0" w:space="0" w:color="auto"/>
        <w:left w:val="none" w:sz="0" w:space="0" w:color="auto"/>
        <w:bottom w:val="none" w:sz="0" w:space="0" w:color="auto"/>
        <w:right w:val="none" w:sz="0" w:space="0" w:color="auto"/>
      </w:divBdr>
    </w:div>
    <w:div w:id="1872105212">
      <w:bodyDiv w:val="1"/>
      <w:marLeft w:val="0"/>
      <w:marRight w:val="0"/>
      <w:marTop w:val="0"/>
      <w:marBottom w:val="0"/>
      <w:divBdr>
        <w:top w:val="none" w:sz="0" w:space="0" w:color="auto"/>
        <w:left w:val="none" w:sz="0" w:space="0" w:color="auto"/>
        <w:bottom w:val="none" w:sz="0" w:space="0" w:color="auto"/>
        <w:right w:val="none" w:sz="0" w:space="0" w:color="auto"/>
      </w:divBdr>
      <w:divsChild>
        <w:div w:id="640496780">
          <w:marLeft w:val="0"/>
          <w:marRight w:val="0"/>
          <w:marTop w:val="0"/>
          <w:marBottom w:val="0"/>
          <w:divBdr>
            <w:top w:val="none" w:sz="0" w:space="0" w:color="auto"/>
            <w:left w:val="none" w:sz="0" w:space="0" w:color="auto"/>
            <w:bottom w:val="none" w:sz="0" w:space="0" w:color="auto"/>
            <w:right w:val="none" w:sz="0" w:space="0" w:color="auto"/>
          </w:divBdr>
          <w:divsChild>
            <w:div w:id="118339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6267">
      <w:bodyDiv w:val="1"/>
      <w:marLeft w:val="0"/>
      <w:marRight w:val="0"/>
      <w:marTop w:val="0"/>
      <w:marBottom w:val="0"/>
      <w:divBdr>
        <w:top w:val="none" w:sz="0" w:space="0" w:color="auto"/>
        <w:left w:val="none" w:sz="0" w:space="0" w:color="auto"/>
        <w:bottom w:val="none" w:sz="0" w:space="0" w:color="auto"/>
        <w:right w:val="none" w:sz="0" w:space="0" w:color="auto"/>
      </w:divBdr>
    </w:div>
    <w:div w:id="1883903958">
      <w:bodyDiv w:val="1"/>
      <w:marLeft w:val="0"/>
      <w:marRight w:val="0"/>
      <w:marTop w:val="0"/>
      <w:marBottom w:val="0"/>
      <w:divBdr>
        <w:top w:val="none" w:sz="0" w:space="0" w:color="auto"/>
        <w:left w:val="none" w:sz="0" w:space="0" w:color="auto"/>
        <w:bottom w:val="none" w:sz="0" w:space="0" w:color="auto"/>
        <w:right w:val="none" w:sz="0" w:space="0" w:color="auto"/>
      </w:divBdr>
    </w:div>
    <w:div w:id="1896116132">
      <w:bodyDiv w:val="1"/>
      <w:marLeft w:val="0"/>
      <w:marRight w:val="0"/>
      <w:marTop w:val="0"/>
      <w:marBottom w:val="0"/>
      <w:divBdr>
        <w:top w:val="none" w:sz="0" w:space="0" w:color="auto"/>
        <w:left w:val="none" w:sz="0" w:space="0" w:color="auto"/>
        <w:bottom w:val="none" w:sz="0" w:space="0" w:color="auto"/>
        <w:right w:val="none" w:sz="0" w:space="0" w:color="auto"/>
      </w:divBdr>
    </w:div>
    <w:div w:id="1899630310">
      <w:bodyDiv w:val="1"/>
      <w:marLeft w:val="0"/>
      <w:marRight w:val="0"/>
      <w:marTop w:val="0"/>
      <w:marBottom w:val="0"/>
      <w:divBdr>
        <w:top w:val="none" w:sz="0" w:space="0" w:color="auto"/>
        <w:left w:val="none" w:sz="0" w:space="0" w:color="auto"/>
        <w:bottom w:val="none" w:sz="0" w:space="0" w:color="auto"/>
        <w:right w:val="none" w:sz="0" w:space="0" w:color="auto"/>
      </w:divBdr>
    </w:div>
    <w:div w:id="1906451341">
      <w:bodyDiv w:val="1"/>
      <w:marLeft w:val="0"/>
      <w:marRight w:val="0"/>
      <w:marTop w:val="0"/>
      <w:marBottom w:val="0"/>
      <w:divBdr>
        <w:top w:val="none" w:sz="0" w:space="0" w:color="auto"/>
        <w:left w:val="none" w:sz="0" w:space="0" w:color="auto"/>
        <w:bottom w:val="none" w:sz="0" w:space="0" w:color="auto"/>
        <w:right w:val="none" w:sz="0" w:space="0" w:color="auto"/>
      </w:divBdr>
    </w:div>
    <w:div w:id="1931424273">
      <w:bodyDiv w:val="1"/>
      <w:marLeft w:val="0"/>
      <w:marRight w:val="0"/>
      <w:marTop w:val="0"/>
      <w:marBottom w:val="0"/>
      <w:divBdr>
        <w:top w:val="none" w:sz="0" w:space="0" w:color="auto"/>
        <w:left w:val="none" w:sz="0" w:space="0" w:color="auto"/>
        <w:bottom w:val="none" w:sz="0" w:space="0" w:color="auto"/>
        <w:right w:val="none" w:sz="0" w:space="0" w:color="auto"/>
      </w:divBdr>
    </w:div>
    <w:div w:id="1933003811">
      <w:bodyDiv w:val="1"/>
      <w:marLeft w:val="0"/>
      <w:marRight w:val="0"/>
      <w:marTop w:val="0"/>
      <w:marBottom w:val="0"/>
      <w:divBdr>
        <w:top w:val="none" w:sz="0" w:space="0" w:color="auto"/>
        <w:left w:val="none" w:sz="0" w:space="0" w:color="auto"/>
        <w:bottom w:val="none" w:sz="0" w:space="0" w:color="auto"/>
        <w:right w:val="none" w:sz="0" w:space="0" w:color="auto"/>
      </w:divBdr>
    </w:div>
    <w:div w:id="1947500340">
      <w:bodyDiv w:val="1"/>
      <w:marLeft w:val="0"/>
      <w:marRight w:val="0"/>
      <w:marTop w:val="0"/>
      <w:marBottom w:val="0"/>
      <w:divBdr>
        <w:top w:val="none" w:sz="0" w:space="0" w:color="auto"/>
        <w:left w:val="none" w:sz="0" w:space="0" w:color="auto"/>
        <w:bottom w:val="none" w:sz="0" w:space="0" w:color="auto"/>
        <w:right w:val="none" w:sz="0" w:space="0" w:color="auto"/>
      </w:divBdr>
    </w:div>
    <w:div w:id="1967662475">
      <w:bodyDiv w:val="1"/>
      <w:marLeft w:val="0"/>
      <w:marRight w:val="0"/>
      <w:marTop w:val="0"/>
      <w:marBottom w:val="0"/>
      <w:divBdr>
        <w:top w:val="none" w:sz="0" w:space="0" w:color="auto"/>
        <w:left w:val="none" w:sz="0" w:space="0" w:color="auto"/>
        <w:bottom w:val="none" w:sz="0" w:space="0" w:color="auto"/>
        <w:right w:val="none" w:sz="0" w:space="0" w:color="auto"/>
      </w:divBdr>
    </w:div>
    <w:div w:id="1986817619">
      <w:bodyDiv w:val="1"/>
      <w:marLeft w:val="0"/>
      <w:marRight w:val="0"/>
      <w:marTop w:val="0"/>
      <w:marBottom w:val="0"/>
      <w:divBdr>
        <w:top w:val="none" w:sz="0" w:space="0" w:color="auto"/>
        <w:left w:val="none" w:sz="0" w:space="0" w:color="auto"/>
        <w:bottom w:val="none" w:sz="0" w:space="0" w:color="auto"/>
        <w:right w:val="none" w:sz="0" w:space="0" w:color="auto"/>
      </w:divBdr>
    </w:div>
    <w:div w:id="1989018118">
      <w:bodyDiv w:val="1"/>
      <w:marLeft w:val="0"/>
      <w:marRight w:val="0"/>
      <w:marTop w:val="0"/>
      <w:marBottom w:val="0"/>
      <w:divBdr>
        <w:top w:val="none" w:sz="0" w:space="0" w:color="auto"/>
        <w:left w:val="none" w:sz="0" w:space="0" w:color="auto"/>
        <w:bottom w:val="none" w:sz="0" w:space="0" w:color="auto"/>
        <w:right w:val="none" w:sz="0" w:space="0" w:color="auto"/>
      </w:divBdr>
    </w:div>
    <w:div w:id="1995254603">
      <w:bodyDiv w:val="1"/>
      <w:marLeft w:val="0"/>
      <w:marRight w:val="0"/>
      <w:marTop w:val="0"/>
      <w:marBottom w:val="0"/>
      <w:divBdr>
        <w:top w:val="none" w:sz="0" w:space="0" w:color="auto"/>
        <w:left w:val="none" w:sz="0" w:space="0" w:color="auto"/>
        <w:bottom w:val="none" w:sz="0" w:space="0" w:color="auto"/>
        <w:right w:val="none" w:sz="0" w:space="0" w:color="auto"/>
      </w:divBdr>
    </w:div>
    <w:div w:id="2016154846">
      <w:bodyDiv w:val="1"/>
      <w:marLeft w:val="0"/>
      <w:marRight w:val="0"/>
      <w:marTop w:val="0"/>
      <w:marBottom w:val="0"/>
      <w:divBdr>
        <w:top w:val="none" w:sz="0" w:space="0" w:color="auto"/>
        <w:left w:val="none" w:sz="0" w:space="0" w:color="auto"/>
        <w:bottom w:val="none" w:sz="0" w:space="0" w:color="auto"/>
        <w:right w:val="none" w:sz="0" w:space="0" w:color="auto"/>
      </w:divBdr>
      <w:divsChild>
        <w:div w:id="76755191">
          <w:marLeft w:val="0"/>
          <w:marRight w:val="0"/>
          <w:marTop w:val="0"/>
          <w:marBottom w:val="0"/>
          <w:divBdr>
            <w:top w:val="none" w:sz="0" w:space="0" w:color="auto"/>
            <w:left w:val="none" w:sz="0" w:space="0" w:color="auto"/>
            <w:bottom w:val="none" w:sz="0" w:space="0" w:color="auto"/>
            <w:right w:val="none" w:sz="0" w:space="0" w:color="auto"/>
          </w:divBdr>
          <w:divsChild>
            <w:div w:id="206236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438814">
      <w:bodyDiv w:val="1"/>
      <w:marLeft w:val="0"/>
      <w:marRight w:val="0"/>
      <w:marTop w:val="0"/>
      <w:marBottom w:val="0"/>
      <w:divBdr>
        <w:top w:val="none" w:sz="0" w:space="0" w:color="auto"/>
        <w:left w:val="none" w:sz="0" w:space="0" w:color="auto"/>
        <w:bottom w:val="none" w:sz="0" w:space="0" w:color="auto"/>
        <w:right w:val="none" w:sz="0" w:space="0" w:color="auto"/>
      </w:divBdr>
      <w:divsChild>
        <w:div w:id="1085611333">
          <w:marLeft w:val="0"/>
          <w:marRight w:val="0"/>
          <w:marTop w:val="0"/>
          <w:marBottom w:val="0"/>
          <w:divBdr>
            <w:top w:val="none" w:sz="0" w:space="0" w:color="auto"/>
            <w:left w:val="none" w:sz="0" w:space="0" w:color="auto"/>
            <w:bottom w:val="none" w:sz="0" w:space="0" w:color="auto"/>
            <w:right w:val="none" w:sz="0" w:space="0" w:color="auto"/>
          </w:divBdr>
        </w:div>
      </w:divsChild>
    </w:div>
    <w:div w:id="2046368381">
      <w:bodyDiv w:val="1"/>
      <w:marLeft w:val="0"/>
      <w:marRight w:val="0"/>
      <w:marTop w:val="0"/>
      <w:marBottom w:val="0"/>
      <w:divBdr>
        <w:top w:val="none" w:sz="0" w:space="0" w:color="auto"/>
        <w:left w:val="none" w:sz="0" w:space="0" w:color="auto"/>
        <w:bottom w:val="none" w:sz="0" w:space="0" w:color="auto"/>
        <w:right w:val="none" w:sz="0" w:space="0" w:color="auto"/>
      </w:divBdr>
    </w:div>
    <w:div w:id="2081780570">
      <w:bodyDiv w:val="1"/>
      <w:marLeft w:val="0"/>
      <w:marRight w:val="0"/>
      <w:marTop w:val="0"/>
      <w:marBottom w:val="0"/>
      <w:divBdr>
        <w:top w:val="none" w:sz="0" w:space="0" w:color="auto"/>
        <w:left w:val="none" w:sz="0" w:space="0" w:color="auto"/>
        <w:bottom w:val="none" w:sz="0" w:space="0" w:color="auto"/>
        <w:right w:val="none" w:sz="0" w:space="0" w:color="auto"/>
      </w:divBdr>
      <w:divsChild>
        <w:div w:id="1025133109">
          <w:marLeft w:val="547"/>
          <w:marRight w:val="0"/>
          <w:marTop w:val="0"/>
          <w:marBottom w:val="0"/>
          <w:divBdr>
            <w:top w:val="none" w:sz="0" w:space="0" w:color="auto"/>
            <w:left w:val="none" w:sz="0" w:space="0" w:color="auto"/>
            <w:bottom w:val="none" w:sz="0" w:space="0" w:color="auto"/>
            <w:right w:val="none" w:sz="0" w:space="0" w:color="auto"/>
          </w:divBdr>
        </w:div>
      </w:divsChild>
    </w:div>
    <w:div w:id="2099401686">
      <w:bodyDiv w:val="1"/>
      <w:marLeft w:val="0"/>
      <w:marRight w:val="0"/>
      <w:marTop w:val="0"/>
      <w:marBottom w:val="0"/>
      <w:divBdr>
        <w:top w:val="none" w:sz="0" w:space="0" w:color="auto"/>
        <w:left w:val="none" w:sz="0" w:space="0" w:color="auto"/>
        <w:bottom w:val="none" w:sz="0" w:space="0" w:color="auto"/>
        <w:right w:val="none" w:sz="0" w:space="0" w:color="auto"/>
      </w:divBdr>
    </w:div>
    <w:div w:id="2106726659">
      <w:bodyDiv w:val="1"/>
      <w:marLeft w:val="0"/>
      <w:marRight w:val="0"/>
      <w:marTop w:val="0"/>
      <w:marBottom w:val="0"/>
      <w:divBdr>
        <w:top w:val="none" w:sz="0" w:space="0" w:color="auto"/>
        <w:left w:val="none" w:sz="0" w:space="0" w:color="auto"/>
        <w:bottom w:val="none" w:sz="0" w:space="0" w:color="auto"/>
        <w:right w:val="none" w:sz="0" w:space="0" w:color="auto"/>
      </w:divBdr>
    </w:div>
    <w:div w:id="2119062775">
      <w:bodyDiv w:val="1"/>
      <w:marLeft w:val="0"/>
      <w:marRight w:val="0"/>
      <w:marTop w:val="0"/>
      <w:marBottom w:val="0"/>
      <w:divBdr>
        <w:top w:val="none" w:sz="0" w:space="0" w:color="auto"/>
        <w:left w:val="none" w:sz="0" w:space="0" w:color="auto"/>
        <w:bottom w:val="none" w:sz="0" w:space="0" w:color="auto"/>
        <w:right w:val="none" w:sz="0" w:space="0" w:color="auto"/>
      </w:divBdr>
    </w:div>
    <w:div w:id="213794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assets.sustainability.vic.gov.au/susvic/Plan-Sustainability-Victoria-Business-Plan-2020-21.pdf" TargetMode="External"/><Relationship Id="rId42" Type="http://schemas.openxmlformats.org/officeDocument/2006/relationships/hyperlink" Target="https://www.sustainability.vic.gov.au/grants-funding-and-investment/funded-projects/recycling-and-reducing-waste/research-development-and-demonstration-grants" TargetMode="External"/><Relationship Id="rId47" Type="http://schemas.openxmlformats.org/officeDocument/2006/relationships/hyperlink" Target="https://www.sustainability.vic.gov.au/grants-funding-and-investment/grants-and-funding/recycling-victoria-councils-fund" TargetMode="External"/><Relationship Id="rId63" Type="http://schemas.openxmlformats.org/officeDocument/2006/relationships/image" Target="media/image21.png"/><Relationship Id="rId68" Type="http://schemas.openxmlformats.org/officeDocument/2006/relationships/image" Target="media/image25.png"/><Relationship Id="rId84" Type="http://schemas.openxmlformats.org/officeDocument/2006/relationships/hyperlink" Target="https://www.sustainability.vic.gov.au/grants-funding-and-investment/grants-and-funding/community-power-hubs-program" TargetMode="External"/><Relationship Id="rId89" Type="http://schemas.openxmlformats.org/officeDocument/2006/relationships/hyperlink" Target="https://www.sustainability.vic.gov.au/victorian-healthy-homes-program"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industry.gov.au/data-and-publications/national-greenhouse-accounts-factors-2020" TargetMode="External"/><Relationship Id="rId107" Type="http://schemas.openxmlformats.org/officeDocument/2006/relationships/fontTable" Target="fontTable.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hyperlink" Target="https://www.cebic.vic.gov.au/news/halving-food-waste-in-victoria" TargetMode="External"/><Relationship Id="rId37" Type="http://schemas.openxmlformats.org/officeDocument/2006/relationships/hyperlink" Target="https://www.cebic.vic.gov.au/grants/recycling-victoria-business-support-fund-stream-1-identification-grants" TargetMode="External"/><Relationship Id="rId40" Type="http://schemas.openxmlformats.org/officeDocument/2006/relationships/hyperlink" Target="https://www.buyingfor.vic.gov.au/social-procurement-victorian-government-approach" TargetMode="External"/><Relationship Id="rId45" Type="http://schemas.openxmlformats.org/officeDocument/2006/relationships/image" Target="media/image14.png"/><Relationship Id="rId53" Type="http://schemas.openxmlformats.org/officeDocument/2006/relationships/hyperlink" Target="https://www.westernwater.com.au/about/environment/melton-waste-to-energy-facility" TargetMode="External"/><Relationship Id="rId58" Type="http://schemas.openxmlformats.org/officeDocument/2006/relationships/image" Target="media/image17.png"/><Relationship Id="rId66" Type="http://schemas.openxmlformats.org/officeDocument/2006/relationships/image" Target="media/image23.png"/><Relationship Id="rId74" Type="http://schemas.openxmlformats.org/officeDocument/2006/relationships/image" Target="media/image26.png"/><Relationship Id="rId79" Type="http://schemas.openxmlformats.org/officeDocument/2006/relationships/hyperlink" Target="https://www.sustainability.vic.gov.au/research-data-and-insights/waste-data/recovered-resources-market-bulletin" TargetMode="External"/><Relationship Id="rId87" Type="http://schemas.openxmlformats.org/officeDocument/2006/relationships/hyperlink" Target="http://www.sustainability.vic.gov.au/schools" TargetMode="External"/><Relationship Id="rId102" Type="http://schemas.openxmlformats.org/officeDocument/2006/relationships/image" Target="media/image35.emf"/><Relationship Id="rId5" Type="http://schemas.openxmlformats.org/officeDocument/2006/relationships/numbering" Target="numbering.xml"/><Relationship Id="rId61" Type="http://schemas.openxmlformats.org/officeDocument/2006/relationships/image" Target="media/image19.png"/><Relationship Id="rId82" Type="http://schemas.openxmlformats.org/officeDocument/2006/relationships/hyperlink" Target="https://www.sustainability.vic.gov.au/grants-funding-and-investment/grants-and-funding/recycling-victoria-communities-fund-guidelines" TargetMode="External"/><Relationship Id="rId90" Type="http://schemas.openxmlformats.org/officeDocument/2006/relationships/image" Target="media/image30.png"/><Relationship Id="rId95" Type="http://schemas.openxmlformats.org/officeDocument/2006/relationships/hyperlink" Target="https://sustainvic-my.sharepoint.com/personal/genevieve_kay_sustainability_vic_gov_au/Documents/Microsoft%20Teams%20Chat%20Files/www.ibac.vic.gov.au" TargetMode="External"/><Relationship Id="rId19" Type="http://schemas.openxmlformats.org/officeDocument/2006/relationships/hyperlink" Target="https://www.climatechange.vic.gov.au/victorias-climate-change-strategy"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s://www.vic.gov.au/transforming-recycling-victoria" TargetMode="External"/><Relationship Id="rId30" Type="http://schemas.openxmlformats.org/officeDocument/2006/relationships/hyperlink" Target="https://www.afr.com/work-and-careers/workplace/pandemic-triggers-mid-career-crises-20210420-p57koe" TargetMode="External"/><Relationship Id="rId35" Type="http://schemas.openxmlformats.org/officeDocument/2006/relationships/hyperlink" Target="file:///C:/Users/keeli/Dropbox/Work/SV%20annual%20report/www.cebic.vic.gov.au" TargetMode="External"/><Relationship Id="rId43" Type="http://schemas.openxmlformats.org/officeDocument/2006/relationships/hyperlink" Target="https://www.sustainability.vic.gov.au/grants-funding-and-investment/grants-and-funding/recycling-victoria-research-and-development-fund-materials" TargetMode="External"/><Relationship Id="rId48" Type="http://schemas.openxmlformats.org/officeDocument/2006/relationships/hyperlink" Target="https://www.sustainability.vic.gov.au/about-us/our-mission/our-strategies/asbestos-disposal-management-plan" TargetMode="External"/><Relationship Id="rId56" Type="http://schemas.openxmlformats.org/officeDocument/2006/relationships/hyperlink" Target="https://www.sustainability.vic.gov.au/grants-funding-and-investment/grants-and-funding/recycling-victoria-household-education-and-behaviour-change-fund" TargetMode="External"/><Relationship Id="rId64" Type="http://schemas.openxmlformats.org/officeDocument/2006/relationships/image" Target="media/image22.png"/><Relationship Id="rId69" Type="http://schemas.openxmlformats.org/officeDocument/2006/relationships/hyperlink" Target="https://www.metricon.com.au/latest-offers/melbourne/energy-saver-plus-pack" TargetMode="External"/><Relationship Id="rId77" Type="http://schemas.openxmlformats.org/officeDocument/2006/relationships/hyperlink" Target="https://www.sustainability.vic.gov.au/energy-efficiency-and-reducing-emissions/in-a-business/small-business-energy-saver-program/small-business-energy-saver-program-for-small-businesses" TargetMode="External"/><Relationship Id="rId100" Type="http://schemas.openxmlformats.org/officeDocument/2006/relationships/image" Target="media/image33.emf"/><Relationship Id="rId105" Type="http://schemas.openxmlformats.org/officeDocument/2006/relationships/hyperlink" Target="file:///C:/Users/keeli/Dropbox/Work/SV%20-%20annual%20report/www.sustainability.vic.gov.au" TargetMode="External"/><Relationship Id="rId8" Type="http://schemas.openxmlformats.org/officeDocument/2006/relationships/webSettings" Target="webSettings.xml"/><Relationship Id="rId51" Type="http://schemas.openxmlformats.org/officeDocument/2006/relationships/image" Target="media/image15.JPG"/><Relationship Id="rId72" Type="http://schemas.openxmlformats.org/officeDocument/2006/relationships/hyperlink" Target="https://www.sustainability.vic.gov.au/zeronetcarbonhomes" TargetMode="External"/><Relationship Id="rId80" Type="http://schemas.openxmlformats.org/officeDocument/2006/relationships/hyperlink" Target="https://assets.sustainability.vic.gov.au/asset-download/Report-The-Path-to-Half.pdf?mtime=20210127091447&amp;focal=none" TargetMode="External"/><Relationship Id="rId85" Type="http://schemas.openxmlformats.org/officeDocument/2006/relationships/image" Target="media/image28.png"/><Relationship Id="rId93" Type="http://schemas.openxmlformats.org/officeDocument/2006/relationships/image" Target="media/image31.png"/><Relationship Id="rId98" Type="http://schemas.openxmlformats.org/officeDocument/2006/relationships/hyperlink" Target="https://www.dtf.vic.gov.au/infrastructure-investment/asset-management-accountability-framework"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sustainability.vic.gov.au/about-us/our-people/our-partners" TargetMode="External"/><Relationship Id="rId25" Type="http://schemas.openxmlformats.org/officeDocument/2006/relationships/image" Target="media/image9.png"/><Relationship Id="rId33" Type="http://schemas.openxmlformats.org/officeDocument/2006/relationships/hyperlink" Target="https://planetark.org/programs/australian-circular-economy-hub" TargetMode="External"/><Relationship Id="rId38" Type="http://schemas.openxmlformats.org/officeDocument/2006/relationships/hyperlink" Target="https://www.cebic.vic.gov.au/grants/recycling-victoria-business-support-fund-stream-2-implementation-grants" TargetMode="External"/><Relationship Id="rId46" Type="http://schemas.openxmlformats.org/officeDocument/2006/relationships/hyperlink" Target="https://www.sustainability.vic.gov.au/grants-funding-and-investment/invest-in-victorias-recycling-sector/assistance-with-investment" TargetMode="External"/><Relationship Id="rId59" Type="http://schemas.openxmlformats.org/officeDocument/2006/relationships/image" Target="media/image18.png"/><Relationship Id="rId67" Type="http://schemas.openxmlformats.org/officeDocument/2006/relationships/image" Target="media/image24.png"/><Relationship Id="rId103" Type="http://schemas.openxmlformats.org/officeDocument/2006/relationships/image" Target="media/image36.emf"/><Relationship Id="rId108" Type="http://schemas.openxmlformats.org/officeDocument/2006/relationships/theme" Target="theme/theme1.xml"/><Relationship Id="rId20" Type="http://schemas.openxmlformats.org/officeDocument/2006/relationships/hyperlink" Target="https://www.vic.gov.au/transforming-recycling-victoria" TargetMode="External"/><Relationship Id="rId41" Type="http://schemas.openxmlformats.org/officeDocument/2006/relationships/image" Target="media/image13.png"/><Relationship Id="rId54" Type="http://schemas.openxmlformats.org/officeDocument/2006/relationships/image" Target="media/image16.png"/><Relationship Id="rId62" Type="http://schemas.openxmlformats.org/officeDocument/2006/relationships/image" Target="media/image20.png"/><Relationship Id="rId70" Type="http://schemas.openxmlformats.org/officeDocument/2006/relationships/hyperlink" Target="https://www.stockland.com.au/residential/buying-and-building/build-new" TargetMode="External"/><Relationship Id="rId75" Type="http://schemas.openxmlformats.org/officeDocument/2006/relationships/hyperlink" Target="https://www.who.int/publications/i/item/9789241550376" TargetMode="External"/><Relationship Id="rId83" Type="http://schemas.openxmlformats.org/officeDocument/2006/relationships/hyperlink" Target="https://www.sustainability.vic.gov.au/grants-funding-and-investment/grants-and-funding/community-climate-change-and-energy-action-program" TargetMode="External"/><Relationship Id="rId88" Type="http://schemas.openxmlformats.org/officeDocument/2006/relationships/image" Target="media/image29.png"/><Relationship Id="rId91" Type="http://schemas.openxmlformats.org/officeDocument/2006/relationships/header" Target="header2.xml"/><Relationship Id="rId96" Type="http://schemas.openxmlformats.org/officeDocument/2006/relationships/hyperlink" Target="http://www.sustainability.vic.gov.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2.png"/><Relationship Id="rId49" Type="http://schemas.openxmlformats.org/officeDocument/2006/relationships/hyperlink" Target="https://bigbuild.vic.gov.au/" TargetMode="External"/><Relationship Id="rId57" Type="http://schemas.openxmlformats.org/officeDocument/2006/relationships/hyperlink" Target="https://www.sustainability.vic.gov.au/love-food-hate-waste" TargetMode="External"/><Relationship Id="rId106" Type="http://schemas.openxmlformats.org/officeDocument/2006/relationships/hyperlink" Target="mailto:info@sustainability.vic.gov.au" TargetMode="External"/><Relationship Id="rId10" Type="http://schemas.openxmlformats.org/officeDocument/2006/relationships/endnotes" Target="endnotes.xml"/><Relationship Id="rId31" Type="http://schemas.openxmlformats.org/officeDocument/2006/relationships/hyperlink" Target="https://www.cebic.vic.gov.au/news/halving-food-waste-in-victoria" TargetMode="External"/><Relationship Id="rId44" Type="http://schemas.openxmlformats.org/officeDocument/2006/relationships/hyperlink" Target="https://www.sustainability.vic.gov.au/grants-funding-and-investment/grants-and-funding/recycling-victoria-research-and-development-fund-organics" TargetMode="External"/><Relationship Id="rId52" Type="http://schemas.openxmlformats.org/officeDocument/2006/relationships/hyperlink" Target="https://www.sustainability.vic.gov.au/grants-funding-and-investment/funded-projects/recycling-and-reducing-waste/recycling-victoria-infrastructure-fund/recycling-victoria-infrastructure-fund-materials-paper-and-cardboard-plastic-glass-grants" TargetMode="External"/><Relationship Id="rId60" Type="http://schemas.openxmlformats.org/officeDocument/2006/relationships/hyperlink" Target="https://www.recycling.vic.gov.au/" TargetMode="External"/><Relationship Id="rId65" Type="http://schemas.openxmlformats.org/officeDocument/2006/relationships/hyperlink" Target="https://www.sustainability.vic.gov.au/recycling-and-reducing-waste/at-home/dispose-of-household-waste/dispose-of-household-chemicals-detox-your-home" TargetMode="External"/><Relationship Id="rId73" Type="http://schemas.openxmlformats.org/officeDocument/2006/relationships/hyperlink" Target="https://www.sustainability.vic.gov.au/zeronetcarbonhomes" TargetMode="External"/><Relationship Id="rId78" Type="http://schemas.openxmlformats.org/officeDocument/2006/relationships/image" Target="media/image27.png"/><Relationship Id="rId81" Type="http://schemas.openxmlformats.org/officeDocument/2006/relationships/hyperlink" Target="https://www.sustainability.vic.gov.au/betterbuildings" TargetMode="External"/><Relationship Id="rId86" Type="http://schemas.openxmlformats.org/officeDocument/2006/relationships/hyperlink" Target="https://hepburnznet.org.au/" TargetMode="External"/><Relationship Id="rId94" Type="http://schemas.openxmlformats.org/officeDocument/2006/relationships/hyperlink" Target="http://www.ovic.vic.gov.au" TargetMode="External"/><Relationship Id="rId99" Type="http://schemas.openxmlformats.org/officeDocument/2006/relationships/image" Target="media/image32.emf"/><Relationship Id="rId101" Type="http://schemas.openxmlformats.org/officeDocument/2006/relationships/image" Target="media/image34.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jpg"/><Relationship Id="rId18" Type="http://schemas.openxmlformats.org/officeDocument/2006/relationships/image" Target="media/image5.png"/><Relationship Id="rId39" Type="http://schemas.openxmlformats.org/officeDocument/2006/relationships/hyperlink" Target="https://www.cebic.vic.gov.au/grants/recycling-victoria-innovation-fund" TargetMode="External"/><Relationship Id="rId109" Type="http://schemas.microsoft.com/office/2019/05/relationships/documenttasks" Target="documenttasks/documenttasks1.xml"/><Relationship Id="rId34" Type="http://schemas.openxmlformats.org/officeDocument/2006/relationships/hyperlink" Target="https://www.cebic.vic.gov.au/updates-and-insights" TargetMode="External"/><Relationship Id="rId50" Type="http://schemas.openxmlformats.org/officeDocument/2006/relationships/hyperlink" Target="https://www.sustainability.vic.gov.au/grants-funding-and-investment/funded-projects/recycling-and-reducing-waste/resource-recovery-infrastructure-fund" TargetMode="External"/><Relationship Id="rId55" Type="http://schemas.openxmlformats.org/officeDocument/2006/relationships/hyperlink" Target="https://www.sustainability.vic.gov.au/grants-funding-and-investment/funded-projects/recycling-and-reducing-waste/e-waste-infrastructure-grants" TargetMode="External"/><Relationship Id="rId76" Type="http://schemas.openxmlformats.org/officeDocument/2006/relationships/hyperlink" Target="https://www.sustainability.vic.gov.au/energy-efficiency-and-reducing-emissions/building-or-renovating/7-star-homes-program/7-star-homes-program-guidelines" TargetMode="External"/><Relationship Id="rId97" Type="http://schemas.openxmlformats.org/officeDocument/2006/relationships/hyperlink" Target="http://www.data.vic.gov.au" TargetMode="External"/><Relationship Id="rId104" Type="http://schemas.openxmlformats.org/officeDocument/2006/relationships/image" Target="media/image37.png"/><Relationship Id="rId7" Type="http://schemas.openxmlformats.org/officeDocument/2006/relationships/settings" Target="settings.xml"/><Relationship Id="rId71" Type="http://schemas.openxmlformats.org/officeDocument/2006/relationships/hyperlink" Target="https://www.sjdhomes.com.au/display-homes/zenith-274/" TargetMode="External"/><Relationship Id="rId9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cfadden\Desktop\TEMPLATES\FINALS\Report_FINAL.dotm" TargetMode="External"/></Relationships>
</file>

<file path=word/documenttasks/documenttasks1.xml><?xml version="1.0" encoding="utf-8"?>
<t:Tasks xmlns:t="http://schemas.microsoft.com/office/tasks/2019/documenttasks" xmlns:oel="http://schemas.microsoft.com/office/2019/extlst">
  <t:Task id="{ECFA2D2C-0B84-4740-B0BD-233B7FACF406}">
    <t:Anchor>
      <t:Comment id="1174403978"/>
    </t:Anchor>
    <t:History>
      <t:Event id="{E2370992-213B-4023-ADED-69EACA338194}" time="2021-07-26T03:43:34.487Z">
        <t:Attribution userId="S::paul.murfitt@sustainability.vic.gov.au::c917eadb-5bd2-498e-896b-4dca1323cc6f" userProvider="AD" userName="Paul Murfitt"/>
        <t:Anchor>
          <t:Comment id="1174403978"/>
        </t:Anchor>
        <t:Create/>
      </t:Event>
      <t:Event id="{CDF4B23F-0F46-45CC-B43B-9B635440F775}" time="2021-07-26T03:43:34.487Z">
        <t:Attribution userId="S::paul.murfitt@sustainability.vic.gov.au::c917eadb-5bd2-498e-896b-4dca1323cc6f" userProvider="AD" userName="Paul Murfitt"/>
        <t:Anchor>
          <t:Comment id="1174403978"/>
        </t:Anchor>
        <t:Assign userId="S::Suellen.King@sustainability.vic.gov.au::251b308b-641b-4ee5-8e0b-3fb38a401ad2" userProvider="AD" userName="Suellen King"/>
      </t:Event>
      <t:Event id="{AA62041C-3544-4A74-A829-E0F21F6C593C}" time="2021-07-26T03:43:34.487Z">
        <t:Attribution userId="S::paul.murfitt@sustainability.vic.gov.au::c917eadb-5bd2-498e-896b-4dca1323cc6f" userProvider="AD" userName="Paul Murfitt"/>
        <t:Anchor>
          <t:Comment id="1174403978"/>
        </t:Anchor>
        <t:SetTitle title="@Suellen King Note that the $32M is comprised RVIF R1 and RV-RMF and is co-funded with the Cth. We awarded $8.1M (co-funded by the Cth) in RVIF R1 and $24M in the Recycling Victoria- Recycling Modernisation Fund to the SV Analysis Report for sending to …"/>
      </t:Event>
    </t:History>
  </t:Task>
  <t:Task id="{BF9D5638-7AA5-4550-8260-DE4EBA67B522}">
    <t:Anchor>
      <t:Comment id="614289902"/>
    </t:Anchor>
    <t:History>
      <t:Event id="{4B936EF6-8FC3-4C30-AED6-5410A0055213}" time="2021-07-22T00:22:05Z">
        <t:Attribution userId="S::dian.lipiarski@sustainability.vic.gov.au::f0967cf2-5413-4067-bf75-3da0a99400e4" userProvider="AD" userName="Dian Lipiarski"/>
        <t:Anchor>
          <t:Comment id="2086230633"/>
        </t:Anchor>
        <t:Create/>
      </t:Event>
      <t:Event id="{7DF0DF27-DEF0-4494-AB50-84B0F4EDED89}" time="2021-07-22T00:22:05Z">
        <t:Attribution userId="S::dian.lipiarski@sustainability.vic.gov.au::f0967cf2-5413-4067-bf75-3da0a99400e4" userProvider="AD" userName="Dian Lipiarski"/>
        <t:Anchor>
          <t:Comment id="2086230633"/>
        </t:Anchor>
        <t:Assign userId="S::Katherine.Ponton@sustainability.vic.gov.au::dc5c2ff0-aa93-4828-abcc-cc271a238f52" userProvider="AD" userName="Katherine Ponton"/>
      </t:Event>
      <t:Event id="{EC05F78F-5DFC-4E4B-A4AD-925ACBE97232}" time="2021-07-22T00:22:05Z">
        <t:Attribution userId="S::dian.lipiarski@sustainability.vic.gov.au::f0967cf2-5413-4067-bf75-3da0a99400e4" userProvider="AD" userName="Dian Lipiarski"/>
        <t:Anchor>
          <t:Comment id="2086230633"/>
        </t:Anchor>
        <t:SetTitle title="@Katherine Ponton @Shannon Smyth I've made a number of changes, could you please review and make any further changes required on the program. I have combined the 3 streams as you'll see below."/>
      </t:Event>
    </t:History>
  </t:Task>
  <t:Task id="{9085214D-48AD-42CA-B0D1-9832A6AC18DE}">
    <t:Anchor>
      <t:Comment id="2070619740"/>
    </t:Anchor>
    <t:History>
      <t:Event id="{7E18B005-1923-4435-9DE9-8DE0A5B94FA2}" time="2021-07-22T06:03:11Z">
        <t:Attribution userId="S::shannon.smyth@sustainability.vic.gov.au::80a943ae-826e-41b9-9dce-0561b5628855" userProvider="AD" userName="Shannon Smyth"/>
        <t:Anchor>
          <t:Comment id="2070619740"/>
        </t:Anchor>
        <t:Create/>
      </t:Event>
      <t:Event id="{D5A107CB-273D-4BBA-BD91-9C860E5CC209}" time="2021-07-22T06:03:11Z">
        <t:Attribution userId="S::shannon.smyth@sustainability.vic.gov.au::80a943ae-826e-41b9-9dce-0561b5628855" userProvider="AD" userName="Shannon Smyth"/>
        <t:Anchor>
          <t:Comment id="2070619740"/>
        </t:Anchor>
        <t:Assign userId="S::katherine.ponton@sustainability.vic.gov.au::dc5c2ff0-aa93-4828-abcc-cc271a238f52" userProvider="AD" userName="Katherine Ponton"/>
      </t:Event>
      <t:Event id="{72388D55-72B0-4881-9106-F58AA8B9987E}" time="2021-07-22T06:03:11Z">
        <t:Attribution userId="S::shannon.smyth@sustainability.vic.gov.au::80a943ae-826e-41b9-9dce-0561b5628855" userProvider="AD" userName="Shannon Smyth"/>
        <t:Anchor>
          <t:Comment id="2070619740"/>
        </t:Anchor>
        <t:SetTitle title="@Dian Lipiarski @Katherine Ponton Need to ensure we clearly delineate our role from Ecologiq in supporting LG to undertake a aligned approach to Buy recycled. We don't want have it read that we are delivering RF policy."/>
      </t:Event>
    </t:History>
  </t:Task>
  <t:Task id="{B28919E4-65A9-4EDE-A96C-255CB36E6087}">
    <t:Anchor>
      <t:Comment id="1873544626"/>
    </t:Anchor>
    <t:History>
      <t:Event id="{E8421DE5-80C4-44FA-9A79-1A6AAE24F37D}" time="2021-10-20T02:30:57.77Z">
        <t:Attribution userId="S::suellen.king@sustainability.vic.gov.au::251b308b-641b-4ee5-8e0b-3fb38a401ad2" userProvider="AD" userName="Suellen King"/>
        <t:Anchor>
          <t:Comment id="1873544626"/>
        </t:Anchor>
        <t:Create/>
      </t:Event>
      <t:Event id="{57040301-BC4F-4195-9414-79B52A44C6D8}" time="2021-10-20T02:30:57.77Z">
        <t:Attribution userId="S::suellen.king@sustainability.vic.gov.au::251b308b-641b-4ee5-8e0b-3fb38a401ad2" userProvider="AD" userName="Suellen King"/>
        <t:Anchor>
          <t:Comment id="1873544626"/>
        </t:Anchor>
        <t:Assign userId="S::Michael.Shippard@sustainability.vic.gov.au::d9b0c0e8-2b22-4141-9012-f075f5e451ff" userProvider="AD" userName="Michael Shippard"/>
      </t:Event>
      <t:Event id="{8D8E9951-AA2E-4A06-9D13-BC8ADDDA3554}" time="2021-10-20T02:30:57.77Z">
        <t:Attribution userId="S::suellen.king@sustainability.vic.gov.au::251b308b-641b-4ee5-8e0b-3fb38a401ad2" userProvider="AD" userName="Suellen King"/>
        <t:Anchor>
          <t:Comment id="1873544626"/>
        </t:Anchor>
        <t:SetTitle title="@Michael Shippard please note the tracked changes to be included in the GD version now. Please delete this comment and accept this change once you have completed the work. Thanks."/>
      </t:Event>
    </t:History>
  </t:Task>
  <t:Task id="{BD46B4C3-462F-40FA-B0E5-4FA231ECCCBC}">
    <t:Anchor>
      <t:Comment id="621887429"/>
    </t:Anchor>
    <t:History>
      <t:Event id="{DF0B355F-0425-4357-9AD1-18B023EBBABE}" time="2021-10-20T02:26:37.399Z">
        <t:Attribution userId="S::suellen.king@sustainability.vic.gov.au::251b308b-641b-4ee5-8e0b-3fb38a401ad2" userProvider="AD" userName="Suellen King"/>
        <t:Anchor>
          <t:Comment id="1473907071"/>
        </t:Anchor>
        <t:Create/>
      </t:Event>
      <t:Event id="{2815B485-6C67-420E-A519-BA5FE1895511}" time="2021-10-20T02:26:37.399Z">
        <t:Attribution userId="S::suellen.king@sustainability.vic.gov.au::251b308b-641b-4ee5-8e0b-3fb38a401ad2" userProvider="AD" userName="Suellen King"/>
        <t:Anchor>
          <t:Comment id="1473907071"/>
        </t:Anchor>
        <t:Assign userId="S::Michael.Shippard@sustainability.vic.gov.au::d9b0c0e8-2b22-4141-9012-f075f5e451ff" userProvider="AD" userName="Michael Shippard"/>
      </t:Event>
      <t:Event id="{00792059-03E7-4CED-8269-7331CE4837CF}" time="2021-10-20T02:26:37.399Z">
        <t:Attribution userId="S::suellen.king@sustainability.vic.gov.au::251b308b-641b-4ee5-8e0b-3fb38a401ad2" userProvider="AD" userName="Suellen King"/>
        <t:Anchor>
          <t:Comment id="1473907071"/>
        </t:Anchor>
        <t:SetTitle title="@Michael Shippard please note tracked changes to be reflected in the GD version now. Please remove all these comments and accept this change - once you have updated the GD."/>
      </t:Event>
      <t:Event id="{F291B292-0506-4294-8377-B41CC5DC1A82}" time="2021-10-20T02:37:46.432Z">
        <t:Attribution userId="S::michael.shippard@sustainability.vic.gov.au::d9b0c0e8-2b22-4141-9012-f075f5e451ff" userProvider="AD" userName="Michael Shippard"/>
        <t:Progress percentComplete="100"/>
      </t:Event>
    </t:History>
  </t:Task>
  <t:Task id="{2C45C638-0516-4CD2-B136-B038E6BF6247}">
    <t:Anchor>
      <t:Comment id="1154927854"/>
    </t:Anchor>
    <t:History>
      <t:Event id="{2EB3FE48-1988-4428-B80A-C61647861D46}" time="2021-07-26T02:08:40.953Z">
        <t:Attribution userId="S::alicia.darvall@sustainability.vic.gov.au::4afbe7ca-d075-4a19-a039-7e4f77fadbb5" userProvider="AD" userName="Alicia Darvall"/>
        <t:Anchor>
          <t:Comment id="1154927854"/>
        </t:Anchor>
        <t:Create/>
      </t:Event>
      <t:Event id="{D42EBB61-4033-4A53-92BB-CC9E640FF9C6}" time="2021-07-26T02:08:40.953Z">
        <t:Attribution userId="S::alicia.darvall@sustainability.vic.gov.au::4afbe7ca-d075-4a19-a039-7e4f77fadbb5" userProvider="AD" userName="Alicia Darvall"/>
        <t:Anchor>
          <t:Comment id="1154927854"/>
        </t:Anchor>
        <t:Assign userId="S::Thilaka.Satha@sustainability.vic.gov.au::000dda96-b9e8-4cd1-b8e5-840538eb4677" userProvider="AD" userName="Thilaka Satha"/>
      </t:Event>
      <t:Event id="{200BBDD1-1A0E-42E5-945C-9600FA278EC6}" time="2021-07-26T02:08:40.953Z">
        <t:Attribution userId="S::alicia.darvall@sustainability.vic.gov.au::4afbe7ca-d075-4a19-a039-7e4f77fadbb5" userProvider="AD" userName="Alicia Darvall"/>
        <t:Anchor>
          <t:Comment id="1154927854"/>
        </t:Anchor>
        <t:SetTitle title="CEBIC hosted a range of events in 2020/21 why did you choose to only mention one @Thilaka Satha"/>
      </t:Event>
    </t:History>
  </t:Task>
  <t:Task id="{3F2C93D4-268A-4DE5-BE5B-227C7422F202}">
    <t:Anchor>
      <t:Comment id="1859010069"/>
    </t:Anchor>
    <t:History>
      <t:Event id="{BCC5F33F-73A0-4C9E-BD77-4A8EFB48759B}" time="2021-10-20T02:32:18.491Z">
        <t:Attribution userId="S::suellen.king@sustainability.vic.gov.au::251b308b-641b-4ee5-8e0b-3fb38a401ad2" userProvider="AD" userName="Suellen King"/>
        <t:Anchor>
          <t:Comment id="1859010069"/>
        </t:Anchor>
        <t:Create/>
      </t:Event>
      <t:Event id="{7C17DA98-4FFC-4FA5-A510-F5A5FDE1BE8A}" time="2021-10-20T02:32:18.491Z">
        <t:Attribution userId="S::suellen.king@sustainability.vic.gov.au::251b308b-641b-4ee5-8e0b-3fb38a401ad2" userProvider="AD" userName="Suellen King"/>
        <t:Anchor>
          <t:Comment id="1859010069"/>
        </t:Anchor>
        <t:Assign userId="S::Michael.Shippard@sustainability.vic.gov.au::d9b0c0e8-2b22-4141-9012-f075f5e451ff" userProvider="AD" userName="Michael Shippard"/>
      </t:Event>
      <t:Event id="{E76B77E6-8E66-4757-BE76-5D3184162FEF}" time="2021-10-20T02:32:18.491Z">
        <t:Attribution userId="S::suellen.king@sustainability.vic.gov.au::251b308b-641b-4ee5-8e0b-3fb38a401ad2" userProvider="AD" userName="Suellen King"/>
        <t:Anchor>
          <t:Comment id="1859010069"/>
        </t:Anchor>
        <t:SetTitle title="@Michael Shippard please note the tracked changes to be included in the GD version now. Please delete this comment and accept this change once you have completed the work. Thanks."/>
      </t:Event>
    </t:History>
  </t:Task>
  <t:Task id="{732DB3E9-6CAA-4630-AFFC-B785EB0CD8E2}">
    <t:Anchor>
      <t:Comment id="939514541"/>
    </t:Anchor>
    <t:History>
      <t:Event id="{C6F83045-679E-4D40-89EF-AB46E3FC25CD}" time="2021-07-26T02:08:40.953Z">
        <t:Attribution userId="S::alicia.darvall@sustainability.vic.gov.au::4afbe7ca-d075-4a19-a039-7e4f77fadbb5" userProvider="AD" userName="Alicia Darvall"/>
        <t:Anchor>
          <t:Comment id="939514541"/>
        </t:Anchor>
        <t:Create/>
      </t:Event>
      <t:Event id="{95FA0410-09AA-4083-B6B2-83F5DFA7BA6E}" time="2021-07-26T02:08:40.953Z">
        <t:Attribution userId="S::alicia.darvall@sustainability.vic.gov.au::4afbe7ca-d075-4a19-a039-7e4f77fadbb5" userProvider="AD" userName="Alicia Darvall"/>
        <t:Anchor>
          <t:Comment id="939514541"/>
        </t:Anchor>
        <t:Assign userId="S::Thilaka.Satha@sustainability.vic.gov.au::000dda96-b9e8-4cd1-b8e5-840538eb4677" userProvider="AD" userName="Thilaka Satha"/>
      </t:Event>
      <t:Event id="{3372B9E5-DD90-4430-866C-304837EEC866}" time="2021-07-26T02:08:40.953Z">
        <t:Attribution userId="S::alicia.darvall@sustainability.vic.gov.au::4afbe7ca-d075-4a19-a039-7e4f77fadbb5" userProvider="AD" userName="Alicia Darvall"/>
        <t:Anchor>
          <t:Comment id="939514541"/>
        </t:Anchor>
        <t:SetTitle title="CEBIC hosted a range of events in 2020/21 why did you choose to only mention one @Thilaka Satha"/>
      </t:Event>
    </t:History>
  </t:Task>
  <t:Task id="{9476D27C-3086-4C09-97AA-F52F4BC4BCFA}">
    <t:Anchor>
      <t:Comment id="578490363"/>
    </t:Anchor>
    <t:History>
      <t:Event id="{FF2165B7-05AB-4F04-8AD7-7F99C1F98729}" time="2021-10-20T02:35:43.53Z">
        <t:Attribution userId="S::suellen.king@sustainability.vic.gov.au::251b308b-641b-4ee5-8e0b-3fb38a401ad2" userProvider="AD" userName="Suellen King"/>
        <t:Anchor>
          <t:Comment id="578490363"/>
        </t:Anchor>
        <t:Create/>
      </t:Event>
      <t:Event id="{6E7C6B73-6FF0-4979-A4AC-BB4696427AFA}" time="2021-10-20T02:35:43.53Z">
        <t:Attribution userId="S::suellen.king@sustainability.vic.gov.au::251b308b-641b-4ee5-8e0b-3fb38a401ad2" userProvider="AD" userName="Suellen King"/>
        <t:Anchor>
          <t:Comment id="578490363"/>
        </t:Anchor>
        <t:Assign userId="S::Michael.Shippard@sustainability.vic.gov.au::d9b0c0e8-2b22-4141-9012-f075f5e451ff" userProvider="AD" userName="Michael Shippard"/>
      </t:Event>
      <t:Event id="{9623CFB1-01E5-412E-8F8D-DBFFBD474CA3}" time="2021-10-20T02:35:43.53Z">
        <t:Attribution userId="S::suellen.king@sustainability.vic.gov.au::251b308b-641b-4ee5-8e0b-3fb38a401ad2" userProvider="AD" userName="Suellen King"/>
        <t:Anchor>
          <t:Comment id="578490363"/>
        </t:Anchor>
        <t:SetTitle title="@Michael Shippard please note the tracked changes to be included in the GD version now. Please delete this comment and accept this change once you have completed the work. Thanks."/>
      </t:Event>
    </t:History>
  </t:Task>
  <t:Task id="{82278066-7308-4C0A-A2C0-F04E1194B165}">
    <t:Anchor>
      <t:Comment id="2060356811"/>
    </t:Anchor>
    <t:History>
      <t:Event id="{D5FC80D6-4615-426D-9A12-DDCFFBE1C214}" time="2021-10-20T02:42:38.624Z">
        <t:Attribution userId="S::suellen.king@sustainability.vic.gov.au::251b308b-641b-4ee5-8e0b-3fb38a401ad2" userProvider="AD" userName="Suellen King"/>
        <t:Anchor>
          <t:Comment id="2060356811"/>
        </t:Anchor>
        <t:Create/>
      </t:Event>
      <t:Event id="{0CAB85E7-B67A-4024-BE85-568458A80102}" time="2021-10-20T02:42:38.624Z">
        <t:Attribution userId="S::suellen.king@sustainability.vic.gov.au::251b308b-641b-4ee5-8e0b-3fb38a401ad2" userProvider="AD" userName="Suellen King"/>
        <t:Anchor>
          <t:Comment id="2060356811"/>
        </t:Anchor>
        <t:Assign userId="S::Tracy.Jackson@sustainability.vic.gov.au::a361ffb8-ca3d-4c94-ac41-0141bcb912ee" userProvider="AD" userName="Tracy Jackson"/>
      </t:Event>
      <t:Event id="{9F0605C1-889E-49A3-A3B7-DBB5B16C1E09}" time="2021-10-20T02:42:38.624Z">
        <t:Attribution userId="S::suellen.king@sustainability.vic.gov.au::251b308b-641b-4ee5-8e0b-3fb38a401ad2" userProvider="AD" userName="Suellen King"/>
        <t:Anchor>
          <t:Comment id="2060356811"/>
        </t:Anchor>
        <t:SetTitle title="@Tracy Jackson any thoughts on why – table 12 lists 7 executives, but table 11 lists 8. Also, 1x STS salary is not captured in table 12 (Also, do we know what the “other” classified executive is?) - I presume it might be someone who is paid, but not …"/>
      </t:Event>
      <t:Event id="{E2062417-44B9-4B51-A762-6215AE105D4E}" time="2021-10-20T05:37:57.902Z">
        <t:Attribution userId="S::penelope.heilbronn@sustainability.vic.gov.au::aeb2645c-b676-40c9-8e07-d932fc7c9993" userProvider="AD" userName="Penelope Heilbronn"/>
        <t:Anchor>
          <t:Comment id="2040158229"/>
        </t:Anchor>
        <t:UnassignAll/>
      </t:Event>
      <t:Event id="{58B9937A-C880-40CF-AFE1-2E5342BA289D}" time="2021-10-20T05:37:57.902Z">
        <t:Attribution userId="S::penelope.heilbronn@sustainability.vic.gov.au::aeb2645c-b676-40c9-8e07-d932fc7c9993" userProvider="AD" userName="Penelope Heilbronn"/>
        <t:Anchor>
          <t:Comment id="2040158229"/>
        </t:Anchor>
        <t:Assign userId="S::Mark.Wong@sustainability.vic.gov.au::6387ae74-b2a4-4b16-97a7-a1c6d3a00912" userProvider="AD" userName="Mark Wong"/>
      </t:Event>
    </t:History>
  </t:Task>
  <t:Task id="{7779A076-3C90-4197-83BE-49E951224D74}">
    <t:Anchor>
      <t:Comment id="1875740507"/>
    </t:Anchor>
    <t:History>
      <t:Event id="{2F07FEF0-80CF-47BF-8F55-52A8DB6CBC2F}" time="2021-10-29T03:47:27.72Z">
        <t:Attribution userId="S::suellen.king@sustainability.vic.gov.au::251b308b-641b-4ee5-8e0b-3fb38a401ad2" userProvider="AD" userName="Suellen King"/>
        <t:Anchor>
          <t:Comment id="1875740507"/>
        </t:Anchor>
        <t:Create/>
      </t:Event>
      <t:Event id="{95D5FBFB-66F7-4F37-81F3-3677204DC297}" time="2021-10-29T03:47:27.72Z">
        <t:Attribution userId="S::suellen.king@sustainability.vic.gov.au::251b308b-641b-4ee5-8e0b-3fb38a401ad2" userProvider="AD" userName="Suellen King"/>
        <t:Anchor>
          <t:Comment id="1875740507"/>
        </t:Anchor>
        <t:Assign userId="S::Michael.Shippard@sustainability.vic.gov.au::d9b0c0e8-2b22-4141-9012-f075f5e451ff" userProvider="AD" userName="Michael Shippard"/>
      </t:Event>
      <t:Event id="{252C3F0A-05D3-42C2-BF8F-72E8EFD3205C}" time="2021-10-29T03:47:27.72Z">
        <t:Attribution userId="S::suellen.king@sustainability.vic.gov.au::251b308b-641b-4ee5-8e0b-3fb38a401ad2" userProvider="AD" userName="Suellen King"/>
        <t:Anchor>
          <t:Comment id="1875740507"/>
        </t:Anchor>
        <t:SetTitle title="@Michael Shippard please just change the word 'Board' to Responsible Body"/>
      </t:Event>
    </t:History>
  </t:Task>
</t:Tasks>
</file>

<file path=word/theme/theme1.xml><?xml version="1.0" encoding="utf-8"?>
<a:theme xmlns:a="http://schemas.openxmlformats.org/drawingml/2006/main" name="Office Theme">
  <a:themeElements>
    <a:clrScheme name="000">
      <a:dk1>
        <a:sysClr val="windowText" lastClr="000000"/>
      </a:dk1>
      <a:lt1>
        <a:srgbClr val="82C341"/>
      </a:lt1>
      <a:dk2>
        <a:srgbClr val="BCBEC0"/>
      </a:dk2>
      <a:lt2>
        <a:srgbClr val="FFFFFF"/>
      </a:lt2>
      <a:accent1>
        <a:srgbClr val="82C341"/>
      </a:accent1>
      <a:accent2>
        <a:srgbClr val="000000"/>
      </a:accent2>
      <a:accent3>
        <a:srgbClr val="BCBEC0"/>
      </a:accent3>
      <a:accent4>
        <a:srgbClr val="6AA336"/>
      </a:accent4>
      <a:accent5>
        <a:srgbClr val="A7D278"/>
      </a:accent5>
      <a:accent6>
        <a:srgbClr val="CBE3AE"/>
      </a:accent6>
      <a:hlink>
        <a:srgbClr val="82C341"/>
      </a:hlink>
      <a:folHlink>
        <a:srgbClr val="A5A6A5"/>
      </a:folHlink>
    </a:clrScheme>
    <a:fontScheme name="AAT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0d09561-747e-4981-b440-ffbb5c04f30a">
      <UserInfo>
        <DisplayName>Daniel Bailey</DisplayName>
        <AccountId>29</AccountId>
        <AccountType/>
      </UserInfo>
      <UserInfo>
        <DisplayName>Selena Papps</DisplayName>
        <AccountId>56</AccountId>
        <AccountType/>
      </UserInfo>
      <UserInfo>
        <DisplayName>Travis Hatton</DisplayName>
        <AccountId>68</AccountId>
        <AccountType/>
      </UserInfo>
      <UserInfo>
        <DisplayName>Shannon Smyth</DisplayName>
        <AccountId>46</AccountId>
        <AccountType/>
      </UserInfo>
      <UserInfo>
        <DisplayName>Rebecca Bliss</DisplayName>
        <AccountId>42</AccountId>
        <AccountType/>
      </UserInfo>
      <UserInfo>
        <DisplayName>Renee Prime</DisplayName>
        <AccountId>59</AccountId>
        <AccountType/>
      </UserInfo>
      <UserInfo>
        <DisplayName>Kate Allsopp</DisplayName>
        <AccountId>44</AccountId>
        <AccountType/>
      </UserInfo>
      <UserInfo>
        <DisplayName>Karen Cosson</DisplayName>
        <AccountId>92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2F8B3E6559F45408E2EF6198D4B29DC" ma:contentTypeVersion="10" ma:contentTypeDescription="Create a new document." ma:contentTypeScope="" ma:versionID="f4fdf3f96692d55ed60e910712f5a1f8">
  <xsd:schema xmlns:xsd="http://www.w3.org/2001/XMLSchema" xmlns:xs="http://www.w3.org/2001/XMLSchema" xmlns:p="http://schemas.microsoft.com/office/2006/metadata/properties" xmlns:ns2="e884be94-9bc8-4532-8e75-5ef4874829ca" xmlns:ns3="f0d09561-747e-4981-b440-ffbb5c04f30a" targetNamespace="http://schemas.microsoft.com/office/2006/metadata/properties" ma:root="true" ma:fieldsID="70f27550004f45de0c35654fd2063558" ns2:_="" ns3:_="">
    <xsd:import namespace="e884be94-9bc8-4532-8e75-5ef4874829ca"/>
    <xsd:import namespace="f0d09561-747e-4981-b440-ffbb5c04f3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84be94-9bc8-4532-8e75-5ef4874829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d09561-747e-4981-b440-ffbb5c04f30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75AAAA-063C-4266-A98C-A8732D42FFAA}">
  <ds:schemaRefs>
    <ds:schemaRef ds:uri="http://schemas.microsoft.com/office/2006/metadata/properties"/>
    <ds:schemaRef ds:uri="http://schemas.microsoft.com/office/infopath/2007/PartnerControls"/>
    <ds:schemaRef ds:uri="f0d09561-747e-4981-b440-ffbb5c04f30a"/>
  </ds:schemaRefs>
</ds:datastoreItem>
</file>

<file path=customXml/itemProps2.xml><?xml version="1.0" encoding="utf-8"?>
<ds:datastoreItem xmlns:ds="http://schemas.openxmlformats.org/officeDocument/2006/customXml" ds:itemID="{9C09C0B0-2137-40E7-B5C5-088E6FE891D2}">
  <ds:schemaRefs>
    <ds:schemaRef ds:uri="http://schemas.microsoft.com/sharepoint/v3/contenttype/forms"/>
  </ds:schemaRefs>
</ds:datastoreItem>
</file>

<file path=customXml/itemProps3.xml><?xml version="1.0" encoding="utf-8"?>
<ds:datastoreItem xmlns:ds="http://schemas.openxmlformats.org/officeDocument/2006/customXml" ds:itemID="{02672CC1-3B78-47A4-9CBE-3847296BC8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84be94-9bc8-4532-8e75-5ef4874829ca"/>
    <ds:schemaRef ds:uri="f0d09561-747e-4981-b440-ffbb5c04f3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B6E0DF-35AC-442E-A975-99711F6A5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Report_FINAL</Template>
  <TotalTime>0</TotalTime>
  <Pages>1</Pages>
  <Words>45056</Words>
  <Characters>256822</Characters>
  <Application>Microsoft Office Word</Application>
  <DocSecurity>0</DocSecurity>
  <PresentationFormat/>
  <Lines>2140</Lines>
  <Paragraphs>602</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Sustainability Victoria Annual Report 2021-22</vt:lpstr>
    </vt:vector>
  </TitlesOfParts>
  <Manager/>
  <Company>Sustainability Victoria</Company>
  <LinksUpToDate>false</LinksUpToDate>
  <CharactersWithSpaces>301276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Sustainability Victoria Annual Report 2021-22</dc:title>
  <dc:subject/>
  <dc:creator>Sustainability Victoria</dc:creator>
  <cp:keywords/>
  <dc:description/>
  <cp:lastModifiedBy>Charity Hobbs</cp:lastModifiedBy>
  <cp:revision>3</cp:revision>
  <cp:lastPrinted>2021-07-30T00:42:00Z</cp:lastPrinted>
  <dcterms:created xsi:type="dcterms:W3CDTF">2021-12-07T22:44:00Z</dcterms:created>
  <dcterms:modified xsi:type="dcterms:W3CDTF">2021-12-07T22:44:00Z</dcterms:modified>
  <cp:category>Annual Report</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
  </property>
  <property fmtid="{D5CDD505-2E9C-101B-9397-08002B2CF9AE}" pid="3" name="CoverDate">
    <vt:lpwstr/>
  </property>
  <property fmtid="{D5CDD505-2E9C-101B-9397-08002B2CF9AE}" pid="4" name="CoverReportBy">
    <vt:lpwstr/>
  </property>
  <property fmtid="{D5CDD505-2E9C-101B-9397-08002B2CF9AE}" pid="5" name="CoverSubtitle">
    <vt:lpwstr/>
  </property>
  <property fmtid="{D5CDD505-2E9C-101B-9397-08002B2CF9AE}" pid="6" name="ContentTypeId">
    <vt:lpwstr>0x01010092F8B3E6559F45408E2EF6198D4B29DC</vt:lpwstr>
  </property>
  <property fmtid="{D5CDD505-2E9C-101B-9397-08002B2CF9AE}" pid="7" name="m2a46786ab4242859a6101eb70b9b150">
    <vt:lpwstr/>
  </property>
  <property fmtid="{D5CDD505-2E9C-101B-9397-08002B2CF9AE}" pid="8" name="DM Key Word">
    <vt:lpwstr/>
  </property>
  <property fmtid="{D5CDD505-2E9C-101B-9397-08002B2CF9AE}" pid="9" name="ndce0d0d55a349928d36ed823709dfec">
    <vt:lpwstr/>
  </property>
  <property fmtid="{D5CDD505-2E9C-101B-9397-08002B2CF9AE}" pid="10" name="oa9ff634f432497fbe7a448b9e66b205">
    <vt:lpwstr/>
  </property>
  <property fmtid="{D5CDD505-2E9C-101B-9397-08002B2CF9AE}" pid="11" name="lbd76de8d1c447e69ed2be2b10a21be3">
    <vt:lpwstr/>
  </property>
  <property fmtid="{D5CDD505-2E9C-101B-9397-08002B2CF9AE}" pid="12" name="Security Classification">
    <vt:lpwstr/>
  </property>
  <property fmtid="{D5CDD505-2E9C-101B-9397-08002B2CF9AE}" pid="13" name="Report Type">
    <vt:lpwstr/>
  </property>
  <property fmtid="{D5CDD505-2E9C-101B-9397-08002B2CF9AE}" pid="14" name="Team1">
    <vt:lpwstr/>
  </property>
  <property fmtid="{D5CDD505-2E9C-101B-9397-08002B2CF9AE}" pid="15" name="Financial Year">
    <vt:lpwstr/>
  </property>
  <property fmtid="{D5CDD505-2E9C-101B-9397-08002B2CF9AE}" pid="16" name="RecordPoint_WorkflowType">
    <vt:lpwstr/>
  </property>
  <property fmtid="{D5CDD505-2E9C-101B-9397-08002B2CF9AE}" pid="17" name="RecordPoint_ActiveItemListId">
    <vt:lpwstr/>
  </property>
  <property fmtid="{D5CDD505-2E9C-101B-9397-08002B2CF9AE}" pid="18" name="RecordPoint_ActiveItemUniqueId">
    <vt:lpwstr/>
  </property>
  <property fmtid="{D5CDD505-2E9C-101B-9397-08002B2CF9AE}" pid="19" name="RecordPoint_ActiveItemWebId">
    <vt:lpwstr/>
  </property>
  <property fmtid="{D5CDD505-2E9C-101B-9397-08002B2CF9AE}" pid="20" name="RecordPoint_ActiveItemSiteId">
    <vt:lpwstr/>
  </property>
  <property fmtid="{D5CDD505-2E9C-101B-9397-08002B2CF9AE}" pid="21" name="RecordPoint_RecordNumberSubmitted">
    <vt:lpwstr/>
  </property>
  <property fmtid="{D5CDD505-2E9C-101B-9397-08002B2CF9AE}" pid="22" name="RecordPoint_SubmissionDate">
    <vt:lpwstr/>
  </property>
  <property fmtid="{D5CDD505-2E9C-101B-9397-08002B2CF9AE}" pid="23" name="RecordPoint_RecordFormat">
    <vt:lpwstr/>
  </property>
  <property fmtid="{D5CDD505-2E9C-101B-9397-08002B2CF9AE}" pid="24" name="RecordPoint_ActiveItemMoved">
    <vt:lpwstr/>
  </property>
  <property fmtid="{D5CDD505-2E9C-101B-9397-08002B2CF9AE}" pid="25" name="RecordPoint_SubmissionCompleted">
    <vt:lpwstr/>
  </property>
</Properties>
</file>