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7E13" w14:textId="77777777" w:rsidR="00A50AA0" w:rsidRDefault="00A50AA0" w:rsidP="00254263">
      <w:pPr>
        <w:jc w:val="center"/>
      </w:pPr>
    </w:p>
    <w:p w14:paraId="64887E14" w14:textId="77777777" w:rsidR="00254263" w:rsidRDefault="00254263" w:rsidP="00374F8B">
      <w:pPr>
        <w:pStyle w:val="Heading"/>
      </w:pPr>
    </w:p>
    <w:p w14:paraId="64887E15" w14:textId="77777777" w:rsidR="00254263" w:rsidRDefault="008C0BAE" w:rsidP="00374F8B">
      <w:pPr>
        <w:pStyle w:val="Heading"/>
      </w:pPr>
      <w:r>
        <w:rPr>
          <w:noProof/>
          <w:lang w:eastAsia="en-AU"/>
        </w:rPr>
        <mc:AlternateContent>
          <mc:Choice Requires="wps">
            <w:drawing>
              <wp:anchor distT="0" distB="0" distL="114300" distR="114300" simplePos="0" relativeHeight="251659264" behindDoc="1" locked="0" layoutInCell="1" allowOverlap="1" wp14:anchorId="6488827C" wp14:editId="6488827D">
                <wp:simplePos x="0" y="0"/>
                <wp:positionH relativeFrom="column">
                  <wp:posOffset>-895350</wp:posOffset>
                </wp:positionH>
                <wp:positionV relativeFrom="paragraph">
                  <wp:posOffset>62865</wp:posOffset>
                </wp:positionV>
                <wp:extent cx="4832985" cy="411480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4832985" cy="4114800"/>
                        </a:xfrm>
                        <a:custGeom>
                          <a:avLst/>
                          <a:gdLst>
                            <a:gd name="connsiteX0" fmla="*/ 0 w 4572000"/>
                            <a:gd name="connsiteY0" fmla="*/ 0 h 4343400"/>
                            <a:gd name="connsiteX1" fmla="*/ 4572000 w 4572000"/>
                            <a:gd name="connsiteY1" fmla="*/ 0 h 4343400"/>
                            <a:gd name="connsiteX2" fmla="*/ 4572000 w 4572000"/>
                            <a:gd name="connsiteY2" fmla="*/ 4343400 h 4343400"/>
                            <a:gd name="connsiteX3" fmla="*/ 0 w 4572000"/>
                            <a:gd name="connsiteY3" fmla="*/ 4343400 h 4343400"/>
                            <a:gd name="connsiteX4" fmla="*/ 0 w 4572000"/>
                            <a:gd name="connsiteY4" fmla="*/ 0 h 4343400"/>
                            <a:gd name="connsiteX0" fmla="*/ 0 w 4572000"/>
                            <a:gd name="connsiteY0" fmla="*/ 0 h 4343400"/>
                            <a:gd name="connsiteX1" fmla="*/ 4572000 w 4572000"/>
                            <a:gd name="connsiteY1" fmla="*/ 0 h 4343400"/>
                            <a:gd name="connsiteX2" fmla="*/ 4114800 w 4572000"/>
                            <a:gd name="connsiteY2" fmla="*/ 4343400 h 4343400"/>
                            <a:gd name="connsiteX3" fmla="*/ 0 w 4572000"/>
                            <a:gd name="connsiteY3" fmla="*/ 4343400 h 4343400"/>
                            <a:gd name="connsiteX4" fmla="*/ 0 w 4572000"/>
                            <a:gd name="connsiteY4" fmla="*/ 0 h 4343400"/>
                            <a:gd name="connsiteX0" fmla="*/ 0 w 4607032"/>
                            <a:gd name="connsiteY0" fmla="*/ 0 h 4343400"/>
                            <a:gd name="connsiteX1" fmla="*/ 4572000 w 4607032"/>
                            <a:gd name="connsiteY1" fmla="*/ 0 h 4343400"/>
                            <a:gd name="connsiteX2" fmla="*/ 4572000 w 4607032"/>
                            <a:gd name="connsiteY2" fmla="*/ 3429000 h 4343400"/>
                            <a:gd name="connsiteX3" fmla="*/ 4114800 w 4607032"/>
                            <a:gd name="connsiteY3" fmla="*/ 4343400 h 4343400"/>
                            <a:gd name="connsiteX4" fmla="*/ 0 w 4607032"/>
                            <a:gd name="connsiteY4" fmla="*/ 4343400 h 4343400"/>
                            <a:gd name="connsiteX5" fmla="*/ 0 w 4607032"/>
                            <a:gd name="connsiteY5" fmla="*/ 0 h 4343400"/>
                            <a:gd name="connsiteX0" fmla="*/ 0 w 4607126"/>
                            <a:gd name="connsiteY0" fmla="*/ 0 h 4343400"/>
                            <a:gd name="connsiteX1" fmla="*/ 4572000 w 4607126"/>
                            <a:gd name="connsiteY1" fmla="*/ 0 h 4343400"/>
                            <a:gd name="connsiteX2" fmla="*/ 4572106 w 4607126"/>
                            <a:gd name="connsiteY2" fmla="*/ 3886200 h 4343400"/>
                            <a:gd name="connsiteX3" fmla="*/ 4114800 w 4607126"/>
                            <a:gd name="connsiteY3" fmla="*/ 4343400 h 4343400"/>
                            <a:gd name="connsiteX4" fmla="*/ 0 w 4607126"/>
                            <a:gd name="connsiteY4" fmla="*/ 4343400 h 4343400"/>
                            <a:gd name="connsiteX5" fmla="*/ 0 w 4607126"/>
                            <a:gd name="connsiteY5" fmla="*/ 0 h 4343400"/>
                            <a:gd name="connsiteX0" fmla="*/ 0 w 4623594"/>
                            <a:gd name="connsiteY0" fmla="*/ 0 h 4343400"/>
                            <a:gd name="connsiteX1" fmla="*/ 4572000 w 4623594"/>
                            <a:gd name="connsiteY1" fmla="*/ 0 h 4343400"/>
                            <a:gd name="connsiteX2" fmla="*/ 4572106 w 4623594"/>
                            <a:gd name="connsiteY2" fmla="*/ 3886200 h 4343400"/>
                            <a:gd name="connsiteX3" fmla="*/ 4114800 w 4623594"/>
                            <a:gd name="connsiteY3" fmla="*/ 4343400 h 4343400"/>
                            <a:gd name="connsiteX4" fmla="*/ 0 w 4623594"/>
                            <a:gd name="connsiteY4" fmla="*/ 4343400 h 4343400"/>
                            <a:gd name="connsiteX5" fmla="*/ 0 w 4623594"/>
                            <a:gd name="connsiteY5" fmla="*/ 0 h 4343400"/>
                            <a:gd name="connsiteX0" fmla="*/ 0 w 4623633"/>
                            <a:gd name="connsiteY0" fmla="*/ 0 h 4343400"/>
                            <a:gd name="connsiteX1" fmla="*/ 4572000 w 4623633"/>
                            <a:gd name="connsiteY1" fmla="*/ 0 h 4343400"/>
                            <a:gd name="connsiteX2" fmla="*/ 4572157 w 4623633"/>
                            <a:gd name="connsiteY2" fmla="*/ 3886200 h 4343400"/>
                            <a:gd name="connsiteX3" fmla="*/ 4114800 w 4623633"/>
                            <a:gd name="connsiteY3" fmla="*/ 4343400 h 4343400"/>
                            <a:gd name="connsiteX4" fmla="*/ 0 w 4623633"/>
                            <a:gd name="connsiteY4" fmla="*/ 4343400 h 4343400"/>
                            <a:gd name="connsiteX5" fmla="*/ 0 w 4623633"/>
                            <a:gd name="connsiteY5" fmla="*/ 0 h 4343400"/>
                            <a:gd name="connsiteX0" fmla="*/ 0 w 4572186"/>
                            <a:gd name="connsiteY0" fmla="*/ 0 h 4343400"/>
                            <a:gd name="connsiteX1" fmla="*/ 4572000 w 4572186"/>
                            <a:gd name="connsiteY1" fmla="*/ 0 h 4343400"/>
                            <a:gd name="connsiteX2" fmla="*/ 4572157 w 4572186"/>
                            <a:gd name="connsiteY2" fmla="*/ 3886200 h 4343400"/>
                            <a:gd name="connsiteX3" fmla="*/ 4114800 w 4572186"/>
                            <a:gd name="connsiteY3" fmla="*/ 4343400 h 4343400"/>
                            <a:gd name="connsiteX4" fmla="*/ 0 w 4572186"/>
                            <a:gd name="connsiteY4" fmla="*/ 4343400 h 4343400"/>
                            <a:gd name="connsiteX5" fmla="*/ 0 w 4572186"/>
                            <a:gd name="connsiteY5" fmla="*/ 0 h 4343400"/>
                            <a:gd name="connsiteX0" fmla="*/ 0 w 4572186"/>
                            <a:gd name="connsiteY0" fmla="*/ 687705 h 4343400"/>
                            <a:gd name="connsiteX1" fmla="*/ 4572000 w 4572186"/>
                            <a:gd name="connsiteY1" fmla="*/ 0 h 4343400"/>
                            <a:gd name="connsiteX2" fmla="*/ 4572157 w 4572186"/>
                            <a:gd name="connsiteY2" fmla="*/ 3886200 h 4343400"/>
                            <a:gd name="connsiteX3" fmla="*/ 4114800 w 4572186"/>
                            <a:gd name="connsiteY3" fmla="*/ 4343400 h 4343400"/>
                            <a:gd name="connsiteX4" fmla="*/ 0 w 4572186"/>
                            <a:gd name="connsiteY4" fmla="*/ 4343400 h 4343400"/>
                            <a:gd name="connsiteX5" fmla="*/ 0 w 4572186"/>
                            <a:gd name="connsiteY5" fmla="*/ 687705 h 4343400"/>
                            <a:gd name="connsiteX0" fmla="*/ 0 w 4572186"/>
                            <a:gd name="connsiteY0" fmla="*/ 0 h 3655695"/>
                            <a:gd name="connsiteX1" fmla="*/ 4572186 w 4572186"/>
                            <a:gd name="connsiteY1" fmla="*/ 0 h 3655695"/>
                            <a:gd name="connsiteX2" fmla="*/ 4572157 w 4572186"/>
                            <a:gd name="connsiteY2" fmla="*/ 3198495 h 3655695"/>
                            <a:gd name="connsiteX3" fmla="*/ 4114800 w 4572186"/>
                            <a:gd name="connsiteY3" fmla="*/ 3655695 h 3655695"/>
                            <a:gd name="connsiteX4" fmla="*/ 0 w 4572186"/>
                            <a:gd name="connsiteY4" fmla="*/ 3655695 h 3655695"/>
                            <a:gd name="connsiteX5" fmla="*/ 0 w 4572186"/>
                            <a:gd name="connsiteY5" fmla="*/ 0 h 3655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72186" h="3655695">
                              <a:moveTo>
                                <a:pt x="0" y="0"/>
                              </a:moveTo>
                              <a:lnTo>
                                <a:pt x="4572186" y="0"/>
                              </a:lnTo>
                              <a:cubicBezTo>
                                <a:pt x="4560901" y="1151467"/>
                                <a:pt x="4572858" y="2078778"/>
                                <a:pt x="4572157" y="3198495"/>
                              </a:cubicBezTo>
                              <a:lnTo>
                                <a:pt x="4114800" y="3655695"/>
                              </a:lnTo>
                              <a:lnTo>
                                <a:pt x="0" y="3655695"/>
                              </a:lnTo>
                              <a:lnTo>
                                <a:pt x="0" y="0"/>
                              </a:lnTo>
                              <a:close/>
                            </a:path>
                          </a:pathLst>
                        </a:custGeom>
                        <a:solidFill>
                          <a:srgbClr val="9ACA3C"/>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8882F6" w14:textId="72FA3D7A" w:rsidR="00BD6CDB" w:rsidRPr="008D56FC" w:rsidRDefault="00BD6CDB" w:rsidP="00FA7D2D">
                            <w:pPr>
                              <w:pStyle w:val="Title"/>
                            </w:pPr>
                            <w:r w:rsidRPr="008D56FC">
                              <w:t xml:space="preserve">Victorian Market Development Strategy for Recovered Resources                   </w:t>
                            </w:r>
                          </w:p>
                          <w:p w14:paraId="648882F7" w14:textId="77777777" w:rsidR="00BD6CDB" w:rsidRPr="008D56FC" w:rsidRDefault="00BD6CDB" w:rsidP="00FA7D2D">
                            <w:pPr>
                              <w:pStyle w:val="Title"/>
                            </w:pPr>
                          </w:p>
                          <w:p w14:paraId="648882F8" w14:textId="61D462AE" w:rsidR="00BD6CDB" w:rsidRDefault="00A83315" w:rsidP="00FA7D2D">
                            <w:pPr>
                              <w:pStyle w:val="Title"/>
                            </w:pPr>
                            <w:r>
                              <w:t>May</w:t>
                            </w:r>
                            <w:r w:rsidR="00BD6CDB" w:rsidRPr="008D56FC">
                              <w:t xml:space="preserve"> 2016</w:t>
                            </w:r>
                          </w:p>
                        </w:txbxContent>
                      </wps:txbx>
                      <wps:bodyPr rot="0" spcFirstLastPara="0" vertOverflow="overflow" horzOverflow="overflow" vert="horz" wrap="square" lIns="54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8827C" id="Text Box 14" o:spid="_x0000_s1026" style="position:absolute;left:0;text-align:left;margin-left:-70.5pt;margin-top:4.95pt;width:380.5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186,3655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" adj="-11796480,,5400" path="m,l4572186,v-11285,1151467,672,2078778,-29,3198495l4114800,3655695,,3655695,,xe" fillcolor="#9aca3c" stroked="f">
                <v:stroke joinstyle="miter"/>
                <v:formulas/>
                <v:path arrowok="t" o:connecttype="custom" o:connectlocs="0,0;4832985,0;4832954,3600182;4349510,4114800;0,4114800;0,0" o:connectangles="0,0,0,0,0,0" textboxrect="0,0,4572186,3655695"/>
                <v:textbox inset="15mm,10mm,10mm,10mm">
                  <w:txbxContent>
                    <w:p w14:paraId="648882F6" w14:textId="72FA3D7A" w:rsidR="00BD6CDB" w:rsidRPr="008D56FC" w:rsidRDefault="00BD6CDB" w:rsidP="00FA7D2D">
                      <w:pPr>
                        <w:pStyle w:val="Title"/>
                      </w:pPr>
                      <w:r w:rsidRPr="008D56FC">
                        <w:t xml:space="preserve">Victorian Market Development Strategy for Recovered Resources                   </w:t>
                      </w:r>
                    </w:p>
                    <w:p w14:paraId="648882F7" w14:textId="77777777" w:rsidR="00BD6CDB" w:rsidRPr="008D56FC" w:rsidRDefault="00BD6CDB" w:rsidP="00FA7D2D">
                      <w:pPr>
                        <w:pStyle w:val="Title"/>
                      </w:pPr>
                    </w:p>
                    <w:p w14:paraId="648882F8" w14:textId="61D462AE" w:rsidR="00BD6CDB" w:rsidRDefault="00A83315" w:rsidP="00FA7D2D">
                      <w:pPr>
                        <w:pStyle w:val="Title"/>
                      </w:pPr>
                      <w:r>
                        <w:t>May</w:t>
                      </w:r>
                      <w:r w:rsidR="00BD6CDB" w:rsidRPr="008D56FC">
                        <w:t xml:space="preserve"> 2016</w:t>
                      </w:r>
                    </w:p>
                  </w:txbxContent>
                </v:textbox>
              </v:shape>
            </w:pict>
          </mc:Fallback>
        </mc:AlternateContent>
      </w:r>
    </w:p>
    <w:p w14:paraId="64887E16" w14:textId="77777777" w:rsidR="00254263" w:rsidRPr="00254263" w:rsidRDefault="00254263" w:rsidP="001122DC">
      <w:pPr>
        <w:pStyle w:val="Heading"/>
        <w:jc w:val="left"/>
      </w:pPr>
    </w:p>
    <w:p w14:paraId="64887E17" w14:textId="77777777" w:rsidR="003512CD" w:rsidRDefault="003512CD"/>
    <w:p w14:paraId="64887E18" w14:textId="77777777" w:rsidR="00EC714A" w:rsidRDefault="00EC714A"/>
    <w:p w14:paraId="64887E19" w14:textId="77777777" w:rsidR="00EC714A" w:rsidRDefault="00EC714A"/>
    <w:p w14:paraId="64887E1A" w14:textId="77777777" w:rsidR="00EC714A" w:rsidRDefault="00EC714A"/>
    <w:p w14:paraId="64887E1B" w14:textId="77777777" w:rsidR="00EC714A" w:rsidRPr="00EC714A" w:rsidRDefault="00EC714A" w:rsidP="00EC714A">
      <w:pPr>
        <w:widowControl w:val="0"/>
        <w:spacing w:after="0" w:line="260" w:lineRule="atLeast"/>
        <w:rPr>
          <w:rFonts w:eastAsia="Times New Roman" w:cs="Times New Roman"/>
          <w:color w:val="000000"/>
          <w:spacing w:val="-5"/>
          <w:szCs w:val="20"/>
        </w:rPr>
      </w:pPr>
    </w:p>
    <w:p w14:paraId="64887E1C" w14:textId="77777777" w:rsidR="00EC714A" w:rsidRDefault="00EC714A" w:rsidP="00EC714A">
      <w:pPr>
        <w:widowControl w:val="0"/>
        <w:spacing w:after="0" w:line="260" w:lineRule="atLeast"/>
        <w:rPr>
          <w:rFonts w:eastAsia="Times New Roman" w:cs="Times New Roman"/>
          <w:color w:val="000000"/>
          <w:spacing w:val="-5"/>
          <w:szCs w:val="20"/>
        </w:rPr>
      </w:pPr>
    </w:p>
    <w:p w14:paraId="64887E1D" w14:textId="77777777" w:rsidR="00EC714A" w:rsidRDefault="00EC714A" w:rsidP="00EC714A">
      <w:pPr>
        <w:widowControl w:val="0"/>
        <w:spacing w:after="0" w:line="260" w:lineRule="atLeast"/>
        <w:rPr>
          <w:rFonts w:eastAsia="Times New Roman" w:cs="Times New Roman"/>
          <w:color w:val="000000"/>
          <w:spacing w:val="-5"/>
          <w:szCs w:val="20"/>
        </w:rPr>
      </w:pPr>
    </w:p>
    <w:p w14:paraId="64887E1E" w14:textId="77777777" w:rsidR="00EC714A" w:rsidRDefault="00EC714A" w:rsidP="00EC714A">
      <w:pPr>
        <w:widowControl w:val="0"/>
        <w:spacing w:after="0" w:line="260" w:lineRule="atLeast"/>
        <w:rPr>
          <w:rFonts w:eastAsia="Times New Roman" w:cs="Times New Roman"/>
          <w:color w:val="000000"/>
          <w:spacing w:val="-5"/>
          <w:szCs w:val="20"/>
        </w:rPr>
      </w:pPr>
    </w:p>
    <w:p w14:paraId="64887E1F" w14:textId="77777777" w:rsidR="00FA7D2D" w:rsidRDefault="00FA7D2D" w:rsidP="00EC714A">
      <w:pPr>
        <w:widowControl w:val="0"/>
        <w:spacing w:after="0" w:line="260" w:lineRule="atLeast"/>
        <w:rPr>
          <w:rFonts w:eastAsia="Times New Roman" w:cs="Times New Roman"/>
          <w:color w:val="000000"/>
          <w:spacing w:val="-5"/>
          <w:szCs w:val="20"/>
        </w:rPr>
      </w:pPr>
    </w:p>
    <w:p w14:paraId="64887E20" w14:textId="77777777" w:rsidR="00FA7D2D" w:rsidRDefault="00FA7D2D" w:rsidP="00EC714A">
      <w:pPr>
        <w:widowControl w:val="0"/>
        <w:spacing w:after="0" w:line="260" w:lineRule="atLeast"/>
        <w:rPr>
          <w:rFonts w:eastAsia="Times New Roman" w:cs="Times New Roman"/>
          <w:color w:val="000000"/>
          <w:spacing w:val="-5"/>
          <w:szCs w:val="20"/>
        </w:rPr>
      </w:pPr>
    </w:p>
    <w:p w14:paraId="64887E21" w14:textId="77777777" w:rsidR="00FA7D2D" w:rsidRDefault="00FA7D2D" w:rsidP="00EC714A">
      <w:pPr>
        <w:widowControl w:val="0"/>
        <w:spacing w:after="0" w:line="260" w:lineRule="atLeast"/>
        <w:rPr>
          <w:rFonts w:eastAsia="Times New Roman" w:cs="Times New Roman"/>
          <w:color w:val="000000"/>
          <w:spacing w:val="-5"/>
          <w:szCs w:val="20"/>
        </w:rPr>
      </w:pPr>
    </w:p>
    <w:p w14:paraId="64887E22" w14:textId="77777777" w:rsidR="00FA7D2D" w:rsidRPr="0050497C" w:rsidRDefault="00FA7D2D" w:rsidP="0050497C">
      <w:pPr>
        <w:pStyle w:val="Title"/>
      </w:pPr>
    </w:p>
    <w:p w14:paraId="64887E23" w14:textId="77777777" w:rsidR="00FA7D2D" w:rsidRDefault="00FA7D2D" w:rsidP="00EC714A">
      <w:pPr>
        <w:widowControl w:val="0"/>
        <w:spacing w:after="0" w:line="260" w:lineRule="atLeast"/>
        <w:rPr>
          <w:rFonts w:eastAsia="Times New Roman" w:cs="Times New Roman"/>
          <w:color w:val="000000"/>
          <w:spacing w:val="-5"/>
          <w:szCs w:val="20"/>
        </w:rPr>
      </w:pPr>
    </w:p>
    <w:p w14:paraId="64887E24" w14:textId="77777777" w:rsidR="00FA7D2D" w:rsidRDefault="00FA7D2D" w:rsidP="00EC714A">
      <w:pPr>
        <w:widowControl w:val="0"/>
        <w:spacing w:after="0" w:line="260" w:lineRule="atLeast"/>
        <w:rPr>
          <w:rFonts w:eastAsia="Times New Roman" w:cs="Times New Roman"/>
          <w:color w:val="000000"/>
          <w:spacing w:val="-5"/>
          <w:szCs w:val="20"/>
        </w:rPr>
      </w:pPr>
    </w:p>
    <w:p w14:paraId="64887E25" w14:textId="77777777" w:rsidR="00FA7D2D" w:rsidRDefault="00FA7D2D" w:rsidP="00EC714A">
      <w:pPr>
        <w:widowControl w:val="0"/>
        <w:spacing w:after="0" w:line="260" w:lineRule="atLeast"/>
        <w:rPr>
          <w:rFonts w:eastAsia="Times New Roman" w:cs="Times New Roman"/>
          <w:color w:val="000000"/>
          <w:spacing w:val="-5"/>
          <w:szCs w:val="20"/>
        </w:rPr>
      </w:pPr>
    </w:p>
    <w:p w14:paraId="64887E26" w14:textId="77777777" w:rsidR="00FA7D2D" w:rsidRDefault="00FA7D2D" w:rsidP="00EC714A">
      <w:pPr>
        <w:widowControl w:val="0"/>
        <w:spacing w:after="0" w:line="260" w:lineRule="atLeast"/>
        <w:rPr>
          <w:rFonts w:eastAsia="Times New Roman" w:cs="Times New Roman"/>
          <w:color w:val="000000"/>
          <w:spacing w:val="-5"/>
          <w:szCs w:val="20"/>
        </w:rPr>
      </w:pPr>
    </w:p>
    <w:p w14:paraId="64887E27" w14:textId="77777777" w:rsidR="00FA7D2D" w:rsidRDefault="00FA7D2D" w:rsidP="00EC714A">
      <w:pPr>
        <w:widowControl w:val="0"/>
        <w:spacing w:after="0" w:line="260" w:lineRule="atLeast"/>
        <w:rPr>
          <w:rFonts w:eastAsia="Times New Roman" w:cs="Times New Roman"/>
          <w:color w:val="000000"/>
          <w:spacing w:val="-5"/>
          <w:szCs w:val="20"/>
        </w:rPr>
      </w:pPr>
    </w:p>
    <w:p w14:paraId="64887E28" w14:textId="77777777" w:rsidR="00FA7D2D" w:rsidRDefault="00FA7D2D" w:rsidP="00EC714A">
      <w:pPr>
        <w:widowControl w:val="0"/>
        <w:spacing w:after="0" w:line="260" w:lineRule="atLeast"/>
        <w:rPr>
          <w:rFonts w:eastAsia="Times New Roman" w:cs="Times New Roman"/>
          <w:color w:val="000000"/>
          <w:spacing w:val="-5"/>
          <w:szCs w:val="20"/>
        </w:rPr>
      </w:pPr>
    </w:p>
    <w:p w14:paraId="64887E29" w14:textId="77777777" w:rsidR="00FA7D2D" w:rsidRDefault="00FA7D2D" w:rsidP="00EC714A">
      <w:pPr>
        <w:widowControl w:val="0"/>
        <w:spacing w:after="0" w:line="260" w:lineRule="atLeast"/>
        <w:rPr>
          <w:rFonts w:eastAsia="Times New Roman" w:cs="Times New Roman"/>
          <w:color w:val="000000"/>
          <w:spacing w:val="-5"/>
          <w:szCs w:val="20"/>
        </w:rPr>
      </w:pPr>
    </w:p>
    <w:p w14:paraId="64887E2A" w14:textId="77777777" w:rsidR="00FA7D2D" w:rsidRDefault="00FA7D2D" w:rsidP="00EC714A">
      <w:pPr>
        <w:widowControl w:val="0"/>
        <w:spacing w:after="0" w:line="260" w:lineRule="atLeast"/>
        <w:rPr>
          <w:rFonts w:eastAsia="Times New Roman" w:cs="Times New Roman"/>
          <w:color w:val="000000"/>
          <w:spacing w:val="-5"/>
          <w:szCs w:val="20"/>
        </w:rPr>
      </w:pPr>
    </w:p>
    <w:p w14:paraId="64887E2E" w14:textId="4F4265B9" w:rsidR="008728FE" w:rsidRDefault="008728FE">
      <w:pPr>
        <w:rPr>
          <w:rFonts w:eastAsia="Times New Roman" w:cs="Times New Roman"/>
          <w:color w:val="000000"/>
          <w:spacing w:val="-5"/>
          <w:szCs w:val="20"/>
        </w:rPr>
      </w:pPr>
      <w:r>
        <w:rPr>
          <w:rFonts w:eastAsia="Times New Roman" w:cs="Times New Roman"/>
          <w:color w:val="000000"/>
          <w:spacing w:val="-5"/>
          <w:szCs w:val="20"/>
        </w:rPr>
        <w:br w:type="page"/>
      </w:r>
    </w:p>
    <w:p w14:paraId="414555A8" w14:textId="77777777" w:rsidR="00FA7D2D" w:rsidRDefault="00FA7D2D" w:rsidP="00EC714A">
      <w:pPr>
        <w:widowControl w:val="0"/>
        <w:spacing w:after="0" w:line="260" w:lineRule="atLeast"/>
        <w:rPr>
          <w:rFonts w:eastAsia="Times New Roman" w:cs="Times New Roman"/>
          <w:color w:val="000000"/>
          <w:spacing w:val="-5"/>
          <w:szCs w:val="20"/>
        </w:rPr>
      </w:pPr>
    </w:p>
    <w:p w14:paraId="2F1F5824" w14:textId="77777777" w:rsidR="000960CC" w:rsidRDefault="000960CC" w:rsidP="00EC714A">
      <w:pPr>
        <w:widowControl w:val="0"/>
        <w:spacing w:after="0" w:line="260" w:lineRule="atLeast"/>
        <w:rPr>
          <w:rFonts w:eastAsia="Times New Roman" w:cs="Times New Roman"/>
          <w:color w:val="000000"/>
          <w:spacing w:val="-5"/>
          <w:szCs w:val="20"/>
        </w:rPr>
      </w:pPr>
    </w:p>
    <w:p w14:paraId="05C29E79" w14:textId="77777777" w:rsidR="003D58E6" w:rsidRDefault="003D58E6" w:rsidP="00EC714A">
      <w:pPr>
        <w:widowControl w:val="0"/>
        <w:spacing w:after="0" w:line="260" w:lineRule="atLeast"/>
        <w:rPr>
          <w:rFonts w:eastAsia="Times New Roman" w:cs="Times New Roman"/>
          <w:color w:val="000000"/>
          <w:spacing w:val="-5"/>
          <w:szCs w:val="20"/>
        </w:rPr>
      </w:pPr>
    </w:p>
    <w:p w14:paraId="16463C43" w14:textId="77777777" w:rsidR="003D58E6" w:rsidRDefault="003D58E6" w:rsidP="00EC714A">
      <w:pPr>
        <w:widowControl w:val="0"/>
        <w:spacing w:after="0" w:line="260" w:lineRule="atLeast"/>
        <w:rPr>
          <w:rFonts w:eastAsia="Times New Roman" w:cs="Times New Roman"/>
          <w:color w:val="000000"/>
          <w:spacing w:val="-5"/>
          <w:szCs w:val="20"/>
        </w:rPr>
      </w:pPr>
    </w:p>
    <w:p w14:paraId="1F828193" w14:textId="77777777" w:rsidR="003D58E6" w:rsidRDefault="003D58E6" w:rsidP="00EC714A">
      <w:pPr>
        <w:widowControl w:val="0"/>
        <w:spacing w:after="0" w:line="260" w:lineRule="atLeast"/>
        <w:rPr>
          <w:rFonts w:eastAsia="Times New Roman" w:cs="Times New Roman"/>
          <w:color w:val="000000"/>
          <w:spacing w:val="-5"/>
          <w:szCs w:val="20"/>
        </w:rPr>
      </w:pPr>
    </w:p>
    <w:p w14:paraId="6CB1B6D2" w14:textId="77777777" w:rsidR="003D58E6" w:rsidRDefault="003D58E6" w:rsidP="00EC714A">
      <w:pPr>
        <w:widowControl w:val="0"/>
        <w:spacing w:after="0" w:line="260" w:lineRule="atLeast"/>
        <w:rPr>
          <w:rFonts w:eastAsia="Times New Roman" w:cs="Times New Roman"/>
          <w:color w:val="000000"/>
          <w:spacing w:val="-5"/>
          <w:szCs w:val="20"/>
        </w:rPr>
      </w:pPr>
    </w:p>
    <w:p w14:paraId="78BF8EFF" w14:textId="77777777" w:rsidR="003D58E6" w:rsidRDefault="003D58E6" w:rsidP="00EC714A">
      <w:pPr>
        <w:widowControl w:val="0"/>
        <w:spacing w:after="0" w:line="260" w:lineRule="atLeast"/>
        <w:rPr>
          <w:rFonts w:eastAsia="Times New Roman" w:cs="Times New Roman"/>
          <w:color w:val="000000"/>
          <w:spacing w:val="-5"/>
          <w:szCs w:val="20"/>
        </w:rPr>
      </w:pPr>
    </w:p>
    <w:p w14:paraId="67DDBE73" w14:textId="77777777" w:rsidR="003D58E6" w:rsidRDefault="003D58E6" w:rsidP="00EC714A">
      <w:pPr>
        <w:widowControl w:val="0"/>
        <w:spacing w:after="0" w:line="260" w:lineRule="atLeast"/>
        <w:rPr>
          <w:rFonts w:eastAsia="Times New Roman" w:cs="Times New Roman"/>
          <w:color w:val="000000"/>
          <w:spacing w:val="-5"/>
          <w:szCs w:val="20"/>
        </w:rPr>
      </w:pPr>
    </w:p>
    <w:p w14:paraId="40E03EAF" w14:textId="77777777" w:rsidR="003D58E6" w:rsidRDefault="003D58E6" w:rsidP="00EC714A">
      <w:pPr>
        <w:widowControl w:val="0"/>
        <w:spacing w:after="0" w:line="260" w:lineRule="atLeast"/>
        <w:rPr>
          <w:rFonts w:eastAsia="Times New Roman" w:cs="Times New Roman"/>
          <w:color w:val="000000"/>
          <w:spacing w:val="-5"/>
          <w:szCs w:val="20"/>
        </w:rPr>
      </w:pPr>
    </w:p>
    <w:p w14:paraId="75D1918B" w14:textId="77777777" w:rsidR="003D58E6" w:rsidRDefault="003D58E6" w:rsidP="00EC714A">
      <w:pPr>
        <w:widowControl w:val="0"/>
        <w:spacing w:after="0" w:line="260" w:lineRule="atLeast"/>
        <w:rPr>
          <w:rFonts w:eastAsia="Times New Roman" w:cs="Times New Roman"/>
          <w:color w:val="000000"/>
          <w:spacing w:val="-5"/>
          <w:szCs w:val="20"/>
        </w:rPr>
      </w:pPr>
    </w:p>
    <w:p w14:paraId="03C976C3" w14:textId="77777777" w:rsidR="003D58E6" w:rsidRDefault="003D58E6" w:rsidP="00EC714A">
      <w:pPr>
        <w:widowControl w:val="0"/>
        <w:spacing w:after="0" w:line="260" w:lineRule="atLeast"/>
        <w:rPr>
          <w:rFonts w:eastAsia="Times New Roman" w:cs="Times New Roman"/>
          <w:color w:val="000000"/>
          <w:spacing w:val="-5"/>
          <w:szCs w:val="20"/>
        </w:rPr>
      </w:pPr>
    </w:p>
    <w:p w14:paraId="62DDD4A7" w14:textId="77777777" w:rsidR="003D58E6" w:rsidRDefault="003D58E6" w:rsidP="00EC714A">
      <w:pPr>
        <w:widowControl w:val="0"/>
        <w:spacing w:after="0" w:line="260" w:lineRule="atLeast"/>
        <w:rPr>
          <w:rFonts w:eastAsia="Times New Roman" w:cs="Times New Roman"/>
          <w:color w:val="000000"/>
          <w:spacing w:val="-5"/>
          <w:szCs w:val="20"/>
        </w:rPr>
      </w:pPr>
    </w:p>
    <w:p w14:paraId="7334053F" w14:textId="77777777" w:rsidR="003D58E6" w:rsidRDefault="003D58E6" w:rsidP="00EC714A">
      <w:pPr>
        <w:widowControl w:val="0"/>
        <w:spacing w:after="0" w:line="260" w:lineRule="atLeast"/>
        <w:rPr>
          <w:rFonts w:eastAsia="Times New Roman" w:cs="Times New Roman"/>
          <w:color w:val="000000"/>
          <w:spacing w:val="-5"/>
          <w:szCs w:val="20"/>
        </w:rPr>
      </w:pPr>
    </w:p>
    <w:p w14:paraId="2DBA4862" w14:textId="77777777" w:rsidR="003D58E6" w:rsidRDefault="003D58E6" w:rsidP="00EC714A">
      <w:pPr>
        <w:widowControl w:val="0"/>
        <w:spacing w:after="0" w:line="260" w:lineRule="atLeast"/>
        <w:rPr>
          <w:rFonts w:eastAsia="Times New Roman" w:cs="Times New Roman"/>
          <w:color w:val="000000"/>
          <w:spacing w:val="-5"/>
          <w:szCs w:val="20"/>
        </w:rPr>
      </w:pPr>
    </w:p>
    <w:p w14:paraId="5E77B33D" w14:textId="77777777" w:rsidR="003D58E6" w:rsidRDefault="003D58E6" w:rsidP="00EC714A">
      <w:pPr>
        <w:widowControl w:val="0"/>
        <w:spacing w:after="0" w:line="260" w:lineRule="atLeast"/>
        <w:rPr>
          <w:rFonts w:eastAsia="Times New Roman" w:cs="Times New Roman"/>
          <w:color w:val="000000"/>
          <w:spacing w:val="-5"/>
          <w:szCs w:val="20"/>
        </w:rPr>
      </w:pPr>
    </w:p>
    <w:p w14:paraId="31240A9F" w14:textId="77777777" w:rsidR="003D58E6" w:rsidRDefault="003D58E6" w:rsidP="00EC714A">
      <w:pPr>
        <w:widowControl w:val="0"/>
        <w:spacing w:after="0" w:line="260" w:lineRule="atLeast"/>
        <w:rPr>
          <w:rFonts w:eastAsia="Times New Roman" w:cs="Times New Roman"/>
          <w:color w:val="000000"/>
          <w:spacing w:val="-5"/>
          <w:szCs w:val="20"/>
        </w:rPr>
      </w:pPr>
    </w:p>
    <w:p w14:paraId="31AB1BAD" w14:textId="77777777" w:rsidR="000960CC" w:rsidRDefault="000960CC" w:rsidP="00EC714A">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 xml:space="preserve">Authorised and published by </w:t>
      </w:r>
    </w:p>
    <w:p w14:paraId="305E58D1" w14:textId="77777777" w:rsidR="000960CC" w:rsidRDefault="000960CC" w:rsidP="00EC714A">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Sustainability Victoria,</w:t>
      </w:r>
    </w:p>
    <w:p w14:paraId="52779E4E" w14:textId="77777777" w:rsidR="000960CC" w:rsidRDefault="000960CC" w:rsidP="00EC714A">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Level 28, Urban Workshop</w:t>
      </w:r>
    </w:p>
    <w:p w14:paraId="09443D70" w14:textId="77777777" w:rsidR="000960CC" w:rsidRDefault="000960CC" w:rsidP="00EC714A">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50 Lonsdale Street Melbourne</w:t>
      </w:r>
    </w:p>
    <w:p w14:paraId="60851725" w14:textId="19F59F06" w:rsidR="000960CC" w:rsidRPr="000960CC" w:rsidRDefault="000960CC" w:rsidP="00EC714A">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Victoria 3000 Australia</w:t>
      </w:r>
    </w:p>
    <w:p w14:paraId="6C078E2D" w14:textId="77777777" w:rsidR="000960CC" w:rsidRDefault="000960CC" w:rsidP="00EC714A">
      <w:pPr>
        <w:widowControl w:val="0"/>
        <w:spacing w:after="0" w:line="260" w:lineRule="atLeast"/>
        <w:rPr>
          <w:rFonts w:eastAsia="Times New Roman" w:cs="Times New Roman"/>
          <w:color w:val="000000"/>
          <w:spacing w:val="-5"/>
          <w:szCs w:val="20"/>
        </w:rPr>
      </w:pPr>
    </w:p>
    <w:p w14:paraId="287B0CE3" w14:textId="0121BB54" w:rsidR="000960CC" w:rsidRDefault="000960CC" w:rsidP="002725C5">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Victorian Market Development Strategy for Recovered Resources</w:t>
      </w:r>
    </w:p>
    <w:p w14:paraId="64887E3B" w14:textId="13AA2387" w:rsidR="008728FE" w:rsidRDefault="000960CC" w:rsidP="002725C5">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 Sustainability Victoria 2015 (RRR003)</w:t>
      </w:r>
    </w:p>
    <w:p w14:paraId="7EE25888" w14:textId="77777777" w:rsidR="000960CC" w:rsidRDefault="000960CC" w:rsidP="002725C5">
      <w:pPr>
        <w:widowControl w:val="0"/>
        <w:spacing w:after="0" w:line="260" w:lineRule="atLeast"/>
        <w:rPr>
          <w:rFonts w:eastAsia="Times New Roman" w:cs="Times New Roman"/>
          <w:color w:val="000000"/>
          <w:spacing w:val="-5"/>
          <w:szCs w:val="20"/>
        </w:rPr>
      </w:pPr>
    </w:p>
    <w:p w14:paraId="4908197F" w14:textId="77777777" w:rsidR="000960CC" w:rsidRDefault="000960CC" w:rsidP="000960CC">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 xml:space="preserve">Designed by Sustainability Victoria. </w:t>
      </w:r>
    </w:p>
    <w:p w14:paraId="0567644A" w14:textId="79D20B83" w:rsidR="008728FE" w:rsidRPr="00A83315" w:rsidRDefault="00A83315" w:rsidP="000960CC">
      <w:pPr>
        <w:widowControl w:val="0"/>
        <w:spacing w:after="0" w:line="260" w:lineRule="atLeast"/>
        <w:rPr>
          <w:rFonts w:eastAsia="Times New Roman" w:cs="Times New Roman"/>
          <w:color w:val="000000" w:themeColor="text1"/>
          <w:spacing w:val="-5"/>
          <w:szCs w:val="20"/>
        </w:rPr>
      </w:pPr>
      <w:r w:rsidRPr="00A83315">
        <w:rPr>
          <w:rFonts w:eastAsia="Times New Roman" w:cs="Times New Roman"/>
          <w:color w:val="000000" w:themeColor="text1"/>
          <w:spacing w:val="-5"/>
          <w:szCs w:val="20"/>
        </w:rPr>
        <w:t>May</w:t>
      </w:r>
      <w:r w:rsidR="000960CC" w:rsidRPr="00A83315">
        <w:rPr>
          <w:rFonts w:eastAsia="Times New Roman" w:cs="Times New Roman"/>
          <w:color w:val="000000" w:themeColor="text1"/>
          <w:spacing w:val="-5"/>
          <w:szCs w:val="20"/>
        </w:rPr>
        <w:t xml:space="preserve"> 2016</w:t>
      </w:r>
    </w:p>
    <w:p w14:paraId="276F3B9B" w14:textId="77777777" w:rsidR="008728FE" w:rsidRPr="000960CC" w:rsidRDefault="008728FE" w:rsidP="000960CC">
      <w:pPr>
        <w:widowControl w:val="0"/>
        <w:spacing w:after="0" w:line="260" w:lineRule="atLeast"/>
        <w:rPr>
          <w:rFonts w:eastAsia="Times New Roman" w:cs="Times New Roman"/>
          <w:color w:val="000000"/>
          <w:spacing w:val="-5"/>
          <w:szCs w:val="20"/>
        </w:rPr>
      </w:pPr>
    </w:p>
    <w:p w14:paraId="3C19B0B4" w14:textId="77777777" w:rsidR="000960CC" w:rsidRDefault="000960CC" w:rsidP="000960CC">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Accessibility</w:t>
      </w:r>
    </w:p>
    <w:p w14:paraId="577F112D" w14:textId="77777777" w:rsidR="000960CC" w:rsidRDefault="000960CC" w:rsidP="000960CC">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 xml:space="preserve">This document is available in PDF and Word format on the internet at </w:t>
      </w:r>
    </w:p>
    <w:p w14:paraId="642E61B9" w14:textId="40C2CBA1" w:rsidR="000960CC" w:rsidRPr="000960CC" w:rsidRDefault="000960CC" w:rsidP="000960CC">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www.sustainability.vic.gov.au</w:t>
      </w:r>
    </w:p>
    <w:p w14:paraId="49F7D737" w14:textId="77777777" w:rsidR="000960CC" w:rsidRDefault="000960CC" w:rsidP="000960CC">
      <w:pPr>
        <w:widowControl w:val="0"/>
        <w:spacing w:after="0" w:line="260" w:lineRule="atLeast"/>
        <w:rPr>
          <w:rFonts w:eastAsia="Times New Roman" w:cs="Times New Roman"/>
          <w:color w:val="000000"/>
          <w:spacing w:val="-5"/>
          <w:szCs w:val="20"/>
        </w:rPr>
      </w:pPr>
    </w:p>
    <w:p w14:paraId="0C0AC8FE" w14:textId="263B86FA" w:rsidR="000960CC" w:rsidRPr="000960CC" w:rsidRDefault="000960CC" w:rsidP="000960CC">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While reasonable efforts have been made to ensure that the contents of this publication are factually correct, Sustainability Victoria gives no warranty regarding its accuracy, completeness, currency or suitability for any particular purpose and to the extent permitted by law, does not accept any liability for loss or damages incurred as a result of reliance placed upon the content of this publication. This publication is provided on the basis that all persons accessing it undertake responsibility for assessing the relevance and accuracy of its content.</w:t>
      </w:r>
    </w:p>
    <w:p w14:paraId="027F3BCE" w14:textId="77777777" w:rsidR="000960CC" w:rsidRDefault="000960CC" w:rsidP="000960CC">
      <w:pPr>
        <w:widowControl w:val="0"/>
        <w:spacing w:after="0" w:line="260" w:lineRule="atLeast"/>
        <w:rPr>
          <w:rFonts w:eastAsia="Times New Roman" w:cs="Times New Roman"/>
          <w:color w:val="000000"/>
          <w:spacing w:val="-5"/>
          <w:szCs w:val="20"/>
        </w:rPr>
      </w:pPr>
    </w:p>
    <w:p w14:paraId="53FDEC4D" w14:textId="6625FD7D" w:rsidR="008728FE" w:rsidRDefault="000960CC" w:rsidP="000960CC">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Victorian Market Development Strategy for Recovered Resources</w:t>
      </w:r>
      <w:r>
        <w:rPr>
          <w:rFonts w:eastAsia="Times New Roman" w:cs="Times New Roman"/>
          <w:color w:val="000000"/>
          <w:spacing w:val="-5"/>
          <w:szCs w:val="20"/>
        </w:rPr>
        <w:t xml:space="preserve"> </w:t>
      </w:r>
      <w:r w:rsidRPr="000960CC">
        <w:rPr>
          <w:rFonts w:eastAsia="Times New Roman" w:cs="Times New Roman"/>
          <w:color w:val="000000"/>
          <w:spacing w:val="-5"/>
          <w:szCs w:val="20"/>
        </w:rPr>
        <w:t>should be attributed to Sustainability Victoria.</w:t>
      </w:r>
    </w:p>
    <w:p w14:paraId="0E48A5A1" w14:textId="77777777" w:rsidR="000960CC" w:rsidRPr="000960CC" w:rsidRDefault="000960CC" w:rsidP="000960CC">
      <w:pPr>
        <w:widowControl w:val="0"/>
        <w:spacing w:after="0" w:line="260" w:lineRule="atLeast"/>
        <w:rPr>
          <w:rFonts w:eastAsia="Times New Roman" w:cs="Times New Roman"/>
          <w:color w:val="000000"/>
          <w:spacing w:val="-5"/>
          <w:szCs w:val="20"/>
        </w:rPr>
      </w:pPr>
    </w:p>
    <w:p w14:paraId="5A7A9255" w14:textId="4BF8C22B" w:rsidR="000960CC" w:rsidRDefault="000960CC" w:rsidP="000960CC">
      <w:pPr>
        <w:widowControl w:val="0"/>
        <w:spacing w:after="0" w:line="260" w:lineRule="atLeast"/>
        <w:rPr>
          <w:rFonts w:eastAsia="Times New Roman" w:cs="Times New Roman"/>
          <w:color w:val="000000"/>
          <w:spacing w:val="-5"/>
          <w:szCs w:val="20"/>
        </w:rPr>
      </w:pPr>
      <w:r w:rsidRPr="000960CC">
        <w:rPr>
          <w:rFonts w:eastAsia="Times New Roman" w:cs="Times New Roman"/>
          <w:color w:val="000000"/>
          <w:spacing w:val="-5"/>
          <w:szCs w:val="20"/>
        </w:rPr>
        <w:t>Victorian Market Development Strategy for Recovered Resources (excluding all case studies) is licensed under a Creative Commons Attribution 4.0 Australia licence. In essence, you are free to copy, distribute and adapt the work, as long as you attribute the work and abide by the other licence terms. Go to http://creativecommons.org/licenses/by/4.0/ to view a copy of this licence.</w:t>
      </w:r>
    </w:p>
    <w:p w14:paraId="35259D45" w14:textId="1B0BAF71" w:rsidR="003D58E6" w:rsidRPr="000960CC" w:rsidRDefault="003D58E6" w:rsidP="000960CC">
      <w:pPr>
        <w:widowControl w:val="0"/>
        <w:spacing w:after="0" w:line="260" w:lineRule="atLeast"/>
        <w:rPr>
          <w:rFonts w:eastAsia="Times New Roman" w:cs="Times New Roman"/>
          <w:color w:val="000000"/>
          <w:spacing w:val="-5"/>
          <w:szCs w:val="20"/>
        </w:rPr>
      </w:pPr>
      <w:r w:rsidRPr="003D58E6">
        <w:rPr>
          <w:rFonts w:eastAsia="Times New Roman" w:cs="Times New Roman"/>
          <w:noProof/>
          <w:color w:val="000000"/>
          <w:spacing w:val="-5"/>
          <w:szCs w:val="20"/>
          <w:lang w:eastAsia="en-AU"/>
        </w:rPr>
        <w:drawing>
          <wp:inline distT="0" distB="0" distL="0" distR="0" wp14:anchorId="43200449" wp14:editId="4C9C162E">
            <wp:extent cx="1136650" cy="46482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650" cy="464820"/>
                    </a:xfrm>
                    <a:prstGeom prst="rect">
                      <a:avLst/>
                    </a:prstGeom>
                    <a:noFill/>
                    <a:ln>
                      <a:noFill/>
                    </a:ln>
                  </pic:spPr>
                </pic:pic>
              </a:graphicData>
            </a:graphic>
          </wp:inline>
        </w:drawing>
      </w:r>
    </w:p>
    <w:p w14:paraId="740B0A99" w14:textId="4F5F2954" w:rsidR="008728FE" w:rsidRDefault="008728FE" w:rsidP="008728FE">
      <w:pPr>
        <w:jc w:val="right"/>
        <w:rPr>
          <w:rFonts w:eastAsia="Times New Roman" w:cs="Times New Roman"/>
          <w:szCs w:val="20"/>
        </w:rPr>
      </w:pPr>
    </w:p>
    <w:p w14:paraId="10C166D1" w14:textId="46EB7567" w:rsidR="008728FE" w:rsidRDefault="008728FE" w:rsidP="008728FE">
      <w:pPr>
        <w:rPr>
          <w:rFonts w:eastAsia="Times New Roman" w:cs="Times New Roman"/>
          <w:szCs w:val="20"/>
        </w:rPr>
      </w:pPr>
    </w:p>
    <w:p w14:paraId="5203D08D" w14:textId="77777777" w:rsidR="00847297" w:rsidRPr="008728FE" w:rsidRDefault="00847297" w:rsidP="008728FE">
      <w:pPr>
        <w:rPr>
          <w:rFonts w:eastAsia="Times New Roman" w:cs="Times New Roman"/>
          <w:szCs w:val="20"/>
        </w:rPr>
        <w:sectPr w:rsidR="00847297" w:rsidRPr="008728FE" w:rsidSect="0085680B">
          <w:footerReference w:type="default" r:id="rId13"/>
          <w:footerReference w:type="first" r:id="rId14"/>
          <w:pgSz w:w="11906" w:h="16838"/>
          <w:pgMar w:top="1440" w:right="1440" w:bottom="1440" w:left="1440" w:header="708" w:footer="708" w:gutter="0"/>
          <w:cols w:space="708"/>
          <w:titlePg/>
          <w:docGrid w:linePitch="360"/>
        </w:sectPr>
      </w:pPr>
    </w:p>
    <w:bookmarkStart w:id="0" w:name="_Toc459121623" w:displacedByCustomXml="next"/>
    <w:sdt>
      <w:sdtPr>
        <w:rPr>
          <w:rFonts w:eastAsiaTheme="minorHAnsi" w:cstheme="minorBidi"/>
          <w:b/>
          <w:bCs/>
          <w:caps/>
          <w:color w:val="auto"/>
          <w:kern w:val="0"/>
          <w:sz w:val="22"/>
          <w:szCs w:val="22"/>
          <w:lang w:eastAsia="en-US"/>
        </w:rPr>
        <w:id w:val="538406687"/>
        <w:docPartObj>
          <w:docPartGallery w:val="Table of Contents"/>
          <w:docPartUnique/>
        </w:docPartObj>
      </w:sdtPr>
      <w:sdtEndPr>
        <w:rPr>
          <w:rFonts w:eastAsia="Times New Roman" w:cs="Times New Roman"/>
          <w:bCs w:val="0"/>
          <w:noProof/>
          <w:sz w:val="20"/>
          <w:szCs w:val="20"/>
        </w:rPr>
      </w:sdtEndPr>
      <w:sdtContent>
        <w:p w14:paraId="64887E3C" w14:textId="77777777" w:rsidR="00C519D9" w:rsidRPr="00801701" w:rsidRDefault="00C519D9" w:rsidP="009B5A00">
          <w:pPr>
            <w:pStyle w:val="Heading1"/>
            <w:numPr>
              <w:ilvl w:val="0"/>
              <w:numId w:val="0"/>
            </w:numPr>
          </w:pPr>
          <w:r w:rsidRPr="00801701">
            <w:t>Contents</w:t>
          </w:r>
          <w:bookmarkEnd w:id="0"/>
        </w:p>
        <w:p w14:paraId="3781CDF6" w14:textId="77777777" w:rsidR="00F02064" w:rsidRDefault="00C519D9">
          <w:pPr>
            <w:pStyle w:val="TOC1"/>
            <w:rPr>
              <w:rFonts w:asciiTheme="minorHAnsi" w:eastAsiaTheme="minorEastAsia" w:hAnsiTheme="minorHAnsi" w:cstheme="minorBidi"/>
              <w:b w:val="0"/>
              <w:caps w:val="0"/>
              <w:noProof/>
              <w:sz w:val="22"/>
              <w:szCs w:val="22"/>
              <w:lang w:eastAsia="en-AU"/>
            </w:rPr>
          </w:pPr>
          <w:r w:rsidRPr="00801701">
            <w:rPr>
              <w:sz w:val="22"/>
              <w:szCs w:val="22"/>
            </w:rPr>
            <w:fldChar w:fldCharType="begin"/>
          </w:r>
          <w:r w:rsidRPr="00801701">
            <w:rPr>
              <w:sz w:val="22"/>
              <w:szCs w:val="22"/>
            </w:rPr>
            <w:instrText xml:space="preserve"> TOC \o "1-3" \h \z \u </w:instrText>
          </w:r>
          <w:r w:rsidRPr="00801701">
            <w:rPr>
              <w:sz w:val="22"/>
              <w:szCs w:val="22"/>
            </w:rPr>
            <w:fldChar w:fldCharType="separate"/>
          </w:r>
          <w:hyperlink w:anchor="_Toc459121623" w:history="1">
            <w:r w:rsidR="00F02064" w:rsidRPr="00D84256">
              <w:rPr>
                <w:rStyle w:val="Hyperlink"/>
                <w:rFonts w:eastAsiaTheme="majorEastAsia"/>
                <w:noProof/>
              </w:rPr>
              <w:t>Contents</w:t>
            </w:r>
            <w:r w:rsidR="00F02064">
              <w:rPr>
                <w:noProof/>
                <w:webHidden/>
              </w:rPr>
              <w:tab/>
            </w:r>
            <w:r w:rsidR="00F02064">
              <w:rPr>
                <w:noProof/>
                <w:webHidden/>
              </w:rPr>
              <w:fldChar w:fldCharType="begin"/>
            </w:r>
            <w:r w:rsidR="00F02064">
              <w:rPr>
                <w:noProof/>
                <w:webHidden/>
              </w:rPr>
              <w:instrText xml:space="preserve"> PAGEREF _Toc459121623 \h </w:instrText>
            </w:r>
            <w:r w:rsidR="00F02064">
              <w:rPr>
                <w:noProof/>
                <w:webHidden/>
              </w:rPr>
            </w:r>
            <w:r w:rsidR="00F02064">
              <w:rPr>
                <w:noProof/>
                <w:webHidden/>
              </w:rPr>
              <w:fldChar w:fldCharType="separate"/>
            </w:r>
            <w:r w:rsidR="00F02064">
              <w:rPr>
                <w:noProof/>
                <w:webHidden/>
              </w:rPr>
              <w:t>3</w:t>
            </w:r>
            <w:r w:rsidR="00F02064">
              <w:rPr>
                <w:noProof/>
                <w:webHidden/>
              </w:rPr>
              <w:fldChar w:fldCharType="end"/>
            </w:r>
          </w:hyperlink>
        </w:p>
        <w:p w14:paraId="09C71C81"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24" w:history="1">
            <w:r w:rsidR="00F02064" w:rsidRPr="00D84256">
              <w:rPr>
                <w:rStyle w:val="Hyperlink"/>
                <w:rFonts w:eastAsiaTheme="majorEastAsia"/>
                <w:noProof/>
              </w:rPr>
              <w:t>1.</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Foreword</w:t>
            </w:r>
            <w:r w:rsidR="00F02064">
              <w:rPr>
                <w:noProof/>
                <w:webHidden/>
              </w:rPr>
              <w:tab/>
            </w:r>
            <w:r w:rsidR="00F02064">
              <w:rPr>
                <w:noProof/>
                <w:webHidden/>
              </w:rPr>
              <w:fldChar w:fldCharType="begin"/>
            </w:r>
            <w:r w:rsidR="00F02064">
              <w:rPr>
                <w:noProof/>
                <w:webHidden/>
              </w:rPr>
              <w:instrText xml:space="preserve"> PAGEREF _Toc459121624 \h </w:instrText>
            </w:r>
            <w:r w:rsidR="00F02064">
              <w:rPr>
                <w:noProof/>
                <w:webHidden/>
              </w:rPr>
            </w:r>
            <w:r w:rsidR="00F02064">
              <w:rPr>
                <w:noProof/>
                <w:webHidden/>
              </w:rPr>
              <w:fldChar w:fldCharType="separate"/>
            </w:r>
            <w:r w:rsidR="00F02064">
              <w:rPr>
                <w:noProof/>
                <w:webHidden/>
              </w:rPr>
              <w:t>4</w:t>
            </w:r>
            <w:r w:rsidR="00F02064">
              <w:rPr>
                <w:noProof/>
                <w:webHidden/>
              </w:rPr>
              <w:fldChar w:fldCharType="end"/>
            </w:r>
          </w:hyperlink>
        </w:p>
        <w:p w14:paraId="369D34F0"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25" w:history="1">
            <w:r w:rsidR="00F02064" w:rsidRPr="00D84256">
              <w:rPr>
                <w:rStyle w:val="Hyperlink"/>
                <w:rFonts w:eastAsiaTheme="majorEastAsia"/>
                <w:noProof/>
              </w:rPr>
              <w:t>2.</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Executive summary</w:t>
            </w:r>
            <w:r w:rsidR="00F02064">
              <w:rPr>
                <w:noProof/>
                <w:webHidden/>
              </w:rPr>
              <w:tab/>
            </w:r>
            <w:r w:rsidR="00F02064">
              <w:rPr>
                <w:noProof/>
                <w:webHidden/>
              </w:rPr>
              <w:fldChar w:fldCharType="begin"/>
            </w:r>
            <w:r w:rsidR="00F02064">
              <w:rPr>
                <w:noProof/>
                <w:webHidden/>
              </w:rPr>
              <w:instrText xml:space="preserve"> PAGEREF _Toc459121625 \h </w:instrText>
            </w:r>
            <w:r w:rsidR="00F02064">
              <w:rPr>
                <w:noProof/>
                <w:webHidden/>
              </w:rPr>
            </w:r>
            <w:r w:rsidR="00F02064">
              <w:rPr>
                <w:noProof/>
                <w:webHidden/>
              </w:rPr>
              <w:fldChar w:fldCharType="separate"/>
            </w:r>
            <w:r w:rsidR="00F02064">
              <w:rPr>
                <w:noProof/>
                <w:webHidden/>
              </w:rPr>
              <w:t>5</w:t>
            </w:r>
            <w:r w:rsidR="00F02064">
              <w:rPr>
                <w:noProof/>
                <w:webHidden/>
              </w:rPr>
              <w:fldChar w:fldCharType="end"/>
            </w:r>
          </w:hyperlink>
        </w:p>
        <w:p w14:paraId="4804BE3E"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26" w:history="1">
            <w:r w:rsidR="00F02064" w:rsidRPr="00D84256">
              <w:rPr>
                <w:rStyle w:val="Hyperlink"/>
                <w:rFonts w:eastAsiaTheme="majorEastAsia"/>
                <w:noProof/>
              </w:rPr>
              <w:t>3.</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Victoria’s integrated waste and resource recovery system</w:t>
            </w:r>
            <w:r w:rsidR="00F02064">
              <w:rPr>
                <w:noProof/>
                <w:webHidden/>
              </w:rPr>
              <w:tab/>
            </w:r>
            <w:r w:rsidR="00F02064">
              <w:rPr>
                <w:noProof/>
                <w:webHidden/>
              </w:rPr>
              <w:fldChar w:fldCharType="begin"/>
            </w:r>
            <w:r w:rsidR="00F02064">
              <w:rPr>
                <w:noProof/>
                <w:webHidden/>
              </w:rPr>
              <w:instrText xml:space="preserve"> PAGEREF _Toc459121626 \h </w:instrText>
            </w:r>
            <w:r w:rsidR="00F02064">
              <w:rPr>
                <w:noProof/>
                <w:webHidden/>
              </w:rPr>
            </w:r>
            <w:r w:rsidR="00F02064">
              <w:rPr>
                <w:noProof/>
                <w:webHidden/>
              </w:rPr>
              <w:fldChar w:fldCharType="separate"/>
            </w:r>
            <w:r w:rsidR="00F02064">
              <w:rPr>
                <w:noProof/>
                <w:webHidden/>
              </w:rPr>
              <w:t>7</w:t>
            </w:r>
            <w:r w:rsidR="00F02064">
              <w:rPr>
                <w:noProof/>
                <w:webHidden/>
              </w:rPr>
              <w:fldChar w:fldCharType="end"/>
            </w:r>
          </w:hyperlink>
        </w:p>
        <w:p w14:paraId="79032F4E"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27" w:history="1">
            <w:r w:rsidR="00F02064" w:rsidRPr="00D84256">
              <w:rPr>
                <w:rStyle w:val="Hyperlink"/>
                <w:rFonts w:eastAsiaTheme="majorEastAsia"/>
                <w:noProof/>
              </w:rPr>
              <w:t>4.</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Consultation</w:t>
            </w:r>
            <w:r w:rsidR="00F02064">
              <w:rPr>
                <w:noProof/>
                <w:webHidden/>
              </w:rPr>
              <w:tab/>
            </w:r>
            <w:r w:rsidR="00F02064">
              <w:rPr>
                <w:noProof/>
                <w:webHidden/>
              </w:rPr>
              <w:fldChar w:fldCharType="begin"/>
            </w:r>
            <w:r w:rsidR="00F02064">
              <w:rPr>
                <w:noProof/>
                <w:webHidden/>
              </w:rPr>
              <w:instrText xml:space="preserve"> PAGEREF _Toc459121627 \h </w:instrText>
            </w:r>
            <w:r w:rsidR="00F02064">
              <w:rPr>
                <w:noProof/>
                <w:webHidden/>
              </w:rPr>
            </w:r>
            <w:r w:rsidR="00F02064">
              <w:rPr>
                <w:noProof/>
                <w:webHidden/>
              </w:rPr>
              <w:fldChar w:fldCharType="separate"/>
            </w:r>
            <w:r w:rsidR="00F02064">
              <w:rPr>
                <w:noProof/>
                <w:webHidden/>
              </w:rPr>
              <w:t>8</w:t>
            </w:r>
            <w:r w:rsidR="00F02064">
              <w:rPr>
                <w:noProof/>
                <w:webHidden/>
              </w:rPr>
              <w:fldChar w:fldCharType="end"/>
            </w:r>
          </w:hyperlink>
        </w:p>
        <w:p w14:paraId="0A3ABAED"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28" w:history="1">
            <w:r w:rsidR="00F02064" w:rsidRPr="00D84256">
              <w:rPr>
                <w:rStyle w:val="Hyperlink"/>
                <w:rFonts w:eastAsiaTheme="majorEastAsia"/>
                <w:noProof/>
              </w:rPr>
              <w:t>5.</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Defining the challenge</w:t>
            </w:r>
            <w:r w:rsidR="00F02064">
              <w:rPr>
                <w:noProof/>
                <w:webHidden/>
              </w:rPr>
              <w:tab/>
            </w:r>
            <w:r w:rsidR="00F02064">
              <w:rPr>
                <w:noProof/>
                <w:webHidden/>
              </w:rPr>
              <w:fldChar w:fldCharType="begin"/>
            </w:r>
            <w:r w:rsidR="00F02064">
              <w:rPr>
                <w:noProof/>
                <w:webHidden/>
              </w:rPr>
              <w:instrText xml:space="preserve"> PAGEREF _Toc459121628 \h </w:instrText>
            </w:r>
            <w:r w:rsidR="00F02064">
              <w:rPr>
                <w:noProof/>
                <w:webHidden/>
              </w:rPr>
            </w:r>
            <w:r w:rsidR="00F02064">
              <w:rPr>
                <w:noProof/>
                <w:webHidden/>
              </w:rPr>
              <w:fldChar w:fldCharType="separate"/>
            </w:r>
            <w:r w:rsidR="00F02064">
              <w:rPr>
                <w:noProof/>
                <w:webHidden/>
              </w:rPr>
              <w:t>9</w:t>
            </w:r>
            <w:r w:rsidR="00F02064">
              <w:rPr>
                <w:noProof/>
                <w:webHidden/>
              </w:rPr>
              <w:fldChar w:fldCharType="end"/>
            </w:r>
          </w:hyperlink>
        </w:p>
        <w:p w14:paraId="0A21C5AE" w14:textId="77777777" w:rsidR="00F02064" w:rsidRDefault="00371E08">
          <w:pPr>
            <w:pStyle w:val="TOC2"/>
            <w:rPr>
              <w:rFonts w:asciiTheme="minorHAnsi" w:eastAsiaTheme="minorEastAsia" w:hAnsiTheme="minorHAnsi" w:cstheme="minorBidi"/>
              <w:noProof/>
              <w:sz w:val="22"/>
              <w:szCs w:val="22"/>
              <w:lang w:eastAsia="en-AU"/>
            </w:rPr>
          </w:pPr>
          <w:hyperlink w:anchor="_Toc459121629" w:history="1">
            <w:r w:rsidR="00F02064" w:rsidRPr="00D84256">
              <w:rPr>
                <w:rStyle w:val="Hyperlink"/>
                <w:rFonts w:eastAsiaTheme="majorEastAsia"/>
                <w:noProof/>
              </w:rPr>
              <w:t>4.1. Why does Victoria need a market development strategy for recovered resources?</w:t>
            </w:r>
            <w:r w:rsidR="00F02064">
              <w:rPr>
                <w:noProof/>
                <w:webHidden/>
              </w:rPr>
              <w:tab/>
            </w:r>
            <w:r w:rsidR="00F02064">
              <w:rPr>
                <w:noProof/>
                <w:webHidden/>
              </w:rPr>
              <w:fldChar w:fldCharType="begin"/>
            </w:r>
            <w:r w:rsidR="00F02064">
              <w:rPr>
                <w:noProof/>
                <w:webHidden/>
              </w:rPr>
              <w:instrText xml:space="preserve"> PAGEREF _Toc459121629 \h </w:instrText>
            </w:r>
            <w:r w:rsidR="00F02064">
              <w:rPr>
                <w:noProof/>
                <w:webHidden/>
              </w:rPr>
            </w:r>
            <w:r w:rsidR="00F02064">
              <w:rPr>
                <w:noProof/>
                <w:webHidden/>
              </w:rPr>
              <w:fldChar w:fldCharType="separate"/>
            </w:r>
            <w:r w:rsidR="00F02064">
              <w:rPr>
                <w:noProof/>
                <w:webHidden/>
              </w:rPr>
              <w:t>9</w:t>
            </w:r>
            <w:r w:rsidR="00F02064">
              <w:rPr>
                <w:noProof/>
                <w:webHidden/>
              </w:rPr>
              <w:fldChar w:fldCharType="end"/>
            </w:r>
          </w:hyperlink>
        </w:p>
        <w:p w14:paraId="4CA964CC" w14:textId="77777777" w:rsidR="00F02064" w:rsidRDefault="00371E08">
          <w:pPr>
            <w:pStyle w:val="TOC2"/>
            <w:rPr>
              <w:rFonts w:asciiTheme="minorHAnsi" w:eastAsiaTheme="minorEastAsia" w:hAnsiTheme="minorHAnsi" w:cstheme="minorBidi"/>
              <w:noProof/>
              <w:sz w:val="22"/>
              <w:szCs w:val="22"/>
              <w:lang w:eastAsia="en-AU"/>
            </w:rPr>
          </w:pPr>
          <w:hyperlink w:anchor="_Toc459121630" w:history="1">
            <w:r w:rsidR="00F02064" w:rsidRPr="00D84256">
              <w:rPr>
                <w:rStyle w:val="Hyperlink"/>
                <w:rFonts w:eastAsiaTheme="majorEastAsia"/>
                <w:noProof/>
              </w:rPr>
              <w:t>4.2. The Victorian Government’s role in market development</w:t>
            </w:r>
            <w:r w:rsidR="00F02064">
              <w:rPr>
                <w:noProof/>
                <w:webHidden/>
              </w:rPr>
              <w:tab/>
            </w:r>
            <w:r w:rsidR="00F02064">
              <w:rPr>
                <w:noProof/>
                <w:webHidden/>
              </w:rPr>
              <w:fldChar w:fldCharType="begin"/>
            </w:r>
            <w:r w:rsidR="00F02064">
              <w:rPr>
                <w:noProof/>
                <w:webHidden/>
              </w:rPr>
              <w:instrText xml:space="preserve"> PAGEREF _Toc459121630 \h </w:instrText>
            </w:r>
            <w:r w:rsidR="00F02064">
              <w:rPr>
                <w:noProof/>
                <w:webHidden/>
              </w:rPr>
            </w:r>
            <w:r w:rsidR="00F02064">
              <w:rPr>
                <w:noProof/>
                <w:webHidden/>
              </w:rPr>
              <w:fldChar w:fldCharType="separate"/>
            </w:r>
            <w:r w:rsidR="00F02064">
              <w:rPr>
                <w:noProof/>
                <w:webHidden/>
              </w:rPr>
              <w:t>10</w:t>
            </w:r>
            <w:r w:rsidR="00F02064">
              <w:rPr>
                <w:noProof/>
                <w:webHidden/>
              </w:rPr>
              <w:fldChar w:fldCharType="end"/>
            </w:r>
          </w:hyperlink>
        </w:p>
        <w:p w14:paraId="198CD5FB" w14:textId="77777777" w:rsidR="00F02064" w:rsidRDefault="00371E08">
          <w:pPr>
            <w:pStyle w:val="TOC2"/>
            <w:rPr>
              <w:rFonts w:asciiTheme="minorHAnsi" w:eastAsiaTheme="minorEastAsia" w:hAnsiTheme="minorHAnsi" w:cstheme="minorBidi"/>
              <w:noProof/>
              <w:sz w:val="22"/>
              <w:szCs w:val="22"/>
              <w:lang w:eastAsia="en-AU"/>
            </w:rPr>
          </w:pPr>
          <w:hyperlink w:anchor="_Toc459121631" w:history="1">
            <w:r w:rsidR="00F02064" w:rsidRPr="00D84256">
              <w:rPr>
                <w:rStyle w:val="Hyperlink"/>
                <w:rFonts w:eastAsiaTheme="majorEastAsia"/>
                <w:noProof/>
              </w:rPr>
              <w:t>4.3. Market development in a circular economy</w:t>
            </w:r>
            <w:r w:rsidR="00F02064">
              <w:rPr>
                <w:noProof/>
                <w:webHidden/>
              </w:rPr>
              <w:tab/>
            </w:r>
            <w:r w:rsidR="00F02064">
              <w:rPr>
                <w:noProof/>
                <w:webHidden/>
              </w:rPr>
              <w:fldChar w:fldCharType="begin"/>
            </w:r>
            <w:r w:rsidR="00F02064">
              <w:rPr>
                <w:noProof/>
                <w:webHidden/>
              </w:rPr>
              <w:instrText xml:space="preserve"> PAGEREF _Toc459121631 \h </w:instrText>
            </w:r>
            <w:r w:rsidR="00F02064">
              <w:rPr>
                <w:noProof/>
                <w:webHidden/>
              </w:rPr>
            </w:r>
            <w:r w:rsidR="00F02064">
              <w:rPr>
                <w:noProof/>
                <w:webHidden/>
              </w:rPr>
              <w:fldChar w:fldCharType="separate"/>
            </w:r>
            <w:r w:rsidR="00F02064">
              <w:rPr>
                <w:noProof/>
                <w:webHidden/>
              </w:rPr>
              <w:t>11</w:t>
            </w:r>
            <w:r w:rsidR="00F02064">
              <w:rPr>
                <w:noProof/>
                <w:webHidden/>
              </w:rPr>
              <w:fldChar w:fldCharType="end"/>
            </w:r>
          </w:hyperlink>
        </w:p>
        <w:p w14:paraId="4AF9B8ED"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32" w:history="1">
            <w:r w:rsidR="00F02064" w:rsidRPr="00D84256">
              <w:rPr>
                <w:rStyle w:val="Hyperlink"/>
                <w:rFonts w:eastAsiaTheme="majorEastAsia"/>
                <w:noProof/>
              </w:rPr>
              <w:t>6.</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Strategy approach</w:t>
            </w:r>
            <w:r w:rsidR="00F02064">
              <w:rPr>
                <w:noProof/>
                <w:webHidden/>
              </w:rPr>
              <w:tab/>
            </w:r>
            <w:r w:rsidR="00F02064">
              <w:rPr>
                <w:noProof/>
                <w:webHidden/>
              </w:rPr>
              <w:fldChar w:fldCharType="begin"/>
            </w:r>
            <w:r w:rsidR="00F02064">
              <w:rPr>
                <w:noProof/>
                <w:webHidden/>
              </w:rPr>
              <w:instrText xml:space="preserve"> PAGEREF _Toc459121632 \h </w:instrText>
            </w:r>
            <w:r w:rsidR="00F02064">
              <w:rPr>
                <w:noProof/>
                <w:webHidden/>
              </w:rPr>
            </w:r>
            <w:r w:rsidR="00F02064">
              <w:rPr>
                <w:noProof/>
                <w:webHidden/>
              </w:rPr>
              <w:fldChar w:fldCharType="separate"/>
            </w:r>
            <w:r w:rsidR="00F02064">
              <w:rPr>
                <w:noProof/>
                <w:webHidden/>
              </w:rPr>
              <w:t>13</w:t>
            </w:r>
            <w:r w:rsidR="00F02064">
              <w:rPr>
                <w:noProof/>
                <w:webHidden/>
              </w:rPr>
              <w:fldChar w:fldCharType="end"/>
            </w:r>
          </w:hyperlink>
        </w:p>
        <w:p w14:paraId="69384585" w14:textId="77777777" w:rsidR="00F02064" w:rsidRDefault="00371E08">
          <w:pPr>
            <w:pStyle w:val="TOC2"/>
            <w:rPr>
              <w:rFonts w:asciiTheme="minorHAnsi" w:eastAsiaTheme="minorEastAsia" w:hAnsiTheme="minorHAnsi" w:cstheme="minorBidi"/>
              <w:noProof/>
              <w:sz w:val="22"/>
              <w:szCs w:val="22"/>
              <w:lang w:eastAsia="en-AU"/>
            </w:rPr>
          </w:pPr>
          <w:hyperlink w:anchor="_Toc459121633" w:history="1">
            <w:r w:rsidR="00F02064" w:rsidRPr="00D84256">
              <w:rPr>
                <w:rStyle w:val="Hyperlink"/>
                <w:rFonts w:eastAsiaTheme="majorEastAsia"/>
                <w:noProof/>
              </w:rPr>
              <w:t>5.1.</w:t>
            </w:r>
            <w:r w:rsidR="00F02064">
              <w:rPr>
                <w:rFonts w:asciiTheme="minorHAnsi" w:eastAsiaTheme="minorEastAsia" w:hAnsiTheme="minorHAnsi" w:cstheme="minorBidi"/>
                <w:noProof/>
                <w:sz w:val="22"/>
                <w:szCs w:val="22"/>
                <w:lang w:eastAsia="en-AU"/>
              </w:rPr>
              <w:tab/>
            </w:r>
            <w:r w:rsidR="00F02064" w:rsidRPr="00D84256">
              <w:rPr>
                <w:rStyle w:val="Hyperlink"/>
                <w:rFonts w:eastAsiaTheme="majorEastAsia"/>
                <w:noProof/>
              </w:rPr>
              <w:t>Strategic framework</w:t>
            </w:r>
            <w:r w:rsidR="00F02064">
              <w:rPr>
                <w:noProof/>
                <w:webHidden/>
              </w:rPr>
              <w:tab/>
            </w:r>
            <w:r w:rsidR="00F02064">
              <w:rPr>
                <w:noProof/>
                <w:webHidden/>
              </w:rPr>
              <w:fldChar w:fldCharType="begin"/>
            </w:r>
            <w:r w:rsidR="00F02064">
              <w:rPr>
                <w:noProof/>
                <w:webHidden/>
              </w:rPr>
              <w:instrText xml:space="preserve"> PAGEREF _Toc459121633 \h </w:instrText>
            </w:r>
            <w:r w:rsidR="00F02064">
              <w:rPr>
                <w:noProof/>
                <w:webHidden/>
              </w:rPr>
            </w:r>
            <w:r w:rsidR="00F02064">
              <w:rPr>
                <w:noProof/>
                <w:webHidden/>
              </w:rPr>
              <w:fldChar w:fldCharType="separate"/>
            </w:r>
            <w:r w:rsidR="00F02064">
              <w:rPr>
                <w:noProof/>
                <w:webHidden/>
              </w:rPr>
              <w:t>13</w:t>
            </w:r>
            <w:r w:rsidR="00F02064">
              <w:rPr>
                <w:noProof/>
                <w:webHidden/>
              </w:rPr>
              <w:fldChar w:fldCharType="end"/>
            </w:r>
          </w:hyperlink>
        </w:p>
        <w:p w14:paraId="2ECFEEF6" w14:textId="77777777" w:rsidR="00F02064" w:rsidRDefault="00371E08">
          <w:pPr>
            <w:pStyle w:val="TOC2"/>
            <w:rPr>
              <w:rFonts w:asciiTheme="minorHAnsi" w:eastAsiaTheme="minorEastAsia" w:hAnsiTheme="minorHAnsi" w:cstheme="minorBidi"/>
              <w:noProof/>
              <w:sz w:val="22"/>
              <w:szCs w:val="22"/>
              <w:lang w:eastAsia="en-AU"/>
            </w:rPr>
          </w:pPr>
          <w:hyperlink w:anchor="_Toc459121634" w:history="1">
            <w:r w:rsidR="00F02064" w:rsidRPr="00D84256">
              <w:rPr>
                <w:rStyle w:val="Hyperlink"/>
                <w:rFonts w:eastAsiaTheme="majorEastAsia"/>
                <w:noProof/>
                <w:lang w:eastAsia="en-AU"/>
              </w:rPr>
              <w:t>5.2.</w:t>
            </w:r>
            <w:r w:rsidR="00F02064">
              <w:rPr>
                <w:rFonts w:asciiTheme="minorHAnsi" w:eastAsiaTheme="minorEastAsia" w:hAnsiTheme="minorHAnsi" w:cstheme="minorBidi"/>
                <w:noProof/>
                <w:sz w:val="22"/>
                <w:szCs w:val="22"/>
                <w:lang w:eastAsia="en-AU"/>
              </w:rPr>
              <w:tab/>
            </w:r>
            <w:r w:rsidR="00F02064" w:rsidRPr="00D84256">
              <w:rPr>
                <w:rStyle w:val="Hyperlink"/>
                <w:rFonts w:eastAsiaTheme="majorEastAsia"/>
                <w:noProof/>
                <w:lang w:eastAsia="en-AU"/>
              </w:rPr>
              <w:t>Key intervention areas</w:t>
            </w:r>
            <w:r w:rsidR="00F02064">
              <w:rPr>
                <w:noProof/>
                <w:webHidden/>
              </w:rPr>
              <w:tab/>
            </w:r>
            <w:r w:rsidR="00F02064">
              <w:rPr>
                <w:noProof/>
                <w:webHidden/>
              </w:rPr>
              <w:fldChar w:fldCharType="begin"/>
            </w:r>
            <w:r w:rsidR="00F02064">
              <w:rPr>
                <w:noProof/>
                <w:webHidden/>
              </w:rPr>
              <w:instrText xml:space="preserve"> PAGEREF _Toc459121634 \h </w:instrText>
            </w:r>
            <w:r w:rsidR="00F02064">
              <w:rPr>
                <w:noProof/>
                <w:webHidden/>
              </w:rPr>
            </w:r>
            <w:r w:rsidR="00F02064">
              <w:rPr>
                <w:noProof/>
                <w:webHidden/>
              </w:rPr>
              <w:fldChar w:fldCharType="separate"/>
            </w:r>
            <w:r w:rsidR="00F02064">
              <w:rPr>
                <w:noProof/>
                <w:webHidden/>
              </w:rPr>
              <w:t>15</w:t>
            </w:r>
            <w:r w:rsidR="00F02064">
              <w:rPr>
                <w:noProof/>
                <w:webHidden/>
              </w:rPr>
              <w:fldChar w:fldCharType="end"/>
            </w:r>
          </w:hyperlink>
        </w:p>
        <w:p w14:paraId="7A0F1F91" w14:textId="77777777" w:rsidR="00F02064" w:rsidRDefault="00371E08">
          <w:pPr>
            <w:pStyle w:val="TOC2"/>
            <w:rPr>
              <w:rFonts w:asciiTheme="minorHAnsi" w:eastAsiaTheme="minorEastAsia" w:hAnsiTheme="minorHAnsi" w:cstheme="minorBidi"/>
              <w:noProof/>
              <w:sz w:val="22"/>
              <w:szCs w:val="22"/>
              <w:lang w:eastAsia="en-AU"/>
            </w:rPr>
          </w:pPr>
          <w:hyperlink w:anchor="_Toc459121635" w:history="1">
            <w:r w:rsidR="00F02064" w:rsidRPr="00D84256">
              <w:rPr>
                <w:rStyle w:val="Hyperlink"/>
                <w:rFonts w:eastAsiaTheme="majorEastAsia"/>
                <w:noProof/>
                <w:lang w:eastAsia="en-AU"/>
              </w:rPr>
              <w:t>5.3.</w:t>
            </w:r>
            <w:r w:rsidR="00F02064">
              <w:rPr>
                <w:rFonts w:asciiTheme="minorHAnsi" w:eastAsiaTheme="minorEastAsia" w:hAnsiTheme="minorHAnsi" w:cstheme="minorBidi"/>
                <w:noProof/>
                <w:sz w:val="22"/>
                <w:szCs w:val="22"/>
                <w:lang w:eastAsia="en-AU"/>
              </w:rPr>
              <w:tab/>
            </w:r>
            <w:r w:rsidR="00F02064" w:rsidRPr="00D84256">
              <w:rPr>
                <w:rStyle w:val="Hyperlink"/>
                <w:rFonts w:eastAsiaTheme="majorEastAsia"/>
                <w:noProof/>
                <w:lang w:eastAsia="en-AU"/>
              </w:rPr>
              <w:t>Prioritisation methodology for market development of recovered resources</w:t>
            </w:r>
            <w:r w:rsidR="00F02064">
              <w:rPr>
                <w:noProof/>
                <w:webHidden/>
              </w:rPr>
              <w:tab/>
            </w:r>
            <w:r w:rsidR="00F02064">
              <w:rPr>
                <w:noProof/>
                <w:webHidden/>
              </w:rPr>
              <w:fldChar w:fldCharType="begin"/>
            </w:r>
            <w:r w:rsidR="00F02064">
              <w:rPr>
                <w:noProof/>
                <w:webHidden/>
              </w:rPr>
              <w:instrText xml:space="preserve"> PAGEREF _Toc459121635 \h </w:instrText>
            </w:r>
            <w:r w:rsidR="00F02064">
              <w:rPr>
                <w:noProof/>
                <w:webHidden/>
              </w:rPr>
            </w:r>
            <w:r w:rsidR="00F02064">
              <w:rPr>
                <w:noProof/>
                <w:webHidden/>
              </w:rPr>
              <w:fldChar w:fldCharType="separate"/>
            </w:r>
            <w:r w:rsidR="00F02064">
              <w:rPr>
                <w:noProof/>
                <w:webHidden/>
              </w:rPr>
              <w:t>16</w:t>
            </w:r>
            <w:r w:rsidR="00F02064">
              <w:rPr>
                <w:noProof/>
                <w:webHidden/>
              </w:rPr>
              <w:fldChar w:fldCharType="end"/>
            </w:r>
          </w:hyperlink>
        </w:p>
        <w:p w14:paraId="313AF377" w14:textId="77777777" w:rsidR="00F02064" w:rsidRDefault="00371E08">
          <w:pPr>
            <w:pStyle w:val="TOC2"/>
            <w:rPr>
              <w:rFonts w:asciiTheme="minorHAnsi" w:eastAsiaTheme="minorEastAsia" w:hAnsiTheme="minorHAnsi" w:cstheme="minorBidi"/>
              <w:noProof/>
              <w:sz w:val="22"/>
              <w:szCs w:val="22"/>
              <w:lang w:eastAsia="en-AU"/>
            </w:rPr>
          </w:pPr>
          <w:hyperlink w:anchor="_Toc459121636" w:history="1">
            <w:r w:rsidR="00F02064" w:rsidRPr="00D84256">
              <w:rPr>
                <w:rStyle w:val="Hyperlink"/>
                <w:rFonts w:eastAsiaTheme="majorEastAsia"/>
                <w:noProof/>
                <w:lang w:eastAsia="en-AU"/>
              </w:rPr>
              <w:t>5.4.</w:t>
            </w:r>
            <w:r w:rsidR="00F02064">
              <w:rPr>
                <w:rFonts w:asciiTheme="minorHAnsi" w:eastAsiaTheme="minorEastAsia" w:hAnsiTheme="minorHAnsi" w:cstheme="minorBidi"/>
                <w:noProof/>
                <w:sz w:val="22"/>
                <w:szCs w:val="22"/>
                <w:lang w:eastAsia="en-AU"/>
              </w:rPr>
              <w:tab/>
            </w:r>
            <w:r w:rsidR="00F02064" w:rsidRPr="00D84256">
              <w:rPr>
                <w:rStyle w:val="Hyperlink"/>
                <w:rFonts w:eastAsiaTheme="majorEastAsia"/>
                <w:noProof/>
                <w:lang w:eastAsia="en-AU"/>
              </w:rPr>
              <w:t>Five year market development material and product priorities</w:t>
            </w:r>
            <w:r w:rsidR="00F02064">
              <w:rPr>
                <w:noProof/>
                <w:webHidden/>
              </w:rPr>
              <w:tab/>
            </w:r>
            <w:r w:rsidR="00F02064">
              <w:rPr>
                <w:noProof/>
                <w:webHidden/>
              </w:rPr>
              <w:fldChar w:fldCharType="begin"/>
            </w:r>
            <w:r w:rsidR="00F02064">
              <w:rPr>
                <w:noProof/>
                <w:webHidden/>
              </w:rPr>
              <w:instrText xml:space="preserve"> PAGEREF _Toc459121636 \h </w:instrText>
            </w:r>
            <w:r w:rsidR="00F02064">
              <w:rPr>
                <w:noProof/>
                <w:webHidden/>
              </w:rPr>
            </w:r>
            <w:r w:rsidR="00F02064">
              <w:rPr>
                <w:noProof/>
                <w:webHidden/>
              </w:rPr>
              <w:fldChar w:fldCharType="separate"/>
            </w:r>
            <w:r w:rsidR="00F02064">
              <w:rPr>
                <w:noProof/>
                <w:webHidden/>
              </w:rPr>
              <w:t>18</w:t>
            </w:r>
            <w:r w:rsidR="00F02064">
              <w:rPr>
                <w:noProof/>
                <w:webHidden/>
              </w:rPr>
              <w:fldChar w:fldCharType="end"/>
            </w:r>
          </w:hyperlink>
        </w:p>
        <w:p w14:paraId="3D9AE463"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37" w:history="1">
            <w:r w:rsidR="00F02064" w:rsidRPr="00D84256">
              <w:rPr>
                <w:rStyle w:val="Hyperlink"/>
                <w:rFonts w:eastAsiaTheme="majorEastAsia"/>
                <w:noProof/>
              </w:rPr>
              <w:t>7.</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Framework for operational delivery</w:t>
            </w:r>
            <w:r w:rsidR="00F02064">
              <w:rPr>
                <w:noProof/>
                <w:webHidden/>
              </w:rPr>
              <w:tab/>
            </w:r>
            <w:r w:rsidR="00F02064">
              <w:rPr>
                <w:noProof/>
                <w:webHidden/>
              </w:rPr>
              <w:fldChar w:fldCharType="begin"/>
            </w:r>
            <w:r w:rsidR="00F02064">
              <w:rPr>
                <w:noProof/>
                <w:webHidden/>
              </w:rPr>
              <w:instrText xml:space="preserve"> PAGEREF _Toc459121637 \h </w:instrText>
            </w:r>
            <w:r w:rsidR="00F02064">
              <w:rPr>
                <w:noProof/>
                <w:webHidden/>
              </w:rPr>
            </w:r>
            <w:r w:rsidR="00F02064">
              <w:rPr>
                <w:noProof/>
                <w:webHidden/>
              </w:rPr>
              <w:fldChar w:fldCharType="separate"/>
            </w:r>
            <w:r w:rsidR="00F02064">
              <w:rPr>
                <w:noProof/>
                <w:webHidden/>
              </w:rPr>
              <w:t>20</w:t>
            </w:r>
            <w:r w:rsidR="00F02064">
              <w:rPr>
                <w:noProof/>
                <w:webHidden/>
              </w:rPr>
              <w:fldChar w:fldCharType="end"/>
            </w:r>
          </w:hyperlink>
        </w:p>
        <w:p w14:paraId="7A3880BB" w14:textId="77777777" w:rsidR="00F02064" w:rsidRDefault="00371E08">
          <w:pPr>
            <w:pStyle w:val="TOC2"/>
            <w:rPr>
              <w:rFonts w:asciiTheme="minorHAnsi" w:eastAsiaTheme="minorEastAsia" w:hAnsiTheme="minorHAnsi" w:cstheme="minorBidi"/>
              <w:noProof/>
              <w:sz w:val="22"/>
              <w:szCs w:val="22"/>
              <w:lang w:eastAsia="en-AU"/>
            </w:rPr>
          </w:pPr>
          <w:hyperlink w:anchor="_Toc459121638" w:history="1">
            <w:r w:rsidR="00F02064" w:rsidRPr="00D84256">
              <w:rPr>
                <w:rStyle w:val="Hyperlink"/>
                <w:rFonts w:eastAsiaTheme="majorEastAsia"/>
                <w:noProof/>
                <w:lang w:eastAsia="en-AU"/>
              </w:rPr>
              <w:t>6.1.</w:t>
            </w:r>
            <w:r w:rsidR="00F02064">
              <w:rPr>
                <w:rFonts w:asciiTheme="minorHAnsi" w:eastAsiaTheme="minorEastAsia" w:hAnsiTheme="minorHAnsi" w:cstheme="minorBidi"/>
                <w:noProof/>
                <w:sz w:val="22"/>
                <w:szCs w:val="22"/>
                <w:lang w:eastAsia="en-AU"/>
              </w:rPr>
              <w:tab/>
            </w:r>
            <w:r w:rsidR="00F02064" w:rsidRPr="00D84256">
              <w:rPr>
                <w:rStyle w:val="Hyperlink"/>
                <w:rFonts w:eastAsiaTheme="majorEastAsia"/>
                <w:noProof/>
                <w:lang w:eastAsia="en-AU"/>
              </w:rPr>
              <w:t>Recover and manufacture</w:t>
            </w:r>
            <w:r w:rsidR="00F02064">
              <w:rPr>
                <w:noProof/>
                <w:webHidden/>
              </w:rPr>
              <w:tab/>
            </w:r>
            <w:r w:rsidR="00F02064">
              <w:rPr>
                <w:noProof/>
                <w:webHidden/>
              </w:rPr>
              <w:fldChar w:fldCharType="begin"/>
            </w:r>
            <w:r w:rsidR="00F02064">
              <w:rPr>
                <w:noProof/>
                <w:webHidden/>
              </w:rPr>
              <w:instrText xml:space="preserve"> PAGEREF _Toc459121638 \h </w:instrText>
            </w:r>
            <w:r w:rsidR="00F02064">
              <w:rPr>
                <w:noProof/>
                <w:webHidden/>
              </w:rPr>
            </w:r>
            <w:r w:rsidR="00F02064">
              <w:rPr>
                <w:noProof/>
                <w:webHidden/>
              </w:rPr>
              <w:fldChar w:fldCharType="separate"/>
            </w:r>
            <w:r w:rsidR="00F02064">
              <w:rPr>
                <w:noProof/>
                <w:webHidden/>
              </w:rPr>
              <w:t>21</w:t>
            </w:r>
            <w:r w:rsidR="00F02064">
              <w:rPr>
                <w:noProof/>
                <w:webHidden/>
              </w:rPr>
              <w:fldChar w:fldCharType="end"/>
            </w:r>
          </w:hyperlink>
        </w:p>
        <w:p w14:paraId="64AF6CCF" w14:textId="77777777" w:rsidR="00F02064" w:rsidRDefault="00371E08">
          <w:pPr>
            <w:pStyle w:val="TOC3"/>
            <w:rPr>
              <w:rFonts w:asciiTheme="minorHAnsi" w:eastAsiaTheme="minorEastAsia" w:hAnsiTheme="minorHAnsi"/>
              <w:noProof/>
              <w:sz w:val="22"/>
              <w:lang w:eastAsia="en-AU"/>
            </w:rPr>
          </w:pPr>
          <w:hyperlink w:anchor="_Toc459121639" w:history="1">
            <w:r w:rsidR="00F02064" w:rsidRPr="00D84256">
              <w:rPr>
                <w:rStyle w:val="Hyperlink"/>
                <w:noProof/>
              </w:rPr>
              <w:t>6.1.1.</w:t>
            </w:r>
            <w:r w:rsidR="00F02064">
              <w:rPr>
                <w:rFonts w:asciiTheme="minorHAnsi" w:eastAsiaTheme="minorEastAsia" w:hAnsiTheme="minorHAnsi"/>
                <w:noProof/>
                <w:sz w:val="22"/>
                <w:lang w:eastAsia="en-AU"/>
              </w:rPr>
              <w:tab/>
            </w:r>
            <w:r w:rsidR="00F02064" w:rsidRPr="00D84256">
              <w:rPr>
                <w:rStyle w:val="Hyperlink"/>
                <w:noProof/>
              </w:rPr>
              <w:t>Improve the quality of recovered resources to support manufacturing</w:t>
            </w:r>
            <w:r w:rsidR="00F02064">
              <w:rPr>
                <w:noProof/>
                <w:webHidden/>
              </w:rPr>
              <w:tab/>
            </w:r>
            <w:r w:rsidR="00F02064">
              <w:rPr>
                <w:noProof/>
                <w:webHidden/>
              </w:rPr>
              <w:fldChar w:fldCharType="begin"/>
            </w:r>
            <w:r w:rsidR="00F02064">
              <w:rPr>
                <w:noProof/>
                <w:webHidden/>
              </w:rPr>
              <w:instrText xml:space="preserve"> PAGEREF _Toc459121639 \h </w:instrText>
            </w:r>
            <w:r w:rsidR="00F02064">
              <w:rPr>
                <w:noProof/>
                <w:webHidden/>
              </w:rPr>
            </w:r>
            <w:r w:rsidR="00F02064">
              <w:rPr>
                <w:noProof/>
                <w:webHidden/>
              </w:rPr>
              <w:fldChar w:fldCharType="separate"/>
            </w:r>
            <w:r w:rsidR="00F02064">
              <w:rPr>
                <w:noProof/>
                <w:webHidden/>
              </w:rPr>
              <w:t>21</w:t>
            </w:r>
            <w:r w:rsidR="00F02064">
              <w:rPr>
                <w:noProof/>
                <w:webHidden/>
              </w:rPr>
              <w:fldChar w:fldCharType="end"/>
            </w:r>
          </w:hyperlink>
        </w:p>
        <w:p w14:paraId="38EE2A2D" w14:textId="77777777" w:rsidR="00F02064" w:rsidRDefault="00371E08">
          <w:pPr>
            <w:pStyle w:val="TOC3"/>
            <w:rPr>
              <w:rFonts w:asciiTheme="minorHAnsi" w:eastAsiaTheme="minorEastAsia" w:hAnsiTheme="minorHAnsi"/>
              <w:noProof/>
              <w:sz w:val="22"/>
              <w:lang w:eastAsia="en-AU"/>
            </w:rPr>
          </w:pPr>
          <w:hyperlink w:anchor="_Toc459121640" w:history="1">
            <w:r w:rsidR="00F02064" w:rsidRPr="00D84256">
              <w:rPr>
                <w:rStyle w:val="Hyperlink"/>
                <w:noProof/>
              </w:rPr>
              <w:t>6.1.2.</w:t>
            </w:r>
            <w:r w:rsidR="00F02064">
              <w:rPr>
                <w:rFonts w:asciiTheme="minorHAnsi" w:eastAsiaTheme="minorEastAsia" w:hAnsiTheme="minorHAnsi"/>
                <w:noProof/>
                <w:sz w:val="22"/>
                <w:lang w:eastAsia="en-AU"/>
              </w:rPr>
              <w:tab/>
            </w:r>
            <w:r w:rsidR="00F02064" w:rsidRPr="00D84256">
              <w:rPr>
                <w:rStyle w:val="Hyperlink"/>
                <w:noProof/>
              </w:rPr>
              <w:t>Improve consolidation and aggregation of recovered materials to contribute to growth in manufacturing</w:t>
            </w:r>
            <w:r w:rsidR="00F02064">
              <w:rPr>
                <w:noProof/>
                <w:webHidden/>
              </w:rPr>
              <w:tab/>
            </w:r>
            <w:r w:rsidR="00F02064">
              <w:rPr>
                <w:noProof/>
                <w:webHidden/>
              </w:rPr>
              <w:fldChar w:fldCharType="begin"/>
            </w:r>
            <w:r w:rsidR="00F02064">
              <w:rPr>
                <w:noProof/>
                <w:webHidden/>
              </w:rPr>
              <w:instrText xml:space="preserve"> PAGEREF _Toc459121640 \h </w:instrText>
            </w:r>
            <w:r w:rsidR="00F02064">
              <w:rPr>
                <w:noProof/>
                <w:webHidden/>
              </w:rPr>
            </w:r>
            <w:r w:rsidR="00F02064">
              <w:rPr>
                <w:noProof/>
                <w:webHidden/>
              </w:rPr>
              <w:fldChar w:fldCharType="separate"/>
            </w:r>
            <w:r w:rsidR="00F02064">
              <w:rPr>
                <w:noProof/>
                <w:webHidden/>
              </w:rPr>
              <w:t>22</w:t>
            </w:r>
            <w:r w:rsidR="00F02064">
              <w:rPr>
                <w:noProof/>
                <w:webHidden/>
              </w:rPr>
              <w:fldChar w:fldCharType="end"/>
            </w:r>
          </w:hyperlink>
        </w:p>
        <w:p w14:paraId="23D4C62F" w14:textId="77777777" w:rsidR="00F02064" w:rsidRDefault="00371E08">
          <w:pPr>
            <w:pStyle w:val="TOC2"/>
            <w:rPr>
              <w:rFonts w:asciiTheme="minorHAnsi" w:eastAsiaTheme="minorEastAsia" w:hAnsiTheme="minorHAnsi" w:cstheme="minorBidi"/>
              <w:noProof/>
              <w:sz w:val="22"/>
              <w:szCs w:val="22"/>
              <w:lang w:eastAsia="en-AU"/>
            </w:rPr>
          </w:pPr>
          <w:hyperlink w:anchor="_Toc459121641" w:history="1">
            <w:r w:rsidR="00F02064" w:rsidRPr="00D84256">
              <w:rPr>
                <w:rStyle w:val="Hyperlink"/>
                <w:rFonts w:eastAsiaTheme="majorEastAsia"/>
                <w:noProof/>
                <w:lang w:eastAsia="en-AU"/>
              </w:rPr>
              <w:t>6.2.</w:t>
            </w:r>
            <w:r w:rsidR="00F02064">
              <w:rPr>
                <w:rFonts w:asciiTheme="minorHAnsi" w:eastAsiaTheme="minorEastAsia" w:hAnsiTheme="minorHAnsi" w:cstheme="minorBidi"/>
                <w:noProof/>
                <w:sz w:val="22"/>
                <w:szCs w:val="22"/>
                <w:lang w:eastAsia="en-AU"/>
              </w:rPr>
              <w:tab/>
            </w:r>
            <w:r w:rsidR="00F02064" w:rsidRPr="00D84256">
              <w:rPr>
                <w:rStyle w:val="Hyperlink"/>
                <w:rFonts w:eastAsiaTheme="majorEastAsia"/>
                <w:noProof/>
                <w:lang w:eastAsia="en-AU"/>
              </w:rPr>
              <w:t>Production and use</w:t>
            </w:r>
            <w:r w:rsidR="00F02064">
              <w:rPr>
                <w:noProof/>
                <w:webHidden/>
              </w:rPr>
              <w:tab/>
            </w:r>
            <w:r w:rsidR="00F02064">
              <w:rPr>
                <w:noProof/>
                <w:webHidden/>
              </w:rPr>
              <w:fldChar w:fldCharType="begin"/>
            </w:r>
            <w:r w:rsidR="00F02064">
              <w:rPr>
                <w:noProof/>
                <w:webHidden/>
              </w:rPr>
              <w:instrText xml:space="preserve"> PAGEREF _Toc459121641 \h </w:instrText>
            </w:r>
            <w:r w:rsidR="00F02064">
              <w:rPr>
                <w:noProof/>
                <w:webHidden/>
              </w:rPr>
            </w:r>
            <w:r w:rsidR="00F02064">
              <w:rPr>
                <w:noProof/>
                <w:webHidden/>
              </w:rPr>
              <w:fldChar w:fldCharType="separate"/>
            </w:r>
            <w:r w:rsidR="00F02064">
              <w:rPr>
                <w:noProof/>
                <w:webHidden/>
              </w:rPr>
              <w:t>23</w:t>
            </w:r>
            <w:r w:rsidR="00F02064">
              <w:rPr>
                <w:noProof/>
                <w:webHidden/>
              </w:rPr>
              <w:fldChar w:fldCharType="end"/>
            </w:r>
          </w:hyperlink>
        </w:p>
        <w:p w14:paraId="34C3B7A4" w14:textId="77777777" w:rsidR="00F02064" w:rsidRDefault="00371E08">
          <w:pPr>
            <w:pStyle w:val="TOC3"/>
            <w:rPr>
              <w:rFonts w:asciiTheme="minorHAnsi" w:eastAsiaTheme="minorEastAsia" w:hAnsiTheme="minorHAnsi"/>
              <w:noProof/>
              <w:sz w:val="22"/>
              <w:lang w:eastAsia="en-AU"/>
            </w:rPr>
          </w:pPr>
          <w:hyperlink w:anchor="_Toc459121642" w:history="1">
            <w:r w:rsidR="00F02064" w:rsidRPr="00D84256">
              <w:rPr>
                <w:rStyle w:val="Hyperlink"/>
                <w:noProof/>
              </w:rPr>
              <w:t>6.2.1.</w:t>
            </w:r>
            <w:r w:rsidR="00F02064">
              <w:rPr>
                <w:rFonts w:asciiTheme="minorHAnsi" w:eastAsiaTheme="minorEastAsia" w:hAnsiTheme="minorHAnsi"/>
                <w:noProof/>
                <w:sz w:val="22"/>
                <w:lang w:eastAsia="en-AU"/>
              </w:rPr>
              <w:tab/>
            </w:r>
            <w:r w:rsidR="00F02064" w:rsidRPr="00D84256">
              <w:rPr>
                <w:rStyle w:val="Hyperlink"/>
                <w:noProof/>
              </w:rPr>
              <w:t>Improve the performance of products incorporating recovered resources</w:t>
            </w:r>
            <w:r w:rsidR="00F02064">
              <w:rPr>
                <w:noProof/>
                <w:webHidden/>
              </w:rPr>
              <w:tab/>
            </w:r>
            <w:r w:rsidR="00F02064">
              <w:rPr>
                <w:noProof/>
                <w:webHidden/>
              </w:rPr>
              <w:fldChar w:fldCharType="begin"/>
            </w:r>
            <w:r w:rsidR="00F02064">
              <w:rPr>
                <w:noProof/>
                <w:webHidden/>
              </w:rPr>
              <w:instrText xml:space="preserve"> PAGEREF _Toc459121642 \h </w:instrText>
            </w:r>
            <w:r w:rsidR="00F02064">
              <w:rPr>
                <w:noProof/>
                <w:webHidden/>
              </w:rPr>
            </w:r>
            <w:r w:rsidR="00F02064">
              <w:rPr>
                <w:noProof/>
                <w:webHidden/>
              </w:rPr>
              <w:fldChar w:fldCharType="separate"/>
            </w:r>
            <w:r w:rsidR="00F02064">
              <w:rPr>
                <w:noProof/>
                <w:webHidden/>
              </w:rPr>
              <w:t>23</w:t>
            </w:r>
            <w:r w:rsidR="00F02064">
              <w:rPr>
                <w:noProof/>
                <w:webHidden/>
              </w:rPr>
              <w:fldChar w:fldCharType="end"/>
            </w:r>
          </w:hyperlink>
        </w:p>
        <w:p w14:paraId="5368DBC1" w14:textId="77777777" w:rsidR="00F02064" w:rsidRDefault="00371E08">
          <w:pPr>
            <w:pStyle w:val="TOC3"/>
            <w:rPr>
              <w:rFonts w:asciiTheme="minorHAnsi" w:eastAsiaTheme="minorEastAsia" w:hAnsiTheme="minorHAnsi"/>
              <w:noProof/>
              <w:sz w:val="22"/>
              <w:lang w:eastAsia="en-AU"/>
            </w:rPr>
          </w:pPr>
          <w:hyperlink w:anchor="_Toc459121643" w:history="1">
            <w:r w:rsidR="00F02064" w:rsidRPr="00D84256">
              <w:rPr>
                <w:rStyle w:val="Hyperlink"/>
                <w:noProof/>
              </w:rPr>
              <w:t>6.2.2.</w:t>
            </w:r>
            <w:r w:rsidR="00F02064">
              <w:rPr>
                <w:rFonts w:asciiTheme="minorHAnsi" w:eastAsiaTheme="minorEastAsia" w:hAnsiTheme="minorHAnsi"/>
                <w:noProof/>
                <w:sz w:val="22"/>
                <w:lang w:eastAsia="en-AU"/>
              </w:rPr>
              <w:tab/>
            </w:r>
            <w:r w:rsidR="00F02064" w:rsidRPr="00D84256">
              <w:rPr>
                <w:rStyle w:val="Hyperlink"/>
                <w:noProof/>
              </w:rPr>
              <w:t>Increase the use of products incorporating recovered resources</w:t>
            </w:r>
            <w:r w:rsidR="00F02064">
              <w:rPr>
                <w:noProof/>
                <w:webHidden/>
              </w:rPr>
              <w:tab/>
            </w:r>
            <w:r w:rsidR="00F02064">
              <w:rPr>
                <w:noProof/>
                <w:webHidden/>
              </w:rPr>
              <w:fldChar w:fldCharType="begin"/>
            </w:r>
            <w:r w:rsidR="00F02064">
              <w:rPr>
                <w:noProof/>
                <w:webHidden/>
              </w:rPr>
              <w:instrText xml:space="preserve"> PAGEREF _Toc459121643 \h </w:instrText>
            </w:r>
            <w:r w:rsidR="00F02064">
              <w:rPr>
                <w:noProof/>
                <w:webHidden/>
              </w:rPr>
            </w:r>
            <w:r w:rsidR="00F02064">
              <w:rPr>
                <w:noProof/>
                <w:webHidden/>
              </w:rPr>
              <w:fldChar w:fldCharType="separate"/>
            </w:r>
            <w:r w:rsidR="00F02064">
              <w:rPr>
                <w:noProof/>
                <w:webHidden/>
              </w:rPr>
              <w:t>25</w:t>
            </w:r>
            <w:r w:rsidR="00F02064">
              <w:rPr>
                <w:noProof/>
                <w:webHidden/>
              </w:rPr>
              <w:fldChar w:fldCharType="end"/>
            </w:r>
          </w:hyperlink>
        </w:p>
        <w:p w14:paraId="78C35865"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44" w:history="1">
            <w:r w:rsidR="00F02064" w:rsidRPr="00D84256">
              <w:rPr>
                <w:rStyle w:val="Hyperlink"/>
                <w:rFonts w:eastAsiaTheme="majorEastAsia"/>
                <w:noProof/>
              </w:rPr>
              <w:t>8.</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Framework for planning and decision making</w:t>
            </w:r>
            <w:r w:rsidR="00F02064">
              <w:rPr>
                <w:noProof/>
                <w:webHidden/>
              </w:rPr>
              <w:tab/>
            </w:r>
            <w:r w:rsidR="00F02064">
              <w:rPr>
                <w:noProof/>
                <w:webHidden/>
              </w:rPr>
              <w:fldChar w:fldCharType="begin"/>
            </w:r>
            <w:r w:rsidR="00F02064">
              <w:rPr>
                <w:noProof/>
                <w:webHidden/>
              </w:rPr>
              <w:instrText xml:space="preserve"> PAGEREF _Toc459121644 \h </w:instrText>
            </w:r>
            <w:r w:rsidR="00F02064">
              <w:rPr>
                <w:noProof/>
                <w:webHidden/>
              </w:rPr>
            </w:r>
            <w:r w:rsidR="00F02064">
              <w:rPr>
                <w:noProof/>
                <w:webHidden/>
              </w:rPr>
              <w:fldChar w:fldCharType="separate"/>
            </w:r>
            <w:r w:rsidR="00F02064">
              <w:rPr>
                <w:noProof/>
                <w:webHidden/>
              </w:rPr>
              <w:t>27</w:t>
            </w:r>
            <w:r w:rsidR="00F02064">
              <w:rPr>
                <w:noProof/>
                <w:webHidden/>
              </w:rPr>
              <w:fldChar w:fldCharType="end"/>
            </w:r>
          </w:hyperlink>
        </w:p>
        <w:p w14:paraId="7923205C" w14:textId="77777777" w:rsidR="00F02064" w:rsidRDefault="00371E08">
          <w:pPr>
            <w:pStyle w:val="TOC3"/>
            <w:rPr>
              <w:rFonts w:asciiTheme="minorHAnsi" w:eastAsiaTheme="minorEastAsia" w:hAnsiTheme="minorHAnsi"/>
              <w:noProof/>
              <w:sz w:val="22"/>
              <w:lang w:eastAsia="en-AU"/>
            </w:rPr>
          </w:pPr>
          <w:hyperlink w:anchor="_Toc459121645" w:history="1">
            <w:r w:rsidR="00F02064" w:rsidRPr="00D84256">
              <w:rPr>
                <w:rStyle w:val="Hyperlink"/>
                <w:noProof/>
              </w:rPr>
              <w:t>7.1.1. Cross-government coordination within an integrated, statewide waste management framework</w:t>
            </w:r>
            <w:r w:rsidR="00F02064">
              <w:rPr>
                <w:noProof/>
                <w:webHidden/>
              </w:rPr>
              <w:tab/>
            </w:r>
            <w:r w:rsidR="00F02064">
              <w:rPr>
                <w:noProof/>
                <w:webHidden/>
              </w:rPr>
              <w:fldChar w:fldCharType="begin"/>
            </w:r>
            <w:r w:rsidR="00F02064">
              <w:rPr>
                <w:noProof/>
                <w:webHidden/>
              </w:rPr>
              <w:instrText xml:space="preserve"> PAGEREF _Toc459121645 \h </w:instrText>
            </w:r>
            <w:r w:rsidR="00F02064">
              <w:rPr>
                <w:noProof/>
                <w:webHidden/>
              </w:rPr>
            </w:r>
            <w:r w:rsidR="00F02064">
              <w:rPr>
                <w:noProof/>
                <w:webHidden/>
              </w:rPr>
              <w:fldChar w:fldCharType="separate"/>
            </w:r>
            <w:r w:rsidR="00F02064">
              <w:rPr>
                <w:noProof/>
                <w:webHidden/>
              </w:rPr>
              <w:t>28</w:t>
            </w:r>
            <w:r w:rsidR="00F02064">
              <w:rPr>
                <w:noProof/>
                <w:webHidden/>
              </w:rPr>
              <w:fldChar w:fldCharType="end"/>
            </w:r>
          </w:hyperlink>
        </w:p>
        <w:p w14:paraId="539D6B6C" w14:textId="77777777" w:rsidR="00F02064" w:rsidRDefault="00371E08">
          <w:pPr>
            <w:pStyle w:val="TOC3"/>
            <w:rPr>
              <w:rFonts w:asciiTheme="minorHAnsi" w:eastAsiaTheme="minorEastAsia" w:hAnsiTheme="minorHAnsi"/>
              <w:noProof/>
              <w:sz w:val="22"/>
              <w:lang w:eastAsia="en-AU"/>
            </w:rPr>
          </w:pPr>
          <w:hyperlink w:anchor="_Toc459121646" w:history="1">
            <w:r w:rsidR="00F02064" w:rsidRPr="00D84256">
              <w:rPr>
                <w:rStyle w:val="Hyperlink"/>
                <w:noProof/>
              </w:rPr>
              <w:t>7.1.2.</w:t>
            </w:r>
            <w:r w:rsidR="00F02064">
              <w:rPr>
                <w:rFonts w:asciiTheme="minorHAnsi" w:eastAsiaTheme="minorEastAsia" w:hAnsiTheme="minorHAnsi"/>
                <w:noProof/>
                <w:sz w:val="22"/>
                <w:lang w:eastAsia="en-AU"/>
              </w:rPr>
              <w:tab/>
            </w:r>
            <w:r w:rsidR="00F02064" w:rsidRPr="00D84256">
              <w:rPr>
                <w:rStyle w:val="Hyperlink"/>
                <w:noProof/>
              </w:rPr>
              <w:t>Adopt appropriate, evidence based approaches to government intervention</w:t>
            </w:r>
            <w:r w:rsidR="00F02064">
              <w:rPr>
                <w:noProof/>
                <w:webHidden/>
              </w:rPr>
              <w:tab/>
            </w:r>
            <w:r w:rsidR="00F02064">
              <w:rPr>
                <w:noProof/>
                <w:webHidden/>
              </w:rPr>
              <w:fldChar w:fldCharType="begin"/>
            </w:r>
            <w:r w:rsidR="00F02064">
              <w:rPr>
                <w:noProof/>
                <w:webHidden/>
              </w:rPr>
              <w:instrText xml:space="preserve"> PAGEREF _Toc459121646 \h </w:instrText>
            </w:r>
            <w:r w:rsidR="00F02064">
              <w:rPr>
                <w:noProof/>
                <w:webHidden/>
              </w:rPr>
            </w:r>
            <w:r w:rsidR="00F02064">
              <w:rPr>
                <w:noProof/>
                <w:webHidden/>
              </w:rPr>
              <w:fldChar w:fldCharType="separate"/>
            </w:r>
            <w:r w:rsidR="00F02064">
              <w:rPr>
                <w:noProof/>
                <w:webHidden/>
              </w:rPr>
              <w:t>29</w:t>
            </w:r>
            <w:r w:rsidR="00F02064">
              <w:rPr>
                <w:noProof/>
                <w:webHidden/>
              </w:rPr>
              <w:fldChar w:fldCharType="end"/>
            </w:r>
          </w:hyperlink>
        </w:p>
        <w:p w14:paraId="592EEDC4" w14:textId="77777777" w:rsidR="00F02064" w:rsidRDefault="00371E08">
          <w:pPr>
            <w:pStyle w:val="TOC3"/>
            <w:rPr>
              <w:rFonts w:asciiTheme="minorHAnsi" w:eastAsiaTheme="minorEastAsia" w:hAnsiTheme="minorHAnsi"/>
              <w:noProof/>
              <w:sz w:val="22"/>
              <w:lang w:eastAsia="en-AU"/>
            </w:rPr>
          </w:pPr>
          <w:hyperlink w:anchor="_Toc459121647" w:history="1">
            <w:r w:rsidR="00F02064" w:rsidRPr="00D84256">
              <w:rPr>
                <w:rStyle w:val="Hyperlink"/>
                <w:noProof/>
              </w:rPr>
              <w:t>7.1.3.</w:t>
            </w:r>
            <w:r w:rsidR="00F02064">
              <w:rPr>
                <w:rFonts w:asciiTheme="minorHAnsi" w:eastAsiaTheme="minorEastAsia" w:hAnsiTheme="minorHAnsi"/>
                <w:noProof/>
                <w:sz w:val="22"/>
                <w:lang w:eastAsia="en-AU"/>
              </w:rPr>
              <w:tab/>
            </w:r>
            <w:r w:rsidR="00F02064" w:rsidRPr="00D84256">
              <w:rPr>
                <w:rStyle w:val="Hyperlink"/>
                <w:noProof/>
              </w:rPr>
              <w:t>Capitalise on policy and market signals supporting resource recovery</w:t>
            </w:r>
            <w:r w:rsidR="00F02064">
              <w:rPr>
                <w:noProof/>
                <w:webHidden/>
              </w:rPr>
              <w:tab/>
            </w:r>
            <w:r w:rsidR="00F02064">
              <w:rPr>
                <w:noProof/>
                <w:webHidden/>
              </w:rPr>
              <w:fldChar w:fldCharType="begin"/>
            </w:r>
            <w:r w:rsidR="00F02064">
              <w:rPr>
                <w:noProof/>
                <w:webHidden/>
              </w:rPr>
              <w:instrText xml:space="preserve"> PAGEREF _Toc459121647 \h </w:instrText>
            </w:r>
            <w:r w:rsidR="00F02064">
              <w:rPr>
                <w:noProof/>
                <w:webHidden/>
              </w:rPr>
            </w:r>
            <w:r w:rsidR="00F02064">
              <w:rPr>
                <w:noProof/>
                <w:webHidden/>
              </w:rPr>
              <w:fldChar w:fldCharType="separate"/>
            </w:r>
            <w:r w:rsidR="00F02064">
              <w:rPr>
                <w:noProof/>
                <w:webHidden/>
              </w:rPr>
              <w:t>30</w:t>
            </w:r>
            <w:r w:rsidR="00F02064">
              <w:rPr>
                <w:noProof/>
                <w:webHidden/>
              </w:rPr>
              <w:fldChar w:fldCharType="end"/>
            </w:r>
          </w:hyperlink>
        </w:p>
        <w:p w14:paraId="786468BE"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48" w:history="1">
            <w:r w:rsidR="00F02064" w:rsidRPr="00D84256">
              <w:rPr>
                <w:rStyle w:val="Hyperlink"/>
                <w:rFonts w:eastAsiaTheme="majorEastAsia"/>
                <w:noProof/>
              </w:rPr>
              <w:t>9.</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Implementation and reporting</w:t>
            </w:r>
            <w:r w:rsidR="00F02064">
              <w:rPr>
                <w:noProof/>
                <w:webHidden/>
              </w:rPr>
              <w:tab/>
            </w:r>
            <w:r w:rsidR="00F02064">
              <w:rPr>
                <w:noProof/>
                <w:webHidden/>
              </w:rPr>
              <w:fldChar w:fldCharType="begin"/>
            </w:r>
            <w:r w:rsidR="00F02064">
              <w:rPr>
                <w:noProof/>
                <w:webHidden/>
              </w:rPr>
              <w:instrText xml:space="preserve"> PAGEREF _Toc459121648 \h </w:instrText>
            </w:r>
            <w:r w:rsidR="00F02064">
              <w:rPr>
                <w:noProof/>
                <w:webHidden/>
              </w:rPr>
            </w:r>
            <w:r w:rsidR="00F02064">
              <w:rPr>
                <w:noProof/>
                <w:webHidden/>
              </w:rPr>
              <w:fldChar w:fldCharType="separate"/>
            </w:r>
            <w:r w:rsidR="00F02064">
              <w:rPr>
                <w:noProof/>
                <w:webHidden/>
              </w:rPr>
              <w:t>31</w:t>
            </w:r>
            <w:r w:rsidR="00F02064">
              <w:rPr>
                <w:noProof/>
                <w:webHidden/>
              </w:rPr>
              <w:fldChar w:fldCharType="end"/>
            </w:r>
          </w:hyperlink>
        </w:p>
        <w:p w14:paraId="3F133A7C"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49" w:history="1">
            <w:r w:rsidR="00F02064" w:rsidRPr="00D84256">
              <w:rPr>
                <w:rStyle w:val="Hyperlink"/>
                <w:rFonts w:eastAsiaTheme="majorEastAsia"/>
                <w:noProof/>
              </w:rPr>
              <w:t>10.</w:t>
            </w:r>
            <w:r w:rsidR="00F02064">
              <w:rPr>
                <w:rFonts w:asciiTheme="minorHAnsi" w:eastAsiaTheme="minorEastAsia" w:hAnsiTheme="minorHAnsi" w:cstheme="minorBidi"/>
                <w:b w:val="0"/>
                <w:caps w:val="0"/>
                <w:noProof/>
                <w:sz w:val="22"/>
                <w:szCs w:val="22"/>
                <w:lang w:eastAsia="en-AU"/>
              </w:rPr>
              <w:tab/>
            </w:r>
            <w:r w:rsidR="00F02064" w:rsidRPr="00D84256">
              <w:rPr>
                <w:rStyle w:val="Hyperlink"/>
                <w:rFonts w:eastAsiaTheme="majorEastAsia"/>
                <w:noProof/>
              </w:rPr>
              <w:t>Further reading</w:t>
            </w:r>
            <w:r w:rsidR="00F02064">
              <w:rPr>
                <w:noProof/>
                <w:webHidden/>
              </w:rPr>
              <w:tab/>
            </w:r>
            <w:r w:rsidR="00F02064">
              <w:rPr>
                <w:noProof/>
                <w:webHidden/>
              </w:rPr>
              <w:fldChar w:fldCharType="begin"/>
            </w:r>
            <w:r w:rsidR="00F02064">
              <w:rPr>
                <w:noProof/>
                <w:webHidden/>
              </w:rPr>
              <w:instrText xml:space="preserve"> PAGEREF _Toc459121649 \h </w:instrText>
            </w:r>
            <w:r w:rsidR="00F02064">
              <w:rPr>
                <w:noProof/>
                <w:webHidden/>
              </w:rPr>
            </w:r>
            <w:r w:rsidR="00F02064">
              <w:rPr>
                <w:noProof/>
                <w:webHidden/>
              </w:rPr>
              <w:fldChar w:fldCharType="separate"/>
            </w:r>
            <w:r w:rsidR="00F02064">
              <w:rPr>
                <w:noProof/>
                <w:webHidden/>
              </w:rPr>
              <w:t>32</w:t>
            </w:r>
            <w:r w:rsidR="00F02064">
              <w:rPr>
                <w:noProof/>
                <w:webHidden/>
              </w:rPr>
              <w:fldChar w:fldCharType="end"/>
            </w:r>
          </w:hyperlink>
        </w:p>
        <w:p w14:paraId="5FB76B74"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50" w:history="1">
            <w:r w:rsidR="00F02064" w:rsidRPr="00D84256">
              <w:rPr>
                <w:rStyle w:val="Hyperlink"/>
                <w:rFonts w:eastAsiaTheme="majorEastAsia"/>
                <w:noProof/>
              </w:rPr>
              <w:t>Appendix 1 – Five year actions for priority materials and products</w:t>
            </w:r>
            <w:r w:rsidR="00F02064">
              <w:rPr>
                <w:noProof/>
                <w:webHidden/>
              </w:rPr>
              <w:tab/>
            </w:r>
            <w:r w:rsidR="00F02064">
              <w:rPr>
                <w:noProof/>
                <w:webHidden/>
              </w:rPr>
              <w:fldChar w:fldCharType="begin"/>
            </w:r>
            <w:r w:rsidR="00F02064">
              <w:rPr>
                <w:noProof/>
                <w:webHidden/>
              </w:rPr>
              <w:instrText xml:space="preserve"> PAGEREF _Toc459121650 \h </w:instrText>
            </w:r>
            <w:r w:rsidR="00F02064">
              <w:rPr>
                <w:noProof/>
                <w:webHidden/>
              </w:rPr>
            </w:r>
            <w:r w:rsidR="00F02064">
              <w:rPr>
                <w:noProof/>
                <w:webHidden/>
              </w:rPr>
              <w:fldChar w:fldCharType="separate"/>
            </w:r>
            <w:r w:rsidR="00F02064">
              <w:rPr>
                <w:noProof/>
                <w:webHidden/>
              </w:rPr>
              <w:t>33</w:t>
            </w:r>
            <w:r w:rsidR="00F02064">
              <w:rPr>
                <w:noProof/>
                <w:webHidden/>
              </w:rPr>
              <w:fldChar w:fldCharType="end"/>
            </w:r>
          </w:hyperlink>
        </w:p>
        <w:p w14:paraId="1AA23B20"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51" w:history="1">
            <w:r w:rsidR="00F02064" w:rsidRPr="00D84256">
              <w:rPr>
                <w:rStyle w:val="Hyperlink"/>
                <w:rFonts w:eastAsiaTheme="majorEastAsia"/>
                <w:noProof/>
              </w:rPr>
              <w:t>Acronyms</w:t>
            </w:r>
            <w:r w:rsidR="00F02064">
              <w:rPr>
                <w:noProof/>
                <w:webHidden/>
              </w:rPr>
              <w:tab/>
            </w:r>
            <w:r w:rsidR="00F02064">
              <w:rPr>
                <w:noProof/>
                <w:webHidden/>
              </w:rPr>
              <w:fldChar w:fldCharType="begin"/>
            </w:r>
            <w:r w:rsidR="00F02064">
              <w:rPr>
                <w:noProof/>
                <w:webHidden/>
              </w:rPr>
              <w:instrText xml:space="preserve"> PAGEREF _Toc459121651 \h </w:instrText>
            </w:r>
            <w:r w:rsidR="00F02064">
              <w:rPr>
                <w:noProof/>
                <w:webHidden/>
              </w:rPr>
            </w:r>
            <w:r w:rsidR="00F02064">
              <w:rPr>
                <w:noProof/>
                <w:webHidden/>
              </w:rPr>
              <w:fldChar w:fldCharType="separate"/>
            </w:r>
            <w:r w:rsidR="00F02064">
              <w:rPr>
                <w:noProof/>
                <w:webHidden/>
              </w:rPr>
              <w:t>34</w:t>
            </w:r>
            <w:r w:rsidR="00F02064">
              <w:rPr>
                <w:noProof/>
                <w:webHidden/>
              </w:rPr>
              <w:fldChar w:fldCharType="end"/>
            </w:r>
          </w:hyperlink>
        </w:p>
        <w:p w14:paraId="5CC30960" w14:textId="77777777" w:rsidR="00F02064" w:rsidRDefault="00371E08">
          <w:pPr>
            <w:pStyle w:val="TOC1"/>
            <w:rPr>
              <w:rFonts w:asciiTheme="minorHAnsi" w:eastAsiaTheme="minorEastAsia" w:hAnsiTheme="minorHAnsi" w:cstheme="minorBidi"/>
              <w:b w:val="0"/>
              <w:caps w:val="0"/>
              <w:noProof/>
              <w:sz w:val="22"/>
              <w:szCs w:val="22"/>
              <w:lang w:eastAsia="en-AU"/>
            </w:rPr>
          </w:pPr>
          <w:hyperlink w:anchor="_Toc459121652" w:history="1">
            <w:r w:rsidR="00F02064" w:rsidRPr="00D84256">
              <w:rPr>
                <w:rStyle w:val="Hyperlink"/>
                <w:rFonts w:eastAsiaTheme="majorEastAsia"/>
                <w:noProof/>
              </w:rPr>
              <w:t>Glossary</w:t>
            </w:r>
            <w:r w:rsidR="00F02064">
              <w:rPr>
                <w:noProof/>
                <w:webHidden/>
              </w:rPr>
              <w:tab/>
            </w:r>
            <w:r w:rsidR="00F02064">
              <w:rPr>
                <w:noProof/>
                <w:webHidden/>
              </w:rPr>
              <w:fldChar w:fldCharType="begin"/>
            </w:r>
            <w:r w:rsidR="00F02064">
              <w:rPr>
                <w:noProof/>
                <w:webHidden/>
              </w:rPr>
              <w:instrText xml:space="preserve"> PAGEREF _Toc459121652 \h </w:instrText>
            </w:r>
            <w:r w:rsidR="00F02064">
              <w:rPr>
                <w:noProof/>
                <w:webHidden/>
              </w:rPr>
            </w:r>
            <w:r w:rsidR="00F02064">
              <w:rPr>
                <w:noProof/>
                <w:webHidden/>
              </w:rPr>
              <w:fldChar w:fldCharType="separate"/>
            </w:r>
            <w:r w:rsidR="00F02064">
              <w:rPr>
                <w:noProof/>
                <w:webHidden/>
              </w:rPr>
              <w:t>34</w:t>
            </w:r>
            <w:r w:rsidR="00F02064">
              <w:rPr>
                <w:noProof/>
                <w:webHidden/>
              </w:rPr>
              <w:fldChar w:fldCharType="end"/>
            </w:r>
          </w:hyperlink>
        </w:p>
        <w:p w14:paraId="64887E5B" w14:textId="68EFA5BB" w:rsidR="00C519D9" w:rsidRPr="00D823D3" w:rsidRDefault="00C519D9" w:rsidP="008C52BE">
          <w:pPr>
            <w:pStyle w:val="TOC1"/>
            <w:ind w:left="0" w:firstLine="0"/>
          </w:pPr>
          <w:r w:rsidRPr="00801701">
            <w:rPr>
              <w:b w:val="0"/>
              <w:bCs/>
              <w:noProof/>
            </w:rPr>
            <w:fldChar w:fldCharType="end"/>
          </w:r>
        </w:p>
      </w:sdtContent>
    </w:sdt>
    <w:p w14:paraId="2AE03DAC" w14:textId="5FDA3F68" w:rsidR="00D75A74" w:rsidRDefault="00F02064" w:rsidP="009B5A00">
      <w:pPr>
        <w:pStyle w:val="Heading1"/>
      </w:pPr>
      <w:bookmarkStart w:id="1" w:name="_Toc459121624"/>
      <w:r>
        <w:lastRenderedPageBreak/>
        <w:t>Foreword</w:t>
      </w:r>
      <w:bookmarkEnd w:id="1"/>
    </w:p>
    <w:p w14:paraId="1A4651F3" w14:textId="77777777" w:rsidR="00A35C1D" w:rsidRDefault="00A35C1D" w:rsidP="00A35C1D">
      <w:r>
        <w:t>Victoria is one of the leading states in waste and resource recovery. Almost eight million tonnes of valuable materials are diverted from landfill annually, representing a 70 per cent recovery rate</w:t>
      </w:r>
      <w:r w:rsidRPr="00801701">
        <w:rPr>
          <w:rStyle w:val="FootnoteReference"/>
          <w:lang w:val="en"/>
        </w:rPr>
        <w:footnoteReference w:id="1"/>
      </w:r>
      <w:r>
        <w:t>.  This is a result of the combined efforts of the Victorian community, local government, business, the resource recovery industry and the manufacturing sector.</w:t>
      </w:r>
    </w:p>
    <w:p w14:paraId="16C28EE1" w14:textId="77777777" w:rsidR="00A35C1D" w:rsidRDefault="00A35C1D" w:rsidP="00A35C1D">
      <w:r>
        <w:t xml:space="preserve">The Victorian Government understands the importance of strong markets for recycled materials and is committed to supporting product manufacturing, to ensure we get the most value from our recovered resources. </w:t>
      </w:r>
    </w:p>
    <w:p w14:paraId="40EFF8AC" w14:textId="77777777" w:rsidR="00A35C1D" w:rsidRDefault="00A35C1D" w:rsidP="00A35C1D">
      <w:r>
        <w:t>The value of resource recovery activities in Victoria is about $840 million annually, and the sale of recovered materials and products is worth an extra $1.3 billion</w:t>
      </w:r>
      <w:r w:rsidRPr="008D56FC">
        <w:rPr>
          <w:rStyle w:val="FootnoteReference"/>
          <w:lang w:val="en"/>
        </w:rPr>
        <w:footnoteReference w:id="2"/>
      </w:r>
      <w:r>
        <w:t xml:space="preserve"> each year.  Integrated, long term planning is essential in driving growth and providing confidence in markets for recovered resources, in order to create investment in new technologies, products and jobs. </w:t>
      </w:r>
    </w:p>
    <w:p w14:paraId="5123BB65" w14:textId="77777777" w:rsidR="00A35C1D" w:rsidRDefault="00A35C1D" w:rsidP="00A35C1D">
      <w:r>
        <w:t xml:space="preserve">Victoria’s plan to position the State as a leader in waste management and resource recovery, the </w:t>
      </w:r>
      <w:proofErr w:type="spellStart"/>
      <w:r w:rsidRPr="00D03AFF">
        <w:rPr>
          <w:i/>
        </w:rPr>
        <w:t>Statewide</w:t>
      </w:r>
      <w:proofErr w:type="spellEnd"/>
      <w:r w:rsidRPr="00D03AFF">
        <w:rPr>
          <w:i/>
        </w:rPr>
        <w:t xml:space="preserve"> Waste and Resource Recovery Infrastructure Plan</w:t>
      </w:r>
      <w:r>
        <w:t xml:space="preserve">, provides a 30 year road map to improve the recovery of valuable resources.  </w:t>
      </w:r>
    </w:p>
    <w:p w14:paraId="62D8F485" w14:textId="77777777" w:rsidR="00A35C1D" w:rsidRDefault="00A35C1D" w:rsidP="00A35C1D">
      <w:r>
        <w:t xml:space="preserve">The </w:t>
      </w:r>
      <w:r w:rsidRPr="00C70B3B">
        <w:rPr>
          <w:i/>
        </w:rPr>
        <w:t>Victorian Market Development Strategy for Recovered Resources</w:t>
      </w:r>
      <w:r>
        <w:t xml:space="preserve"> (the Strategy) is a key deliverable of this Plan and seeks to support further development in resource recovery and reduce existing market barriers. </w:t>
      </w:r>
    </w:p>
    <w:p w14:paraId="3829828F" w14:textId="77777777" w:rsidR="00A35C1D" w:rsidRDefault="00A35C1D" w:rsidP="00A35C1D">
      <w:r>
        <w:t>The Strategy presents opportunities for government, industry and research partnerships focused on innovation to maximise the value of recovered materials and supports the development of quality products that meet the needs of end markets. In turn, this will support future economic development and job creation in Victoria.</w:t>
      </w:r>
    </w:p>
    <w:p w14:paraId="2B828589" w14:textId="77777777" w:rsidR="00A35C1D" w:rsidRDefault="00A35C1D" w:rsidP="00A35C1D">
      <w:r>
        <w:t xml:space="preserve">Victoria has a strong history of producing quality products thanks to advances in product design, development and application, as well as investment in research and innovation. </w:t>
      </w:r>
    </w:p>
    <w:p w14:paraId="4949AD97" w14:textId="77777777" w:rsidR="00A35C1D" w:rsidRDefault="00A35C1D" w:rsidP="00A35C1D">
      <w:r>
        <w:t>We are committed to maintaining confidence in the quality of products made from recovered and recycled resources.</w:t>
      </w:r>
    </w:p>
    <w:p w14:paraId="2A954503" w14:textId="77777777" w:rsidR="00A35C1D" w:rsidRDefault="00A35C1D" w:rsidP="00A35C1D">
      <w:r>
        <w:t xml:space="preserve">I invite you to share in these opportunities for Victoria’s growth, where a new approach to market development for recovered resources brings both environmental and economic benefits to our State.     </w:t>
      </w:r>
      <w:bookmarkStart w:id="2" w:name="_GoBack"/>
      <w:bookmarkEnd w:id="2"/>
    </w:p>
    <w:p w14:paraId="3D6255DE" w14:textId="77777777" w:rsidR="00A35C1D" w:rsidRDefault="00A35C1D" w:rsidP="00A35C1D"/>
    <w:p w14:paraId="01C29B11" w14:textId="77777777" w:rsidR="00A35C1D" w:rsidRDefault="00A35C1D" w:rsidP="00A35C1D">
      <w:pPr>
        <w:spacing w:after="0"/>
      </w:pPr>
    </w:p>
    <w:p w14:paraId="21C38656" w14:textId="77777777" w:rsidR="00A35C1D" w:rsidRDefault="00A35C1D" w:rsidP="00A35C1D">
      <w:pPr>
        <w:spacing w:after="0"/>
      </w:pPr>
    </w:p>
    <w:p w14:paraId="65055CB2" w14:textId="77777777" w:rsidR="00A35C1D" w:rsidRDefault="00A35C1D" w:rsidP="00A35C1D">
      <w:pPr>
        <w:spacing w:after="0"/>
      </w:pPr>
    </w:p>
    <w:p w14:paraId="19C20623" w14:textId="77777777" w:rsidR="00A35C1D" w:rsidRDefault="00A35C1D" w:rsidP="00A35C1D">
      <w:pPr>
        <w:spacing w:after="0"/>
      </w:pPr>
      <w:r>
        <w:t xml:space="preserve">Hon Lily </w:t>
      </w:r>
      <w:proofErr w:type="spellStart"/>
      <w:r>
        <w:t>D’Ambrosio</w:t>
      </w:r>
      <w:proofErr w:type="spellEnd"/>
    </w:p>
    <w:p w14:paraId="43722EA7" w14:textId="77777777" w:rsidR="00A35C1D" w:rsidRPr="00BE2BD1" w:rsidRDefault="00A35C1D" w:rsidP="00A35C1D">
      <w:pPr>
        <w:spacing w:after="0"/>
        <w:rPr>
          <w:b/>
        </w:rPr>
      </w:pPr>
      <w:r w:rsidRPr="00BE2BD1">
        <w:rPr>
          <w:b/>
        </w:rPr>
        <w:t xml:space="preserve">Minister for </w:t>
      </w:r>
      <w:r>
        <w:rPr>
          <w:b/>
        </w:rPr>
        <w:t xml:space="preserve">Energy, Environment and </w:t>
      </w:r>
      <w:r w:rsidRPr="00BE2BD1">
        <w:rPr>
          <w:b/>
        </w:rPr>
        <w:t>Climate Change</w:t>
      </w:r>
    </w:p>
    <w:p w14:paraId="69DE3628" w14:textId="77777777" w:rsidR="00D75A74" w:rsidRDefault="00D75A74">
      <w:pPr>
        <w:rPr>
          <w:rFonts w:eastAsia="Times New Roman" w:cs="Arial"/>
          <w:color w:val="92D050"/>
          <w:kern w:val="28"/>
          <w:sz w:val="26"/>
          <w:szCs w:val="32"/>
          <w:lang w:eastAsia="en-AU"/>
        </w:rPr>
      </w:pPr>
      <w:r>
        <w:br w:type="page"/>
      </w:r>
    </w:p>
    <w:p w14:paraId="64887EB2" w14:textId="77AAADE6" w:rsidR="00BF51A4" w:rsidRPr="00801701" w:rsidRDefault="00327054" w:rsidP="009B5A00">
      <w:pPr>
        <w:pStyle w:val="Heading1"/>
      </w:pPr>
      <w:bookmarkStart w:id="3" w:name="_Toc459121625"/>
      <w:r w:rsidRPr="00801701">
        <w:lastRenderedPageBreak/>
        <w:t>Executive s</w:t>
      </w:r>
      <w:r w:rsidR="004F600F" w:rsidRPr="00801701">
        <w:t>ummary</w:t>
      </w:r>
      <w:bookmarkEnd w:id="3"/>
    </w:p>
    <w:p w14:paraId="64887EB3" w14:textId="77777777" w:rsidR="00E36DB9" w:rsidRPr="00801701" w:rsidRDefault="00E36DB9" w:rsidP="00C664EA">
      <w:pPr>
        <w:spacing w:after="60"/>
      </w:pPr>
      <w:r w:rsidRPr="00801701">
        <w:rPr>
          <w:lang w:val="en"/>
        </w:rPr>
        <w:t xml:space="preserve">Market development for recovered resources is about creating and expanding appropriate and sustainable markets for the use of recovered materials and products. It is critical to the success of </w:t>
      </w:r>
      <w:r w:rsidRPr="00801701">
        <w:t xml:space="preserve">Victoria’s </w:t>
      </w:r>
      <w:r w:rsidR="0029056A" w:rsidRPr="00801701">
        <w:t xml:space="preserve">integrated waste </w:t>
      </w:r>
      <w:r w:rsidR="00093029" w:rsidRPr="00801701">
        <w:t>and resource recovery</w:t>
      </w:r>
      <w:r w:rsidR="0029056A" w:rsidRPr="00801701">
        <w:t xml:space="preserve"> </w:t>
      </w:r>
      <w:r w:rsidRPr="00801701">
        <w:t>system</w:t>
      </w:r>
      <w:r w:rsidRPr="00801701">
        <w:rPr>
          <w:vertAlign w:val="superscript"/>
        </w:rPr>
        <w:footnoteReference w:id="3"/>
      </w:r>
      <w:r w:rsidRPr="00801701">
        <w:t xml:space="preserve">. </w:t>
      </w:r>
    </w:p>
    <w:p w14:paraId="64887EB4" w14:textId="39532A6C" w:rsidR="00E36DB9" w:rsidRPr="00801701" w:rsidRDefault="00760B9B" w:rsidP="00C664EA">
      <w:pPr>
        <w:spacing w:after="60"/>
        <w:rPr>
          <w:lang w:val="en"/>
        </w:rPr>
      </w:pPr>
      <w:r w:rsidRPr="00801701">
        <w:rPr>
          <w:lang w:val="en"/>
        </w:rPr>
        <w:t xml:space="preserve">The long term vision and roadmap for improving Victoria’s waste and resource recovery infrastructure system is outlined in the </w:t>
      </w:r>
      <w:proofErr w:type="spellStart"/>
      <w:r w:rsidR="00461A1C" w:rsidRPr="00801701">
        <w:rPr>
          <w:i/>
          <w:lang w:eastAsia="en-AU"/>
        </w:rPr>
        <w:t>Statewide</w:t>
      </w:r>
      <w:proofErr w:type="spellEnd"/>
      <w:r w:rsidR="00461A1C" w:rsidRPr="00801701">
        <w:rPr>
          <w:i/>
          <w:lang w:eastAsia="en-AU"/>
        </w:rPr>
        <w:t xml:space="preserve"> Waste and Resource Recovery Infrastructure Plan</w:t>
      </w:r>
      <w:r w:rsidR="00461A1C" w:rsidRPr="00801701">
        <w:rPr>
          <w:lang w:val="en"/>
        </w:rPr>
        <w:t xml:space="preserve"> (</w:t>
      </w:r>
      <w:r w:rsidR="00FC1E01" w:rsidRPr="00801701">
        <w:rPr>
          <w:lang w:val="en"/>
        </w:rPr>
        <w:t>state infrastructure plan</w:t>
      </w:r>
      <w:r w:rsidR="00461A1C" w:rsidRPr="00801701">
        <w:rPr>
          <w:lang w:val="en"/>
        </w:rPr>
        <w:t>)</w:t>
      </w:r>
      <w:r w:rsidRPr="00801701">
        <w:rPr>
          <w:lang w:val="en"/>
        </w:rPr>
        <w:t>. T</w:t>
      </w:r>
      <w:r w:rsidR="00327054" w:rsidRPr="00801701">
        <w:rPr>
          <w:lang w:val="en"/>
        </w:rPr>
        <w:t>he</w:t>
      </w:r>
      <w:r w:rsidR="00E36DB9" w:rsidRPr="00801701">
        <w:rPr>
          <w:lang w:val="en"/>
        </w:rPr>
        <w:t xml:space="preserve"> roadmap acknowledges that action is required </w:t>
      </w:r>
      <w:r w:rsidR="002D3486" w:rsidRPr="00801701">
        <w:rPr>
          <w:lang w:val="en"/>
        </w:rPr>
        <w:t xml:space="preserve">to </w:t>
      </w:r>
      <w:proofErr w:type="spellStart"/>
      <w:r w:rsidR="002D3486" w:rsidRPr="00801701">
        <w:rPr>
          <w:lang w:val="en"/>
        </w:rPr>
        <w:t>minimise</w:t>
      </w:r>
      <w:proofErr w:type="spellEnd"/>
      <w:r w:rsidR="002D3486" w:rsidRPr="00801701">
        <w:rPr>
          <w:lang w:val="en"/>
        </w:rPr>
        <w:t xml:space="preserve"> the </w:t>
      </w:r>
      <w:r w:rsidR="002D3486" w:rsidRPr="00801701">
        <w:rPr>
          <w:rFonts w:cs="Arial"/>
        </w:rPr>
        <w:t xml:space="preserve">impact on the </w:t>
      </w:r>
      <w:r w:rsidR="009A3C40">
        <w:rPr>
          <w:rFonts w:cs="Arial"/>
        </w:rPr>
        <w:t>community</w:t>
      </w:r>
      <w:r w:rsidR="00AA40E9" w:rsidRPr="00801701">
        <w:rPr>
          <w:rFonts w:cs="Arial"/>
        </w:rPr>
        <w:t xml:space="preserve"> </w:t>
      </w:r>
      <w:r w:rsidR="009A3C40">
        <w:rPr>
          <w:rFonts w:cs="Arial"/>
        </w:rPr>
        <w:t>environment and climate change; maximise resources recovered;</w:t>
      </w:r>
      <w:r w:rsidR="002D3486" w:rsidRPr="00801701">
        <w:rPr>
          <w:rFonts w:cs="Arial"/>
        </w:rPr>
        <w:t xml:space="preserve"> </w:t>
      </w:r>
      <w:r w:rsidR="0029056A" w:rsidRPr="00801701">
        <w:rPr>
          <w:lang w:val="en"/>
        </w:rPr>
        <w:t>and develop</w:t>
      </w:r>
      <w:r w:rsidR="00E36DB9" w:rsidRPr="00801701">
        <w:rPr>
          <w:lang w:val="en"/>
        </w:rPr>
        <w:t xml:space="preserve"> sustainable markets for recovered resources.</w:t>
      </w:r>
    </w:p>
    <w:tbl>
      <w:tblPr>
        <w:tblStyle w:val="TableGrid"/>
        <w:tblW w:w="0" w:type="auto"/>
        <w:tblLook w:val="04A0" w:firstRow="1" w:lastRow="0" w:firstColumn="1" w:lastColumn="0" w:noHBand="0" w:noVBand="1"/>
      </w:tblPr>
      <w:tblGrid>
        <w:gridCol w:w="5098"/>
        <w:gridCol w:w="4638"/>
      </w:tblGrid>
      <w:tr w:rsidR="00C664EA" w:rsidRPr="00801701" w14:paraId="57498B4A" w14:textId="77777777" w:rsidTr="00C664EA">
        <w:tc>
          <w:tcPr>
            <w:tcW w:w="5098" w:type="dxa"/>
            <w:tcBorders>
              <w:top w:val="nil"/>
              <w:left w:val="nil"/>
              <w:bottom w:val="nil"/>
              <w:right w:val="single" w:sz="4" w:space="0" w:color="auto"/>
            </w:tcBorders>
          </w:tcPr>
          <w:p w14:paraId="5E42FF0C" w14:textId="7528611F" w:rsidR="00C664EA" w:rsidRPr="00801701" w:rsidRDefault="00C664EA" w:rsidP="00760B9B">
            <w:pPr>
              <w:spacing w:after="100"/>
              <w:rPr>
                <w:lang w:val="en"/>
              </w:rPr>
            </w:pPr>
            <w:r w:rsidRPr="00801701">
              <w:rPr>
                <w:lang w:val="en"/>
              </w:rPr>
              <w:t xml:space="preserve">Despite Victorians’ strong desire to support recycling, recovering valuable resources and remanufacturing materials also relies on establishing suitable market demand for products </w:t>
            </w:r>
            <w:proofErr w:type="spellStart"/>
            <w:r w:rsidRPr="00801701">
              <w:rPr>
                <w:lang w:val="en"/>
              </w:rPr>
              <w:t>utilising</w:t>
            </w:r>
            <w:proofErr w:type="spellEnd"/>
            <w:r w:rsidRPr="00801701">
              <w:rPr>
                <w:lang w:val="en"/>
              </w:rPr>
              <w:t xml:space="preserve"> recovered resources. </w:t>
            </w:r>
            <w:r w:rsidRPr="00801701">
              <w:t>Victoria has experienced some challenges in the demand for recovered materials, which not only have economic implications, but can cause environmental, community amenity and public health impacts. In Victoria, some recovered mate</w:t>
            </w:r>
            <w:r w:rsidR="009F1AB8">
              <w:t>rials are being generated by a ‘push’</w:t>
            </w:r>
            <w:r w:rsidRPr="00801701">
              <w:t xml:space="preserve"> from</w:t>
            </w:r>
            <w:r w:rsidR="009F1AB8">
              <w:t xml:space="preserve"> the supply side rather than a ‘pull’</w:t>
            </w:r>
            <w:r w:rsidRPr="00801701">
              <w:t xml:space="preserve"> for their demand, as materials for remanufacturing into new products.</w:t>
            </w:r>
          </w:p>
        </w:tc>
        <w:tc>
          <w:tcPr>
            <w:tcW w:w="4638" w:type="dxa"/>
            <w:tcBorders>
              <w:top w:val="single" w:sz="4" w:space="0" w:color="auto"/>
              <w:left w:val="single" w:sz="4" w:space="0" w:color="auto"/>
              <w:bottom w:val="single" w:sz="4" w:space="0" w:color="auto"/>
              <w:right w:val="single" w:sz="4" w:space="0" w:color="auto"/>
            </w:tcBorders>
          </w:tcPr>
          <w:p w14:paraId="2087990E" w14:textId="77777777" w:rsidR="00C664EA" w:rsidRPr="00801701" w:rsidRDefault="00C664EA" w:rsidP="00C664EA">
            <w:pPr>
              <w:rPr>
                <w:b/>
              </w:rPr>
            </w:pPr>
            <w:r w:rsidRPr="00801701">
              <w:rPr>
                <w:b/>
              </w:rPr>
              <w:t>What is the ‘push’ and ‘pull’ effect?</w:t>
            </w:r>
          </w:p>
          <w:p w14:paraId="4B3F526A" w14:textId="2C390620" w:rsidR="00C664EA" w:rsidRPr="00801701" w:rsidRDefault="00C664EA" w:rsidP="00AE4D1C">
            <w:pPr>
              <w:spacing w:after="100"/>
              <w:rPr>
                <w:lang w:val="en"/>
              </w:rPr>
            </w:pPr>
            <w:r w:rsidRPr="00801701">
              <w:t xml:space="preserve">Resource recovery has largely been driven by a ‘push’ to divert waste from landfill, which has been strongly supported by the community’s desire to recycle. This ‘push’ or supply of materials has not always been matched by consumer and industry ‘pull’ or demand for products made from recovered resources. This imbalance in supply and demand </w:t>
            </w:r>
            <w:r w:rsidR="00AE4D1C" w:rsidRPr="00801701">
              <w:t>of</w:t>
            </w:r>
            <w:r w:rsidRPr="00801701">
              <w:t xml:space="preserve"> recovered resources can result in stockpiles of these materials, and can reduce the viability of some resource recovery industries.</w:t>
            </w:r>
          </w:p>
        </w:tc>
      </w:tr>
    </w:tbl>
    <w:p w14:paraId="64887EB6" w14:textId="436D5F3D" w:rsidR="00B11E9F" w:rsidRPr="00801701" w:rsidRDefault="00CA1F3B" w:rsidP="00C664EA">
      <w:pPr>
        <w:spacing w:after="60"/>
      </w:pPr>
      <w:r w:rsidRPr="00801701">
        <w:t xml:space="preserve">The </w:t>
      </w:r>
      <w:r w:rsidR="00461A1C" w:rsidRPr="00801701">
        <w:rPr>
          <w:i/>
          <w:lang w:eastAsia="en-AU"/>
        </w:rPr>
        <w:t>Victorian Market Development Strategy for Recovered Resources</w:t>
      </w:r>
      <w:r w:rsidR="00461A1C" w:rsidRPr="00801701">
        <w:t xml:space="preserve"> (</w:t>
      </w:r>
      <w:r w:rsidRPr="00801701">
        <w:t>Strategy</w:t>
      </w:r>
      <w:r w:rsidR="00461A1C" w:rsidRPr="00801701">
        <w:t>)</w:t>
      </w:r>
      <w:r w:rsidR="003A5252" w:rsidRPr="00801701">
        <w:t xml:space="preserve"> </w:t>
      </w:r>
      <w:r w:rsidR="00111E82" w:rsidRPr="00801701">
        <w:t>seeks</w:t>
      </w:r>
      <w:r w:rsidRPr="00801701">
        <w:t xml:space="preserve"> to address these challenges, to realise the full economic value of re</w:t>
      </w:r>
      <w:r w:rsidR="00203827" w:rsidRPr="00801701">
        <w:t xml:space="preserve">source recovery opportunities, </w:t>
      </w:r>
      <w:r w:rsidRPr="00801701">
        <w:t xml:space="preserve">while protecting the environment, </w:t>
      </w:r>
      <w:r w:rsidR="00B40BDF" w:rsidRPr="00801701">
        <w:t xml:space="preserve">community amenity and </w:t>
      </w:r>
      <w:r w:rsidRPr="00801701">
        <w:t>public health.</w:t>
      </w:r>
      <w:r w:rsidR="00203827" w:rsidRPr="00801701">
        <w:t xml:space="preserve"> It presents opportunities for </w:t>
      </w:r>
      <w:r w:rsidRPr="00801701">
        <w:t>proportionate government intervention within a market based system.</w:t>
      </w:r>
      <w:r w:rsidR="00111E82" w:rsidRPr="00801701">
        <w:t xml:space="preserve"> This approach</w:t>
      </w:r>
      <w:r w:rsidR="00203827" w:rsidRPr="00801701">
        <w:t xml:space="preserve"> acknowledges that</w:t>
      </w:r>
      <w:r w:rsidR="008D5703" w:rsidRPr="00801701">
        <w:t xml:space="preserve"> intervention should only </w:t>
      </w:r>
      <w:r w:rsidRPr="00801701">
        <w:t xml:space="preserve">be considered when markets </w:t>
      </w:r>
      <w:r w:rsidR="00F81E7F" w:rsidRPr="00801701">
        <w:t xml:space="preserve">for recovered resources </w:t>
      </w:r>
      <w:r w:rsidR="00C820CB" w:rsidRPr="00801701">
        <w:t>are compromised</w:t>
      </w:r>
      <w:r w:rsidRPr="00801701">
        <w:t xml:space="preserve">, and the benefits of intervening outweigh </w:t>
      </w:r>
      <w:r w:rsidR="00E85032" w:rsidRPr="00801701">
        <w:t>the costs</w:t>
      </w:r>
      <w:r w:rsidRPr="00801701">
        <w:t xml:space="preserve">. It </w:t>
      </w:r>
      <w:r w:rsidR="00981152" w:rsidRPr="00801701">
        <w:t>encourages</w:t>
      </w:r>
      <w:r w:rsidR="0067037C" w:rsidRPr="00801701">
        <w:t xml:space="preserve"> focused </w:t>
      </w:r>
      <w:r w:rsidRPr="00801701">
        <w:t>intervention</w:t>
      </w:r>
      <w:r w:rsidR="0067037C" w:rsidRPr="00801701">
        <w:t>s</w:t>
      </w:r>
      <w:r w:rsidRPr="00801701">
        <w:t xml:space="preserve"> to achieve the most effective outcome</w:t>
      </w:r>
      <w:r w:rsidR="0067037C" w:rsidRPr="00801701">
        <w:t>s</w:t>
      </w:r>
      <w:r w:rsidR="00B9460C" w:rsidRPr="00801701">
        <w:t xml:space="preserve">, and frames this within a resource efficiency model </w:t>
      </w:r>
      <w:r w:rsidR="008C280A" w:rsidRPr="00801701">
        <w:t xml:space="preserve">of </w:t>
      </w:r>
      <w:r w:rsidR="002C1F81" w:rsidRPr="00801701">
        <w:t>a</w:t>
      </w:r>
      <w:r w:rsidR="008C280A" w:rsidRPr="00801701">
        <w:t xml:space="preserve"> circular economy</w:t>
      </w:r>
      <w:r w:rsidR="002C1F81" w:rsidRPr="00801701">
        <w:rPr>
          <w:rStyle w:val="FootnoteReference"/>
        </w:rPr>
        <w:footnoteReference w:id="4"/>
      </w:r>
      <w:r w:rsidR="008C280A" w:rsidRPr="00801701">
        <w:t xml:space="preserve">. This approach </w:t>
      </w:r>
      <w:r w:rsidR="00B9460C" w:rsidRPr="00801701">
        <w:t>shifts thinking from end-of-life concep</w:t>
      </w:r>
      <w:r w:rsidR="009F1AB8">
        <w:t>ts, towards practices that are ‘restorative’</w:t>
      </w:r>
      <w:r w:rsidR="00B9460C" w:rsidRPr="00801701">
        <w:t xml:space="preserve"> and support materials and components being reused or recycled many times over.</w:t>
      </w:r>
    </w:p>
    <w:p w14:paraId="64887EB7" w14:textId="7CDD74E0" w:rsidR="00A56F3D" w:rsidRPr="00801701" w:rsidRDefault="00A56F3D" w:rsidP="00C664EA">
      <w:pPr>
        <w:spacing w:after="60"/>
      </w:pPr>
      <w:r w:rsidRPr="00801701">
        <w:t xml:space="preserve">The development of the Strategy has included </w:t>
      </w:r>
      <w:r w:rsidR="00992CDF" w:rsidRPr="00801701">
        <w:t>comprehensive</w:t>
      </w:r>
      <w:r w:rsidRPr="00801701">
        <w:t xml:space="preserve"> community, industry and government engagement. This consultation and feedback has </w:t>
      </w:r>
      <w:r w:rsidR="002C1F81" w:rsidRPr="00801701">
        <w:t xml:space="preserve">informed the </w:t>
      </w:r>
      <w:r w:rsidRPr="00801701">
        <w:t>market development challenges, intervention opportunities</w:t>
      </w:r>
      <w:r w:rsidR="00FC1E01" w:rsidRPr="00801701">
        <w:t>, actions</w:t>
      </w:r>
      <w:r w:rsidRPr="00801701">
        <w:t xml:space="preserve"> and how priority can be assigned to waste materials and products to determine appropriate</w:t>
      </w:r>
      <w:r w:rsidR="004F6F6A" w:rsidRPr="00801701">
        <w:t xml:space="preserve"> government</w:t>
      </w:r>
      <w:r w:rsidRPr="00801701">
        <w:t xml:space="preserve"> interventions.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7B48B9" w:rsidRPr="00801701" w14:paraId="64887EC3" w14:textId="77777777" w:rsidTr="006A341F">
        <w:trPr>
          <w:trHeight w:val="2868"/>
        </w:trPr>
        <w:tc>
          <w:tcPr>
            <w:tcW w:w="5070" w:type="dxa"/>
            <w:tcBorders>
              <w:top w:val="nil"/>
              <w:left w:val="nil"/>
              <w:bottom w:val="nil"/>
              <w:right w:val="single" w:sz="4" w:space="0" w:color="auto"/>
            </w:tcBorders>
          </w:tcPr>
          <w:p w14:paraId="71430263" w14:textId="32BF7CD6" w:rsidR="009A3C40" w:rsidRDefault="009A3C40" w:rsidP="00A56F3D">
            <w:pPr>
              <w:spacing w:after="100" w:line="276" w:lineRule="auto"/>
            </w:pPr>
            <w:r w:rsidRPr="00801701">
              <w:t>Within the context of Victoria’s integrated waste and resource recovery system, the Strategy offers a coordinated approach to government engagement in market development for recovered resources over the next 30 years, with a review every five years.</w:t>
            </w:r>
          </w:p>
          <w:p w14:paraId="64887EB8" w14:textId="56D99F06" w:rsidR="00A56F3D" w:rsidRPr="00801701" w:rsidRDefault="00A56F3D" w:rsidP="00A56F3D">
            <w:pPr>
              <w:spacing w:after="100" w:line="276" w:lineRule="auto"/>
            </w:pPr>
            <w:r w:rsidRPr="00801701">
              <w:t xml:space="preserve">The Strategy presents </w:t>
            </w:r>
            <w:r w:rsidR="00A772BA" w:rsidRPr="00801701">
              <w:t xml:space="preserve">government </w:t>
            </w:r>
            <w:r w:rsidRPr="00801701">
              <w:t>interventions to address supply and demand challenges that aim to:</w:t>
            </w:r>
          </w:p>
          <w:p w14:paraId="64887EB9" w14:textId="77777777" w:rsidR="00D9462D" w:rsidRPr="00801701" w:rsidRDefault="00D9462D" w:rsidP="00372E2A">
            <w:pPr>
              <w:pStyle w:val="ListParagraph"/>
              <w:numPr>
                <w:ilvl w:val="0"/>
                <w:numId w:val="12"/>
              </w:numPr>
              <w:rPr>
                <w:rFonts w:cs="Arial"/>
              </w:rPr>
            </w:pPr>
            <w:r w:rsidRPr="00801701">
              <w:rPr>
                <w:rFonts w:cs="Arial"/>
              </w:rPr>
              <w:t>improve the quality of recovered resources to support manufacturing</w:t>
            </w:r>
          </w:p>
          <w:p w14:paraId="64887EBA" w14:textId="77777777" w:rsidR="00D9462D" w:rsidRPr="00801701" w:rsidRDefault="00D9462D" w:rsidP="00372E2A">
            <w:pPr>
              <w:pStyle w:val="ListParagraph"/>
              <w:numPr>
                <w:ilvl w:val="0"/>
                <w:numId w:val="12"/>
              </w:numPr>
              <w:rPr>
                <w:rFonts w:cs="Arial"/>
              </w:rPr>
            </w:pPr>
            <w:r w:rsidRPr="00801701">
              <w:rPr>
                <w:rFonts w:cs="Arial"/>
              </w:rPr>
              <w:t>improve consolidation and aggregation of recovered materials to support growth in manufacturing</w:t>
            </w:r>
          </w:p>
          <w:p w14:paraId="64887EBB" w14:textId="77777777" w:rsidR="00D9462D" w:rsidRPr="00801701" w:rsidRDefault="00D9462D" w:rsidP="00372E2A">
            <w:pPr>
              <w:pStyle w:val="ListParagraph"/>
              <w:numPr>
                <w:ilvl w:val="0"/>
                <w:numId w:val="12"/>
              </w:numPr>
              <w:rPr>
                <w:rFonts w:cs="Arial"/>
              </w:rPr>
            </w:pPr>
            <w:r w:rsidRPr="00801701">
              <w:rPr>
                <w:rFonts w:cs="Arial"/>
              </w:rPr>
              <w:t>improve the performance of products incorporating recovered resources</w:t>
            </w:r>
          </w:p>
          <w:p w14:paraId="64887EBC" w14:textId="77777777" w:rsidR="00664773" w:rsidRPr="00801701" w:rsidRDefault="00D9462D" w:rsidP="00372E2A">
            <w:pPr>
              <w:pStyle w:val="ListParagraph"/>
              <w:numPr>
                <w:ilvl w:val="0"/>
                <w:numId w:val="12"/>
              </w:numPr>
              <w:rPr>
                <w:rFonts w:cs="Arial"/>
              </w:rPr>
            </w:pPr>
            <w:proofErr w:type="gramStart"/>
            <w:r w:rsidRPr="00801701">
              <w:rPr>
                <w:rFonts w:cs="Arial"/>
              </w:rPr>
              <w:t>increase</w:t>
            </w:r>
            <w:proofErr w:type="gramEnd"/>
            <w:r w:rsidRPr="00801701">
              <w:rPr>
                <w:rFonts w:cs="Arial"/>
              </w:rPr>
              <w:t xml:space="preserve"> the use of products incorporating recovered resources.</w:t>
            </w:r>
          </w:p>
        </w:tc>
        <w:tc>
          <w:tcPr>
            <w:tcW w:w="4172" w:type="dxa"/>
            <w:tcBorders>
              <w:left w:val="single" w:sz="4" w:space="0" w:color="auto"/>
            </w:tcBorders>
          </w:tcPr>
          <w:p w14:paraId="64887EBD" w14:textId="77777777" w:rsidR="002D0E49" w:rsidRPr="00801701" w:rsidRDefault="002D0E49" w:rsidP="00111E82">
            <w:pPr>
              <w:rPr>
                <w:rFonts w:cs="Arial"/>
                <w:b/>
                <w:sz w:val="8"/>
                <w:szCs w:val="8"/>
              </w:rPr>
            </w:pPr>
          </w:p>
          <w:p w14:paraId="40133318" w14:textId="77777777" w:rsidR="004D5706" w:rsidRDefault="004D5706" w:rsidP="00111E82">
            <w:pPr>
              <w:rPr>
                <w:rFonts w:cs="Arial"/>
                <w:b/>
                <w:szCs w:val="20"/>
              </w:rPr>
            </w:pPr>
          </w:p>
          <w:p w14:paraId="3B9C0912" w14:textId="77777777" w:rsidR="004D5706" w:rsidRDefault="004D5706" w:rsidP="00111E82">
            <w:pPr>
              <w:rPr>
                <w:rFonts w:cs="Arial"/>
                <w:b/>
                <w:szCs w:val="20"/>
              </w:rPr>
            </w:pPr>
          </w:p>
          <w:p w14:paraId="64887EBE" w14:textId="77777777" w:rsidR="007B48B9" w:rsidRPr="00801701" w:rsidRDefault="007B48B9" w:rsidP="00111E82">
            <w:pPr>
              <w:rPr>
                <w:rFonts w:cs="Arial"/>
                <w:b/>
                <w:szCs w:val="20"/>
              </w:rPr>
            </w:pPr>
            <w:r w:rsidRPr="00801701">
              <w:rPr>
                <w:rFonts w:cs="Arial"/>
                <w:b/>
                <w:szCs w:val="20"/>
              </w:rPr>
              <w:t>Who should read this?</w:t>
            </w:r>
          </w:p>
          <w:p w14:paraId="64887EBF" w14:textId="77777777" w:rsidR="007B48B9" w:rsidRDefault="00664773" w:rsidP="007B48B9">
            <w:pPr>
              <w:rPr>
                <w:rFonts w:cs="Arial"/>
                <w:szCs w:val="20"/>
              </w:rPr>
            </w:pPr>
            <w:r w:rsidRPr="00801701">
              <w:rPr>
                <w:rFonts w:cs="Arial"/>
                <w:szCs w:val="20"/>
              </w:rPr>
              <w:t xml:space="preserve">The waste and resource recovery industry; manufacturers; </w:t>
            </w:r>
            <w:r w:rsidR="00B40BDF" w:rsidRPr="00801701">
              <w:rPr>
                <w:rFonts w:cs="Arial"/>
                <w:szCs w:val="20"/>
              </w:rPr>
              <w:t xml:space="preserve">and </w:t>
            </w:r>
            <w:r w:rsidRPr="00801701">
              <w:rPr>
                <w:rFonts w:cs="Arial"/>
                <w:szCs w:val="20"/>
              </w:rPr>
              <w:t xml:space="preserve">state and local </w:t>
            </w:r>
            <w:r w:rsidR="007B48B9" w:rsidRPr="00801701">
              <w:rPr>
                <w:rFonts w:cs="Arial"/>
                <w:szCs w:val="20"/>
              </w:rPr>
              <w:t>government</w:t>
            </w:r>
            <w:r w:rsidR="00B40BDF" w:rsidRPr="00801701">
              <w:rPr>
                <w:rFonts w:cs="Arial"/>
                <w:szCs w:val="20"/>
              </w:rPr>
              <w:t>s</w:t>
            </w:r>
            <w:r w:rsidR="007B48B9" w:rsidRPr="00801701">
              <w:rPr>
                <w:rFonts w:cs="Arial"/>
                <w:szCs w:val="20"/>
              </w:rPr>
              <w:t xml:space="preserve">. </w:t>
            </w:r>
          </w:p>
          <w:p w14:paraId="6C14B9D9" w14:textId="77777777" w:rsidR="004D5706" w:rsidRDefault="004D5706" w:rsidP="007B48B9">
            <w:pPr>
              <w:rPr>
                <w:rFonts w:cs="Arial"/>
                <w:szCs w:val="20"/>
              </w:rPr>
            </w:pPr>
          </w:p>
          <w:p w14:paraId="722AB084" w14:textId="77777777" w:rsidR="004D5706" w:rsidRPr="00801701" w:rsidRDefault="004D5706" w:rsidP="007B48B9">
            <w:pPr>
              <w:rPr>
                <w:rFonts w:cs="Arial"/>
                <w:szCs w:val="20"/>
              </w:rPr>
            </w:pPr>
          </w:p>
          <w:p w14:paraId="64887EC0" w14:textId="77777777" w:rsidR="00A67781" w:rsidRPr="00801701" w:rsidRDefault="00A67781" w:rsidP="007B48B9">
            <w:pPr>
              <w:rPr>
                <w:rFonts w:cs="Arial"/>
                <w:sz w:val="8"/>
                <w:szCs w:val="8"/>
              </w:rPr>
            </w:pPr>
          </w:p>
          <w:p w14:paraId="64887EC1" w14:textId="77777777" w:rsidR="007B48B9" w:rsidRPr="00801701" w:rsidRDefault="007B48B9" w:rsidP="007B48B9">
            <w:pPr>
              <w:rPr>
                <w:rFonts w:cs="Arial"/>
                <w:b/>
                <w:szCs w:val="20"/>
              </w:rPr>
            </w:pPr>
            <w:r w:rsidRPr="00801701">
              <w:rPr>
                <w:rFonts w:cs="Arial"/>
                <w:b/>
                <w:szCs w:val="20"/>
              </w:rPr>
              <w:t>Why</w:t>
            </w:r>
            <w:r w:rsidR="00C82F5B" w:rsidRPr="00801701">
              <w:rPr>
                <w:rFonts w:cs="Arial"/>
                <w:b/>
                <w:szCs w:val="20"/>
              </w:rPr>
              <w:t xml:space="preserve"> </w:t>
            </w:r>
            <w:r w:rsidR="00904495" w:rsidRPr="00801701">
              <w:rPr>
                <w:rFonts w:cs="Arial"/>
                <w:b/>
                <w:szCs w:val="20"/>
              </w:rPr>
              <w:t>read this</w:t>
            </w:r>
            <w:r w:rsidRPr="00801701">
              <w:rPr>
                <w:rFonts w:cs="Arial"/>
                <w:b/>
                <w:szCs w:val="20"/>
              </w:rPr>
              <w:t>?</w:t>
            </w:r>
          </w:p>
          <w:p w14:paraId="64887EC2" w14:textId="166D1F51" w:rsidR="007B48B9" w:rsidRPr="00801701" w:rsidRDefault="007B48B9" w:rsidP="006A4337">
            <w:pPr>
              <w:rPr>
                <w:rFonts w:cs="Arial"/>
                <w:szCs w:val="20"/>
              </w:rPr>
            </w:pPr>
            <w:r w:rsidRPr="00801701">
              <w:rPr>
                <w:rFonts w:cs="Arial"/>
                <w:szCs w:val="20"/>
              </w:rPr>
              <w:t xml:space="preserve">The Strategy identifies where </w:t>
            </w:r>
            <w:r w:rsidR="006A4337" w:rsidRPr="00801701">
              <w:rPr>
                <w:rFonts w:cs="Arial"/>
                <w:szCs w:val="20"/>
              </w:rPr>
              <w:t>the Victorian G</w:t>
            </w:r>
            <w:r w:rsidRPr="00801701">
              <w:rPr>
                <w:rFonts w:cs="Arial"/>
                <w:szCs w:val="20"/>
              </w:rPr>
              <w:t>overnment may intervene to stimulate production industries and markets for recovered resources in Victoria, by reducing barriers and supporting the right conditions for product markets to grow and mature.</w:t>
            </w:r>
          </w:p>
        </w:tc>
      </w:tr>
    </w:tbl>
    <w:p w14:paraId="7724F4BB" w14:textId="77777777" w:rsidR="009A3C40" w:rsidRDefault="009A3C40" w:rsidP="00C664EA">
      <w:pPr>
        <w:spacing w:after="60"/>
      </w:pPr>
    </w:p>
    <w:p w14:paraId="5FCDA5B7" w14:textId="77777777" w:rsidR="009A3C40" w:rsidRDefault="009A3C40" w:rsidP="00C664EA">
      <w:pPr>
        <w:spacing w:after="60"/>
      </w:pPr>
    </w:p>
    <w:p w14:paraId="4F96F909" w14:textId="2A16D9E4" w:rsidR="00517769" w:rsidRDefault="00517769" w:rsidP="00C664EA">
      <w:pPr>
        <w:spacing w:after="60"/>
      </w:pPr>
      <w:r>
        <w:lastRenderedPageBreak/>
        <w:t>The interventions and actions to deliver these outcomes are focused on:</w:t>
      </w:r>
    </w:p>
    <w:p w14:paraId="4682FC53" w14:textId="147DF441" w:rsidR="00517769" w:rsidRDefault="00517769" w:rsidP="00517769">
      <w:pPr>
        <w:pStyle w:val="ListParagraph"/>
        <w:numPr>
          <w:ilvl w:val="0"/>
          <w:numId w:val="12"/>
        </w:numPr>
        <w:spacing w:after="0" w:line="240" w:lineRule="auto"/>
      </w:pPr>
      <w:r>
        <w:t>research and development</w:t>
      </w:r>
    </w:p>
    <w:p w14:paraId="73A8241A" w14:textId="486EA6EE" w:rsidR="00517769" w:rsidRDefault="00517769" w:rsidP="00517769">
      <w:pPr>
        <w:pStyle w:val="ListParagraph"/>
        <w:numPr>
          <w:ilvl w:val="0"/>
          <w:numId w:val="12"/>
        </w:numPr>
        <w:spacing w:after="0" w:line="240" w:lineRule="auto"/>
      </w:pPr>
      <w:r>
        <w:t>product specifications</w:t>
      </w:r>
    </w:p>
    <w:p w14:paraId="5806E1A9" w14:textId="33484FEB" w:rsidR="00517769" w:rsidRDefault="00517769" w:rsidP="00517769">
      <w:pPr>
        <w:pStyle w:val="ListParagraph"/>
        <w:numPr>
          <w:ilvl w:val="0"/>
          <w:numId w:val="12"/>
        </w:numPr>
        <w:spacing w:after="0" w:line="240" w:lineRule="auto"/>
      </w:pPr>
      <w:r>
        <w:t>product procurement</w:t>
      </w:r>
    </w:p>
    <w:p w14:paraId="1B0BEB23" w14:textId="782EB8AB" w:rsidR="00517769" w:rsidRDefault="00517769" w:rsidP="00517769">
      <w:pPr>
        <w:pStyle w:val="ListParagraph"/>
        <w:numPr>
          <w:ilvl w:val="0"/>
          <w:numId w:val="12"/>
        </w:numPr>
        <w:spacing w:after="0" w:line="240" w:lineRule="auto"/>
      </w:pPr>
      <w:proofErr w:type="gramStart"/>
      <w:r>
        <w:t>product</w:t>
      </w:r>
      <w:proofErr w:type="gramEnd"/>
      <w:r>
        <w:t xml:space="preserve"> stewardship.</w:t>
      </w:r>
    </w:p>
    <w:p w14:paraId="64887EC4" w14:textId="265A4CDA" w:rsidR="006A341F" w:rsidRPr="00801701" w:rsidRDefault="006A341F" w:rsidP="00C664EA">
      <w:pPr>
        <w:spacing w:after="60"/>
      </w:pPr>
    </w:p>
    <w:p w14:paraId="2D84673E" w14:textId="7ED53B59" w:rsidR="009A3C40" w:rsidRDefault="009A3C40" w:rsidP="00C664EA">
      <w:pPr>
        <w:spacing w:after="60"/>
      </w:pPr>
      <w:r w:rsidRPr="00801701">
        <w:t xml:space="preserve">To ensure the currency of activities, high level actions </w:t>
      </w:r>
      <w:r>
        <w:t xml:space="preserve">and material priorities </w:t>
      </w:r>
      <w:r w:rsidRPr="00801701">
        <w:t>are presented for the first five years of the Strategy’s implementation.</w:t>
      </w:r>
      <w:r>
        <w:t xml:space="preserve"> The </w:t>
      </w:r>
      <w:proofErr w:type="spellStart"/>
      <w:r>
        <w:t>statewide</w:t>
      </w:r>
      <w:proofErr w:type="spellEnd"/>
      <w:r>
        <w:t xml:space="preserve"> priority materials and products for attention include:</w:t>
      </w:r>
    </w:p>
    <w:p w14:paraId="00DB799D" w14:textId="59FE6D1C" w:rsidR="009A3C40" w:rsidRDefault="009A3C40" w:rsidP="009A3C40">
      <w:pPr>
        <w:pStyle w:val="ListParagraph"/>
        <w:numPr>
          <w:ilvl w:val="0"/>
          <w:numId w:val="12"/>
        </w:numPr>
        <w:spacing w:after="0" w:line="240" w:lineRule="auto"/>
      </w:pPr>
      <w:r>
        <w:t>organics (including timber)</w:t>
      </w:r>
    </w:p>
    <w:p w14:paraId="3542AD48" w14:textId="28C77999" w:rsidR="009A3C40" w:rsidRDefault="009A3C40" w:rsidP="009A3C40">
      <w:pPr>
        <w:pStyle w:val="ListParagraph"/>
        <w:numPr>
          <w:ilvl w:val="0"/>
          <w:numId w:val="12"/>
        </w:numPr>
        <w:spacing w:after="0" w:line="240" w:lineRule="auto"/>
      </w:pPr>
      <w:r>
        <w:t>rubber (tyres)</w:t>
      </w:r>
    </w:p>
    <w:p w14:paraId="10ACAFBB" w14:textId="516388EA" w:rsidR="009A3C40" w:rsidRDefault="009A3C40" w:rsidP="009A3C40">
      <w:pPr>
        <w:pStyle w:val="ListParagraph"/>
        <w:numPr>
          <w:ilvl w:val="0"/>
          <w:numId w:val="12"/>
        </w:numPr>
        <w:spacing w:after="0" w:line="240" w:lineRule="auto"/>
      </w:pPr>
      <w:r>
        <w:t>e-waste</w:t>
      </w:r>
    </w:p>
    <w:p w14:paraId="079099A8" w14:textId="69473BA7" w:rsidR="009A3C40" w:rsidRDefault="009A3C40" w:rsidP="009A3C40">
      <w:pPr>
        <w:pStyle w:val="ListParagraph"/>
        <w:numPr>
          <w:ilvl w:val="0"/>
          <w:numId w:val="12"/>
        </w:numPr>
        <w:spacing w:after="0" w:line="240" w:lineRule="auto"/>
      </w:pPr>
      <w:r>
        <w:t>flexible plastics</w:t>
      </w:r>
    </w:p>
    <w:p w14:paraId="72884C66" w14:textId="608FC6FE" w:rsidR="009A3C40" w:rsidRDefault="009A3C40" w:rsidP="009A3C40">
      <w:pPr>
        <w:pStyle w:val="ListParagraph"/>
        <w:numPr>
          <w:ilvl w:val="0"/>
          <w:numId w:val="12"/>
        </w:numPr>
        <w:spacing w:after="0" w:line="240" w:lineRule="auto"/>
      </w:pPr>
      <w:r>
        <w:t>glass fines</w:t>
      </w:r>
    </w:p>
    <w:p w14:paraId="6CC87079" w14:textId="06D1F3FD" w:rsidR="009A3C40" w:rsidRDefault="009A3C40" w:rsidP="009A3C40">
      <w:pPr>
        <w:pStyle w:val="ListParagraph"/>
        <w:numPr>
          <w:ilvl w:val="0"/>
          <w:numId w:val="12"/>
        </w:numPr>
        <w:spacing w:after="0" w:line="240" w:lineRule="auto"/>
      </w:pPr>
      <w:proofErr w:type="gramStart"/>
      <w:r>
        <w:t>concrete</w:t>
      </w:r>
      <w:proofErr w:type="gramEnd"/>
      <w:r>
        <w:t xml:space="preserve"> and bricks.</w:t>
      </w:r>
    </w:p>
    <w:p w14:paraId="4B7993DC" w14:textId="77777777" w:rsidR="009A3C40" w:rsidRDefault="009A3C40" w:rsidP="00C664EA">
      <w:pPr>
        <w:spacing w:after="60"/>
      </w:pPr>
    </w:p>
    <w:p w14:paraId="64887EC6" w14:textId="7E5F6A78" w:rsidR="006A341F" w:rsidRDefault="006A341F" w:rsidP="00C664EA">
      <w:pPr>
        <w:spacing w:after="60"/>
      </w:pPr>
      <w:r w:rsidRPr="00801701">
        <w:t xml:space="preserve">The implementation of actions over the first five years of the Strategy will be presented in </w:t>
      </w:r>
      <w:r w:rsidR="00461A1C" w:rsidRPr="00801701">
        <w:t>Sustainability Victoria’s (</w:t>
      </w:r>
      <w:r w:rsidRPr="00801701">
        <w:t>SV</w:t>
      </w:r>
      <w:r w:rsidR="00461A1C" w:rsidRPr="00801701">
        <w:t>)</w:t>
      </w:r>
      <w:r w:rsidRPr="00801701">
        <w:t xml:space="preserve"> annual business plan</w:t>
      </w:r>
      <w:r w:rsidR="00093E35" w:rsidRPr="00801701">
        <w:t xml:space="preserve">, and in other related material and product focused programs such as the </w:t>
      </w:r>
      <w:r w:rsidR="00093E35" w:rsidRPr="00801701">
        <w:rPr>
          <w:i/>
        </w:rPr>
        <w:t>Victorian Organics Resource Recovery Strategy</w:t>
      </w:r>
      <w:r w:rsidR="00093E35" w:rsidRPr="00801701">
        <w:t xml:space="preserve"> (VORRS).</w:t>
      </w:r>
      <w:r>
        <w:br w:type="page"/>
      </w:r>
    </w:p>
    <w:p w14:paraId="64887EC7" w14:textId="77777777" w:rsidR="00754473" w:rsidRPr="00455402" w:rsidRDefault="00455402" w:rsidP="009B5A00">
      <w:pPr>
        <w:pStyle w:val="Heading1"/>
      </w:pPr>
      <w:bookmarkStart w:id="4" w:name="_Toc459121626"/>
      <w:r w:rsidRPr="00455402">
        <w:lastRenderedPageBreak/>
        <w:t>Victoria’s integrated waste and resource recovery system</w:t>
      </w:r>
      <w:bookmarkEnd w:id="4"/>
    </w:p>
    <w:p w14:paraId="7B7E73B4" w14:textId="77777777" w:rsidR="00743239" w:rsidRPr="00284DE6" w:rsidRDefault="00333CC9" w:rsidP="00333CC9">
      <w:pPr>
        <w:spacing w:after="120"/>
      </w:pPr>
      <w:r w:rsidRPr="00F614CF">
        <w:rPr>
          <w:rFonts w:cs="Arial"/>
        </w:rPr>
        <w:t xml:space="preserve">In 2014 legislative amendments to the </w:t>
      </w:r>
      <w:r w:rsidRPr="00F614CF">
        <w:rPr>
          <w:rFonts w:cs="Arial"/>
          <w:i/>
        </w:rPr>
        <w:t>Environment Protection Act 1970</w:t>
      </w:r>
      <w:r w:rsidRPr="00F614CF">
        <w:rPr>
          <w:rFonts w:cs="Arial"/>
        </w:rPr>
        <w:t xml:space="preserve"> established the Victorian Waste and Resource Recovery Infrastructure Planning Framework. The framework provides the structure for strategic planning for waste and resource recovery that integrates planning at the state </w:t>
      </w:r>
      <w:r w:rsidRPr="00B32B97">
        <w:rPr>
          <w:rFonts w:cs="Arial"/>
        </w:rPr>
        <w:t xml:space="preserve">level with planning for local and </w:t>
      </w:r>
      <w:r w:rsidRPr="00284DE6">
        <w:rPr>
          <w:rFonts w:cs="Arial"/>
        </w:rPr>
        <w:t>regional communities.</w:t>
      </w:r>
      <w:r w:rsidR="00C14277" w:rsidRPr="00284DE6">
        <w:t xml:space="preserve"> </w:t>
      </w:r>
    </w:p>
    <w:p w14:paraId="640BB212" w14:textId="340C50E8" w:rsidR="00C40390" w:rsidRPr="00284DE6" w:rsidRDefault="00333CC9" w:rsidP="00333CC9">
      <w:pPr>
        <w:spacing w:after="120"/>
      </w:pPr>
      <w:r w:rsidRPr="00284DE6">
        <w:t>Figure 1 conveys</w:t>
      </w:r>
      <w:r w:rsidR="00C24AD1" w:rsidRPr="00284DE6">
        <w:t xml:space="preserve"> the priorities of</w:t>
      </w:r>
      <w:r w:rsidRPr="00284DE6">
        <w:t xml:space="preserve"> th</w:t>
      </w:r>
      <w:r w:rsidR="00EB6B03" w:rsidRPr="00284DE6">
        <w:t>is</w:t>
      </w:r>
      <w:r w:rsidRPr="00284DE6">
        <w:t xml:space="preserve"> integrated, </w:t>
      </w:r>
      <w:proofErr w:type="spellStart"/>
      <w:r w:rsidRPr="00284DE6">
        <w:t>statewide</w:t>
      </w:r>
      <w:proofErr w:type="spellEnd"/>
      <w:r w:rsidRPr="00284DE6">
        <w:t xml:space="preserve"> approach to waste and</w:t>
      </w:r>
      <w:r w:rsidR="009B6068" w:rsidRPr="00284DE6">
        <w:t xml:space="preserve"> resource recovery in Victoria</w:t>
      </w:r>
      <w:r w:rsidR="00C40390" w:rsidRPr="00284DE6">
        <w:t>.</w:t>
      </w:r>
      <w:r w:rsidR="00743239" w:rsidRPr="00284DE6">
        <w:t xml:space="preserve"> </w:t>
      </w:r>
      <w:r w:rsidR="00C40390" w:rsidRPr="00284DE6">
        <w:t xml:space="preserve">The </w:t>
      </w:r>
      <w:hyperlink r:id="rId15" w:history="1">
        <w:r w:rsidR="009B6068" w:rsidRPr="004566F6">
          <w:rPr>
            <w:rStyle w:val="Hyperlink"/>
            <w:rFonts w:cstheme="minorBidi"/>
          </w:rPr>
          <w:t>state infrastructure plan provides</w:t>
        </w:r>
      </w:hyperlink>
      <w:r w:rsidR="009B6068" w:rsidRPr="00284DE6">
        <w:t xml:space="preserve"> Victoria with a 30 year long term vision and roadmap to guide future planning for resour</w:t>
      </w:r>
      <w:r w:rsidR="003774E9" w:rsidRPr="00284DE6">
        <w:t xml:space="preserve">ce recovery infrastructure. </w:t>
      </w:r>
      <w:hyperlink r:id="rId16" w:history="1">
        <w:r w:rsidR="003774E9" w:rsidRPr="004566F6">
          <w:rPr>
            <w:rStyle w:val="Hyperlink"/>
            <w:rFonts w:cstheme="minorBidi"/>
          </w:rPr>
          <w:t>R</w:t>
        </w:r>
        <w:r w:rsidR="009B6068" w:rsidRPr="004566F6">
          <w:rPr>
            <w:rStyle w:val="Hyperlink"/>
            <w:rFonts w:cstheme="minorBidi"/>
          </w:rPr>
          <w:t>egional implementation plans</w:t>
        </w:r>
      </w:hyperlink>
      <w:r w:rsidR="009B6068" w:rsidRPr="00284DE6">
        <w:t xml:space="preserve"> are guided by the state infrastructure plan</w:t>
      </w:r>
      <w:r w:rsidR="00AD6F5E" w:rsidRPr="00284DE6">
        <w:t xml:space="preserve">, and </w:t>
      </w:r>
      <w:r w:rsidR="009B6068" w:rsidRPr="00284DE6">
        <w:t xml:space="preserve">identify local waste and resource recovery infrastructure needs over a 10 year timeframe for each of the seven </w:t>
      </w:r>
      <w:r w:rsidR="00AD6F5E" w:rsidRPr="00284DE6">
        <w:t xml:space="preserve">Victorian </w:t>
      </w:r>
      <w:r w:rsidR="00D012E2">
        <w:t>Waste and Resource R</w:t>
      </w:r>
      <w:r w:rsidR="009B6068" w:rsidRPr="00284DE6">
        <w:t xml:space="preserve">ecovery </w:t>
      </w:r>
      <w:r w:rsidR="00D012E2">
        <w:t>G</w:t>
      </w:r>
      <w:r w:rsidR="00E075C2" w:rsidRPr="00284DE6">
        <w:t>roups</w:t>
      </w:r>
      <w:r w:rsidR="00AD6F5E" w:rsidRPr="00284DE6">
        <w:t xml:space="preserve"> (WRRGs)</w:t>
      </w:r>
      <w:r w:rsidR="009B6068" w:rsidRPr="00284DE6">
        <w:t xml:space="preserve">.  </w:t>
      </w:r>
    </w:p>
    <w:p w14:paraId="6AA9E1CC" w14:textId="4C24FF15" w:rsidR="00A44293" w:rsidRPr="008D56FC" w:rsidRDefault="003774E9" w:rsidP="00333CC9">
      <w:pPr>
        <w:spacing w:after="120"/>
      </w:pPr>
      <w:r w:rsidRPr="00284DE6">
        <w:t>Comple</w:t>
      </w:r>
      <w:r w:rsidR="00893D13" w:rsidRPr="00284DE6">
        <w:t xml:space="preserve">mentary work is </w:t>
      </w:r>
      <w:r w:rsidR="004C26DB" w:rsidRPr="00284DE6">
        <w:t>supporting</w:t>
      </w:r>
      <w:r w:rsidR="00893D13" w:rsidRPr="00284DE6">
        <w:t xml:space="preserve"> </w:t>
      </w:r>
      <w:r w:rsidR="00743239" w:rsidRPr="00284DE6">
        <w:t xml:space="preserve">the </w:t>
      </w:r>
      <w:r w:rsidR="00E075C2" w:rsidRPr="00284DE6">
        <w:t>deliver</w:t>
      </w:r>
      <w:r w:rsidR="00743239" w:rsidRPr="00284DE6">
        <w:t xml:space="preserve">y of </w:t>
      </w:r>
      <w:r w:rsidR="00893D13" w:rsidRPr="00284DE6">
        <w:t>the state inf</w:t>
      </w:r>
      <w:r w:rsidR="00E075C2" w:rsidRPr="00284DE6">
        <w:t xml:space="preserve">rastructure plan’s vision. </w:t>
      </w:r>
      <w:r w:rsidR="00743239" w:rsidRPr="00284DE6">
        <w:t>T</w:t>
      </w:r>
      <w:r w:rsidR="00C14277" w:rsidRPr="00284DE6">
        <w:t xml:space="preserve">he </w:t>
      </w:r>
      <w:r w:rsidR="00893D13" w:rsidRPr="00284DE6">
        <w:t xml:space="preserve">suite of initiatives </w:t>
      </w:r>
      <w:r w:rsidR="007B3A42" w:rsidRPr="00284DE6">
        <w:t>are supporting</w:t>
      </w:r>
      <w:r w:rsidR="00893D13" w:rsidRPr="00284DE6">
        <w:t xml:space="preserve"> the state infrastructure plan by</w:t>
      </w:r>
      <w:r w:rsidR="00A44293" w:rsidRPr="00284DE6">
        <w:t>:</w:t>
      </w:r>
      <w:r w:rsidR="00A44293" w:rsidRPr="008D56FC">
        <w:t xml:space="preserve"> </w:t>
      </w:r>
    </w:p>
    <w:p w14:paraId="15E6B74F" w14:textId="1873BA6A" w:rsidR="00E075C2" w:rsidRPr="008D56FC" w:rsidRDefault="00E075C2" w:rsidP="00E075C2">
      <w:pPr>
        <w:pStyle w:val="ListParagraph"/>
        <w:numPr>
          <w:ilvl w:val="0"/>
          <w:numId w:val="3"/>
        </w:numPr>
        <w:spacing w:after="120"/>
      </w:pPr>
      <w:r w:rsidRPr="008D56FC">
        <w:t xml:space="preserve">leading targeted waste </w:t>
      </w:r>
      <w:hyperlink r:id="rId17" w:history="1">
        <w:r w:rsidRPr="004566F6">
          <w:rPr>
            <w:rStyle w:val="Hyperlink"/>
            <w:rFonts w:cstheme="minorBidi"/>
          </w:rPr>
          <w:t>education</w:t>
        </w:r>
      </w:hyperlink>
      <w:r w:rsidRPr="008D56FC">
        <w:t xml:space="preserve"> to facilitate reduced waste generation, improve resource recovery and increase the community’s participation and understanding of waste management and resource recovery infrastructure and services</w:t>
      </w:r>
    </w:p>
    <w:p w14:paraId="519AFC65" w14:textId="7DACF8CD" w:rsidR="00E075C2" w:rsidRPr="008D56FC" w:rsidRDefault="00E075C2" w:rsidP="00E075C2">
      <w:pPr>
        <w:pStyle w:val="ListParagraph"/>
        <w:numPr>
          <w:ilvl w:val="0"/>
          <w:numId w:val="3"/>
        </w:numPr>
        <w:spacing w:after="120"/>
      </w:pPr>
      <w:r w:rsidRPr="008D56FC">
        <w:t xml:space="preserve">stimulating and supporting </w:t>
      </w:r>
      <w:hyperlink r:id="rId18" w:history="1">
        <w:r w:rsidRPr="009F365A">
          <w:rPr>
            <w:rStyle w:val="Hyperlink"/>
            <w:rFonts w:cstheme="minorBidi"/>
          </w:rPr>
          <w:t>markets</w:t>
        </w:r>
      </w:hyperlink>
      <w:r w:rsidRPr="008D56FC">
        <w:t xml:space="preserve"> for products made from recovered resources, (the role of this Strategy)</w:t>
      </w:r>
    </w:p>
    <w:p w14:paraId="230D4A38" w14:textId="56F4F371" w:rsidR="00E075C2" w:rsidRPr="008D56FC" w:rsidRDefault="00E075C2" w:rsidP="00E075C2">
      <w:pPr>
        <w:pStyle w:val="ListParagraph"/>
        <w:numPr>
          <w:ilvl w:val="0"/>
          <w:numId w:val="3"/>
        </w:numPr>
        <w:spacing w:after="120"/>
      </w:pPr>
      <w:r w:rsidRPr="008D56FC">
        <w:t>im</w:t>
      </w:r>
      <w:r w:rsidR="00C14277" w:rsidRPr="008D56FC">
        <w:t xml:space="preserve">proving the recovery of </w:t>
      </w:r>
      <w:hyperlink r:id="rId19" w:history="1">
        <w:r w:rsidR="00C14277" w:rsidRPr="009F365A">
          <w:rPr>
            <w:rStyle w:val="Hyperlink"/>
            <w:rFonts w:cstheme="minorBidi"/>
          </w:rPr>
          <w:t>organic</w:t>
        </w:r>
      </w:hyperlink>
      <w:r w:rsidR="00C14277" w:rsidRPr="008D56FC">
        <w:t xml:space="preserve"> material to reduce the community, environment and public health impacts of organic waste</w:t>
      </w:r>
    </w:p>
    <w:p w14:paraId="7B9EBBB5" w14:textId="2A6AF335" w:rsidR="00C14277" w:rsidRPr="008D56FC" w:rsidRDefault="00C14277" w:rsidP="00E075C2">
      <w:pPr>
        <w:pStyle w:val="ListParagraph"/>
        <w:numPr>
          <w:ilvl w:val="0"/>
          <w:numId w:val="3"/>
        </w:numPr>
        <w:spacing w:after="120"/>
      </w:pPr>
      <w:r w:rsidRPr="008D56FC">
        <w:t xml:space="preserve">facilitating </w:t>
      </w:r>
      <w:hyperlink r:id="rId20" w:history="1">
        <w:r w:rsidRPr="009F365A">
          <w:rPr>
            <w:rStyle w:val="Hyperlink"/>
            <w:rFonts w:cstheme="minorBidi"/>
          </w:rPr>
          <w:t>collaborative procurement</w:t>
        </w:r>
      </w:hyperlink>
      <w:r w:rsidRPr="008D56FC">
        <w:t xml:space="preserve"> of waste and resource recovery services and infrastructure for local governments</w:t>
      </w:r>
    </w:p>
    <w:p w14:paraId="665EDCD6" w14:textId="795798F2" w:rsidR="00C14277" w:rsidRPr="008D56FC" w:rsidRDefault="00C14277" w:rsidP="00E075C2">
      <w:pPr>
        <w:pStyle w:val="ListParagraph"/>
        <w:numPr>
          <w:ilvl w:val="0"/>
          <w:numId w:val="3"/>
        </w:numPr>
        <w:spacing w:after="120"/>
      </w:pPr>
      <w:r w:rsidRPr="008D56FC">
        <w:t xml:space="preserve">facilitating industry and local government </w:t>
      </w:r>
      <w:hyperlink r:id="rId21" w:history="1">
        <w:r w:rsidRPr="009F365A">
          <w:rPr>
            <w:rStyle w:val="Hyperlink"/>
            <w:rFonts w:cstheme="minorBidi"/>
          </w:rPr>
          <w:t>investment</w:t>
        </w:r>
      </w:hyperlink>
      <w:r w:rsidRPr="008D56FC">
        <w:t xml:space="preserve"> in new waste and resource recovery infrastructure</w:t>
      </w:r>
    </w:p>
    <w:p w14:paraId="0DB9F656" w14:textId="419E5EA8" w:rsidR="00C14277" w:rsidRPr="008D56FC" w:rsidRDefault="00C14277" w:rsidP="00E075C2">
      <w:pPr>
        <w:pStyle w:val="ListParagraph"/>
        <w:numPr>
          <w:ilvl w:val="0"/>
          <w:numId w:val="3"/>
        </w:numPr>
        <w:spacing w:after="120"/>
      </w:pPr>
      <w:proofErr w:type="gramStart"/>
      <w:r w:rsidRPr="008D56FC">
        <w:t>improving</w:t>
      </w:r>
      <w:proofErr w:type="gramEnd"/>
      <w:r w:rsidRPr="008D56FC">
        <w:t xml:space="preserve"> the quality, timeliness and accessibility of waste and resource recovery </w:t>
      </w:r>
      <w:hyperlink r:id="rId22" w:history="1">
        <w:r w:rsidRPr="009F365A">
          <w:rPr>
            <w:rStyle w:val="Hyperlink"/>
            <w:rFonts w:cstheme="minorBidi"/>
          </w:rPr>
          <w:t>data</w:t>
        </w:r>
      </w:hyperlink>
      <w:r w:rsidRPr="008D56FC">
        <w:t xml:space="preserve">.  </w:t>
      </w:r>
    </w:p>
    <w:p w14:paraId="64887ECB" w14:textId="77777777" w:rsidR="00333CC9" w:rsidRPr="008D56FC" w:rsidRDefault="00333CC9" w:rsidP="00C41DF8">
      <w:pPr>
        <w:spacing w:after="0"/>
        <w:rPr>
          <w:b/>
        </w:rPr>
      </w:pPr>
    </w:p>
    <w:p w14:paraId="64887ECC" w14:textId="5051C890" w:rsidR="0067657E" w:rsidRDefault="00C41DF8" w:rsidP="002D0E49">
      <w:pPr>
        <w:spacing w:after="0"/>
        <w:ind w:left="993" w:hanging="993"/>
        <w:rPr>
          <w:rFonts w:cs="Arial"/>
          <w:b/>
          <w:szCs w:val="20"/>
        </w:rPr>
      </w:pPr>
      <w:r w:rsidRPr="008D56FC">
        <w:rPr>
          <w:b/>
        </w:rPr>
        <w:t xml:space="preserve">Figure 1: </w:t>
      </w:r>
      <w:r w:rsidR="002D0E49" w:rsidRPr="008D56FC">
        <w:rPr>
          <w:b/>
        </w:rPr>
        <w:t xml:space="preserve"> </w:t>
      </w:r>
      <w:r w:rsidR="00A67FB5" w:rsidRPr="008D56FC">
        <w:rPr>
          <w:b/>
        </w:rPr>
        <w:t>Initiatives</w:t>
      </w:r>
      <w:r w:rsidR="00EB6B03" w:rsidRPr="008D56FC">
        <w:rPr>
          <w:rFonts w:cs="Arial"/>
          <w:b/>
          <w:szCs w:val="20"/>
        </w:rPr>
        <w:t xml:space="preserve"> to achieve Victoria’s integrated waste and resource recovery</w:t>
      </w:r>
      <w:r w:rsidR="00EB6B03" w:rsidRPr="00EB6B03">
        <w:rPr>
          <w:rFonts w:cs="Arial"/>
          <w:b/>
          <w:szCs w:val="20"/>
        </w:rPr>
        <w:t xml:space="preserve"> system</w:t>
      </w:r>
    </w:p>
    <w:p w14:paraId="64887ECD" w14:textId="77777777" w:rsidR="00AE3E52" w:rsidRDefault="00AE3E52" w:rsidP="002D0E49">
      <w:pPr>
        <w:spacing w:after="0"/>
        <w:ind w:left="993" w:hanging="993"/>
        <w:rPr>
          <w:b/>
        </w:rPr>
      </w:pPr>
    </w:p>
    <w:p w14:paraId="64887ECE" w14:textId="3186FAB1" w:rsidR="00EB6B03" w:rsidRDefault="000C1A1F" w:rsidP="00AE3E52">
      <w:pPr>
        <w:pStyle w:val="Caption"/>
        <w:ind w:left="-567"/>
        <w:jc w:val="center"/>
        <w:rPr>
          <w:rFonts w:cs="Arial"/>
        </w:rPr>
      </w:pPr>
      <w:r w:rsidRPr="000C1A1F">
        <w:rPr>
          <w:rFonts w:cs="Arial"/>
          <w:noProof/>
          <w:lang w:eastAsia="en-AU"/>
        </w:rPr>
        <w:drawing>
          <wp:inline distT="0" distB="0" distL="0" distR="0" wp14:anchorId="2C3E8FE6" wp14:editId="1E92C3A4">
            <wp:extent cx="3144806" cy="3144806"/>
            <wp:effectExtent l="0" t="0" r="0" b="0"/>
            <wp:docPr id="8" name="Picture 8" descr="C:\Users\lshadforth\AppData\Local\Microsoft\Windows\Temporary Internet Files\Content.Outlook\KLYEQ5G0\RRR005-WRR-planning-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hadforth\AppData\Local\Microsoft\Windows\Temporary Internet Files\Content.Outlook\KLYEQ5G0\RRR005-WRR-planning-framework.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7760" cy="3147760"/>
                    </a:xfrm>
                    <a:prstGeom prst="rect">
                      <a:avLst/>
                    </a:prstGeom>
                    <a:noFill/>
                    <a:ln>
                      <a:noFill/>
                    </a:ln>
                  </pic:spPr>
                </pic:pic>
              </a:graphicData>
            </a:graphic>
          </wp:inline>
        </w:drawing>
      </w:r>
    </w:p>
    <w:p w14:paraId="64887ED0" w14:textId="6BE47A52" w:rsidR="00206350" w:rsidRPr="00B32B97" w:rsidRDefault="00D012E2" w:rsidP="00206350">
      <w:pPr>
        <w:spacing w:after="120"/>
      </w:pPr>
      <w:r>
        <w:t>L</w:t>
      </w:r>
      <w:r w:rsidR="00206350" w:rsidRPr="00B32B97">
        <w:t xml:space="preserve">inks </w:t>
      </w:r>
      <w:r w:rsidR="00206350" w:rsidRPr="00D276EB">
        <w:t xml:space="preserve">to the </w:t>
      </w:r>
      <w:r w:rsidR="00C14277" w:rsidRPr="00D276EB">
        <w:t>initiatives</w:t>
      </w:r>
      <w:r w:rsidR="00206350" w:rsidRPr="00D276EB">
        <w:t xml:space="preserve"> highlighted in </w:t>
      </w:r>
      <w:r w:rsidR="00EC7CB7" w:rsidRPr="00D276EB">
        <w:t>Figure 1</w:t>
      </w:r>
      <w:r w:rsidR="00206350" w:rsidRPr="00D276EB">
        <w:t xml:space="preserve"> are more specifically addressed in </w:t>
      </w:r>
      <w:r w:rsidR="004F600F" w:rsidRPr="00D276EB">
        <w:t xml:space="preserve">Sections </w:t>
      </w:r>
      <w:r w:rsidR="00720278" w:rsidRPr="00D276EB">
        <w:t>6</w:t>
      </w:r>
      <w:r w:rsidR="004F600F" w:rsidRPr="00D276EB">
        <w:t xml:space="preserve"> and </w:t>
      </w:r>
      <w:r w:rsidR="00720278" w:rsidRPr="00D276EB">
        <w:t>7</w:t>
      </w:r>
      <w:r>
        <w:t xml:space="preserve"> of the Strategy</w:t>
      </w:r>
      <w:r w:rsidR="00EC7CB7" w:rsidRPr="00D276EB">
        <w:t>. These sections identify</w:t>
      </w:r>
      <w:r w:rsidR="00206350" w:rsidRPr="00D276EB">
        <w:t xml:space="preserve"> </w:t>
      </w:r>
      <w:r w:rsidR="00EC7CB7" w:rsidRPr="00D276EB">
        <w:t xml:space="preserve">where the initiatives outlined in </w:t>
      </w:r>
      <w:r w:rsidR="00FA0E0E" w:rsidRPr="00D276EB">
        <w:t>Figure</w:t>
      </w:r>
      <w:r w:rsidR="00B83860" w:rsidRPr="00D276EB">
        <w:t xml:space="preserve"> 1</w:t>
      </w:r>
      <w:r w:rsidR="00EC7CB7" w:rsidRPr="00D276EB">
        <w:t xml:space="preserve"> have a role in </w:t>
      </w:r>
      <w:r w:rsidR="00206350" w:rsidRPr="00D276EB">
        <w:t>support</w:t>
      </w:r>
      <w:r w:rsidR="002D0E49" w:rsidRPr="00D276EB">
        <w:t xml:space="preserve">ing market development outcomes </w:t>
      </w:r>
      <w:r w:rsidR="00206350" w:rsidRPr="00D276EB">
        <w:t>through the delivery of high level five year actions.</w:t>
      </w:r>
      <w:r w:rsidR="00C40D47">
        <w:t xml:space="preserve"> </w:t>
      </w:r>
    </w:p>
    <w:p w14:paraId="64887ED1" w14:textId="77777777" w:rsidR="00043F4C" w:rsidRDefault="00E66DD8" w:rsidP="00043F4C">
      <w:pPr>
        <w:spacing w:after="120"/>
      </w:pPr>
      <w:r w:rsidRPr="00B32B97">
        <w:t>The waste and resource recovery priorities outlined in Figure 1 are also</w:t>
      </w:r>
      <w:r>
        <w:t xml:space="preserve"> aligned with legislative requirements under the </w:t>
      </w:r>
      <w:r w:rsidRPr="00F27C7A">
        <w:rPr>
          <w:i/>
        </w:rPr>
        <w:t>Environment Protection Act 1970</w:t>
      </w:r>
      <w:r>
        <w:t xml:space="preserve">, </w:t>
      </w:r>
      <w:r w:rsidRPr="00F27C7A">
        <w:rPr>
          <w:i/>
        </w:rPr>
        <w:t>Planning and Environment Act 1987</w:t>
      </w:r>
      <w:r>
        <w:t xml:space="preserve">, </w:t>
      </w:r>
      <w:r w:rsidRPr="00F27C7A">
        <w:rPr>
          <w:i/>
        </w:rPr>
        <w:t>Transport Integration Act 2010</w:t>
      </w:r>
      <w:r>
        <w:rPr>
          <w:i/>
        </w:rPr>
        <w:t xml:space="preserve"> </w:t>
      </w:r>
      <w:r>
        <w:t xml:space="preserve">and the </w:t>
      </w:r>
      <w:r>
        <w:rPr>
          <w:i/>
        </w:rPr>
        <w:t>Sustainability Victoria Act 2005</w:t>
      </w:r>
      <w:r>
        <w:t xml:space="preserve">. </w:t>
      </w:r>
    </w:p>
    <w:p w14:paraId="64887ED6" w14:textId="030C0BAD" w:rsidR="00A553A6" w:rsidRPr="00801701" w:rsidRDefault="005867C9" w:rsidP="009B5A00">
      <w:pPr>
        <w:pStyle w:val="Heading1"/>
      </w:pPr>
      <w:bookmarkStart w:id="5" w:name="_Toc459121627"/>
      <w:r w:rsidRPr="00801701">
        <w:lastRenderedPageBreak/>
        <w:t>Consulta</w:t>
      </w:r>
      <w:r w:rsidR="008E5591" w:rsidRPr="00801701">
        <w:t>tion</w:t>
      </w:r>
      <w:bookmarkEnd w:id="5"/>
      <w:r w:rsidR="008A79FB" w:rsidRPr="00801701">
        <w:t xml:space="preserve"> </w:t>
      </w:r>
    </w:p>
    <w:p w14:paraId="64887ED7" w14:textId="6E8C7439" w:rsidR="00520B7E" w:rsidRPr="00B32B97" w:rsidRDefault="00B6488B" w:rsidP="00012871">
      <w:pPr>
        <w:spacing w:after="120"/>
        <w:rPr>
          <w:lang w:val="en"/>
        </w:rPr>
      </w:pPr>
      <w:r w:rsidRPr="00801701">
        <w:rPr>
          <w:lang w:val="en"/>
        </w:rPr>
        <w:t xml:space="preserve">In 2013-14, </w:t>
      </w:r>
      <w:r w:rsidR="008A222D" w:rsidRPr="00801701">
        <w:rPr>
          <w:lang w:val="en"/>
        </w:rPr>
        <w:t>SV</w:t>
      </w:r>
      <w:r w:rsidR="00487548" w:rsidRPr="00801701">
        <w:rPr>
          <w:lang w:val="en"/>
        </w:rPr>
        <w:t xml:space="preserve"> </w:t>
      </w:r>
      <w:r w:rsidRPr="00801701">
        <w:rPr>
          <w:lang w:val="en"/>
        </w:rPr>
        <w:t>conducted industry market analysis</w:t>
      </w:r>
      <w:r w:rsidR="00487548" w:rsidRPr="00801701">
        <w:rPr>
          <w:lang w:val="en"/>
        </w:rPr>
        <w:t xml:space="preserve"> on a range of priority and emerging materials </w:t>
      </w:r>
      <w:r w:rsidR="00487548" w:rsidRPr="00801701">
        <w:rPr>
          <w:lang w:eastAsia="en-AU"/>
        </w:rPr>
        <w:t>(see Figur</w:t>
      </w:r>
      <w:r w:rsidR="009F1AB8">
        <w:rPr>
          <w:lang w:eastAsia="en-AU"/>
        </w:rPr>
        <w:t>e 2 below and documentation in ‘Further reading’</w:t>
      </w:r>
      <w:r w:rsidR="00487548" w:rsidRPr="00801701">
        <w:rPr>
          <w:lang w:eastAsia="en-AU"/>
        </w:rPr>
        <w:t>).</w:t>
      </w:r>
      <w:r w:rsidR="00487548" w:rsidRPr="00801701">
        <w:rPr>
          <w:lang w:val="en"/>
        </w:rPr>
        <w:t xml:space="preserve"> Market development b</w:t>
      </w:r>
      <w:r w:rsidRPr="00801701">
        <w:rPr>
          <w:lang w:val="en"/>
        </w:rPr>
        <w:t xml:space="preserve">arriers, intervention opportunities and potential criteria for </w:t>
      </w:r>
      <w:proofErr w:type="spellStart"/>
      <w:r w:rsidRPr="00801701">
        <w:rPr>
          <w:lang w:val="en"/>
        </w:rPr>
        <w:t>prioritising</w:t>
      </w:r>
      <w:proofErr w:type="spellEnd"/>
      <w:r w:rsidRPr="00801701">
        <w:rPr>
          <w:lang w:val="en"/>
        </w:rPr>
        <w:t xml:space="preserve"> </w:t>
      </w:r>
      <w:r w:rsidR="00487548" w:rsidRPr="00801701">
        <w:rPr>
          <w:lang w:val="en"/>
        </w:rPr>
        <w:t xml:space="preserve">recovered resources were drawn from this </w:t>
      </w:r>
      <w:r w:rsidR="008805B6" w:rsidRPr="00801701">
        <w:rPr>
          <w:lang w:val="en"/>
        </w:rPr>
        <w:t xml:space="preserve">industry market </w:t>
      </w:r>
      <w:r w:rsidR="00487548" w:rsidRPr="00801701">
        <w:rPr>
          <w:lang w:val="en"/>
        </w:rPr>
        <w:t>analysis work</w:t>
      </w:r>
      <w:r w:rsidR="00F80363" w:rsidRPr="00801701">
        <w:rPr>
          <w:lang w:val="en"/>
        </w:rPr>
        <w:t xml:space="preserve">. These </w:t>
      </w:r>
      <w:r w:rsidR="008805B6" w:rsidRPr="00801701">
        <w:rPr>
          <w:lang w:val="en"/>
        </w:rPr>
        <w:t>market development barriers, opportunities</w:t>
      </w:r>
      <w:r w:rsidR="00E07F87" w:rsidRPr="00801701">
        <w:rPr>
          <w:lang w:val="en"/>
        </w:rPr>
        <w:t>, actions</w:t>
      </w:r>
      <w:r w:rsidR="008805B6" w:rsidRPr="00801701">
        <w:rPr>
          <w:lang w:val="en"/>
        </w:rPr>
        <w:t xml:space="preserve"> and potential </w:t>
      </w:r>
      <w:proofErr w:type="spellStart"/>
      <w:r w:rsidR="008805B6" w:rsidRPr="00801701">
        <w:rPr>
          <w:lang w:val="en"/>
        </w:rPr>
        <w:t>prioritising</w:t>
      </w:r>
      <w:proofErr w:type="spellEnd"/>
      <w:r w:rsidR="008805B6" w:rsidRPr="00801701">
        <w:rPr>
          <w:lang w:val="en"/>
        </w:rPr>
        <w:t xml:space="preserve"> criteria </w:t>
      </w:r>
      <w:r w:rsidR="00F80363" w:rsidRPr="00801701">
        <w:rPr>
          <w:lang w:val="en"/>
        </w:rPr>
        <w:t xml:space="preserve">were </w:t>
      </w:r>
      <w:r w:rsidR="00487548" w:rsidRPr="00801701">
        <w:rPr>
          <w:lang w:val="en"/>
        </w:rPr>
        <w:t xml:space="preserve">tested </w:t>
      </w:r>
      <w:r w:rsidR="00F80363" w:rsidRPr="00801701">
        <w:rPr>
          <w:lang w:val="en"/>
        </w:rPr>
        <w:t xml:space="preserve">during </w:t>
      </w:r>
      <w:hyperlink r:id="rId24" w:history="1">
        <w:r w:rsidR="00E07F87" w:rsidRPr="009F365A">
          <w:rPr>
            <w:rStyle w:val="Hyperlink"/>
            <w:rFonts w:cstheme="minorBidi"/>
            <w:lang w:val="en"/>
          </w:rPr>
          <w:t xml:space="preserve">two </w:t>
        </w:r>
        <w:r w:rsidR="00F80363" w:rsidRPr="009F365A">
          <w:rPr>
            <w:rStyle w:val="Hyperlink"/>
            <w:rFonts w:cstheme="minorBidi"/>
            <w:lang w:val="en"/>
          </w:rPr>
          <w:t xml:space="preserve">further </w:t>
        </w:r>
        <w:r w:rsidR="00E07F87" w:rsidRPr="009F365A">
          <w:rPr>
            <w:rStyle w:val="Hyperlink"/>
            <w:rFonts w:cstheme="minorBidi"/>
            <w:lang w:val="en"/>
          </w:rPr>
          <w:t xml:space="preserve">rounds of </w:t>
        </w:r>
        <w:r w:rsidR="008A222D" w:rsidRPr="009F365A">
          <w:rPr>
            <w:rStyle w:val="Hyperlink"/>
            <w:rFonts w:cstheme="minorBidi"/>
            <w:lang w:val="en"/>
          </w:rPr>
          <w:t>consultation</w:t>
        </w:r>
      </w:hyperlink>
      <w:r w:rsidR="008A222D" w:rsidRPr="00801701">
        <w:rPr>
          <w:lang w:val="en"/>
        </w:rPr>
        <w:t xml:space="preserve"> </w:t>
      </w:r>
      <w:r w:rsidR="00F80363" w:rsidRPr="00801701">
        <w:rPr>
          <w:lang w:val="en"/>
        </w:rPr>
        <w:t xml:space="preserve">on the </w:t>
      </w:r>
      <w:r w:rsidR="00D22770" w:rsidRPr="00801701">
        <w:rPr>
          <w:i/>
          <w:lang w:eastAsia="en-AU"/>
        </w:rPr>
        <w:t>Victorian Market Development Strategy for Recovered Resources Discussion Paper</w:t>
      </w:r>
      <w:r w:rsidR="00D22770" w:rsidRPr="00801701">
        <w:rPr>
          <w:lang w:val="en"/>
        </w:rPr>
        <w:t xml:space="preserve"> (</w:t>
      </w:r>
      <w:r w:rsidR="008103E3" w:rsidRPr="00801701">
        <w:rPr>
          <w:lang w:val="en"/>
        </w:rPr>
        <w:t>Discussion Paper</w:t>
      </w:r>
      <w:r w:rsidR="00D22770" w:rsidRPr="00801701">
        <w:rPr>
          <w:lang w:val="en"/>
        </w:rPr>
        <w:t>)</w:t>
      </w:r>
      <w:r w:rsidR="00F80363" w:rsidRPr="00801701">
        <w:rPr>
          <w:lang w:val="en"/>
        </w:rPr>
        <w:t xml:space="preserve"> </w:t>
      </w:r>
      <w:r w:rsidR="007D4C27" w:rsidRPr="00801701">
        <w:rPr>
          <w:lang w:val="en"/>
        </w:rPr>
        <w:t xml:space="preserve">in 2014 and </w:t>
      </w:r>
      <w:r w:rsidR="007D4C27" w:rsidRPr="00801701">
        <w:rPr>
          <w:i/>
          <w:lang w:val="en"/>
        </w:rPr>
        <w:t>draft Strategy</w:t>
      </w:r>
      <w:r w:rsidR="007D4C27" w:rsidRPr="00801701">
        <w:rPr>
          <w:lang w:val="en"/>
        </w:rPr>
        <w:t xml:space="preserve"> in 2015.</w:t>
      </w:r>
      <w:r w:rsidR="008A222D" w:rsidRPr="00B32B97">
        <w:rPr>
          <w:lang w:val="en"/>
        </w:rPr>
        <w:t xml:space="preserve"> </w:t>
      </w:r>
    </w:p>
    <w:p w14:paraId="64887ED8" w14:textId="77777777" w:rsidR="008A222D" w:rsidRPr="00B32B97" w:rsidRDefault="008A222D" w:rsidP="00012871">
      <w:pPr>
        <w:spacing w:after="120"/>
        <w:rPr>
          <w:b/>
        </w:rPr>
      </w:pPr>
    </w:p>
    <w:p w14:paraId="64887ED9" w14:textId="42E3310F" w:rsidR="00890EAD" w:rsidRPr="001E5B11" w:rsidRDefault="00520B7E" w:rsidP="00012871">
      <w:pPr>
        <w:spacing w:after="120"/>
      </w:pPr>
      <w:r w:rsidRPr="009F365A">
        <w:rPr>
          <w:b/>
        </w:rPr>
        <w:t>Figure 2: Consultation to support the Victorian Market Development Strategy for Recovered Resources</w:t>
      </w:r>
      <w:r w:rsidR="001E5B11">
        <w:rPr>
          <w:b/>
        </w:rPr>
        <w:t xml:space="preserve"> </w:t>
      </w:r>
    </w:p>
    <w:p w14:paraId="12194711" w14:textId="07B5F0CF" w:rsidR="001A6ABD" w:rsidRDefault="007129BA" w:rsidP="001A6ABD">
      <w:pPr>
        <w:spacing w:after="120"/>
      </w:pPr>
      <w:r>
        <w:rPr>
          <w:b/>
        </w:rPr>
        <w:t xml:space="preserve"> </w:t>
      </w:r>
      <w:r w:rsidR="009F365A" w:rsidRPr="009F365A">
        <w:rPr>
          <w:b/>
          <w:noProof/>
          <w:lang w:eastAsia="en-AU"/>
        </w:rPr>
        <w:drawing>
          <wp:inline distT="0" distB="0" distL="0" distR="0" wp14:anchorId="2253348C" wp14:editId="20629AC7">
            <wp:extent cx="6188710" cy="2022612"/>
            <wp:effectExtent l="0" t="0" r="2540" b="0"/>
            <wp:docPr id="6" name="Picture 6" descr="C:\Users\lshadforth\Desktop\RRR003-Consultation-MD-Strat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hadforth\Desktop\RRR003-Consultation-MD-Strategy.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88710" cy="2022612"/>
                    </a:xfrm>
                    <a:prstGeom prst="rect">
                      <a:avLst/>
                    </a:prstGeom>
                    <a:noFill/>
                    <a:ln>
                      <a:noFill/>
                    </a:ln>
                  </pic:spPr>
                </pic:pic>
              </a:graphicData>
            </a:graphic>
          </wp:inline>
        </w:drawing>
      </w:r>
    </w:p>
    <w:p w14:paraId="0B7B7846" w14:textId="77777777" w:rsidR="001A6ABD" w:rsidRDefault="001A6ABD" w:rsidP="001A6ABD">
      <w:pPr>
        <w:spacing w:after="120"/>
      </w:pPr>
    </w:p>
    <w:p w14:paraId="64887EDE" w14:textId="7B0C442A" w:rsidR="00F80363" w:rsidRPr="00801701" w:rsidRDefault="009539F2" w:rsidP="001A6ABD">
      <w:pPr>
        <w:spacing w:after="120"/>
      </w:pPr>
      <w:r w:rsidRPr="00801701">
        <w:t xml:space="preserve">The </w:t>
      </w:r>
      <w:r w:rsidRPr="00801701">
        <w:rPr>
          <w:lang w:val="en"/>
        </w:rPr>
        <w:t>consultation</w:t>
      </w:r>
      <w:r w:rsidR="00A213DD" w:rsidRPr="00801701">
        <w:rPr>
          <w:lang w:val="en"/>
        </w:rPr>
        <w:t xml:space="preserve"> has</w:t>
      </w:r>
      <w:r w:rsidRPr="00801701">
        <w:t xml:space="preserve"> </w:t>
      </w:r>
      <w:r w:rsidR="00CA3BB0" w:rsidRPr="00801701">
        <w:t>ensure</w:t>
      </w:r>
      <w:r w:rsidR="00A213DD" w:rsidRPr="00801701">
        <w:t>d</w:t>
      </w:r>
      <w:r w:rsidR="00CA3BB0" w:rsidRPr="00801701">
        <w:t xml:space="preserve"> </w:t>
      </w:r>
      <w:r w:rsidR="00A213DD" w:rsidRPr="00801701">
        <w:t>that the</w:t>
      </w:r>
      <w:r w:rsidRPr="00801701">
        <w:t xml:space="preserve"> </w:t>
      </w:r>
      <w:r w:rsidR="008103E3" w:rsidRPr="00801701">
        <w:t>S</w:t>
      </w:r>
      <w:r w:rsidR="00CA3BB0" w:rsidRPr="00801701">
        <w:t>trategy encapsulates a diversity of views and meets the needs of relevant stakeholders</w:t>
      </w:r>
      <w:r w:rsidRPr="00801701">
        <w:t xml:space="preserve">. </w:t>
      </w:r>
      <w:r w:rsidR="00F80363" w:rsidRPr="00801701">
        <w:t xml:space="preserve">The outcomes of </w:t>
      </w:r>
      <w:r w:rsidR="008103E3" w:rsidRPr="00801701">
        <w:t xml:space="preserve">the </w:t>
      </w:r>
      <w:r w:rsidR="00F80363" w:rsidRPr="00801701">
        <w:t xml:space="preserve">Discussion Paper </w:t>
      </w:r>
      <w:r w:rsidR="00784C7E" w:rsidRPr="00801701">
        <w:t xml:space="preserve">and draft Strategy </w:t>
      </w:r>
      <w:r w:rsidR="00F80363" w:rsidRPr="00801701">
        <w:t>consultation</w:t>
      </w:r>
      <w:r w:rsidR="00784C7E" w:rsidRPr="00801701">
        <w:t>s</w:t>
      </w:r>
      <w:r w:rsidR="00F80363" w:rsidRPr="00801701">
        <w:t xml:space="preserve"> are referenced in </w:t>
      </w:r>
      <w:r w:rsidR="009F1AB8">
        <w:rPr>
          <w:lang w:eastAsia="en-AU"/>
        </w:rPr>
        <w:t>‘Further reading’</w:t>
      </w:r>
      <w:r w:rsidR="00F80363" w:rsidRPr="00801701">
        <w:rPr>
          <w:lang w:eastAsia="en-AU"/>
        </w:rPr>
        <w:t xml:space="preserve">, and show strong support for the </w:t>
      </w:r>
      <w:r w:rsidR="00F80363" w:rsidRPr="00801701">
        <w:rPr>
          <w:lang w:val="en"/>
        </w:rPr>
        <w:t>market development barriers, intervention opportunities</w:t>
      </w:r>
      <w:r w:rsidR="00784C7E" w:rsidRPr="00801701">
        <w:rPr>
          <w:lang w:val="en"/>
        </w:rPr>
        <w:t>, actions</w:t>
      </w:r>
      <w:r w:rsidR="00F80363" w:rsidRPr="00801701">
        <w:rPr>
          <w:lang w:val="en"/>
        </w:rPr>
        <w:t xml:space="preserve"> and criteria for </w:t>
      </w:r>
      <w:proofErr w:type="spellStart"/>
      <w:r w:rsidR="00F80363" w:rsidRPr="00801701">
        <w:rPr>
          <w:lang w:val="en"/>
        </w:rPr>
        <w:t>prioritising</w:t>
      </w:r>
      <w:proofErr w:type="spellEnd"/>
      <w:r w:rsidR="00F80363" w:rsidRPr="00801701">
        <w:rPr>
          <w:lang w:val="en"/>
        </w:rPr>
        <w:t xml:space="preserve"> recovered resources </w:t>
      </w:r>
      <w:r w:rsidR="00784C7E" w:rsidRPr="00801701">
        <w:rPr>
          <w:lang w:val="en"/>
        </w:rPr>
        <w:t>in this Strategy</w:t>
      </w:r>
      <w:r w:rsidR="00F80363" w:rsidRPr="00801701">
        <w:rPr>
          <w:lang w:val="en"/>
        </w:rPr>
        <w:t xml:space="preserve">. </w:t>
      </w:r>
    </w:p>
    <w:p w14:paraId="64887EDF" w14:textId="4255CB55" w:rsidR="00CA3BB0" w:rsidRPr="00801701" w:rsidRDefault="00E44467" w:rsidP="00CA3BB0">
      <w:r w:rsidRPr="00801701">
        <w:t xml:space="preserve">In the engagement </w:t>
      </w:r>
      <w:r w:rsidR="00A213DD" w:rsidRPr="00801701">
        <w:t xml:space="preserve">process </w:t>
      </w:r>
      <w:r w:rsidRPr="00801701">
        <w:t>outlined in Figure 2 and in th</w:t>
      </w:r>
      <w:r w:rsidR="008103E3" w:rsidRPr="00801701">
        <w:t>e development of this S</w:t>
      </w:r>
      <w:r w:rsidRPr="00801701">
        <w:t xml:space="preserve">trategy, </w:t>
      </w:r>
      <w:r w:rsidR="00CA3BB0" w:rsidRPr="00801701">
        <w:t xml:space="preserve">SV has </w:t>
      </w:r>
      <w:r w:rsidRPr="00801701">
        <w:t>continued to engage</w:t>
      </w:r>
      <w:r w:rsidR="00CA3BB0" w:rsidRPr="00801701">
        <w:t xml:space="preserve"> and </w:t>
      </w:r>
      <w:r w:rsidRPr="00801701">
        <w:t>work</w:t>
      </w:r>
      <w:r w:rsidR="00CA3BB0" w:rsidRPr="00801701">
        <w:t xml:space="preserve"> collaboratively with:</w:t>
      </w:r>
    </w:p>
    <w:p w14:paraId="64887EE0" w14:textId="4BDFB156" w:rsidR="00CA3BB0" w:rsidRPr="008A222D" w:rsidRDefault="00A213DD" w:rsidP="00CA3BB0">
      <w:pPr>
        <w:pStyle w:val="ListParagraph"/>
        <w:numPr>
          <w:ilvl w:val="0"/>
          <w:numId w:val="3"/>
        </w:numPr>
        <w:spacing w:after="120"/>
      </w:pPr>
      <w:r w:rsidRPr="00801701">
        <w:t>Victorian G</w:t>
      </w:r>
      <w:r w:rsidR="00CA3BB0" w:rsidRPr="00801701">
        <w:t xml:space="preserve">overnment </w:t>
      </w:r>
      <w:r w:rsidRPr="00801701">
        <w:t xml:space="preserve">environment </w:t>
      </w:r>
      <w:r w:rsidR="00CA3BB0" w:rsidRPr="00801701">
        <w:t>po</w:t>
      </w:r>
      <w:r w:rsidR="009539F2" w:rsidRPr="00801701">
        <w:t xml:space="preserve">rtfolio partners; including </w:t>
      </w:r>
      <w:r w:rsidR="00461A1C" w:rsidRPr="00801701">
        <w:rPr>
          <w:lang w:eastAsia="en-AU"/>
        </w:rPr>
        <w:t>Department of Environment, Land, Water and Planning</w:t>
      </w:r>
      <w:r w:rsidR="00461A1C" w:rsidRPr="00801701">
        <w:t xml:space="preserve"> (</w:t>
      </w:r>
      <w:r w:rsidR="009539F2" w:rsidRPr="00801701">
        <w:t>DELWP</w:t>
      </w:r>
      <w:r w:rsidR="00461A1C" w:rsidRPr="00801701">
        <w:t>)</w:t>
      </w:r>
      <w:r w:rsidR="00CA3BB0" w:rsidRPr="00801701">
        <w:t xml:space="preserve">, </w:t>
      </w:r>
      <w:r w:rsidR="00461A1C" w:rsidRPr="00801701">
        <w:rPr>
          <w:lang w:eastAsia="en-AU"/>
        </w:rPr>
        <w:t>Environment</w:t>
      </w:r>
      <w:r w:rsidR="00461A1C" w:rsidRPr="005D51EB">
        <w:rPr>
          <w:lang w:eastAsia="en-AU"/>
        </w:rPr>
        <w:t xml:space="preserve"> Protection Authority Victoria</w:t>
      </w:r>
      <w:r w:rsidR="00461A1C" w:rsidRPr="008A222D">
        <w:t xml:space="preserve"> </w:t>
      </w:r>
      <w:r w:rsidR="00461A1C">
        <w:t>(</w:t>
      </w:r>
      <w:r w:rsidR="00CA3BB0" w:rsidRPr="008A222D">
        <w:t>EPA</w:t>
      </w:r>
      <w:r w:rsidR="00461A1C">
        <w:t>)</w:t>
      </w:r>
      <w:r w:rsidR="00CA3BB0" w:rsidRPr="008A222D">
        <w:t xml:space="preserve"> and the </w:t>
      </w:r>
      <w:r w:rsidR="00461A1C">
        <w:rPr>
          <w:lang w:eastAsia="en-AU"/>
        </w:rPr>
        <w:t>Waste and Resource Recovery Groups</w:t>
      </w:r>
      <w:r w:rsidR="00461A1C" w:rsidRPr="008A222D">
        <w:t xml:space="preserve"> </w:t>
      </w:r>
      <w:r w:rsidR="00461A1C">
        <w:t>(</w:t>
      </w:r>
      <w:r w:rsidR="00CA3BB0" w:rsidRPr="008A222D">
        <w:t>WRRGs</w:t>
      </w:r>
      <w:r w:rsidR="00461A1C">
        <w:t>)</w:t>
      </w:r>
    </w:p>
    <w:p w14:paraId="64887EE1" w14:textId="1AA91F52" w:rsidR="00CA3BB0" w:rsidRPr="008A222D" w:rsidRDefault="00CA3BB0" w:rsidP="00CA3BB0">
      <w:pPr>
        <w:pStyle w:val="ListParagraph"/>
        <w:numPr>
          <w:ilvl w:val="0"/>
          <w:numId w:val="3"/>
        </w:numPr>
        <w:spacing w:after="120"/>
      </w:pPr>
      <w:r w:rsidRPr="008A222D">
        <w:t>Victorian Government departments and agencies beyond the portfolio partners</w:t>
      </w:r>
    </w:p>
    <w:p w14:paraId="64887EE2" w14:textId="77777777" w:rsidR="00CA3BB0" w:rsidRPr="008A222D" w:rsidRDefault="00CA3BB0" w:rsidP="00CA3BB0">
      <w:pPr>
        <w:pStyle w:val="ListParagraph"/>
        <w:numPr>
          <w:ilvl w:val="0"/>
          <w:numId w:val="3"/>
        </w:numPr>
        <w:spacing w:after="120"/>
      </w:pPr>
      <w:r w:rsidRPr="008A222D">
        <w:t>industry and end markets e.g. generators, waste service companies, mater</w:t>
      </w:r>
      <w:r w:rsidR="00462A81">
        <w:t xml:space="preserve">ial </w:t>
      </w:r>
      <w:r w:rsidRPr="008A222D">
        <w:t>processors, manufacturers, end-users</w:t>
      </w:r>
    </w:p>
    <w:p w14:paraId="64887EE3" w14:textId="77777777" w:rsidR="00CA3BB0" w:rsidRPr="008A222D" w:rsidRDefault="00CA3BB0" w:rsidP="00CA3BB0">
      <w:pPr>
        <w:pStyle w:val="ListParagraph"/>
        <w:numPr>
          <w:ilvl w:val="0"/>
          <w:numId w:val="3"/>
        </w:numPr>
        <w:spacing w:after="120"/>
      </w:pPr>
      <w:r w:rsidRPr="008A222D">
        <w:t xml:space="preserve">peak business and industry associations </w:t>
      </w:r>
    </w:p>
    <w:p w14:paraId="64887EE4" w14:textId="77777777" w:rsidR="00CA3BB0" w:rsidRPr="008A222D" w:rsidRDefault="00CA3BB0" w:rsidP="00CA3BB0">
      <w:pPr>
        <w:pStyle w:val="ListParagraph"/>
        <w:numPr>
          <w:ilvl w:val="0"/>
          <w:numId w:val="3"/>
        </w:numPr>
        <w:spacing w:after="120"/>
      </w:pPr>
      <w:r w:rsidRPr="008A222D">
        <w:t xml:space="preserve">local government </w:t>
      </w:r>
    </w:p>
    <w:p w14:paraId="64887EE5" w14:textId="52E26B79" w:rsidR="00517769" w:rsidRDefault="00CA3BB0" w:rsidP="00E44467">
      <w:pPr>
        <w:pStyle w:val="ListParagraph"/>
        <w:numPr>
          <w:ilvl w:val="0"/>
          <w:numId w:val="3"/>
        </w:numPr>
        <w:spacing w:after="120"/>
      </w:pPr>
      <w:proofErr w:type="gramStart"/>
      <w:r w:rsidRPr="008A222D">
        <w:t>community</w:t>
      </w:r>
      <w:proofErr w:type="gramEnd"/>
      <w:r w:rsidRPr="008A222D">
        <w:t>.</w:t>
      </w:r>
    </w:p>
    <w:p w14:paraId="5341F432" w14:textId="77777777" w:rsidR="00517769" w:rsidRDefault="00517769">
      <w:r>
        <w:br w:type="page"/>
      </w:r>
    </w:p>
    <w:p w14:paraId="64887EE6" w14:textId="77777777" w:rsidR="00590FE7" w:rsidRDefault="00BD7B27" w:rsidP="009B5A00">
      <w:pPr>
        <w:pStyle w:val="Heading1"/>
      </w:pPr>
      <w:bookmarkStart w:id="6" w:name="_Toc459121628"/>
      <w:r>
        <w:lastRenderedPageBreak/>
        <w:t>Defining the challenge</w:t>
      </w:r>
      <w:bookmarkEnd w:id="6"/>
    </w:p>
    <w:p w14:paraId="64887EE7" w14:textId="6748C46D" w:rsidR="006F32C8" w:rsidRDefault="00AC6B92" w:rsidP="004C7C34">
      <w:pPr>
        <w:pStyle w:val="Heading2"/>
      </w:pPr>
      <w:bookmarkStart w:id="7" w:name="_Toc393358251"/>
      <w:bookmarkStart w:id="8" w:name="_Toc459121629"/>
      <w:r>
        <w:t xml:space="preserve">4.1. </w:t>
      </w:r>
      <w:r w:rsidR="006F32C8" w:rsidRPr="000858B1">
        <w:t xml:space="preserve">Why </w:t>
      </w:r>
      <w:r w:rsidR="006F32C8">
        <w:t>does Victoria need a</w:t>
      </w:r>
      <w:r w:rsidR="006F32C8" w:rsidRPr="000858B1">
        <w:t xml:space="preserve"> market development </w:t>
      </w:r>
      <w:r w:rsidR="006F32C8">
        <w:t xml:space="preserve">strategy </w:t>
      </w:r>
      <w:r w:rsidR="006F32C8" w:rsidRPr="000858B1">
        <w:t>for recovered resources?</w:t>
      </w:r>
      <w:bookmarkEnd w:id="7"/>
      <w:bookmarkEnd w:id="8"/>
    </w:p>
    <w:p w14:paraId="64887EE8" w14:textId="77777777" w:rsidR="00A553A6" w:rsidRPr="00C820CB" w:rsidRDefault="00A553A6" w:rsidP="006F32C8">
      <w:pPr>
        <w:spacing w:after="120"/>
        <w:rPr>
          <w:lang w:val="en"/>
        </w:rPr>
      </w:pPr>
      <w:r w:rsidRPr="00A553A6">
        <w:rPr>
          <w:lang w:val="en"/>
        </w:rPr>
        <w:t xml:space="preserve">Market development for recovered resources is about creating and expanding appropriate and sustainable </w:t>
      </w:r>
      <w:r w:rsidRPr="00C820CB">
        <w:rPr>
          <w:lang w:val="en"/>
        </w:rPr>
        <w:t xml:space="preserve">markets for the use of recovered materials and products. </w:t>
      </w:r>
    </w:p>
    <w:p w14:paraId="64887EE9" w14:textId="77777777" w:rsidR="00302AA3" w:rsidRPr="00801701" w:rsidRDefault="00302AA3" w:rsidP="00FD3A32">
      <w:pPr>
        <w:spacing w:after="120"/>
      </w:pPr>
      <w:r w:rsidRPr="00801701">
        <w:rPr>
          <w:rFonts w:cs="Arial"/>
        </w:rPr>
        <w:t>Victoria's population is growing fast. Since 2000 the population has grown from 4.8 to 5.8 million. By 2043 we anticipate a population of 8.9 million. As a consequence, the amount of waste being generated and requiring management is also increasing. At the current rate of increase, by 2043 total waste generation will rise from 12.2 to 20.6 million tonnes per year</w:t>
      </w:r>
      <w:r w:rsidRPr="00801701">
        <w:rPr>
          <w:rStyle w:val="FootnoteReference"/>
          <w:lang w:val="en"/>
        </w:rPr>
        <w:footnoteReference w:id="5"/>
      </w:r>
      <w:r w:rsidRPr="00801701">
        <w:rPr>
          <w:rFonts w:cs="Arial"/>
        </w:rPr>
        <w:t>.</w:t>
      </w:r>
    </w:p>
    <w:p w14:paraId="64887EEA" w14:textId="65235851" w:rsidR="002E69BC" w:rsidRPr="00B32B97" w:rsidRDefault="006F32C8" w:rsidP="006F32C8">
      <w:pPr>
        <w:spacing w:after="120"/>
        <w:rPr>
          <w:lang w:eastAsia="en-AU"/>
        </w:rPr>
      </w:pPr>
      <w:r w:rsidRPr="00801701">
        <w:t>Victorians hav</w:t>
      </w:r>
      <w:r w:rsidR="008E10D2" w:rsidRPr="00801701">
        <w:t xml:space="preserve">e a </w:t>
      </w:r>
      <w:r w:rsidR="00676BCF" w:rsidRPr="00801701">
        <w:t xml:space="preserve">strong </w:t>
      </w:r>
      <w:r w:rsidR="008E10D2" w:rsidRPr="00801701">
        <w:t xml:space="preserve">desire to support recycling, which </w:t>
      </w:r>
      <w:r w:rsidR="002E69BC" w:rsidRPr="00801701">
        <w:t xml:space="preserve">is </w:t>
      </w:r>
      <w:r w:rsidRPr="00801701">
        <w:t>eviden</w:t>
      </w:r>
      <w:r w:rsidR="00BD7B27" w:rsidRPr="00801701">
        <w:t>t</w:t>
      </w:r>
      <w:r w:rsidRPr="00801701">
        <w:t xml:space="preserve"> in </w:t>
      </w:r>
      <w:r w:rsidR="008E10D2" w:rsidRPr="00801701">
        <w:t>the community’s</w:t>
      </w:r>
      <w:r w:rsidRPr="00801701">
        <w:t xml:space="preserve"> participation in kerbside recycling. </w:t>
      </w:r>
      <w:r w:rsidR="005E7040" w:rsidRPr="00801701">
        <w:rPr>
          <w:lang w:val="en"/>
        </w:rPr>
        <w:t>In 2013</w:t>
      </w:r>
      <w:r w:rsidR="00FD3A32" w:rsidRPr="00801701">
        <w:rPr>
          <w:lang w:val="en"/>
        </w:rPr>
        <w:t>-1</w:t>
      </w:r>
      <w:r w:rsidR="005E7040" w:rsidRPr="00801701">
        <w:rPr>
          <w:lang w:val="en"/>
        </w:rPr>
        <w:t>4</w:t>
      </w:r>
      <w:r w:rsidR="00FD3A32" w:rsidRPr="00801701">
        <w:rPr>
          <w:lang w:val="en"/>
        </w:rPr>
        <w:t xml:space="preserve"> </w:t>
      </w:r>
      <w:r w:rsidR="00121F7B" w:rsidRPr="00801701">
        <w:rPr>
          <w:lang w:val="en"/>
        </w:rPr>
        <w:t>almost</w:t>
      </w:r>
      <w:r w:rsidR="00FD3A32" w:rsidRPr="00801701">
        <w:rPr>
          <w:lang w:val="en"/>
        </w:rPr>
        <w:t xml:space="preserve"> 8 million </w:t>
      </w:r>
      <w:proofErr w:type="spellStart"/>
      <w:r w:rsidR="00FD3A32" w:rsidRPr="00801701">
        <w:rPr>
          <w:lang w:val="en"/>
        </w:rPr>
        <w:t>tonnes</w:t>
      </w:r>
      <w:proofErr w:type="spellEnd"/>
      <w:r w:rsidR="00FD3A32" w:rsidRPr="00801701">
        <w:rPr>
          <w:lang w:val="en"/>
        </w:rPr>
        <w:t xml:space="preserve"> of valuable material was recovered from waste streams</w:t>
      </w:r>
      <w:r w:rsidR="003A5EDA" w:rsidRPr="00801701">
        <w:rPr>
          <w:lang w:val="en"/>
        </w:rPr>
        <w:t xml:space="preserve"> in Victoria, representing a </w:t>
      </w:r>
      <w:r w:rsidR="00121F7B" w:rsidRPr="00801701">
        <w:rPr>
          <w:lang w:val="en"/>
        </w:rPr>
        <w:t>70</w:t>
      </w:r>
      <w:r w:rsidR="008372A5" w:rsidRPr="00801701">
        <w:rPr>
          <w:lang w:val="en"/>
        </w:rPr>
        <w:t>%</w:t>
      </w:r>
      <w:r w:rsidR="00FD3A32" w:rsidRPr="00801701">
        <w:rPr>
          <w:lang w:val="en"/>
        </w:rPr>
        <w:t xml:space="preserve"> recovery rate</w:t>
      </w:r>
      <w:r w:rsidR="005F2846" w:rsidRPr="00801701">
        <w:rPr>
          <w:rStyle w:val="FootnoteReference"/>
          <w:lang w:val="en"/>
        </w:rPr>
        <w:footnoteReference w:id="6"/>
      </w:r>
      <w:r w:rsidR="0011648C" w:rsidRPr="00801701">
        <w:rPr>
          <w:lang w:val="en"/>
        </w:rPr>
        <w:t xml:space="preserve"> </w:t>
      </w:r>
      <w:r w:rsidR="0011648C" w:rsidRPr="00801701">
        <w:rPr>
          <w:lang w:eastAsia="en-AU"/>
        </w:rPr>
        <w:t xml:space="preserve">(see documentation on </w:t>
      </w:r>
      <w:r w:rsidR="009F1AB8">
        <w:rPr>
          <w:lang w:eastAsia="en-AU"/>
        </w:rPr>
        <w:t>material recovery and flows in ‘Further reading’</w:t>
      </w:r>
      <w:r w:rsidR="0011648C" w:rsidRPr="00801701">
        <w:rPr>
          <w:lang w:eastAsia="en-AU"/>
        </w:rPr>
        <w:t>).</w:t>
      </w:r>
      <w:r w:rsidR="00302AA3" w:rsidRPr="00801701">
        <w:rPr>
          <w:lang w:eastAsia="en-AU"/>
        </w:rPr>
        <w:t xml:space="preserve"> </w:t>
      </w:r>
      <w:r w:rsidR="00F230D8" w:rsidRPr="00801701">
        <w:rPr>
          <w:rFonts w:cs="Arial"/>
        </w:rPr>
        <w:t>The Victorian waste and resource recovery</w:t>
      </w:r>
      <w:r w:rsidR="00F230D8" w:rsidRPr="00B32B97">
        <w:rPr>
          <w:rFonts w:cs="Arial"/>
        </w:rPr>
        <w:t xml:space="preserve"> sector employs around 8,000 people with an annual turnover of $2.2 billion</w:t>
      </w:r>
      <w:r w:rsidR="00F230D8" w:rsidRPr="00B32B97">
        <w:rPr>
          <w:rStyle w:val="FootnoteReference"/>
          <w:rFonts w:cs="Arial"/>
        </w:rPr>
        <w:footnoteReference w:id="7"/>
      </w:r>
      <w:r w:rsidR="00012B1C" w:rsidRPr="00B32B97">
        <w:rPr>
          <w:rFonts w:cs="Arial"/>
        </w:rPr>
        <w:t xml:space="preserve">. </w:t>
      </w:r>
      <w:r w:rsidR="00300F58" w:rsidRPr="00B32B97">
        <w:rPr>
          <w:lang w:val="en"/>
        </w:rPr>
        <w:t xml:space="preserve">The value of the </w:t>
      </w:r>
      <w:r w:rsidR="00300F58" w:rsidRPr="008D56FC">
        <w:rPr>
          <w:lang w:val="en"/>
        </w:rPr>
        <w:t xml:space="preserve">resource recovery </w:t>
      </w:r>
      <w:r w:rsidR="00D720DE" w:rsidRPr="008D56FC">
        <w:rPr>
          <w:lang w:val="en"/>
        </w:rPr>
        <w:t>activities</w:t>
      </w:r>
      <w:r w:rsidR="00300F58" w:rsidRPr="008D56FC">
        <w:rPr>
          <w:lang w:val="en"/>
        </w:rPr>
        <w:t xml:space="preserve"> in</w:t>
      </w:r>
      <w:r w:rsidR="00D720DE" w:rsidRPr="008D56FC">
        <w:rPr>
          <w:lang w:val="en"/>
        </w:rPr>
        <w:t xml:space="preserve"> Victoria i</w:t>
      </w:r>
      <w:r w:rsidR="00300F58" w:rsidRPr="008D56FC">
        <w:rPr>
          <w:lang w:val="en"/>
        </w:rPr>
        <w:t>s estimated to be about $</w:t>
      </w:r>
      <w:r w:rsidR="00D720DE" w:rsidRPr="008D56FC">
        <w:rPr>
          <w:lang w:val="en"/>
        </w:rPr>
        <w:t>840</w:t>
      </w:r>
      <w:r w:rsidR="00300F58" w:rsidRPr="008D56FC">
        <w:rPr>
          <w:lang w:val="en"/>
        </w:rPr>
        <w:t xml:space="preserve"> million and the sale of rec</w:t>
      </w:r>
      <w:r w:rsidR="006D68F7" w:rsidRPr="008D56FC">
        <w:rPr>
          <w:lang w:val="en"/>
        </w:rPr>
        <w:t>overed materials and products i</w:t>
      </w:r>
      <w:r w:rsidR="00300F58" w:rsidRPr="008D56FC">
        <w:rPr>
          <w:lang w:val="en"/>
        </w:rPr>
        <w:t>s worth an additional $</w:t>
      </w:r>
      <w:r w:rsidR="006D68F7" w:rsidRPr="008D56FC">
        <w:rPr>
          <w:lang w:val="en"/>
        </w:rPr>
        <w:t>1.3</w:t>
      </w:r>
      <w:r w:rsidR="00300F58" w:rsidRPr="008D56FC">
        <w:rPr>
          <w:lang w:val="en"/>
        </w:rPr>
        <w:t xml:space="preserve"> </w:t>
      </w:r>
      <w:r w:rsidR="006D68F7" w:rsidRPr="008D56FC">
        <w:rPr>
          <w:lang w:val="en"/>
        </w:rPr>
        <w:t>b</w:t>
      </w:r>
      <w:r w:rsidR="00300F58" w:rsidRPr="008D56FC">
        <w:rPr>
          <w:lang w:val="en"/>
        </w:rPr>
        <w:t>illion</w:t>
      </w:r>
      <w:r w:rsidR="00300F58" w:rsidRPr="008D56FC">
        <w:rPr>
          <w:rStyle w:val="FootnoteReference"/>
          <w:lang w:val="en"/>
        </w:rPr>
        <w:footnoteReference w:id="8"/>
      </w:r>
      <w:r w:rsidR="00300F58" w:rsidRPr="008D56FC">
        <w:rPr>
          <w:lang w:val="en"/>
        </w:rPr>
        <w:t xml:space="preserve">. </w:t>
      </w:r>
      <w:r w:rsidR="0039227B" w:rsidRPr="008D56FC">
        <w:t>However, recovering val</w:t>
      </w:r>
      <w:r w:rsidR="00DC6D62" w:rsidRPr="008D56FC">
        <w:t>uable resources and remanufacturing</w:t>
      </w:r>
      <w:r w:rsidR="0039227B" w:rsidRPr="008D56FC">
        <w:t xml:space="preserve"> materials</w:t>
      </w:r>
      <w:r w:rsidR="0039227B" w:rsidRPr="00B32B97">
        <w:t xml:space="preserve"> is </w:t>
      </w:r>
      <w:r w:rsidR="00A941CC" w:rsidRPr="00B32B97">
        <w:t xml:space="preserve">only </w:t>
      </w:r>
      <w:r w:rsidR="0039227B" w:rsidRPr="00B32B97">
        <w:t>one part of the resource recovery cycle</w:t>
      </w:r>
      <w:r w:rsidR="00D67271" w:rsidRPr="00B32B97">
        <w:t>, because</w:t>
      </w:r>
      <w:r w:rsidR="0039227B" w:rsidRPr="00B32B97">
        <w:t xml:space="preserve"> the viability of activities also relies on market demand. In Victoria, s</w:t>
      </w:r>
      <w:r w:rsidRPr="00B32B97">
        <w:t>ome recovered mate</w:t>
      </w:r>
      <w:r w:rsidR="009F1AB8">
        <w:t>rials are being generated by a ‘push’</w:t>
      </w:r>
      <w:r w:rsidRPr="00B32B97">
        <w:t xml:space="preserve"> from the supply side rather than a </w:t>
      </w:r>
      <w:r w:rsidR="009F1AB8">
        <w:t>‘pull’</w:t>
      </w:r>
      <w:r w:rsidRPr="00B32B97">
        <w:t xml:space="preserve"> for their demand as materials for </w:t>
      </w:r>
      <w:r w:rsidR="00DA6226" w:rsidRPr="00B32B97">
        <w:t>re</w:t>
      </w:r>
      <w:r w:rsidRPr="00B32B97">
        <w:t>manufacturing</w:t>
      </w:r>
      <w:r w:rsidR="00DA6226" w:rsidRPr="00B32B97">
        <w:t xml:space="preserve"> into new products</w:t>
      </w:r>
      <w:r w:rsidRPr="00B32B97">
        <w:t xml:space="preserve">. </w:t>
      </w:r>
    </w:p>
    <w:p w14:paraId="64887EEB" w14:textId="5C88A933" w:rsidR="0014191B" w:rsidRDefault="006F32C8" w:rsidP="006604C4">
      <w:pPr>
        <w:spacing w:after="120"/>
        <w:rPr>
          <w:lang w:eastAsia="en-AU"/>
        </w:rPr>
      </w:pPr>
      <w:r w:rsidRPr="00B32B97">
        <w:t xml:space="preserve">Victoria has </w:t>
      </w:r>
      <w:r w:rsidRPr="00801701">
        <w:t xml:space="preserve">experienced </w:t>
      </w:r>
      <w:r w:rsidR="0039227B" w:rsidRPr="00801701">
        <w:t xml:space="preserve">some </w:t>
      </w:r>
      <w:r w:rsidR="00000BBA" w:rsidRPr="00801701">
        <w:t>challenges</w:t>
      </w:r>
      <w:r w:rsidRPr="00801701">
        <w:t xml:space="preserve"> in the</w:t>
      </w:r>
      <w:r w:rsidR="008E10D2" w:rsidRPr="00801701">
        <w:t xml:space="preserve"> demand for recovered materials, which </w:t>
      </w:r>
      <w:r w:rsidRPr="00801701">
        <w:t xml:space="preserve">not only </w:t>
      </w:r>
      <w:r w:rsidR="004767B2" w:rsidRPr="00801701">
        <w:t>has</w:t>
      </w:r>
      <w:r w:rsidRPr="00801701">
        <w:t xml:space="preserve"> economic implications, but can cause environmental</w:t>
      </w:r>
      <w:r w:rsidR="00676BCF" w:rsidRPr="00801701">
        <w:t>, community amenity</w:t>
      </w:r>
      <w:r w:rsidRPr="00801701">
        <w:t xml:space="preserve"> and public health impacts. </w:t>
      </w:r>
      <w:r w:rsidR="00967DB5" w:rsidRPr="00801701">
        <w:rPr>
          <w:lang w:eastAsia="en-AU"/>
        </w:rPr>
        <w:t xml:space="preserve">Common challenges and barriers for market development were identified through industry market analysis in 2013 and reinforced </w:t>
      </w:r>
      <w:r w:rsidR="00676BCF" w:rsidRPr="00801701">
        <w:rPr>
          <w:lang w:eastAsia="en-AU"/>
        </w:rPr>
        <w:t>during</w:t>
      </w:r>
      <w:r w:rsidR="00967DB5" w:rsidRPr="00801701">
        <w:rPr>
          <w:lang w:eastAsia="en-AU"/>
        </w:rPr>
        <w:t xml:space="preserve"> broad</w:t>
      </w:r>
      <w:r w:rsidR="002F6347" w:rsidRPr="00801701">
        <w:rPr>
          <w:lang w:eastAsia="en-AU"/>
        </w:rPr>
        <w:t>er</w:t>
      </w:r>
      <w:r w:rsidR="00967DB5" w:rsidRPr="00801701">
        <w:rPr>
          <w:lang w:eastAsia="en-AU"/>
        </w:rPr>
        <w:t xml:space="preserve"> stakeholder consultation </w:t>
      </w:r>
      <w:r w:rsidR="000707B1" w:rsidRPr="00801701">
        <w:rPr>
          <w:lang w:eastAsia="en-AU"/>
        </w:rPr>
        <w:t>that supported the</w:t>
      </w:r>
      <w:r w:rsidR="00967DB5" w:rsidRPr="00B32B97">
        <w:rPr>
          <w:lang w:eastAsia="en-AU"/>
        </w:rPr>
        <w:t xml:space="preserve"> </w:t>
      </w:r>
      <w:r w:rsidR="000707B1" w:rsidRPr="00B32B97">
        <w:rPr>
          <w:lang w:eastAsia="en-AU"/>
        </w:rPr>
        <w:t>preparation</w:t>
      </w:r>
      <w:r w:rsidR="00967DB5" w:rsidRPr="00B32B97">
        <w:rPr>
          <w:lang w:eastAsia="en-AU"/>
        </w:rPr>
        <w:t xml:space="preserve"> of t</w:t>
      </w:r>
      <w:r w:rsidR="008103E3" w:rsidRPr="00B32B97">
        <w:rPr>
          <w:lang w:eastAsia="en-AU"/>
        </w:rPr>
        <w:t>his S</w:t>
      </w:r>
      <w:r w:rsidR="00AB6CED" w:rsidRPr="00B32B97">
        <w:rPr>
          <w:lang w:eastAsia="en-AU"/>
        </w:rPr>
        <w:t xml:space="preserve">trategy (see Table 1 below and </w:t>
      </w:r>
      <w:r w:rsidR="00967DB5" w:rsidRPr="00B32B97">
        <w:rPr>
          <w:lang w:eastAsia="en-AU"/>
        </w:rPr>
        <w:t xml:space="preserve">documentation in </w:t>
      </w:r>
      <w:r w:rsidR="009F1AB8">
        <w:rPr>
          <w:lang w:eastAsia="en-AU"/>
        </w:rPr>
        <w:t>‘</w:t>
      </w:r>
      <w:r w:rsidR="00967DB5" w:rsidRPr="00B32B97">
        <w:rPr>
          <w:lang w:eastAsia="en-AU"/>
        </w:rPr>
        <w:t>F</w:t>
      </w:r>
      <w:r w:rsidR="009F1AB8">
        <w:rPr>
          <w:lang w:eastAsia="en-AU"/>
        </w:rPr>
        <w:t>urther reading’</w:t>
      </w:r>
      <w:r w:rsidR="00967DB5" w:rsidRPr="00B32B97">
        <w:rPr>
          <w:lang w:eastAsia="en-AU"/>
        </w:rPr>
        <w:t>).</w:t>
      </w:r>
    </w:p>
    <w:p w14:paraId="64887EEC" w14:textId="77777777" w:rsidR="005E1699" w:rsidRDefault="005E1699">
      <w:pPr>
        <w:rPr>
          <w:lang w:eastAsia="en-AU"/>
        </w:rPr>
      </w:pPr>
      <w:r>
        <w:rPr>
          <w:lang w:eastAsia="en-AU"/>
        </w:rPr>
        <w:br w:type="page"/>
      </w:r>
    </w:p>
    <w:p w14:paraId="64887EED" w14:textId="77777777" w:rsidR="00EB21E1" w:rsidRDefault="00EB21E1" w:rsidP="0084536F">
      <w:pPr>
        <w:spacing w:after="0"/>
        <w:ind w:left="851" w:hanging="851"/>
        <w:rPr>
          <w:b/>
        </w:rPr>
      </w:pPr>
      <w:r w:rsidRPr="00B32B97">
        <w:rPr>
          <w:b/>
        </w:rPr>
        <w:lastRenderedPageBreak/>
        <w:t xml:space="preserve">Table </w:t>
      </w:r>
      <w:r w:rsidR="00967DB5" w:rsidRPr="00B32B97">
        <w:rPr>
          <w:b/>
        </w:rPr>
        <w:t>1</w:t>
      </w:r>
      <w:r w:rsidRPr="00B32B97">
        <w:rPr>
          <w:b/>
        </w:rPr>
        <w:t>:  Common</w:t>
      </w:r>
      <w:r>
        <w:rPr>
          <w:b/>
        </w:rPr>
        <w:t xml:space="preserve"> market development challenges / barriers</w:t>
      </w:r>
      <w:r w:rsidR="0084536F">
        <w:rPr>
          <w:b/>
        </w:rPr>
        <w:t xml:space="preserve"> identified during industry market analysis and confirmed through stakeholder consultation</w:t>
      </w:r>
    </w:p>
    <w:tbl>
      <w:tblPr>
        <w:tblStyle w:val="TableGrid"/>
        <w:tblW w:w="9215" w:type="dxa"/>
        <w:tblInd w:w="-176" w:type="dxa"/>
        <w:tblLayout w:type="fixed"/>
        <w:tblLook w:val="04A0" w:firstRow="1" w:lastRow="0" w:firstColumn="1" w:lastColumn="0" w:noHBand="0" w:noVBand="1"/>
      </w:tblPr>
      <w:tblGrid>
        <w:gridCol w:w="1135"/>
        <w:gridCol w:w="8080"/>
      </w:tblGrid>
      <w:tr w:rsidR="00AE03DB" w:rsidRPr="007D5959" w14:paraId="64887EF0" w14:textId="77777777" w:rsidTr="00AE03DB">
        <w:trPr>
          <w:trHeight w:val="522"/>
        </w:trPr>
        <w:tc>
          <w:tcPr>
            <w:tcW w:w="1135" w:type="dxa"/>
            <w:shd w:val="pct12" w:color="auto" w:fill="auto"/>
          </w:tcPr>
          <w:p w14:paraId="64887EEE" w14:textId="77777777" w:rsidR="00AE03DB" w:rsidRPr="007D5959" w:rsidRDefault="00AE03DB" w:rsidP="00DD42C3">
            <w:pPr>
              <w:rPr>
                <w:rFonts w:cs="Arial"/>
                <w:b/>
                <w:szCs w:val="20"/>
                <w:lang w:eastAsia="en-AU"/>
              </w:rPr>
            </w:pPr>
            <w:r w:rsidRPr="007D5959">
              <w:rPr>
                <w:rFonts w:cs="Arial"/>
                <w:b/>
                <w:szCs w:val="20"/>
                <w:lang w:eastAsia="en-AU"/>
              </w:rPr>
              <w:t>Supply</w:t>
            </w:r>
            <w:r>
              <w:rPr>
                <w:rFonts w:cs="Arial"/>
                <w:b/>
                <w:szCs w:val="20"/>
                <w:lang w:eastAsia="en-AU"/>
              </w:rPr>
              <w:t xml:space="preserve"> </w:t>
            </w:r>
            <w:r w:rsidRPr="007D5959">
              <w:rPr>
                <w:rFonts w:cs="Arial"/>
                <w:b/>
                <w:szCs w:val="20"/>
                <w:lang w:eastAsia="en-AU"/>
              </w:rPr>
              <w:t>/ demand</w:t>
            </w:r>
          </w:p>
        </w:tc>
        <w:tc>
          <w:tcPr>
            <w:tcW w:w="8080" w:type="dxa"/>
            <w:shd w:val="pct12" w:color="auto" w:fill="auto"/>
          </w:tcPr>
          <w:p w14:paraId="64887EEF" w14:textId="77777777" w:rsidR="00AE03DB" w:rsidRPr="007D5959" w:rsidRDefault="00AE03DB" w:rsidP="00DD42C3">
            <w:pPr>
              <w:rPr>
                <w:rFonts w:cs="Arial"/>
                <w:b/>
                <w:szCs w:val="20"/>
                <w:lang w:eastAsia="en-AU"/>
              </w:rPr>
            </w:pPr>
            <w:r w:rsidRPr="007D5959">
              <w:rPr>
                <w:rFonts w:cs="Arial"/>
                <w:b/>
                <w:szCs w:val="20"/>
                <w:lang w:eastAsia="en-AU"/>
              </w:rPr>
              <w:t>Common challenges / barriers</w:t>
            </w:r>
          </w:p>
        </w:tc>
      </w:tr>
      <w:tr w:rsidR="00AE03DB" w:rsidRPr="007D5959" w14:paraId="64887EF3" w14:textId="77777777" w:rsidTr="00AE03DB">
        <w:trPr>
          <w:trHeight w:val="630"/>
        </w:trPr>
        <w:tc>
          <w:tcPr>
            <w:tcW w:w="1135" w:type="dxa"/>
            <w:vMerge w:val="restart"/>
            <w:textDirection w:val="btLr"/>
            <w:vAlign w:val="center"/>
          </w:tcPr>
          <w:p w14:paraId="64887EF1" w14:textId="77777777" w:rsidR="00AE03DB" w:rsidRPr="007D5959" w:rsidRDefault="00AE03DB" w:rsidP="00DD42C3">
            <w:pPr>
              <w:ind w:left="113" w:right="113"/>
              <w:jc w:val="center"/>
              <w:rPr>
                <w:rFonts w:cs="Arial"/>
                <w:b/>
                <w:szCs w:val="20"/>
                <w:lang w:eastAsia="en-AU"/>
              </w:rPr>
            </w:pPr>
            <w:r w:rsidRPr="007D5959">
              <w:rPr>
                <w:rFonts w:cs="Arial"/>
                <w:b/>
                <w:szCs w:val="20"/>
                <w:lang w:eastAsia="en-AU"/>
              </w:rPr>
              <w:t>Supply</w:t>
            </w:r>
          </w:p>
        </w:tc>
        <w:tc>
          <w:tcPr>
            <w:tcW w:w="8080" w:type="dxa"/>
            <w:shd w:val="pct10" w:color="auto" w:fill="auto"/>
            <w:vAlign w:val="center"/>
          </w:tcPr>
          <w:p w14:paraId="64887EF2" w14:textId="77777777" w:rsidR="00AE03DB" w:rsidRPr="007D5959" w:rsidRDefault="00AE03DB" w:rsidP="00AE03DB">
            <w:pPr>
              <w:rPr>
                <w:rFonts w:cs="Arial"/>
                <w:szCs w:val="20"/>
                <w:lang w:eastAsia="en-AU"/>
              </w:rPr>
            </w:pPr>
            <w:r w:rsidRPr="007D5959">
              <w:rPr>
                <w:rFonts w:cs="Arial"/>
                <w:szCs w:val="20"/>
                <w:lang w:eastAsia="en-AU"/>
              </w:rPr>
              <w:t>Products designed for obsolescence and /or not designed for disassembly, with multiple material components</w:t>
            </w:r>
          </w:p>
        </w:tc>
      </w:tr>
      <w:tr w:rsidR="00AE03DB" w:rsidRPr="007D5959" w14:paraId="64887EF6" w14:textId="77777777" w:rsidTr="00AE03DB">
        <w:trPr>
          <w:trHeight w:val="566"/>
        </w:trPr>
        <w:tc>
          <w:tcPr>
            <w:tcW w:w="1135" w:type="dxa"/>
            <w:vMerge/>
          </w:tcPr>
          <w:p w14:paraId="64887EF4" w14:textId="77777777" w:rsidR="00AE03DB" w:rsidRPr="007D5959" w:rsidRDefault="00AE03DB" w:rsidP="00DD42C3">
            <w:pPr>
              <w:ind w:left="113" w:right="113"/>
              <w:jc w:val="center"/>
              <w:rPr>
                <w:rFonts w:cs="Arial"/>
                <w:szCs w:val="20"/>
                <w:lang w:eastAsia="en-AU"/>
              </w:rPr>
            </w:pPr>
          </w:p>
        </w:tc>
        <w:tc>
          <w:tcPr>
            <w:tcW w:w="8080" w:type="dxa"/>
            <w:shd w:val="pct10" w:color="auto" w:fill="auto"/>
            <w:vAlign w:val="center"/>
          </w:tcPr>
          <w:p w14:paraId="64887EF5" w14:textId="77777777" w:rsidR="00AE03DB" w:rsidRPr="007D5959" w:rsidRDefault="00AE03DB" w:rsidP="00AE03DB">
            <w:pPr>
              <w:rPr>
                <w:rFonts w:cs="Arial"/>
                <w:szCs w:val="20"/>
                <w:lang w:eastAsia="en-AU"/>
              </w:rPr>
            </w:pPr>
            <w:r w:rsidRPr="007D5959">
              <w:rPr>
                <w:rFonts w:cs="Arial"/>
                <w:szCs w:val="20"/>
                <w:lang w:eastAsia="en-AU"/>
              </w:rPr>
              <w:t>The quantity of recovered resources needs to underpin investment to support long term supply</w:t>
            </w:r>
          </w:p>
        </w:tc>
      </w:tr>
      <w:tr w:rsidR="00AE03DB" w:rsidRPr="007D5959" w14:paraId="64887EF9" w14:textId="77777777" w:rsidTr="00AE03DB">
        <w:trPr>
          <w:trHeight w:val="546"/>
        </w:trPr>
        <w:tc>
          <w:tcPr>
            <w:tcW w:w="1135" w:type="dxa"/>
            <w:vMerge/>
          </w:tcPr>
          <w:p w14:paraId="64887EF7" w14:textId="77777777" w:rsidR="00AE03DB" w:rsidRPr="007D5959" w:rsidRDefault="00AE03DB" w:rsidP="00DD42C3">
            <w:pPr>
              <w:ind w:left="113" w:right="113"/>
              <w:jc w:val="center"/>
              <w:rPr>
                <w:rFonts w:cs="Arial"/>
                <w:szCs w:val="20"/>
                <w:lang w:eastAsia="en-AU"/>
              </w:rPr>
            </w:pPr>
          </w:p>
        </w:tc>
        <w:tc>
          <w:tcPr>
            <w:tcW w:w="8080" w:type="dxa"/>
            <w:shd w:val="pct10" w:color="auto" w:fill="auto"/>
            <w:vAlign w:val="center"/>
          </w:tcPr>
          <w:p w14:paraId="64887EF8" w14:textId="77777777" w:rsidR="00AE03DB" w:rsidRPr="007D5959" w:rsidRDefault="00AE03DB" w:rsidP="00AE03DB">
            <w:pPr>
              <w:rPr>
                <w:rFonts w:cs="Arial"/>
                <w:szCs w:val="20"/>
                <w:lang w:eastAsia="en-AU"/>
              </w:rPr>
            </w:pPr>
            <w:r w:rsidRPr="007D5959">
              <w:rPr>
                <w:rFonts w:cs="Arial"/>
                <w:szCs w:val="20"/>
                <w:lang w:eastAsia="en-AU"/>
              </w:rPr>
              <w:t>The quality of recovered resources needs to underpin investment to support long term supply</w:t>
            </w:r>
          </w:p>
        </w:tc>
      </w:tr>
      <w:tr w:rsidR="00AE03DB" w:rsidRPr="007D5959" w14:paraId="64887EFC" w14:textId="77777777" w:rsidTr="00AE03DB">
        <w:trPr>
          <w:trHeight w:val="464"/>
        </w:trPr>
        <w:tc>
          <w:tcPr>
            <w:tcW w:w="1135" w:type="dxa"/>
            <w:vMerge/>
          </w:tcPr>
          <w:p w14:paraId="64887EFA" w14:textId="77777777" w:rsidR="00AE03DB" w:rsidRPr="007D5959" w:rsidRDefault="00AE03DB" w:rsidP="00DD42C3">
            <w:pPr>
              <w:ind w:left="113" w:right="113"/>
              <w:jc w:val="center"/>
              <w:rPr>
                <w:rFonts w:cs="Arial"/>
                <w:szCs w:val="20"/>
                <w:lang w:eastAsia="en-AU"/>
              </w:rPr>
            </w:pPr>
          </w:p>
        </w:tc>
        <w:tc>
          <w:tcPr>
            <w:tcW w:w="8080" w:type="dxa"/>
            <w:shd w:val="pct10" w:color="auto" w:fill="auto"/>
            <w:vAlign w:val="center"/>
          </w:tcPr>
          <w:p w14:paraId="64887EFB" w14:textId="77777777" w:rsidR="00AE03DB" w:rsidRPr="007D5959" w:rsidRDefault="00AE03DB" w:rsidP="00AE03DB">
            <w:pPr>
              <w:rPr>
                <w:rFonts w:cs="Arial"/>
                <w:szCs w:val="20"/>
                <w:lang w:eastAsia="en-AU"/>
              </w:rPr>
            </w:pPr>
            <w:r w:rsidRPr="007D5959">
              <w:rPr>
                <w:rFonts w:cs="Arial"/>
                <w:szCs w:val="20"/>
                <w:lang w:eastAsia="en-AU"/>
              </w:rPr>
              <w:t>Costs of processing infrastructure and transport for often low value materials</w:t>
            </w:r>
          </w:p>
        </w:tc>
      </w:tr>
      <w:tr w:rsidR="00AE03DB" w:rsidRPr="007D5959" w14:paraId="64887EFF" w14:textId="77777777" w:rsidTr="00AE03DB">
        <w:trPr>
          <w:trHeight w:val="413"/>
        </w:trPr>
        <w:tc>
          <w:tcPr>
            <w:tcW w:w="1135" w:type="dxa"/>
            <w:vMerge w:val="restart"/>
            <w:textDirection w:val="btLr"/>
            <w:vAlign w:val="center"/>
          </w:tcPr>
          <w:p w14:paraId="64887EFD" w14:textId="77777777" w:rsidR="00AE03DB" w:rsidRPr="007D5959" w:rsidRDefault="00AE03DB" w:rsidP="00DD42C3">
            <w:pPr>
              <w:ind w:left="113" w:right="113"/>
              <w:jc w:val="center"/>
              <w:rPr>
                <w:rFonts w:cs="Arial"/>
                <w:b/>
                <w:szCs w:val="20"/>
                <w:lang w:eastAsia="en-AU"/>
              </w:rPr>
            </w:pPr>
            <w:r w:rsidRPr="007D5959">
              <w:rPr>
                <w:rFonts w:cs="Arial"/>
                <w:b/>
                <w:szCs w:val="20"/>
                <w:lang w:eastAsia="en-AU"/>
              </w:rPr>
              <w:t>Demand</w:t>
            </w:r>
          </w:p>
        </w:tc>
        <w:tc>
          <w:tcPr>
            <w:tcW w:w="8080" w:type="dxa"/>
            <w:shd w:val="pct10" w:color="auto" w:fill="auto"/>
            <w:vAlign w:val="center"/>
          </w:tcPr>
          <w:p w14:paraId="64887EFE" w14:textId="77777777" w:rsidR="00AE03DB" w:rsidRPr="007D5959" w:rsidRDefault="00AE03DB" w:rsidP="00AE03DB">
            <w:pPr>
              <w:rPr>
                <w:rFonts w:cs="Arial"/>
                <w:szCs w:val="20"/>
                <w:lang w:eastAsia="en-AU"/>
              </w:rPr>
            </w:pPr>
            <w:r w:rsidRPr="007D5959">
              <w:rPr>
                <w:rFonts w:cs="Arial"/>
                <w:szCs w:val="20"/>
                <w:lang w:eastAsia="en-AU"/>
              </w:rPr>
              <w:t xml:space="preserve">Regulatory </w:t>
            </w:r>
            <w:r>
              <w:rPr>
                <w:rFonts w:cs="Arial"/>
                <w:szCs w:val="20"/>
                <w:lang w:eastAsia="en-AU"/>
              </w:rPr>
              <w:t>gaps</w:t>
            </w:r>
          </w:p>
        </w:tc>
      </w:tr>
      <w:tr w:rsidR="00AE03DB" w:rsidRPr="007D5959" w14:paraId="64887F02" w14:textId="77777777" w:rsidTr="00AE03DB">
        <w:trPr>
          <w:trHeight w:val="653"/>
        </w:trPr>
        <w:tc>
          <w:tcPr>
            <w:tcW w:w="1135" w:type="dxa"/>
            <w:vMerge/>
            <w:textDirection w:val="btLr"/>
            <w:vAlign w:val="center"/>
          </w:tcPr>
          <w:p w14:paraId="64887F00" w14:textId="77777777" w:rsidR="00AE03DB" w:rsidRPr="007D5959" w:rsidRDefault="00AE03DB" w:rsidP="00DD42C3">
            <w:pPr>
              <w:ind w:left="113" w:right="113"/>
              <w:jc w:val="center"/>
              <w:rPr>
                <w:rFonts w:cs="Arial"/>
                <w:b/>
                <w:szCs w:val="20"/>
                <w:lang w:eastAsia="en-AU"/>
              </w:rPr>
            </w:pPr>
          </w:p>
        </w:tc>
        <w:tc>
          <w:tcPr>
            <w:tcW w:w="8080" w:type="dxa"/>
            <w:shd w:val="pct10" w:color="auto" w:fill="auto"/>
            <w:vAlign w:val="center"/>
          </w:tcPr>
          <w:p w14:paraId="64887F01" w14:textId="77777777" w:rsidR="00AE03DB" w:rsidRPr="007D5959" w:rsidRDefault="00AE03DB" w:rsidP="00AE03DB">
            <w:pPr>
              <w:rPr>
                <w:rFonts w:cs="Arial"/>
                <w:szCs w:val="20"/>
                <w:lang w:eastAsia="en-AU"/>
              </w:rPr>
            </w:pPr>
            <w:r w:rsidRPr="007D5959">
              <w:rPr>
                <w:rFonts w:cs="Arial"/>
                <w:szCs w:val="20"/>
                <w:lang w:eastAsia="en-AU"/>
              </w:rPr>
              <w:t>Low margin material markets, competing with cheap virgin materials or product imports (sometimes leading to material stockpiling)</w:t>
            </w:r>
          </w:p>
        </w:tc>
      </w:tr>
      <w:tr w:rsidR="00AE03DB" w:rsidRPr="007D5959" w14:paraId="64887F05" w14:textId="77777777" w:rsidTr="00AE03DB">
        <w:trPr>
          <w:trHeight w:val="371"/>
        </w:trPr>
        <w:tc>
          <w:tcPr>
            <w:tcW w:w="1135" w:type="dxa"/>
            <w:vMerge/>
          </w:tcPr>
          <w:p w14:paraId="64887F03" w14:textId="77777777" w:rsidR="00AE03DB" w:rsidRPr="007D5959" w:rsidRDefault="00AE03DB" w:rsidP="00DD42C3">
            <w:pPr>
              <w:rPr>
                <w:rFonts w:cs="Arial"/>
                <w:szCs w:val="20"/>
                <w:lang w:eastAsia="en-AU"/>
              </w:rPr>
            </w:pPr>
          </w:p>
        </w:tc>
        <w:tc>
          <w:tcPr>
            <w:tcW w:w="8080" w:type="dxa"/>
            <w:shd w:val="pct10" w:color="auto" w:fill="auto"/>
            <w:vAlign w:val="center"/>
          </w:tcPr>
          <w:p w14:paraId="64887F04" w14:textId="77777777" w:rsidR="00AE03DB" w:rsidRPr="007D5959" w:rsidRDefault="00AE03DB" w:rsidP="00AE03DB">
            <w:pPr>
              <w:rPr>
                <w:rFonts w:cs="Arial"/>
                <w:szCs w:val="20"/>
                <w:lang w:eastAsia="en-AU"/>
              </w:rPr>
            </w:pPr>
            <w:r w:rsidRPr="007D5959">
              <w:rPr>
                <w:rFonts w:cs="Arial"/>
                <w:szCs w:val="20"/>
                <w:lang w:eastAsia="en-AU"/>
              </w:rPr>
              <w:t>Market price fluctuations resulting in material stockpiling and / or export</w:t>
            </w:r>
          </w:p>
        </w:tc>
      </w:tr>
      <w:tr w:rsidR="00AE03DB" w:rsidRPr="007D5959" w14:paraId="64887F08" w14:textId="77777777" w:rsidTr="00AE03DB">
        <w:trPr>
          <w:trHeight w:val="610"/>
        </w:trPr>
        <w:tc>
          <w:tcPr>
            <w:tcW w:w="1135" w:type="dxa"/>
            <w:vMerge/>
          </w:tcPr>
          <w:p w14:paraId="64887F06" w14:textId="77777777" w:rsidR="00AE03DB" w:rsidRPr="007D5959" w:rsidRDefault="00AE03DB" w:rsidP="00DD42C3">
            <w:pPr>
              <w:rPr>
                <w:rFonts w:cs="Arial"/>
                <w:szCs w:val="20"/>
                <w:lang w:eastAsia="en-AU"/>
              </w:rPr>
            </w:pPr>
          </w:p>
        </w:tc>
        <w:tc>
          <w:tcPr>
            <w:tcW w:w="8080" w:type="dxa"/>
            <w:shd w:val="pct10" w:color="auto" w:fill="auto"/>
            <w:vAlign w:val="center"/>
          </w:tcPr>
          <w:p w14:paraId="64887F07" w14:textId="17FFF8DD" w:rsidR="00AE03DB" w:rsidRPr="007D5959" w:rsidRDefault="00AE03DB" w:rsidP="00AE03DB">
            <w:pPr>
              <w:rPr>
                <w:rFonts w:cs="Arial"/>
                <w:szCs w:val="20"/>
                <w:lang w:eastAsia="en-AU"/>
              </w:rPr>
            </w:pPr>
            <w:r w:rsidRPr="007D5959">
              <w:rPr>
                <w:rFonts w:cs="Arial"/>
                <w:szCs w:val="20"/>
                <w:lang w:eastAsia="en-AU"/>
              </w:rPr>
              <w:t>Limited information promoting the effectiveness / qualities of products with recycled content, often resulting in unfounded yet negative perceptions</w:t>
            </w:r>
            <w:r w:rsidR="00D012E2">
              <w:rPr>
                <w:rFonts w:cs="Arial"/>
                <w:szCs w:val="20"/>
                <w:lang w:eastAsia="en-AU"/>
              </w:rPr>
              <w:t xml:space="preserve"> about these products</w:t>
            </w:r>
          </w:p>
        </w:tc>
      </w:tr>
    </w:tbl>
    <w:p w14:paraId="64887F0A" w14:textId="596A6864" w:rsidR="00C340AC" w:rsidRDefault="00AC6B92" w:rsidP="004C7C34">
      <w:pPr>
        <w:pStyle w:val="Heading2"/>
      </w:pPr>
      <w:bookmarkStart w:id="9" w:name="_Toc393358254"/>
      <w:bookmarkStart w:id="10" w:name="_Toc459121630"/>
      <w:r>
        <w:t xml:space="preserve">4.2. </w:t>
      </w:r>
      <w:r w:rsidR="00BD7B27">
        <w:t xml:space="preserve">The </w:t>
      </w:r>
      <w:r w:rsidR="00C340AC">
        <w:t xml:space="preserve">Victorian </w:t>
      </w:r>
      <w:r w:rsidR="00BD7B27">
        <w:t>G</w:t>
      </w:r>
      <w:r w:rsidR="00C340AC">
        <w:t>overnment’s role in market development</w:t>
      </w:r>
      <w:bookmarkEnd w:id="9"/>
      <w:bookmarkEnd w:id="10"/>
    </w:p>
    <w:p w14:paraId="4BC14DD7" w14:textId="77777777" w:rsidR="00527AA5" w:rsidRDefault="008A673C" w:rsidP="0039227B">
      <w:pPr>
        <w:spacing w:after="120"/>
      </w:pPr>
      <w:r>
        <w:t>The S</w:t>
      </w:r>
      <w:r w:rsidR="0039227B">
        <w:t xml:space="preserve">trategy is </w:t>
      </w:r>
      <w:r w:rsidR="00CC574F">
        <w:t xml:space="preserve">seeking </w:t>
      </w:r>
      <w:r w:rsidR="0039227B">
        <w:t xml:space="preserve">to address </w:t>
      </w:r>
      <w:r w:rsidR="001044E7">
        <w:t>the</w:t>
      </w:r>
      <w:r w:rsidR="0039227B">
        <w:t xml:space="preserve"> barriers </w:t>
      </w:r>
      <w:r w:rsidR="002F6347">
        <w:t>which</w:t>
      </w:r>
      <w:r w:rsidR="0039227B">
        <w:t xml:space="preserve"> are limiting the expansion of </w:t>
      </w:r>
      <w:r w:rsidR="008D25BB">
        <w:t xml:space="preserve">market development </w:t>
      </w:r>
      <w:r w:rsidR="0039227B">
        <w:t>activities</w:t>
      </w:r>
      <w:r w:rsidR="002F6347">
        <w:t>,</w:t>
      </w:r>
      <w:r w:rsidR="0039227B">
        <w:t xml:space="preserve"> to realise the full economic </w:t>
      </w:r>
      <w:r w:rsidR="00CC574F">
        <w:t>value</w:t>
      </w:r>
      <w:r w:rsidR="0039227B">
        <w:t xml:space="preserve"> of resource recovery opportunities - w</w:t>
      </w:r>
      <w:r w:rsidR="00CC574F">
        <w:t xml:space="preserve">hile protecting the environment, </w:t>
      </w:r>
      <w:r w:rsidR="0039227B">
        <w:t>public health</w:t>
      </w:r>
      <w:r w:rsidR="00CC574F">
        <w:t xml:space="preserve"> and amenity</w:t>
      </w:r>
      <w:r w:rsidR="0039227B">
        <w:t xml:space="preserve">. </w:t>
      </w:r>
    </w:p>
    <w:p w14:paraId="64887F0C" w14:textId="2ED3B01E" w:rsidR="00A63060" w:rsidRPr="008D56FC" w:rsidRDefault="00C340AC" w:rsidP="00527AA5">
      <w:pPr>
        <w:spacing w:after="120"/>
      </w:pPr>
      <w:r>
        <w:t>There are a number of levels at which government ca</w:t>
      </w:r>
      <w:r w:rsidR="00527AA5">
        <w:t xml:space="preserve">n engage in market development. </w:t>
      </w:r>
      <w:r w:rsidR="007D08C9" w:rsidRPr="00C727DF">
        <w:t>T</w:t>
      </w:r>
      <w:r w:rsidR="00A63060" w:rsidRPr="00C727DF">
        <w:t>he</w:t>
      </w:r>
      <w:r w:rsidR="00AA66DE" w:rsidRPr="00C727DF">
        <w:t xml:space="preserve"> </w:t>
      </w:r>
      <w:r w:rsidR="005327BB">
        <w:t xml:space="preserve">approach adopted in </w:t>
      </w:r>
      <w:r w:rsidR="005327BB" w:rsidRPr="008D56FC">
        <w:t>this S</w:t>
      </w:r>
      <w:r w:rsidR="00AA66DE" w:rsidRPr="008D56FC">
        <w:t>trategy supports proportionate government intervention within a market based system, where</w:t>
      </w:r>
      <w:r w:rsidR="00A63060" w:rsidRPr="008D56FC">
        <w:t xml:space="preserve">: </w:t>
      </w:r>
    </w:p>
    <w:p w14:paraId="64887F0D" w14:textId="77777777" w:rsidR="00A63060" w:rsidRPr="008D56FC" w:rsidRDefault="00A63060" w:rsidP="001D435A">
      <w:pPr>
        <w:pStyle w:val="ListParagraph"/>
        <w:numPr>
          <w:ilvl w:val="0"/>
          <w:numId w:val="5"/>
        </w:numPr>
        <w:spacing w:after="120"/>
      </w:pPr>
      <w:r w:rsidRPr="008D56FC">
        <w:t>Victorian Government programs and investment will be proportionate to the significance of the environmental, public health and ec</w:t>
      </w:r>
      <w:r w:rsidR="006D7D13" w:rsidRPr="008D56FC">
        <w:t>onomic problems being addressed</w:t>
      </w:r>
    </w:p>
    <w:p w14:paraId="64887F0E" w14:textId="77777777" w:rsidR="00A63060" w:rsidRPr="008D56FC" w:rsidRDefault="006D7D13" w:rsidP="001D435A">
      <w:pPr>
        <w:pStyle w:val="ListParagraph"/>
        <w:numPr>
          <w:ilvl w:val="0"/>
          <w:numId w:val="5"/>
        </w:numPr>
        <w:spacing w:after="120"/>
      </w:pPr>
      <w:r w:rsidRPr="008D56FC">
        <w:t>r</w:t>
      </w:r>
      <w:r w:rsidR="00A63060" w:rsidRPr="008D56FC">
        <w:t>isk analysis will inform the assessment of challenges in determining a proportionate</w:t>
      </w:r>
      <w:r w:rsidRPr="008D56FC">
        <w:t xml:space="preserve"> response and / or intervention</w:t>
      </w:r>
    </w:p>
    <w:p w14:paraId="64887F0F" w14:textId="77777777" w:rsidR="00A63060" w:rsidRPr="008D56FC" w:rsidRDefault="006D7D13" w:rsidP="001D435A">
      <w:pPr>
        <w:pStyle w:val="ListParagraph"/>
        <w:numPr>
          <w:ilvl w:val="0"/>
          <w:numId w:val="5"/>
        </w:numPr>
        <w:spacing w:after="120"/>
      </w:pPr>
      <w:r w:rsidRPr="008D56FC">
        <w:t>r</w:t>
      </w:r>
      <w:r w:rsidR="00A63060" w:rsidRPr="008D56FC">
        <w:t xml:space="preserve">esponses and interventions will </w:t>
      </w:r>
      <w:r w:rsidR="00E7175E" w:rsidRPr="008D56FC">
        <w:t xml:space="preserve">identify what will </w:t>
      </w:r>
      <w:r w:rsidR="00A63060" w:rsidRPr="008D56FC">
        <w:t>be achieved as a result o</w:t>
      </w:r>
      <w:r w:rsidRPr="008D56FC">
        <w:t>f that response or intervention</w:t>
      </w:r>
    </w:p>
    <w:p w14:paraId="64887F10" w14:textId="77777777" w:rsidR="0014191B" w:rsidRPr="008D56FC" w:rsidRDefault="006D7D13" w:rsidP="002F6347">
      <w:pPr>
        <w:pStyle w:val="ListParagraph"/>
        <w:numPr>
          <w:ilvl w:val="0"/>
          <w:numId w:val="5"/>
        </w:numPr>
        <w:spacing w:after="120"/>
      </w:pPr>
      <w:proofErr w:type="gramStart"/>
      <w:r w:rsidRPr="008D56FC">
        <w:t>i</w:t>
      </w:r>
      <w:r w:rsidR="00A63060" w:rsidRPr="008D56FC">
        <w:t>nnovation</w:t>
      </w:r>
      <w:proofErr w:type="gramEnd"/>
      <w:r w:rsidR="00A63060" w:rsidRPr="008D56FC">
        <w:t xml:space="preserve"> will be supported where it can improve productivity and standards of living.</w:t>
      </w:r>
    </w:p>
    <w:p w14:paraId="64887F11" w14:textId="77777777" w:rsidR="00462A81" w:rsidRPr="008D56FC" w:rsidRDefault="00462A81" w:rsidP="00721385">
      <w:pPr>
        <w:spacing w:after="0"/>
      </w:pPr>
    </w:p>
    <w:p w14:paraId="64887F12" w14:textId="5547FE76" w:rsidR="005052BE" w:rsidRDefault="003108A9" w:rsidP="00721385">
      <w:pPr>
        <w:spacing w:after="0"/>
      </w:pPr>
      <w:r w:rsidRPr="008D56FC">
        <w:t xml:space="preserve">This reflects </w:t>
      </w:r>
      <w:r w:rsidR="005327BB" w:rsidRPr="008D56FC">
        <w:t xml:space="preserve">the </w:t>
      </w:r>
      <w:r w:rsidR="002C05C7">
        <w:t xml:space="preserve">Victorian </w:t>
      </w:r>
      <w:r w:rsidR="00D22770" w:rsidRPr="008D56FC">
        <w:rPr>
          <w:lang w:eastAsia="en-AU"/>
        </w:rPr>
        <w:t>Department of Treasury and Finance</w:t>
      </w:r>
      <w:r w:rsidR="00D22770" w:rsidRPr="008D56FC">
        <w:t>’s (DTF)</w:t>
      </w:r>
      <w:r w:rsidRPr="008D56FC">
        <w:t xml:space="preserve"> approach to ensure that a determination of risk is made on the level of government intervention</w:t>
      </w:r>
      <w:r w:rsidR="00D574A6" w:rsidRPr="00B32B97">
        <w:rPr>
          <w:rStyle w:val="FootnoteReference"/>
        </w:rPr>
        <w:footnoteReference w:id="9"/>
      </w:r>
      <w:r w:rsidRPr="00B32B97">
        <w:t xml:space="preserve">. In applying this to market development, government intervention could be considered when markets </w:t>
      </w:r>
      <w:r w:rsidR="006F2FBA" w:rsidRPr="00B32B97">
        <w:t>are compromised</w:t>
      </w:r>
      <w:r w:rsidRPr="00B32B97">
        <w:t xml:space="preserve">, and the benefits of intervening outweigh the costs. It encourages </w:t>
      </w:r>
      <w:r w:rsidR="007B2583" w:rsidRPr="00B32B97">
        <w:t>focused</w:t>
      </w:r>
      <w:r w:rsidRPr="00B32B97">
        <w:t xml:space="preserve"> intervention to ach</w:t>
      </w:r>
      <w:r w:rsidR="00427CF5" w:rsidRPr="00B32B97">
        <w:t>ieve the most effective outcome</w:t>
      </w:r>
      <w:r w:rsidR="001823EC" w:rsidRPr="00B32B97">
        <w:t xml:space="preserve">. </w:t>
      </w:r>
      <w:r w:rsidR="004F600F" w:rsidRPr="00B32B97">
        <w:t xml:space="preserve">Sections </w:t>
      </w:r>
      <w:r w:rsidR="0065255E">
        <w:t>5</w:t>
      </w:r>
      <w:r w:rsidR="00C32903" w:rsidRPr="00B32B97">
        <w:t>.2 and</w:t>
      </w:r>
      <w:r w:rsidR="004F600F" w:rsidRPr="00B32B97">
        <w:t xml:space="preserve"> </w:t>
      </w:r>
      <w:r w:rsidR="0065255E">
        <w:t>5</w:t>
      </w:r>
      <w:r w:rsidR="001823EC" w:rsidRPr="00B32B97">
        <w:t>.</w:t>
      </w:r>
      <w:r w:rsidR="00C32903" w:rsidRPr="00B32B97">
        <w:t>3</w:t>
      </w:r>
      <w:r w:rsidR="001823EC" w:rsidRPr="00B32B97">
        <w:t xml:space="preserve"> present the decision making processes that have been applied to the determination of interventions and prioritising of materials and products. </w:t>
      </w:r>
    </w:p>
    <w:p w14:paraId="64887F13" w14:textId="77777777" w:rsidR="005052BE" w:rsidRDefault="005052BE">
      <w:r>
        <w:br w:type="page"/>
      </w:r>
    </w:p>
    <w:p w14:paraId="64887F14" w14:textId="10D03A8C" w:rsidR="006909AE" w:rsidRPr="00B32B97" w:rsidRDefault="00AC6B92" w:rsidP="004C7C34">
      <w:pPr>
        <w:pStyle w:val="Heading2"/>
      </w:pPr>
      <w:bookmarkStart w:id="11" w:name="_Toc393358248"/>
      <w:bookmarkStart w:id="12" w:name="_Toc459121631"/>
      <w:r>
        <w:lastRenderedPageBreak/>
        <w:t xml:space="preserve">4.3. </w:t>
      </w:r>
      <w:r w:rsidR="006909AE" w:rsidRPr="00B32B97">
        <w:t>Market development in a circular economy</w:t>
      </w:r>
      <w:bookmarkStart w:id="13" w:name="_Toc393358256"/>
      <w:bookmarkEnd w:id="11"/>
      <w:bookmarkEnd w:id="12"/>
    </w:p>
    <w:bookmarkEnd w:id="13"/>
    <w:p w14:paraId="64887F15" w14:textId="040F66DD" w:rsidR="006909AE" w:rsidRPr="00B32B97" w:rsidRDefault="009F1AB8" w:rsidP="006909AE">
      <w:pPr>
        <w:spacing w:after="120"/>
      </w:pPr>
      <w:r>
        <w:t>The linear ‘take-make-dispose’</w:t>
      </w:r>
      <w:r w:rsidR="006909AE" w:rsidRPr="00B32B97">
        <w:t xml:space="preserve"> supply chain approach to production and consumption is being challenged by a model of resource efficiency that is circular in nature. This is commonly referred to as </w:t>
      </w:r>
      <w:r w:rsidR="001044E7" w:rsidRPr="00B32B97">
        <w:t>a</w:t>
      </w:r>
      <w:r w:rsidR="006909AE" w:rsidRPr="00B32B97">
        <w:t xml:space="preserve"> circular economy and its approach to market development for recovered resources seeks to create:</w:t>
      </w:r>
    </w:p>
    <w:p w14:paraId="64887F16" w14:textId="77777777" w:rsidR="006909AE" w:rsidRPr="00B32B97" w:rsidRDefault="006909AE" w:rsidP="006909AE">
      <w:pPr>
        <w:spacing w:after="120"/>
      </w:pPr>
      <w:r w:rsidRPr="00B32B97">
        <w:t>“…</w:t>
      </w:r>
      <w:r w:rsidRPr="00B32B97">
        <w:rPr>
          <w:i/>
        </w:rPr>
        <w:t>more value from each unit of resource by recovering and regenerating products and materials at the end of each service life</w:t>
      </w:r>
      <w:r w:rsidRPr="00B32B97">
        <w:t>.”</w:t>
      </w:r>
      <w:r w:rsidRPr="00B32B97">
        <w:rPr>
          <w:rStyle w:val="FootnoteReference"/>
        </w:rPr>
        <w:footnoteReference w:id="10"/>
      </w:r>
      <w:r w:rsidRPr="00B32B97">
        <w:t xml:space="preserve"> </w:t>
      </w:r>
    </w:p>
    <w:p w14:paraId="64887F17" w14:textId="41A9FC77" w:rsidR="006909AE" w:rsidRPr="00B32B97" w:rsidRDefault="006909AE" w:rsidP="006909AE">
      <w:pPr>
        <w:spacing w:after="120"/>
      </w:pPr>
      <w:r w:rsidRPr="00B32B97">
        <w:t xml:space="preserve">The circular economy borrows from concepts such as Cradle-to-Cradle and Industrial Ecology (see </w:t>
      </w:r>
      <w:r w:rsidR="009F1AB8">
        <w:t>‘Glossary’</w:t>
      </w:r>
      <w:r w:rsidRPr="00B32B97">
        <w:t xml:space="preserve">). Like these approaches, it shifts thinking from end-of-life concepts, towards practices that are </w:t>
      </w:r>
      <w:r w:rsidR="009F1AB8">
        <w:t>‘restorative’</w:t>
      </w:r>
      <w:r w:rsidRPr="00B32B97">
        <w:t xml:space="preserve"> and support materials and components being reused or recycled many times over. </w:t>
      </w:r>
      <w:r w:rsidR="00527AA5">
        <w:t>This includes processes that</w:t>
      </w:r>
      <w:r w:rsidRPr="00B32B97">
        <w:t xml:space="preserve"> </w:t>
      </w:r>
      <w:r w:rsidR="00527AA5">
        <w:t>design</w:t>
      </w:r>
      <w:r w:rsidRPr="00B32B97">
        <w:t xml:space="preserve"> out waste and obsolescence to improve material and system efficiency through opportunities focused on d</w:t>
      </w:r>
      <w:r w:rsidR="008A673C" w:rsidRPr="00B32B97">
        <w:t xml:space="preserve">isassembly, reuse, </w:t>
      </w:r>
      <w:proofErr w:type="gramStart"/>
      <w:r w:rsidR="008A673C" w:rsidRPr="00B32B97">
        <w:t>reprocessing</w:t>
      </w:r>
      <w:proofErr w:type="gramEnd"/>
      <w:r w:rsidRPr="00B32B97">
        <w:t xml:space="preserve"> and energy recovery. </w:t>
      </w:r>
    </w:p>
    <w:p w14:paraId="64887F18" w14:textId="68B2AC01" w:rsidR="006909AE" w:rsidRPr="00B32B97" w:rsidRDefault="006909AE" w:rsidP="006909AE">
      <w:pPr>
        <w:spacing w:after="120"/>
      </w:pPr>
      <w:r w:rsidRPr="00B32B97">
        <w:t>As the circular supply chain improves resource productivity, the concept is gaining interest from industry. Multinational companies operating in Australia including Veolia</w:t>
      </w:r>
      <w:r w:rsidRPr="00B32B97">
        <w:rPr>
          <w:rStyle w:val="FootnoteReference"/>
        </w:rPr>
        <w:footnoteReference w:id="11"/>
      </w:r>
      <w:r w:rsidR="002C05C7">
        <w:t xml:space="preserve"> and Suez</w:t>
      </w:r>
      <w:r w:rsidRPr="00B32B97">
        <w:rPr>
          <w:rStyle w:val="FootnoteReference"/>
        </w:rPr>
        <w:footnoteReference w:id="12"/>
      </w:r>
      <w:r w:rsidRPr="00B32B97">
        <w:t xml:space="preserve"> have signed up to circular economy initiatives through their U</w:t>
      </w:r>
      <w:r w:rsidR="008A673C" w:rsidRPr="00B32B97">
        <w:t xml:space="preserve">nited </w:t>
      </w:r>
      <w:r w:rsidRPr="00B32B97">
        <w:t>K</w:t>
      </w:r>
      <w:r w:rsidR="008A673C" w:rsidRPr="00B32B97">
        <w:t>ingdom</w:t>
      </w:r>
      <w:r w:rsidRPr="00B32B97">
        <w:t xml:space="preserve"> operations, alongside organisations including the Waste and Resources Action Programme (WRAP) UK</w:t>
      </w:r>
      <w:r w:rsidRPr="00B32B97">
        <w:rPr>
          <w:rStyle w:val="FootnoteReference"/>
          <w:lang w:eastAsia="en-AU"/>
        </w:rPr>
        <w:footnoteReference w:id="13"/>
      </w:r>
      <w:r w:rsidRPr="00B32B97">
        <w:t>.</w:t>
      </w:r>
    </w:p>
    <w:p w14:paraId="64887F19" w14:textId="5F94C030" w:rsidR="006909AE" w:rsidRDefault="006909AE" w:rsidP="006909AE">
      <w:pPr>
        <w:spacing w:after="120"/>
      </w:pPr>
      <w:r w:rsidRPr="00B32B97">
        <w:t>Figure 3 presents high level resource</w:t>
      </w:r>
      <w:r>
        <w:t xml:space="preserve"> flows when circular economy principles are applied to Victoria. It suggests there are three key phases in the circular approach including consumption, resource recovery and manufacturing. The </w:t>
      </w:r>
      <w:r w:rsidRPr="00143146">
        <w:t xml:space="preserve">linear </w:t>
      </w:r>
      <w:r w:rsidR="009F1AB8">
        <w:t>‘take-make-dispose’</w:t>
      </w:r>
      <w:r w:rsidR="000E6F79" w:rsidRPr="00143146">
        <w:t xml:space="preserve"> </w:t>
      </w:r>
      <w:r w:rsidRPr="00143146">
        <w:t>supply</w:t>
      </w:r>
      <w:r>
        <w:t xml:space="preserve"> chain approach to manufacturing and consumption is made </w:t>
      </w:r>
      <w:r w:rsidRPr="008D56FC">
        <w:t xml:space="preserve">circular by resource recovery, which brings materials back into the </w:t>
      </w:r>
      <w:r w:rsidR="008A673C" w:rsidRPr="008D56FC">
        <w:t>cycle for remanufacturing. The S</w:t>
      </w:r>
      <w:r w:rsidRPr="008D56FC">
        <w:t xml:space="preserve">trategy </w:t>
      </w:r>
      <w:r w:rsidR="00E92651" w:rsidRPr="008D56FC">
        <w:t>presents</w:t>
      </w:r>
      <w:r w:rsidRPr="008D56FC">
        <w:t xml:space="preserve"> market development</w:t>
      </w:r>
      <w:r>
        <w:t xml:space="preserve"> opportunities for recovered resources within this circular </w:t>
      </w:r>
      <w:r w:rsidRPr="005E2AD1">
        <w:t xml:space="preserve">cycle of productive resource use. </w:t>
      </w:r>
    </w:p>
    <w:p w14:paraId="64887F1A" w14:textId="77777777" w:rsidR="0049394C" w:rsidRDefault="006909AE" w:rsidP="0049394C">
      <w:pPr>
        <w:spacing w:after="120"/>
      </w:pPr>
      <w:r>
        <w:t>The World Economic Forum</w:t>
      </w:r>
      <w:r>
        <w:rPr>
          <w:rStyle w:val="FootnoteReference"/>
        </w:rPr>
        <w:footnoteReference w:id="14"/>
      </w:r>
      <w:r>
        <w:t xml:space="preserve"> acknowledges </w:t>
      </w:r>
      <w:r w:rsidR="008A673C">
        <w:t xml:space="preserve">that </w:t>
      </w:r>
      <w:r>
        <w:t xml:space="preserve">the circular economy approach can be applied to supply chains functioning at a local level, as well as those supporting complex global multi-tier material flows. This applies to Victoria where recovered resources </w:t>
      </w:r>
      <w:r w:rsidR="0033697E">
        <w:t>may in some instances be</w:t>
      </w:r>
      <w:r>
        <w:t xml:space="preserve"> exported interstate or overseas and flow into larger multi-tier supply chain loops. </w:t>
      </w:r>
    </w:p>
    <w:p w14:paraId="64887F1B" w14:textId="77777777" w:rsidR="000A611E" w:rsidRDefault="000A611E">
      <w:pPr>
        <w:rPr>
          <w:b/>
          <w:highlight w:val="yellow"/>
        </w:rPr>
      </w:pPr>
      <w:r>
        <w:rPr>
          <w:b/>
          <w:highlight w:val="yellow"/>
        </w:rPr>
        <w:br w:type="page"/>
      </w:r>
    </w:p>
    <w:p w14:paraId="64887F1C" w14:textId="77777777" w:rsidR="006909AE" w:rsidRDefault="006909AE" w:rsidP="0049394C">
      <w:pPr>
        <w:spacing w:after="120"/>
        <w:rPr>
          <w:b/>
        </w:rPr>
      </w:pPr>
      <w:r w:rsidRPr="00B32B97">
        <w:rPr>
          <w:b/>
        </w:rPr>
        <w:lastRenderedPageBreak/>
        <w:t>Figure 3: Resource</w:t>
      </w:r>
      <w:r w:rsidRPr="00C32903">
        <w:rPr>
          <w:b/>
        </w:rPr>
        <w:t xml:space="preserve"> flows when circular economy principles are applied</w:t>
      </w:r>
      <w:r w:rsidRPr="00C32903">
        <w:rPr>
          <w:rStyle w:val="FootnoteReference"/>
          <w:b/>
        </w:rPr>
        <w:footnoteReference w:id="15"/>
      </w:r>
    </w:p>
    <w:p w14:paraId="64887F1D" w14:textId="77777777" w:rsidR="000A611E" w:rsidRDefault="000A611E" w:rsidP="0049394C">
      <w:pPr>
        <w:spacing w:after="120"/>
        <w:rPr>
          <w:b/>
        </w:rPr>
      </w:pPr>
    </w:p>
    <w:p w14:paraId="64887F1E" w14:textId="77777777" w:rsidR="000A611E" w:rsidRDefault="000A611E" w:rsidP="0049394C">
      <w:pPr>
        <w:spacing w:after="120"/>
        <w:rPr>
          <w:b/>
        </w:rPr>
      </w:pPr>
    </w:p>
    <w:p w14:paraId="64887F1F" w14:textId="77777777" w:rsidR="00B02244" w:rsidRPr="00A9009E" w:rsidRDefault="006909AE" w:rsidP="00A9009E">
      <w:pPr>
        <w:spacing w:after="120"/>
        <w:ind w:left="-142"/>
        <w:rPr>
          <w:b/>
        </w:rPr>
        <w:sectPr w:rsidR="00B02244" w:rsidRPr="00A9009E" w:rsidSect="009B5A00">
          <w:footerReference w:type="default" r:id="rId26"/>
          <w:pgSz w:w="11906" w:h="16838"/>
          <w:pgMar w:top="851" w:right="1080" w:bottom="1440" w:left="1080" w:header="709" w:footer="876" w:gutter="0"/>
          <w:cols w:space="708"/>
          <w:docGrid w:linePitch="360"/>
        </w:sectPr>
      </w:pPr>
      <w:r>
        <w:rPr>
          <w:b/>
          <w:noProof/>
          <w:lang w:eastAsia="en-AU"/>
        </w:rPr>
        <w:drawing>
          <wp:inline distT="0" distB="0" distL="0" distR="0" wp14:anchorId="64888282" wp14:editId="64888283">
            <wp:extent cx="6501581" cy="5850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002 Resource Flows Diagram.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504200" cy="5852632"/>
                    </a:xfrm>
                    <a:prstGeom prst="rect">
                      <a:avLst/>
                    </a:prstGeom>
                  </pic:spPr>
                </pic:pic>
              </a:graphicData>
            </a:graphic>
          </wp:inline>
        </w:drawing>
      </w:r>
    </w:p>
    <w:p w14:paraId="64887F20" w14:textId="77777777" w:rsidR="006D2C74" w:rsidRDefault="006D2C74" w:rsidP="009B5A00">
      <w:pPr>
        <w:pStyle w:val="Heading1"/>
      </w:pPr>
      <w:bookmarkStart w:id="14" w:name="_Toc459121632"/>
      <w:r>
        <w:lastRenderedPageBreak/>
        <w:t>Strategy approach</w:t>
      </w:r>
      <w:bookmarkEnd w:id="14"/>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3"/>
      </w:tblGrid>
      <w:tr w:rsidR="006D2C74" w14:paraId="64887F27" w14:textId="77777777" w:rsidTr="00A9009E">
        <w:trPr>
          <w:trHeight w:val="1298"/>
        </w:trPr>
        <w:tc>
          <w:tcPr>
            <w:tcW w:w="10173" w:type="dxa"/>
            <w:shd w:val="clear" w:color="auto" w:fill="D9D9D9" w:themeFill="background1" w:themeFillShade="D9"/>
          </w:tcPr>
          <w:p w14:paraId="64887F21" w14:textId="77777777" w:rsidR="00390D4C" w:rsidRDefault="00390D4C" w:rsidP="00AB1DA8">
            <w:pPr>
              <w:pStyle w:val="ListParagraph"/>
              <w:ind w:left="0"/>
              <w:jc w:val="both"/>
              <w:rPr>
                <w:lang w:eastAsia="en-AU"/>
              </w:rPr>
            </w:pPr>
          </w:p>
          <w:p w14:paraId="64887F22" w14:textId="489E3FBA" w:rsidR="00390D4C" w:rsidRPr="008D56FC" w:rsidRDefault="006D2C74" w:rsidP="00AB1DA8">
            <w:pPr>
              <w:pStyle w:val="ListParagraph"/>
              <w:ind w:left="0"/>
              <w:jc w:val="both"/>
            </w:pPr>
            <w:r w:rsidRPr="00AE2114">
              <w:rPr>
                <w:lang w:eastAsia="en-AU"/>
              </w:rPr>
              <w:t xml:space="preserve">The </w:t>
            </w:r>
            <w:r w:rsidR="009205F9" w:rsidRPr="008D56FC">
              <w:rPr>
                <w:lang w:eastAsia="en-AU"/>
              </w:rPr>
              <w:t>S</w:t>
            </w:r>
            <w:r w:rsidRPr="008D56FC">
              <w:rPr>
                <w:lang w:eastAsia="en-AU"/>
              </w:rPr>
              <w:t>trategy seek</w:t>
            </w:r>
            <w:r w:rsidR="0079353D" w:rsidRPr="008D56FC">
              <w:rPr>
                <w:lang w:eastAsia="en-AU"/>
              </w:rPr>
              <w:t>s</w:t>
            </w:r>
            <w:r w:rsidRPr="008D56FC">
              <w:rPr>
                <w:lang w:eastAsia="en-AU"/>
              </w:rPr>
              <w:t xml:space="preserve"> to</w:t>
            </w:r>
            <w:r w:rsidRPr="008D56FC">
              <w:t>:</w:t>
            </w:r>
          </w:p>
          <w:p w14:paraId="64887F23" w14:textId="77777777" w:rsidR="00390D4C" w:rsidRPr="008D56FC" w:rsidRDefault="006D7D13" w:rsidP="00EC379C">
            <w:pPr>
              <w:pStyle w:val="ListParagraph"/>
              <w:numPr>
                <w:ilvl w:val="0"/>
                <w:numId w:val="2"/>
              </w:numPr>
              <w:rPr>
                <w:lang w:eastAsia="en-AU"/>
              </w:rPr>
            </w:pPr>
            <w:r w:rsidRPr="008D56FC">
              <w:rPr>
                <w:lang w:eastAsia="en-AU"/>
              </w:rPr>
              <w:t>m</w:t>
            </w:r>
            <w:r w:rsidR="006D2C74" w:rsidRPr="008D56FC">
              <w:rPr>
                <w:lang w:eastAsia="en-AU"/>
              </w:rPr>
              <w:t xml:space="preserve">eet community expectations for resource recovery activities that improve the </w:t>
            </w:r>
            <w:r w:rsidR="00430AF5" w:rsidRPr="008D56FC">
              <w:t>environment, community amenity and public health</w:t>
            </w:r>
            <w:r w:rsidR="006D2C74" w:rsidRPr="008D56FC">
              <w:rPr>
                <w:lang w:eastAsia="en-AU"/>
              </w:rPr>
              <w:t>, while stimulating markets for the use of recovered materia</w:t>
            </w:r>
            <w:r w:rsidRPr="008D56FC">
              <w:rPr>
                <w:lang w:eastAsia="en-AU"/>
              </w:rPr>
              <w:t>ls for positive economic return</w:t>
            </w:r>
          </w:p>
          <w:p w14:paraId="64887F24" w14:textId="77777777" w:rsidR="00390D4C" w:rsidRPr="00143146" w:rsidRDefault="006D7D13" w:rsidP="00390D4C">
            <w:pPr>
              <w:pStyle w:val="ListParagraph"/>
              <w:numPr>
                <w:ilvl w:val="0"/>
                <w:numId w:val="2"/>
              </w:numPr>
              <w:rPr>
                <w:lang w:eastAsia="en-AU"/>
              </w:rPr>
            </w:pPr>
            <w:r w:rsidRPr="008D56FC">
              <w:rPr>
                <w:lang w:eastAsia="en-AU"/>
              </w:rPr>
              <w:t>s</w:t>
            </w:r>
            <w:r w:rsidR="006D2C74" w:rsidRPr="008D56FC">
              <w:rPr>
                <w:lang w:eastAsia="en-AU"/>
              </w:rPr>
              <w:t>upport conditions</w:t>
            </w:r>
            <w:r w:rsidR="006D2C74" w:rsidRPr="00AE2114">
              <w:rPr>
                <w:lang w:eastAsia="en-AU"/>
              </w:rPr>
              <w:t xml:space="preserve"> for the resource recovery and manufacturing sectors to grow by maximising the value of recovered materials and developing quality </w:t>
            </w:r>
            <w:r w:rsidR="006D2C74" w:rsidRPr="00143146">
              <w:rPr>
                <w:lang w:eastAsia="en-AU"/>
              </w:rPr>
              <w:t>products</w:t>
            </w:r>
            <w:r w:rsidR="000E6F79" w:rsidRPr="00143146">
              <w:rPr>
                <w:lang w:eastAsia="en-AU"/>
              </w:rPr>
              <w:t xml:space="preserve"> </w:t>
            </w:r>
            <w:r w:rsidR="00143146" w:rsidRPr="00143146">
              <w:rPr>
                <w:lang w:eastAsia="en-AU"/>
              </w:rPr>
              <w:t>for</w:t>
            </w:r>
            <w:r w:rsidR="000E6F79" w:rsidRPr="00143146">
              <w:rPr>
                <w:lang w:eastAsia="en-AU"/>
              </w:rPr>
              <w:t xml:space="preserve"> end markets</w:t>
            </w:r>
          </w:p>
          <w:p w14:paraId="64887F25" w14:textId="77777777" w:rsidR="00390D4C" w:rsidRDefault="006D7D13" w:rsidP="00390D4C">
            <w:pPr>
              <w:pStyle w:val="ListParagraph"/>
              <w:numPr>
                <w:ilvl w:val="0"/>
                <w:numId w:val="2"/>
              </w:numPr>
              <w:rPr>
                <w:lang w:eastAsia="en-AU"/>
              </w:rPr>
            </w:pPr>
            <w:proofErr w:type="gramStart"/>
            <w:r>
              <w:rPr>
                <w:lang w:eastAsia="en-AU"/>
              </w:rPr>
              <w:t>i</w:t>
            </w:r>
            <w:r w:rsidR="006D2C74" w:rsidRPr="00AE2114">
              <w:rPr>
                <w:lang w:eastAsia="en-AU"/>
              </w:rPr>
              <w:t>ncrease</w:t>
            </w:r>
            <w:proofErr w:type="gramEnd"/>
            <w:r w:rsidR="006D2C74" w:rsidRPr="00AE2114">
              <w:rPr>
                <w:lang w:eastAsia="en-AU"/>
              </w:rPr>
              <w:t xml:space="preserve"> investment </w:t>
            </w:r>
            <w:r w:rsidR="00145914">
              <w:rPr>
                <w:lang w:eastAsia="en-AU"/>
              </w:rPr>
              <w:t xml:space="preserve">in </w:t>
            </w:r>
            <w:r w:rsidR="006D2C74" w:rsidRPr="00AE2114">
              <w:rPr>
                <w:lang w:eastAsia="en-AU"/>
              </w:rPr>
              <w:t>and the purchase of products made from recovered materials by promoting their qualities and functionality</w:t>
            </w:r>
            <w:r w:rsidR="00B97B29">
              <w:rPr>
                <w:lang w:eastAsia="en-AU"/>
              </w:rPr>
              <w:t>.</w:t>
            </w:r>
          </w:p>
          <w:p w14:paraId="64887F26" w14:textId="77777777" w:rsidR="00EC379C" w:rsidRDefault="00EC379C" w:rsidP="00EC379C">
            <w:pPr>
              <w:pStyle w:val="ListParagraph"/>
              <w:ind w:left="360"/>
              <w:rPr>
                <w:lang w:eastAsia="en-AU"/>
              </w:rPr>
            </w:pPr>
          </w:p>
        </w:tc>
      </w:tr>
    </w:tbl>
    <w:p w14:paraId="64887F28" w14:textId="55F0AD0F" w:rsidR="00B02244" w:rsidRDefault="008C1B58" w:rsidP="004C7C34">
      <w:pPr>
        <w:pStyle w:val="Heading2"/>
        <w:numPr>
          <w:ilvl w:val="1"/>
          <w:numId w:val="17"/>
        </w:numPr>
      </w:pPr>
      <w:bookmarkStart w:id="15" w:name="_Toc459121633"/>
      <w:r>
        <w:t>Strategic</w:t>
      </w:r>
      <w:r w:rsidR="006A07B7">
        <w:t xml:space="preserve"> framework</w:t>
      </w:r>
      <w:bookmarkEnd w:id="15"/>
    </w:p>
    <w:p w14:paraId="64887F29" w14:textId="686BD008" w:rsidR="00511A9E" w:rsidRDefault="000D4555" w:rsidP="00511A9E">
      <w:pPr>
        <w:spacing w:after="120"/>
      </w:pPr>
      <w:r w:rsidRPr="00801701">
        <w:t>To</w:t>
      </w:r>
      <w:r w:rsidR="008C1B58" w:rsidRPr="00801701">
        <w:t xml:space="preserve"> </w:t>
      </w:r>
      <w:r w:rsidR="001504CC" w:rsidRPr="00801701">
        <w:t xml:space="preserve">support </w:t>
      </w:r>
      <w:r w:rsidRPr="00801701">
        <w:t>the</w:t>
      </w:r>
      <w:r w:rsidR="001504CC" w:rsidRPr="00801701">
        <w:t xml:space="preserve"> </w:t>
      </w:r>
      <w:r w:rsidR="00430AF5" w:rsidRPr="00801701">
        <w:t>d</w:t>
      </w:r>
      <w:r w:rsidRPr="00801701">
        <w:t>elivery</w:t>
      </w:r>
      <w:r w:rsidR="00F53242" w:rsidRPr="00801701">
        <w:t xml:space="preserve"> </w:t>
      </w:r>
      <w:r w:rsidRPr="00801701">
        <w:t>of</w:t>
      </w:r>
      <w:r w:rsidR="00430AF5" w:rsidRPr="00801701">
        <w:t xml:space="preserve"> Victoria’s integrated waste and resource recovery system</w:t>
      </w:r>
      <w:r w:rsidR="008C1B58" w:rsidRPr="00801701">
        <w:t xml:space="preserve">, </w:t>
      </w:r>
      <w:r w:rsidR="00B02244" w:rsidRPr="00801701">
        <w:t xml:space="preserve">Table </w:t>
      </w:r>
      <w:r w:rsidR="00AB6CED" w:rsidRPr="00801701">
        <w:t>2</w:t>
      </w:r>
      <w:r w:rsidR="00B02244" w:rsidRPr="00801701">
        <w:t xml:space="preserve"> </w:t>
      </w:r>
      <w:r w:rsidR="0065255E" w:rsidRPr="00801701">
        <w:t xml:space="preserve">(over page) </w:t>
      </w:r>
      <w:r w:rsidRPr="00801701">
        <w:t>presents</w:t>
      </w:r>
      <w:r w:rsidR="00C340AC" w:rsidRPr="00801701">
        <w:t xml:space="preserve"> the framework </w:t>
      </w:r>
      <w:r w:rsidR="008C1B58" w:rsidRPr="00801701">
        <w:t>for</w:t>
      </w:r>
      <w:r w:rsidR="00C340AC" w:rsidRPr="00801701">
        <w:t xml:space="preserve"> the </w:t>
      </w:r>
      <w:r w:rsidR="004E22CB" w:rsidRPr="00801701">
        <w:t>S</w:t>
      </w:r>
      <w:r w:rsidR="00C340AC" w:rsidRPr="00801701">
        <w:t>trategy</w:t>
      </w:r>
      <w:r w:rsidRPr="00801701">
        <w:t>, including its</w:t>
      </w:r>
      <w:r w:rsidR="00C340AC" w:rsidRPr="00801701">
        <w:t xml:space="preserve"> purpose</w:t>
      </w:r>
      <w:r w:rsidR="00511A9E" w:rsidRPr="00801701">
        <w:t xml:space="preserve">, </w:t>
      </w:r>
      <w:r w:rsidR="00C340AC" w:rsidRPr="00801701">
        <w:t xml:space="preserve">vision, </w:t>
      </w:r>
      <w:r w:rsidR="00EF2632" w:rsidRPr="00801701">
        <w:t xml:space="preserve">strategic directions, </w:t>
      </w:r>
      <w:r w:rsidR="00511A9E" w:rsidRPr="00801701">
        <w:t>goals</w:t>
      </w:r>
      <w:r w:rsidR="00EF2632" w:rsidRPr="00801701">
        <w:t xml:space="preserve"> and anticipated outcomes</w:t>
      </w:r>
      <w:r w:rsidR="00511A9E" w:rsidRPr="00801701">
        <w:t>.</w:t>
      </w:r>
      <w:r w:rsidR="00511A9E">
        <w:t xml:space="preserve"> </w:t>
      </w:r>
    </w:p>
    <w:p w14:paraId="64887F2A" w14:textId="77777777" w:rsidR="00511A9E" w:rsidRDefault="00511A9E" w:rsidP="00B02244">
      <w:pPr>
        <w:spacing w:after="0"/>
        <w:ind w:left="68"/>
        <w:rPr>
          <w:b/>
          <w:szCs w:val="20"/>
        </w:rPr>
      </w:pPr>
    </w:p>
    <w:tbl>
      <w:tblPr>
        <w:tblStyle w:val="TableGrid"/>
        <w:tblW w:w="10107" w:type="dxa"/>
        <w:tblInd w:w="66" w:type="dxa"/>
        <w:tblLook w:val="04A0" w:firstRow="1" w:lastRow="0" w:firstColumn="1" w:lastColumn="0" w:noHBand="0" w:noVBand="1"/>
      </w:tblPr>
      <w:tblGrid>
        <w:gridCol w:w="2169"/>
        <w:gridCol w:w="7938"/>
      </w:tblGrid>
      <w:tr w:rsidR="00B02244" w:rsidRPr="007D5959" w14:paraId="64887F2D" w14:textId="77777777" w:rsidTr="00A9009E">
        <w:tc>
          <w:tcPr>
            <w:tcW w:w="2169" w:type="dxa"/>
            <w:tcBorders>
              <w:bottom w:val="dotted" w:sz="4" w:space="0" w:color="auto"/>
            </w:tcBorders>
            <w:shd w:val="clear" w:color="auto" w:fill="FBD4B4" w:themeFill="accent6" w:themeFillTint="66"/>
          </w:tcPr>
          <w:p w14:paraId="64887F2B" w14:textId="77777777" w:rsidR="00B02244" w:rsidRPr="007D5959" w:rsidRDefault="00B02244" w:rsidP="00B02244">
            <w:pPr>
              <w:rPr>
                <w:b/>
                <w:szCs w:val="20"/>
              </w:rPr>
            </w:pPr>
            <w:r w:rsidRPr="007D5959">
              <w:rPr>
                <w:b/>
                <w:szCs w:val="20"/>
              </w:rPr>
              <w:t>Strategic Directions</w:t>
            </w:r>
          </w:p>
        </w:tc>
        <w:tc>
          <w:tcPr>
            <w:tcW w:w="7938" w:type="dxa"/>
            <w:tcBorders>
              <w:bottom w:val="dotted" w:sz="4" w:space="0" w:color="auto"/>
            </w:tcBorders>
            <w:shd w:val="clear" w:color="auto" w:fill="FBD4B4" w:themeFill="accent6" w:themeFillTint="66"/>
          </w:tcPr>
          <w:p w14:paraId="64887F2C" w14:textId="77777777" w:rsidR="00956B18" w:rsidRPr="007D5959" w:rsidRDefault="00B02244" w:rsidP="00871BFD">
            <w:pPr>
              <w:rPr>
                <w:szCs w:val="20"/>
              </w:rPr>
            </w:pPr>
            <w:r w:rsidRPr="007D5959">
              <w:rPr>
                <w:b/>
                <w:szCs w:val="20"/>
              </w:rPr>
              <w:t>Proposed approaches</w:t>
            </w:r>
            <w:r w:rsidRPr="007D5959">
              <w:rPr>
                <w:szCs w:val="20"/>
              </w:rPr>
              <w:t xml:space="preserve"> that will </w:t>
            </w:r>
            <w:r w:rsidR="00AE788F">
              <w:rPr>
                <w:szCs w:val="20"/>
              </w:rPr>
              <w:t xml:space="preserve">be </w:t>
            </w:r>
            <w:r w:rsidRPr="007D5959">
              <w:rPr>
                <w:szCs w:val="20"/>
              </w:rPr>
              <w:t xml:space="preserve">applied over the </w:t>
            </w:r>
            <w:r w:rsidR="00871BFD">
              <w:rPr>
                <w:szCs w:val="20"/>
              </w:rPr>
              <w:t>S</w:t>
            </w:r>
            <w:r w:rsidRPr="007D5959">
              <w:rPr>
                <w:szCs w:val="20"/>
              </w:rPr>
              <w:t>trategy</w:t>
            </w:r>
            <w:r w:rsidR="008C1B58" w:rsidRPr="007D5959">
              <w:rPr>
                <w:szCs w:val="20"/>
              </w:rPr>
              <w:t>’s</w:t>
            </w:r>
            <w:r w:rsidRPr="007D5959">
              <w:rPr>
                <w:szCs w:val="20"/>
              </w:rPr>
              <w:t xml:space="preserve"> 30 year life.</w:t>
            </w:r>
          </w:p>
        </w:tc>
      </w:tr>
      <w:tr w:rsidR="00B02244" w:rsidRPr="007D5959" w14:paraId="64887F30" w14:textId="77777777" w:rsidTr="00A9009E">
        <w:tc>
          <w:tcPr>
            <w:tcW w:w="2169" w:type="dxa"/>
            <w:tcBorders>
              <w:bottom w:val="dotted" w:sz="4" w:space="0" w:color="auto"/>
            </w:tcBorders>
            <w:shd w:val="clear" w:color="auto" w:fill="B6DDE8" w:themeFill="accent5" w:themeFillTint="66"/>
          </w:tcPr>
          <w:p w14:paraId="64887F2E" w14:textId="77777777" w:rsidR="00B02244" w:rsidRPr="007D5959" w:rsidRDefault="00B02244" w:rsidP="00B02244">
            <w:pPr>
              <w:rPr>
                <w:b/>
                <w:szCs w:val="20"/>
              </w:rPr>
            </w:pPr>
            <w:r w:rsidRPr="007D5959">
              <w:rPr>
                <w:b/>
                <w:szCs w:val="20"/>
              </w:rPr>
              <w:t>Goals</w:t>
            </w:r>
          </w:p>
        </w:tc>
        <w:tc>
          <w:tcPr>
            <w:tcW w:w="7938" w:type="dxa"/>
            <w:tcBorders>
              <w:bottom w:val="dotted" w:sz="4" w:space="0" w:color="auto"/>
            </w:tcBorders>
            <w:shd w:val="clear" w:color="auto" w:fill="B6DDE8" w:themeFill="accent5" w:themeFillTint="66"/>
          </w:tcPr>
          <w:p w14:paraId="64887F2F" w14:textId="77777777" w:rsidR="00956B18" w:rsidRPr="007D5959" w:rsidRDefault="00B02244" w:rsidP="009205F9">
            <w:pPr>
              <w:rPr>
                <w:szCs w:val="20"/>
              </w:rPr>
            </w:pPr>
            <w:r w:rsidRPr="007D5959">
              <w:rPr>
                <w:b/>
                <w:szCs w:val="20"/>
              </w:rPr>
              <w:t xml:space="preserve">Overarching observable and measurable </w:t>
            </w:r>
            <w:hyperlink r:id="rId28" w:history="1">
              <w:r w:rsidRPr="007D5959">
                <w:rPr>
                  <w:b/>
                  <w:szCs w:val="20"/>
                </w:rPr>
                <w:t>result</w:t>
              </w:r>
            </w:hyperlink>
            <w:r w:rsidRPr="007D5959">
              <w:rPr>
                <w:b/>
                <w:szCs w:val="20"/>
              </w:rPr>
              <w:t>s</w:t>
            </w:r>
            <w:r w:rsidRPr="007D5959">
              <w:rPr>
                <w:szCs w:val="20"/>
              </w:rPr>
              <w:t xml:space="preserve"> that will be sought within the </w:t>
            </w:r>
            <w:r w:rsidR="009205F9">
              <w:rPr>
                <w:szCs w:val="20"/>
              </w:rPr>
              <w:t>S</w:t>
            </w:r>
            <w:r w:rsidRPr="007D5959">
              <w:rPr>
                <w:szCs w:val="20"/>
              </w:rPr>
              <w:t>trategy’s 30 year life.</w:t>
            </w:r>
          </w:p>
        </w:tc>
      </w:tr>
      <w:tr w:rsidR="00B02244" w:rsidRPr="007D5959" w14:paraId="64887F33" w14:textId="77777777" w:rsidTr="009D23C3">
        <w:tc>
          <w:tcPr>
            <w:tcW w:w="2169" w:type="dxa"/>
            <w:tcBorders>
              <w:bottom w:val="dotted" w:sz="4" w:space="0" w:color="auto"/>
            </w:tcBorders>
            <w:shd w:val="clear" w:color="auto" w:fill="D6E3BC" w:themeFill="accent3" w:themeFillTint="66"/>
          </w:tcPr>
          <w:p w14:paraId="64887F31" w14:textId="77777777" w:rsidR="00B02244" w:rsidRPr="007D5959" w:rsidRDefault="00B02244" w:rsidP="008C1B58">
            <w:pPr>
              <w:rPr>
                <w:b/>
                <w:szCs w:val="20"/>
              </w:rPr>
            </w:pPr>
            <w:r w:rsidRPr="007D5959">
              <w:rPr>
                <w:b/>
                <w:szCs w:val="20"/>
              </w:rPr>
              <w:t>Outcomes</w:t>
            </w:r>
          </w:p>
        </w:tc>
        <w:tc>
          <w:tcPr>
            <w:tcW w:w="7938" w:type="dxa"/>
            <w:tcBorders>
              <w:bottom w:val="dotted" w:sz="4" w:space="0" w:color="auto"/>
            </w:tcBorders>
            <w:shd w:val="clear" w:color="auto" w:fill="D6E3BC" w:themeFill="accent3" w:themeFillTint="66"/>
          </w:tcPr>
          <w:p w14:paraId="64887F32" w14:textId="77777777" w:rsidR="00956B18" w:rsidRPr="007D5959" w:rsidRDefault="00B02244" w:rsidP="00D67271">
            <w:pPr>
              <w:rPr>
                <w:szCs w:val="20"/>
              </w:rPr>
            </w:pPr>
            <w:r w:rsidRPr="007D5959">
              <w:rPr>
                <w:b/>
                <w:szCs w:val="20"/>
              </w:rPr>
              <w:t>Overarching deliverables</w:t>
            </w:r>
            <w:r w:rsidRPr="007D5959">
              <w:rPr>
                <w:szCs w:val="20"/>
              </w:rPr>
              <w:t xml:space="preserve"> </w:t>
            </w:r>
            <w:r w:rsidR="009205F9">
              <w:rPr>
                <w:szCs w:val="20"/>
              </w:rPr>
              <w:t>that will be sought within the S</w:t>
            </w:r>
            <w:r w:rsidRPr="007D5959">
              <w:rPr>
                <w:szCs w:val="20"/>
              </w:rPr>
              <w:t>trategy’s 10 year strategic outlook</w:t>
            </w:r>
            <w:r w:rsidR="00D67271">
              <w:rPr>
                <w:szCs w:val="20"/>
              </w:rPr>
              <w:t xml:space="preserve">. </w:t>
            </w:r>
          </w:p>
        </w:tc>
      </w:tr>
      <w:tr w:rsidR="00B02244" w:rsidRPr="007D5959" w14:paraId="64887F36" w14:textId="77777777" w:rsidTr="009D23C3">
        <w:tc>
          <w:tcPr>
            <w:tcW w:w="2169" w:type="dxa"/>
            <w:shd w:val="clear" w:color="auto" w:fill="E5DFEC" w:themeFill="accent4" w:themeFillTint="33"/>
          </w:tcPr>
          <w:p w14:paraId="64887F34" w14:textId="77777777" w:rsidR="00B02244" w:rsidRPr="009D23C3" w:rsidRDefault="00B02244" w:rsidP="00B02244">
            <w:pPr>
              <w:rPr>
                <w:b/>
                <w:szCs w:val="20"/>
              </w:rPr>
            </w:pPr>
            <w:r w:rsidRPr="009D23C3">
              <w:rPr>
                <w:b/>
                <w:szCs w:val="20"/>
              </w:rPr>
              <w:t>Actions</w:t>
            </w:r>
          </w:p>
        </w:tc>
        <w:tc>
          <w:tcPr>
            <w:tcW w:w="7938" w:type="dxa"/>
            <w:shd w:val="clear" w:color="auto" w:fill="E5DFEC" w:themeFill="accent4" w:themeFillTint="33"/>
          </w:tcPr>
          <w:p w14:paraId="64887F35" w14:textId="40FA59B3" w:rsidR="00956B18" w:rsidRPr="009D23C3" w:rsidRDefault="00B02244" w:rsidP="000D4555">
            <w:pPr>
              <w:rPr>
                <w:szCs w:val="20"/>
              </w:rPr>
            </w:pPr>
            <w:r w:rsidRPr="00801701">
              <w:rPr>
                <w:b/>
                <w:szCs w:val="20"/>
              </w:rPr>
              <w:t>Activities</w:t>
            </w:r>
            <w:r w:rsidRPr="00801701">
              <w:rPr>
                <w:szCs w:val="20"/>
              </w:rPr>
              <w:t xml:space="preserve"> to be implemented and reviewed within a five year timeframe</w:t>
            </w:r>
            <w:r w:rsidR="000D4555" w:rsidRPr="00801701">
              <w:rPr>
                <w:szCs w:val="20"/>
              </w:rPr>
              <w:t xml:space="preserve"> (</w:t>
            </w:r>
            <w:r w:rsidR="009D23C3" w:rsidRPr="00801701">
              <w:rPr>
                <w:szCs w:val="20"/>
              </w:rPr>
              <w:t>presented</w:t>
            </w:r>
            <w:r w:rsidR="00E254C7" w:rsidRPr="00801701">
              <w:rPr>
                <w:szCs w:val="20"/>
              </w:rPr>
              <w:t xml:space="preserve"> in Sections </w:t>
            </w:r>
            <w:r w:rsidR="0065255E" w:rsidRPr="00801701">
              <w:rPr>
                <w:szCs w:val="20"/>
              </w:rPr>
              <w:t>6</w:t>
            </w:r>
            <w:r w:rsidR="00E254C7" w:rsidRPr="00801701">
              <w:rPr>
                <w:szCs w:val="20"/>
              </w:rPr>
              <w:t xml:space="preserve"> and </w:t>
            </w:r>
            <w:r w:rsidR="0065255E" w:rsidRPr="00801701">
              <w:rPr>
                <w:szCs w:val="20"/>
              </w:rPr>
              <w:t>7</w:t>
            </w:r>
            <w:r w:rsidR="000D4555" w:rsidRPr="00801701">
              <w:rPr>
                <w:szCs w:val="20"/>
              </w:rPr>
              <w:t>)</w:t>
            </w:r>
            <w:r w:rsidR="009205F9" w:rsidRPr="00801701">
              <w:rPr>
                <w:szCs w:val="20"/>
              </w:rPr>
              <w:t>.</w:t>
            </w:r>
            <w:r w:rsidR="00511A9E" w:rsidRPr="009D23C3">
              <w:rPr>
                <w:szCs w:val="20"/>
              </w:rPr>
              <w:t xml:space="preserve"> </w:t>
            </w:r>
          </w:p>
        </w:tc>
      </w:tr>
    </w:tbl>
    <w:p w14:paraId="64887F37" w14:textId="77777777" w:rsidR="006909AE" w:rsidRDefault="006909AE" w:rsidP="00B02244">
      <w:pPr>
        <w:spacing w:after="0"/>
        <w:ind w:left="68"/>
        <w:rPr>
          <w:b/>
          <w:szCs w:val="20"/>
        </w:rPr>
      </w:pPr>
    </w:p>
    <w:p w14:paraId="64887F38" w14:textId="77777777" w:rsidR="007F302F" w:rsidRDefault="007F302F" w:rsidP="00B02244">
      <w:pPr>
        <w:spacing w:after="0"/>
        <w:ind w:left="68"/>
        <w:rPr>
          <w:b/>
          <w:szCs w:val="20"/>
        </w:rPr>
      </w:pPr>
    </w:p>
    <w:p w14:paraId="722E6E9F" w14:textId="329C52BE" w:rsidR="008B1601" w:rsidRPr="008D56FC" w:rsidRDefault="007E5DCA" w:rsidP="008B1601">
      <w:pPr>
        <w:spacing w:after="120"/>
      </w:pPr>
      <w:r w:rsidRPr="00B32B97">
        <w:t>The high level fi</w:t>
      </w:r>
      <w:r w:rsidR="009205F9" w:rsidRPr="00B32B97">
        <w:t xml:space="preserve">ve year actions </w:t>
      </w:r>
      <w:r w:rsidRPr="008D56FC">
        <w:t>are outlined in Secti</w:t>
      </w:r>
      <w:r w:rsidR="00625168" w:rsidRPr="008D56FC">
        <w:t>on</w:t>
      </w:r>
      <w:r w:rsidR="009D23C3" w:rsidRPr="008D56FC">
        <w:t>s</w:t>
      </w:r>
      <w:r w:rsidRPr="008D56FC">
        <w:t xml:space="preserve"> </w:t>
      </w:r>
      <w:r w:rsidR="0065255E" w:rsidRPr="008D56FC">
        <w:t>6</w:t>
      </w:r>
      <w:r w:rsidR="009D23C3" w:rsidRPr="008D56FC">
        <w:t xml:space="preserve"> and </w:t>
      </w:r>
      <w:r w:rsidR="0065255E" w:rsidRPr="008D56FC">
        <w:t>7</w:t>
      </w:r>
      <w:r w:rsidRPr="008D56FC">
        <w:t xml:space="preserve">. </w:t>
      </w:r>
      <w:r w:rsidR="008B1601" w:rsidRPr="008D56FC">
        <w:t xml:space="preserve">Appendix 1 outlines the relationship between the delivery of </w:t>
      </w:r>
      <w:r w:rsidR="00974E3E" w:rsidRPr="008D56FC">
        <w:t>these</w:t>
      </w:r>
      <w:r w:rsidR="008B1601" w:rsidRPr="008D56FC">
        <w:t xml:space="preserve"> actions and </w:t>
      </w:r>
      <w:r w:rsidR="00974E3E" w:rsidRPr="008D56FC">
        <w:t xml:space="preserve">the </w:t>
      </w:r>
      <w:r w:rsidR="008B1601" w:rsidRPr="008D56FC">
        <w:t xml:space="preserve">priority materials and products. </w:t>
      </w:r>
      <w:r w:rsidR="00974E3E" w:rsidRPr="008D56FC">
        <w:t>Further detail on t</w:t>
      </w:r>
      <w:r w:rsidR="008B1601" w:rsidRPr="008D56FC">
        <w:t>he implementation of actions over the first five years of the Strategy will be presented in SV</w:t>
      </w:r>
      <w:r w:rsidR="00974E3E" w:rsidRPr="008D56FC">
        <w:t>’s</w:t>
      </w:r>
      <w:r w:rsidR="008B1601" w:rsidRPr="008D56FC">
        <w:t xml:space="preserve"> annual business plan, </w:t>
      </w:r>
      <w:r w:rsidR="008B1601" w:rsidRPr="008D56FC">
        <w:rPr>
          <w:rFonts w:eastAsia="Times New Roman" w:cs="Times New Roman"/>
          <w:szCs w:val="20"/>
          <w:lang w:val="en" w:eastAsia="en-AU"/>
        </w:rPr>
        <w:t>and in other related material and product focused programs such as the VORRS.</w:t>
      </w:r>
    </w:p>
    <w:p w14:paraId="64887F3A" w14:textId="70F9037F" w:rsidR="00D32E99" w:rsidRDefault="007D506D" w:rsidP="00432B54">
      <w:pPr>
        <w:spacing w:after="120"/>
      </w:pPr>
      <w:r>
        <w:t>L</w:t>
      </w:r>
      <w:r w:rsidR="00EC7CB7" w:rsidRPr="008D56FC">
        <w:t xml:space="preserve">inks to the suite of complementary </w:t>
      </w:r>
      <w:r w:rsidR="00F92AC9" w:rsidRPr="008D56FC">
        <w:t xml:space="preserve">initiatives </w:t>
      </w:r>
      <w:r w:rsidR="00EC7CB7" w:rsidRPr="008D56FC">
        <w:t xml:space="preserve">highlighted in Figure 1 are more specifically addressed </w:t>
      </w:r>
      <w:r w:rsidR="00F92AC9" w:rsidRPr="008D56FC">
        <w:t xml:space="preserve">in the high level actions presented </w:t>
      </w:r>
      <w:r w:rsidR="00EC7CB7" w:rsidRPr="008D56FC">
        <w:t xml:space="preserve">in Sections </w:t>
      </w:r>
      <w:r w:rsidR="0065255E" w:rsidRPr="008D56FC">
        <w:t>6</w:t>
      </w:r>
      <w:r w:rsidR="00EC7CB7" w:rsidRPr="008D56FC">
        <w:t xml:space="preserve"> and </w:t>
      </w:r>
      <w:r w:rsidR="0065255E" w:rsidRPr="008D56FC">
        <w:t>7</w:t>
      </w:r>
      <w:r w:rsidR="00EC7CB7" w:rsidRPr="008D56FC">
        <w:t>.</w:t>
      </w:r>
      <w:r w:rsidR="00EC7CB7">
        <w:t xml:space="preserve"> </w:t>
      </w:r>
    </w:p>
    <w:p w14:paraId="64887F3B" w14:textId="77777777" w:rsidR="00D32E99" w:rsidRDefault="00D32E99" w:rsidP="00432B54">
      <w:pPr>
        <w:spacing w:after="120"/>
      </w:pPr>
    </w:p>
    <w:p w14:paraId="64887F3C" w14:textId="77777777" w:rsidR="00EC7CB7" w:rsidRPr="00432B54" w:rsidRDefault="00432B54" w:rsidP="00432B54">
      <w:pPr>
        <w:spacing w:after="120"/>
        <w:sectPr w:rsidR="00EC7CB7" w:rsidRPr="00432B54" w:rsidSect="00A9009E">
          <w:headerReference w:type="default" r:id="rId29"/>
          <w:pgSz w:w="11906" w:h="16838"/>
          <w:pgMar w:top="993" w:right="1440" w:bottom="851" w:left="851" w:header="568" w:footer="876" w:gutter="0"/>
          <w:cols w:space="708"/>
          <w:docGrid w:linePitch="360"/>
        </w:sectPr>
      </w:pPr>
      <w:r>
        <w:t xml:space="preserve"> </w:t>
      </w:r>
    </w:p>
    <w:p w14:paraId="64887F3D" w14:textId="77777777" w:rsidR="00913AF8" w:rsidRPr="009D23C3" w:rsidRDefault="00913AF8" w:rsidP="00913AF8">
      <w:pPr>
        <w:spacing w:after="0"/>
        <w:ind w:left="68"/>
        <w:rPr>
          <w:b/>
        </w:rPr>
      </w:pPr>
      <w:r w:rsidRPr="00B32B97">
        <w:rPr>
          <w:b/>
        </w:rPr>
        <w:lastRenderedPageBreak/>
        <w:t>Table 2: Framework</w:t>
      </w:r>
      <w:r w:rsidRPr="009D23C3">
        <w:rPr>
          <w:b/>
        </w:rPr>
        <w:t xml:space="preserve"> of the Victorian Market Development Strategy for Recovered Resources</w:t>
      </w:r>
    </w:p>
    <w:tbl>
      <w:tblPr>
        <w:tblStyle w:val="TableGrid"/>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264"/>
        <w:gridCol w:w="2133"/>
        <w:gridCol w:w="2128"/>
        <w:gridCol w:w="2137"/>
        <w:gridCol w:w="2128"/>
        <w:gridCol w:w="2126"/>
      </w:tblGrid>
      <w:tr w:rsidR="00820B69" w14:paraId="64887F3F" w14:textId="77777777" w:rsidTr="00F22541">
        <w:tc>
          <w:tcPr>
            <w:tcW w:w="15142" w:type="dxa"/>
            <w:gridSpan w:val="7"/>
          </w:tcPr>
          <w:p w14:paraId="64887F3E" w14:textId="77777777" w:rsidR="00820B69" w:rsidRDefault="00820B69" w:rsidP="00082DC4">
            <w:pPr>
              <w:ind w:left="851" w:hanging="851"/>
              <w:rPr>
                <w:b/>
                <w:highlight w:val="yellow"/>
              </w:rPr>
            </w:pPr>
            <w:r w:rsidRPr="004359BF">
              <w:rPr>
                <w:b/>
                <w:sz w:val="19"/>
                <w:szCs w:val="19"/>
              </w:rPr>
              <w:t>Purpose:</w:t>
            </w:r>
            <w:r w:rsidRPr="004359BF">
              <w:rPr>
                <w:sz w:val="19"/>
                <w:szCs w:val="19"/>
              </w:rPr>
              <w:t xml:space="preserve"> </w:t>
            </w:r>
            <w:r w:rsidRPr="004359BF">
              <w:rPr>
                <w:i/>
                <w:sz w:val="19"/>
                <w:szCs w:val="19"/>
              </w:rPr>
              <w:t xml:space="preserve">To </w:t>
            </w:r>
            <w:r>
              <w:rPr>
                <w:i/>
                <w:sz w:val="19"/>
                <w:szCs w:val="19"/>
              </w:rPr>
              <w:t xml:space="preserve">outline where state government may intervene to </w:t>
            </w:r>
            <w:r w:rsidRPr="004359BF">
              <w:rPr>
                <w:i/>
                <w:sz w:val="19"/>
                <w:szCs w:val="19"/>
              </w:rPr>
              <w:t xml:space="preserve">stimulate </w:t>
            </w:r>
            <w:r>
              <w:rPr>
                <w:i/>
                <w:sz w:val="19"/>
                <w:szCs w:val="19"/>
              </w:rPr>
              <w:t xml:space="preserve">production industries and </w:t>
            </w:r>
            <w:r w:rsidRPr="004359BF">
              <w:rPr>
                <w:i/>
                <w:sz w:val="19"/>
                <w:szCs w:val="19"/>
              </w:rPr>
              <w:t xml:space="preserve">markets for recovered resources </w:t>
            </w:r>
            <w:r>
              <w:rPr>
                <w:i/>
                <w:sz w:val="19"/>
                <w:szCs w:val="19"/>
              </w:rPr>
              <w:t xml:space="preserve">in Victoria </w:t>
            </w:r>
            <w:r w:rsidR="00082DC4">
              <w:rPr>
                <w:i/>
                <w:sz w:val="19"/>
                <w:szCs w:val="19"/>
              </w:rPr>
              <w:t>by reducing</w:t>
            </w:r>
            <w:r>
              <w:rPr>
                <w:i/>
                <w:sz w:val="19"/>
                <w:szCs w:val="19"/>
              </w:rPr>
              <w:t xml:space="preserve"> barriers and support</w:t>
            </w:r>
            <w:r w:rsidR="00082DC4">
              <w:rPr>
                <w:i/>
                <w:sz w:val="19"/>
                <w:szCs w:val="19"/>
              </w:rPr>
              <w:t xml:space="preserve">ing </w:t>
            </w:r>
            <w:r w:rsidRPr="004359BF">
              <w:rPr>
                <w:i/>
                <w:sz w:val="19"/>
                <w:szCs w:val="19"/>
              </w:rPr>
              <w:t>the right conditions for product markets to grow and mature.</w:t>
            </w:r>
          </w:p>
        </w:tc>
      </w:tr>
      <w:tr w:rsidR="00820B69" w14:paraId="64887F41" w14:textId="77777777" w:rsidTr="00F22541">
        <w:tc>
          <w:tcPr>
            <w:tcW w:w="15142" w:type="dxa"/>
            <w:gridSpan w:val="7"/>
          </w:tcPr>
          <w:p w14:paraId="64887F40" w14:textId="77777777" w:rsidR="00820B69" w:rsidRDefault="00820B69" w:rsidP="00820B69">
            <w:pPr>
              <w:ind w:left="851" w:hanging="851"/>
              <w:rPr>
                <w:b/>
                <w:highlight w:val="yellow"/>
              </w:rPr>
            </w:pPr>
            <w:r w:rsidRPr="004359BF">
              <w:rPr>
                <w:b/>
                <w:sz w:val="19"/>
                <w:szCs w:val="19"/>
              </w:rPr>
              <w:t xml:space="preserve">Vision:    </w:t>
            </w:r>
            <w:r w:rsidRPr="004359BF">
              <w:rPr>
                <w:i/>
                <w:sz w:val="19"/>
                <w:szCs w:val="19"/>
              </w:rPr>
              <w:t xml:space="preserve">Victoria has an integrated, </w:t>
            </w:r>
            <w:proofErr w:type="spellStart"/>
            <w:r w:rsidRPr="004359BF">
              <w:rPr>
                <w:i/>
                <w:sz w:val="19"/>
                <w:szCs w:val="19"/>
              </w:rPr>
              <w:t>statewide</w:t>
            </w:r>
            <w:proofErr w:type="spellEnd"/>
            <w:r w:rsidRPr="004359BF">
              <w:rPr>
                <w:i/>
                <w:sz w:val="19"/>
                <w:szCs w:val="19"/>
              </w:rPr>
              <w:t xml:space="preserve"> approach to market development within the principles of a circular economy, which supports mature and expanding </w:t>
            </w:r>
            <w:r>
              <w:rPr>
                <w:i/>
                <w:sz w:val="19"/>
                <w:szCs w:val="19"/>
              </w:rPr>
              <w:t xml:space="preserve">production industries and </w:t>
            </w:r>
            <w:r w:rsidRPr="004359BF">
              <w:rPr>
                <w:i/>
                <w:sz w:val="19"/>
                <w:szCs w:val="19"/>
              </w:rPr>
              <w:t>market</w:t>
            </w:r>
            <w:r>
              <w:rPr>
                <w:i/>
                <w:sz w:val="19"/>
                <w:szCs w:val="19"/>
              </w:rPr>
              <w:t>s</w:t>
            </w:r>
            <w:r w:rsidRPr="004359BF">
              <w:rPr>
                <w:i/>
                <w:sz w:val="19"/>
                <w:szCs w:val="19"/>
              </w:rPr>
              <w:t xml:space="preserve"> for recovered resources.</w:t>
            </w:r>
          </w:p>
        </w:tc>
      </w:tr>
      <w:tr w:rsidR="00820B69" w14:paraId="64887F43" w14:textId="77777777" w:rsidTr="00F22541">
        <w:tc>
          <w:tcPr>
            <w:tcW w:w="15142" w:type="dxa"/>
            <w:gridSpan w:val="7"/>
            <w:shd w:val="clear" w:color="auto" w:fill="FBD4B4" w:themeFill="accent6" w:themeFillTint="66"/>
          </w:tcPr>
          <w:p w14:paraId="64887F42" w14:textId="5219AD8B" w:rsidR="00820B69" w:rsidRDefault="00095314" w:rsidP="00820B69">
            <w:pPr>
              <w:jc w:val="center"/>
              <w:rPr>
                <w:b/>
                <w:highlight w:val="yellow"/>
              </w:rPr>
            </w:pPr>
            <w:r>
              <w:rPr>
                <w:b/>
                <w:szCs w:val="20"/>
              </w:rPr>
              <w:t>Strategic d</w:t>
            </w:r>
            <w:r w:rsidR="00820B69" w:rsidRPr="009539D6">
              <w:rPr>
                <w:b/>
                <w:szCs w:val="20"/>
              </w:rPr>
              <w:t>irections</w:t>
            </w:r>
          </w:p>
        </w:tc>
      </w:tr>
      <w:tr w:rsidR="00E2205A" w14:paraId="64887F46" w14:textId="77777777" w:rsidTr="00F22541">
        <w:tc>
          <w:tcPr>
            <w:tcW w:w="8653" w:type="dxa"/>
            <w:gridSpan w:val="4"/>
            <w:shd w:val="clear" w:color="auto" w:fill="FBD4B4" w:themeFill="accent6" w:themeFillTint="66"/>
          </w:tcPr>
          <w:p w14:paraId="64887F44" w14:textId="77777777" w:rsidR="00E2205A" w:rsidRPr="00801701" w:rsidRDefault="00E2205A" w:rsidP="00820B69">
            <w:pPr>
              <w:jc w:val="center"/>
              <w:rPr>
                <w:b/>
              </w:rPr>
            </w:pPr>
            <w:r w:rsidRPr="00801701">
              <w:rPr>
                <w:b/>
                <w:sz w:val="19"/>
                <w:szCs w:val="19"/>
              </w:rPr>
              <w:t>Framework for operational delivery</w:t>
            </w:r>
          </w:p>
        </w:tc>
        <w:tc>
          <w:tcPr>
            <w:tcW w:w="6489" w:type="dxa"/>
            <w:gridSpan w:val="3"/>
            <w:vMerge w:val="restart"/>
            <w:shd w:val="clear" w:color="auto" w:fill="FBD4B4" w:themeFill="accent6" w:themeFillTint="66"/>
          </w:tcPr>
          <w:p w14:paraId="64887F45" w14:textId="77777777" w:rsidR="00E2205A" w:rsidRDefault="00E2205A" w:rsidP="00E2205A">
            <w:pPr>
              <w:jc w:val="center"/>
              <w:rPr>
                <w:b/>
                <w:highlight w:val="yellow"/>
              </w:rPr>
            </w:pPr>
            <w:r w:rsidRPr="00C61B72">
              <w:rPr>
                <w:b/>
                <w:sz w:val="19"/>
                <w:szCs w:val="19"/>
              </w:rPr>
              <w:t>Framework for planning and decision making</w:t>
            </w:r>
          </w:p>
        </w:tc>
      </w:tr>
      <w:tr w:rsidR="00E2205A" w14:paraId="64887F4A" w14:textId="77777777" w:rsidTr="00F22541">
        <w:tc>
          <w:tcPr>
            <w:tcW w:w="4327" w:type="dxa"/>
            <w:gridSpan w:val="2"/>
            <w:shd w:val="clear" w:color="auto" w:fill="FBD4B4" w:themeFill="accent6" w:themeFillTint="66"/>
          </w:tcPr>
          <w:p w14:paraId="64887F47" w14:textId="6532F74D" w:rsidR="00E2205A" w:rsidRPr="00801701" w:rsidRDefault="00095314" w:rsidP="0058209F">
            <w:pPr>
              <w:jc w:val="center"/>
              <w:rPr>
                <w:b/>
              </w:rPr>
            </w:pPr>
            <w:r w:rsidRPr="00801701">
              <w:rPr>
                <w:b/>
                <w:sz w:val="19"/>
                <w:szCs w:val="19"/>
              </w:rPr>
              <w:t>Recover and</w:t>
            </w:r>
            <w:r w:rsidR="009205F9" w:rsidRPr="00801701">
              <w:rPr>
                <w:b/>
                <w:sz w:val="19"/>
                <w:szCs w:val="19"/>
              </w:rPr>
              <w:t xml:space="preserve"> m</w:t>
            </w:r>
            <w:r w:rsidR="00E2205A" w:rsidRPr="00801701">
              <w:rPr>
                <w:b/>
                <w:sz w:val="19"/>
                <w:szCs w:val="19"/>
              </w:rPr>
              <w:t>anufacture</w:t>
            </w:r>
          </w:p>
        </w:tc>
        <w:tc>
          <w:tcPr>
            <w:tcW w:w="4326" w:type="dxa"/>
            <w:gridSpan w:val="2"/>
            <w:shd w:val="clear" w:color="auto" w:fill="FBD4B4" w:themeFill="accent6" w:themeFillTint="66"/>
          </w:tcPr>
          <w:p w14:paraId="64887F48" w14:textId="705260A5" w:rsidR="00E2205A" w:rsidRPr="00801701" w:rsidRDefault="00E2205A" w:rsidP="00E2205A">
            <w:pPr>
              <w:jc w:val="center"/>
              <w:rPr>
                <w:b/>
              </w:rPr>
            </w:pPr>
            <w:r w:rsidRPr="00801701">
              <w:rPr>
                <w:b/>
              </w:rPr>
              <w:t>P</w:t>
            </w:r>
            <w:r w:rsidR="00095314" w:rsidRPr="00801701">
              <w:rPr>
                <w:b/>
              </w:rPr>
              <w:t>roduction and</w:t>
            </w:r>
            <w:r w:rsidR="009205F9" w:rsidRPr="00801701">
              <w:rPr>
                <w:b/>
              </w:rPr>
              <w:t xml:space="preserve"> u</w:t>
            </w:r>
            <w:r w:rsidRPr="00801701">
              <w:rPr>
                <w:b/>
              </w:rPr>
              <w:t>se</w:t>
            </w:r>
          </w:p>
        </w:tc>
        <w:tc>
          <w:tcPr>
            <w:tcW w:w="6489" w:type="dxa"/>
            <w:gridSpan w:val="3"/>
            <w:vMerge/>
            <w:shd w:val="clear" w:color="auto" w:fill="FBD4B4" w:themeFill="accent6" w:themeFillTint="66"/>
          </w:tcPr>
          <w:p w14:paraId="64887F49" w14:textId="77777777" w:rsidR="00E2205A" w:rsidRPr="00801701" w:rsidRDefault="00E2205A" w:rsidP="00913AF8">
            <w:pPr>
              <w:rPr>
                <w:b/>
              </w:rPr>
            </w:pPr>
          </w:p>
        </w:tc>
      </w:tr>
      <w:tr w:rsidR="00820B69" w14:paraId="64887F52" w14:textId="77777777" w:rsidTr="00F22541">
        <w:tc>
          <w:tcPr>
            <w:tcW w:w="2025" w:type="dxa"/>
            <w:shd w:val="clear" w:color="auto" w:fill="FBD4B4" w:themeFill="accent6" w:themeFillTint="66"/>
          </w:tcPr>
          <w:p w14:paraId="64887F4B" w14:textId="77777777" w:rsidR="00820B69" w:rsidRPr="00801701" w:rsidRDefault="00465805" w:rsidP="00913AF8">
            <w:pPr>
              <w:rPr>
                <w:b/>
              </w:rPr>
            </w:pPr>
            <w:r w:rsidRPr="00801701">
              <w:rPr>
                <w:b/>
                <w:sz w:val="19"/>
                <w:szCs w:val="19"/>
              </w:rPr>
              <w:t xml:space="preserve">Improve the quality of recovered resources </w:t>
            </w:r>
            <w:r w:rsidR="00620BE8" w:rsidRPr="00801701">
              <w:rPr>
                <w:b/>
                <w:sz w:val="19"/>
                <w:szCs w:val="19"/>
              </w:rPr>
              <w:t>to support manufacturing</w:t>
            </w:r>
          </w:p>
        </w:tc>
        <w:tc>
          <w:tcPr>
            <w:tcW w:w="2302" w:type="dxa"/>
            <w:shd w:val="clear" w:color="auto" w:fill="FBD4B4" w:themeFill="accent6" w:themeFillTint="66"/>
          </w:tcPr>
          <w:p w14:paraId="64887F4C" w14:textId="77777777" w:rsidR="00820B69" w:rsidRPr="00801701" w:rsidRDefault="00566059" w:rsidP="00DF339D">
            <w:pPr>
              <w:rPr>
                <w:b/>
              </w:rPr>
            </w:pPr>
            <w:r w:rsidRPr="00801701">
              <w:rPr>
                <w:b/>
                <w:sz w:val="19"/>
                <w:szCs w:val="19"/>
              </w:rPr>
              <w:t>Improve consolidation</w:t>
            </w:r>
            <w:r w:rsidR="00465805" w:rsidRPr="00801701">
              <w:rPr>
                <w:b/>
                <w:sz w:val="19"/>
                <w:szCs w:val="19"/>
              </w:rPr>
              <w:t xml:space="preserve"> an</w:t>
            </w:r>
            <w:r w:rsidRPr="00801701">
              <w:rPr>
                <w:b/>
                <w:sz w:val="19"/>
                <w:szCs w:val="19"/>
              </w:rPr>
              <w:t xml:space="preserve">d aggregation of </w:t>
            </w:r>
            <w:r w:rsidR="00465805" w:rsidRPr="00801701">
              <w:rPr>
                <w:b/>
                <w:sz w:val="19"/>
                <w:szCs w:val="19"/>
              </w:rPr>
              <w:t xml:space="preserve">recovered materials to </w:t>
            </w:r>
            <w:r w:rsidR="00DF339D" w:rsidRPr="00801701">
              <w:rPr>
                <w:b/>
                <w:sz w:val="19"/>
                <w:szCs w:val="19"/>
              </w:rPr>
              <w:t>contribute to</w:t>
            </w:r>
            <w:r w:rsidR="00465805" w:rsidRPr="00801701">
              <w:rPr>
                <w:b/>
                <w:sz w:val="19"/>
                <w:szCs w:val="19"/>
              </w:rPr>
              <w:t xml:space="preserve"> </w:t>
            </w:r>
            <w:r w:rsidR="00620BE8" w:rsidRPr="00801701">
              <w:rPr>
                <w:b/>
                <w:sz w:val="19"/>
                <w:szCs w:val="19"/>
              </w:rPr>
              <w:t>growth in manufacturing</w:t>
            </w:r>
          </w:p>
        </w:tc>
        <w:tc>
          <w:tcPr>
            <w:tcW w:w="2163" w:type="dxa"/>
            <w:shd w:val="clear" w:color="auto" w:fill="FBD4B4" w:themeFill="accent6" w:themeFillTint="66"/>
          </w:tcPr>
          <w:p w14:paraId="64887F4D" w14:textId="77777777" w:rsidR="00820B69" w:rsidRDefault="00465805" w:rsidP="00913AF8">
            <w:pPr>
              <w:rPr>
                <w:b/>
                <w:highlight w:val="yellow"/>
              </w:rPr>
            </w:pPr>
            <w:r>
              <w:rPr>
                <w:b/>
                <w:sz w:val="19"/>
                <w:szCs w:val="19"/>
              </w:rPr>
              <w:t>Improve the performance of products incorporating recovered resources</w:t>
            </w:r>
          </w:p>
        </w:tc>
        <w:tc>
          <w:tcPr>
            <w:tcW w:w="2163" w:type="dxa"/>
            <w:shd w:val="clear" w:color="auto" w:fill="FBD4B4" w:themeFill="accent6" w:themeFillTint="66"/>
          </w:tcPr>
          <w:p w14:paraId="64887F4E" w14:textId="77777777" w:rsidR="00820B69" w:rsidRPr="00801701" w:rsidRDefault="00465805" w:rsidP="00913AF8">
            <w:pPr>
              <w:rPr>
                <w:b/>
              </w:rPr>
            </w:pPr>
            <w:r w:rsidRPr="00801701">
              <w:rPr>
                <w:b/>
                <w:sz w:val="19"/>
                <w:szCs w:val="19"/>
              </w:rPr>
              <w:t>Increase the use of products incorporating recovered resources</w:t>
            </w:r>
          </w:p>
        </w:tc>
        <w:tc>
          <w:tcPr>
            <w:tcW w:w="2163" w:type="dxa"/>
            <w:shd w:val="clear" w:color="auto" w:fill="FBD4B4" w:themeFill="accent6" w:themeFillTint="66"/>
          </w:tcPr>
          <w:p w14:paraId="64887F4F" w14:textId="77777777" w:rsidR="00820B69" w:rsidRPr="00801701" w:rsidRDefault="00E2205A" w:rsidP="00913AF8">
            <w:pPr>
              <w:rPr>
                <w:b/>
              </w:rPr>
            </w:pPr>
            <w:r w:rsidRPr="00801701">
              <w:rPr>
                <w:b/>
                <w:sz w:val="19"/>
                <w:szCs w:val="19"/>
              </w:rPr>
              <w:t xml:space="preserve">Cross government coordination within an integrated, </w:t>
            </w:r>
            <w:proofErr w:type="spellStart"/>
            <w:r w:rsidRPr="00801701">
              <w:rPr>
                <w:b/>
                <w:sz w:val="19"/>
                <w:szCs w:val="19"/>
              </w:rPr>
              <w:t>statewide</w:t>
            </w:r>
            <w:proofErr w:type="spellEnd"/>
            <w:r w:rsidRPr="00801701">
              <w:rPr>
                <w:b/>
                <w:sz w:val="19"/>
                <w:szCs w:val="19"/>
              </w:rPr>
              <w:t xml:space="preserve"> waste management framework</w:t>
            </w:r>
          </w:p>
        </w:tc>
        <w:tc>
          <w:tcPr>
            <w:tcW w:w="2163" w:type="dxa"/>
            <w:shd w:val="clear" w:color="auto" w:fill="FBD4B4" w:themeFill="accent6" w:themeFillTint="66"/>
          </w:tcPr>
          <w:p w14:paraId="64887F50" w14:textId="77777777" w:rsidR="00820B69" w:rsidRDefault="00E2205A" w:rsidP="00913AF8">
            <w:pPr>
              <w:rPr>
                <w:b/>
                <w:highlight w:val="yellow"/>
              </w:rPr>
            </w:pPr>
            <w:r>
              <w:rPr>
                <w:b/>
                <w:sz w:val="19"/>
                <w:szCs w:val="19"/>
              </w:rPr>
              <w:t>Adopt appropriate, evidence based approaches to government intervention</w:t>
            </w:r>
          </w:p>
        </w:tc>
        <w:tc>
          <w:tcPr>
            <w:tcW w:w="2163" w:type="dxa"/>
            <w:shd w:val="clear" w:color="auto" w:fill="FBD4B4" w:themeFill="accent6" w:themeFillTint="66"/>
          </w:tcPr>
          <w:p w14:paraId="64887F51" w14:textId="77777777" w:rsidR="00820B69" w:rsidRDefault="00E2205A" w:rsidP="00913AF8">
            <w:pPr>
              <w:rPr>
                <w:b/>
                <w:highlight w:val="yellow"/>
              </w:rPr>
            </w:pPr>
            <w:r w:rsidRPr="004359BF">
              <w:rPr>
                <w:b/>
                <w:sz w:val="19"/>
                <w:szCs w:val="19"/>
              </w:rPr>
              <w:t xml:space="preserve">Capitalise on policy and market signals supporting resource recovery  </w:t>
            </w:r>
          </w:p>
        </w:tc>
      </w:tr>
      <w:tr w:rsidR="00E2205A" w14:paraId="64887F54" w14:textId="77777777" w:rsidTr="00F22541">
        <w:tc>
          <w:tcPr>
            <w:tcW w:w="15142" w:type="dxa"/>
            <w:gridSpan w:val="7"/>
            <w:shd w:val="clear" w:color="auto" w:fill="B6DDE8" w:themeFill="accent5" w:themeFillTint="66"/>
          </w:tcPr>
          <w:p w14:paraId="64887F53" w14:textId="77777777" w:rsidR="00E2205A" w:rsidRPr="00801701" w:rsidRDefault="00E2205A" w:rsidP="00E2205A">
            <w:pPr>
              <w:jc w:val="center"/>
              <w:rPr>
                <w:b/>
              </w:rPr>
            </w:pPr>
            <w:r w:rsidRPr="00801701">
              <w:rPr>
                <w:b/>
                <w:szCs w:val="20"/>
              </w:rPr>
              <w:t>Goals</w:t>
            </w:r>
          </w:p>
        </w:tc>
      </w:tr>
      <w:tr w:rsidR="00820B69" w14:paraId="64887F5C" w14:textId="77777777" w:rsidTr="00F22541">
        <w:tc>
          <w:tcPr>
            <w:tcW w:w="2025" w:type="dxa"/>
            <w:shd w:val="clear" w:color="auto" w:fill="B6DDE8" w:themeFill="accent5" w:themeFillTint="66"/>
          </w:tcPr>
          <w:p w14:paraId="64887F55" w14:textId="77777777" w:rsidR="00820B69" w:rsidRPr="00801701" w:rsidRDefault="00465805" w:rsidP="00913AF8">
            <w:pPr>
              <w:rPr>
                <w:b/>
              </w:rPr>
            </w:pPr>
            <w:r w:rsidRPr="00801701">
              <w:rPr>
                <w:b/>
                <w:sz w:val="19"/>
                <w:szCs w:val="19"/>
              </w:rPr>
              <w:t>Maximised recovery of clean mate</w:t>
            </w:r>
            <w:r w:rsidR="00620BE8" w:rsidRPr="00801701">
              <w:rPr>
                <w:b/>
                <w:sz w:val="19"/>
                <w:szCs w:val="19"/>
              </w:rPr>
              <w:t xml:space="preserve">rials for reuse and </w:t>
            </w:r>
            <w:r w:rsidRPr="00801701">
              <w:rPr>
                <w:b/>
                <w:sz w:val="19"/>
                <w:szCs w:val="19"/>
              </w:rPr>
              <w:t xml:space="preserve">manufacturing  </w:t>
            </w:r>
          </w:p>
        </w:tc>
        <w:tc>
          <w:tcPr>
            <w:tcW w:w="2302" w:type="dxa"/>
            <w:shd w:val="clear" w:color="auto" w:fill="B6DDE8" w:themeFill="accent5" w:themeFillTint="66"/>
          </w:tcPr>
          <w:p w14:paraId="64887F56" w14:textId="77777777" w:rsidR="00820B69" w:rsidRPr="00801701" w:rsidRDefault="00465805" w:rsidP="00913AF8">
            <w:pPr>
              <w:rPr>
                <w:b/>
              </w:rPr>
            </w:pPr>
            <w:r w:rsidRPr="00801701">
              <w:rPr>
                <w:b/>
                <w:sz w:val="19"/>
                <w:szCs w:val="19"/>
              </w:rPr>
              <w:t>Viable quantities of materials recovered to support</w:t>
            </w:r>
            <w:r w:rsidR="00620BE8" w:rsidRPr="00801701">
              <w:rPr>
                <w:b/>
                <w:sz w:val="19"/>
                <w:szCs w:val="19"/>
              </w:rPr>
              <w:t xml:space="preserve"> </w:t>
            </w:r>
            <w:r w:rsidRPr="00801701">
              <w:rPr>
                <w:b/>
                <w:sz w:val="19"/>
                <w:szCs w:val="19"/>
              </w:rPr>
              <w:t>manufacturing</w:t>
            </w:r>
          </w:p>
        </w:tc>
        <w:tc>
          <w:tcPr>
            <w:tcW w:w="2163" w:type="dxa"/>
            <w:shd w:val="clear" w:color="auto" w:fill="B6DDE8" w:themeFill="accent5" w:themeFillTint="66"/>
          </w:tcPr>
          <w:p w14:paraId="64887F57" w14:textId="77777777" w:rsidR="00820B69" w:rsidRDefault="00465805" w:rsidP="00913AF8">
            <w:pPr>
              <w:rPr>
                <w:b/>
                <w:highlight w:val="yellow"/>
              </w:rPr>
            </w:pPr>
            <w:r>
              <w:rPr>
                <w:b/>
                <w:sz w:val="19"/>
                <w:szCs w:val="19"/>
              </w:rPr>
              <w:t>Design and production standards for products using recovered resources</w:t>
            </w:r>
          </w:p>
        </w:tc>
        <w:tc>
          <w:tcPr>
            <w:tcW w:w="2163" w:type="dxa"/>
            <w:shd w:val="clear" w:color="auto" w:fill="B6DDE8" w:themeFill="accent5" w:themeFillTint="66"/>
          </w:tcPr>
          <w:p w14:paraId="64887F58" w14:textId="77777777" w:rsidR="00820B69" w:rsidRDefault="00465805" w:rsidP="00913AF8">
            <w:pPr>
              <w:rPr>
                <w:b/>
                <w:highlight w:val="yellow"/>
              </w:rPr>
            </w:pPr>
            <w:r>
              <w:rPr>
                <w:b/>
                <w:sz w:val="19"/>
                <w:szCs w:val="19"/>
              </w:rPr>
              <w:t>Procurement of products using recovered resources</w:t>
            </w:r>
            <w:r w:rsidRPr="00C61B72">
              <w:rPr>
                <w:b/>
                <w:sz w:val="19"/>
                <w:szCs w:val="19"/>
              </w:rPr>
              <w:t xml:space="preserve">  </w:t>
            </w:r>
          </w:p>
        </w:tc>
        <w:tc>
          <w:tcPr>
            <w:tcW w:w="2163" w:type="dxa"/>
            <w:shd w:val="clear" w:color="auto" w:fill="B6DDE8" w:themeFill="accent5" w:themeFillTint="66"/>
          </w:tcPr>
          <w:p w14:paraId="64887F59" w14:textId="77777777" w:rsidR="00820B69" w:rsidRDefault="00E2205A" w:rsidP="00913AF8">
            <w:pPr>
              <w:rPr>
                <w:b/>
                <w:highlight w:val="yellow"/>
              </w:rPr>
            </w:pPr>
            <w:r w:rsidRPr="00C61B72">
              <w:rPr>
                <w:b/>
                <w:sz w:val="19"/>
                <w:szCs w:val="19"/>
              </w:rPr>
              <w:t xml:space="preserve">Effective </w:t>
            </w:r>
            <w:proofErr w:type="spellStart"/>
            <w:r w:rsidRPr="00C61B72">
              <w:rPr>
                <w:b/>
                <w:sz w:val="19"/>
                <w:szCs w:val="19"/>
              </w:rPr>
              <w:t>statewide</w:t>
            </w:r>
            <w:proofErr w:type="spellEnd"/>
            <w:r w:rsidRPr="00C61B72">
              <w:rPr>
                <w:b/>
                <w:sz w:val="19"/>
                <w:szCs w:val="19"/>
              </w:rPr>
              <w:t xml:space="preserve"> collaboration and engagement </w:t>
            </w:r>
            <w:r>
              <w:rPr>
                <w:b/>
                <w:sz w:val="19"/>
                <w:szCs w:val="19"/>
              </w:rPr>
              <w:t>for</w:t>
            </w:r>
            <w:r w:rsidRPr="00C61B72">
              <w:rPr>
                <w:b/>
                <w:sz w:val="19"/>
                <w:szCs w:val="19"/>
              </w:rPr>
              <w:t xml:space="preserve"> market development</w:t>
            </w:r>
          </w:p>
        </w:tc>
        <w:tc>
          <w:tcPr>
            <w:tcW w:w="2163" w:type="dxa"/>
            <w:shd w:val="clear" w:color="auto" w:fill="B6DDE8" w:themeFill="accent5" w:themeFillTint="66"/>
          </w:tcPr>
          <w:p w14:paraId="64887F5A" w14:textId="77777777" w:rsidR="00820B69" w:rsidRDefault="00E2205A" w:rsidP="00913AF8">
            <w:pPr>
              <w:rPr>
                <w:b/>
                <w:highlight w:val="yellow"/>
              </w:rPr>
            </w:pPr>
            <w:r w:rsidRPr="00C61B72">
              <w:rPr>
                <w:b/>
                <w:sz w:val="19"/>
                <w:szCs w:val="19"/>
              </w:rPr>
              <w:t>Decision making that is informed by current knowledge and information</w:t>
            </w:r>
          </w:p>
        </w:tc>
        <w:tc>
          <w:tcPr>
            <w:tcW w:w="2163" w:type="dxa"/>
            <w:shd w:val="clear" w:color="auto" w:fill="B6DDE8" w:themeFill="accent5" w:themeFillTint="66"/>
          </w:tcPr>
          <w:p w14:paraId="64887F5B" w14:textId="77777777" w:rsidR="00820B69" w:rsidRDefault="00E2205A" w:rsidP="00913AF8">
            <w:pPr>
              <w:rPr>
                <w:b/>
                <w:highlight w:val="yellow"/>
              </w:rPr>
            </w:pPr>
            <w:r w:rsidRPr="004359BF">
              <w:rPr>
                <w:b/>
                <w:sz w:val="19"/>
                <w:szCs w:val="19"/>
              </w:rPr>
              <w:t>Delivery of government policy that supports market mechanisms</w:t>
            </w:r>
          </w:p>
        </w:tc>
      </w:tr>
      <w:tr w:rsidR="00A5516F" w14:paraId="64887F5E" w14:textId="77777777" w:rsidTr="00F22541">
        <w:tc>
          <w:tcPr>
            <w:tcW w:w="15142" w:type="dxa"/>
            <w:gridSpan w:val="7"/>
            <w:shd w:val="clear" w:color="auto" w:fill="D6E3BC" w:themeFill="accent3" w:themeFillTint="66"/>
          </w:tcPr>
          <w:p w14:paraId="64887F5D" w14:textId="77777777" w:rsidR="00A5516F" w:rsidRPr="00801701" w:rsidRDefault="00A5516F" w:rsidP="00A5516F">
            <w:pPr>
              <w:jc w:val="center"/>
              <w:rPr>
                <w:b/>
              </w:rPr>
            </w:pPr>
            <w:r w:rsidRPr="00801701">
              <w:rPr>
                <w:b/>
                <w:szCs w:val="20"/>
              </w:rPr>
              <w:t>Outcomes</w:t>
            </w:r>
          </w:p>
        </w:tc>
      </w:tr>
      <w:tr w:rsidR="00465805" w14:paraId="64887F6F" w14:textId="77777777" w:rsidTr="00F22541">
        <w:tc>
          <w:tcPr>
            <w:tcW w:w="2025" w:type="dxa"/>
            <w:shd w:val="clear" w:color="auto" w:fill="D6E3BC" w:themeFill="accent3" w:themeFillTint="66"/>
          </w:tcPr>
          <w:p w14:paraId="64887F5F" w14:textId="77777777" w:rsidR="00465805" w:rsidRPr="00801701" w:rsidRDefault="00465805" w:rsidP="00841BE8">
            <w:pPr>
              <w:pStyle w:val="ListParagraph"/>
              <w:numPr>
                <w:ilvl w:val="0"/>
                <w:numId w:val="1"/>
              </w:numPr>
              <w:spacing w:after="60"/>
              <w:ind w:left="142" w:hanging="142"/>
              <w:rPr>
                <w:sz w:val="18"/>
                <w:szCs w:val="18"/>
              </w:rPr>
            </w:pPr>
            <w:r w:rsidRPr="00801701">
              <w:rPr>
                <w:sz w:val="18"/>
                <w:szCs w:val="18"/>
              </w:rPr>
              <w:t xml:space="preserve">Investment and collaborative procurement that supports the recovery of quality materials </w:t>
            </w:r>
          </w:p>
          <w:p w14:paraId="64887F60" w14:textId="77777777" w:rsidR="00465805" w:rsidRPr="00801701" w:rsidRDefault="00465805" w:rsidP="00841BE8">
            <w:pPr>
              <w:pStyle w:val="ListParagraph"/>
              <w:numPr>
                <w:ilvl w:val="0"/>
                <w:numId w:val="1"/>
              </w:numPr>
              <w:spacing w:after="60"/>
              <w:ind w:left="142" w:hanging="142"/>
              <w:rPr>
                <w:sz w:val="18"/>
                <w:szCs w:val="18"/>
              </w:rPr>
            </w:pPr>
            <w:r w:rsidRPr="00801701">
              <w:rPr>
                <w:sz w:val="18"/>
                <w:szCs w:val="18"/>
              </w:rPr>
              <w:t>Improved source segregation of material types</w:t>
            </w:r>
          </w:p>
          <w:p w14:paraId="64887F61" w14:textId="77777777" w:rsidR="00465805" w:rsidRPr="00801701" w:rsidRDefault="00465805" w:rsidP="00841BE8">
            <w:pPr>
              <w:pStyle w:val="ListParagraph"/>
              <w:numPr>
                <w:ilvl w:val="0"/>
                <w:numId w:val="1"/>
              </w:numPr>
              <w:spacing w:after="60"/>
              <w:ind w:left="142" w:hanging="142"/>
              <w:rPr>
                <w:sz w:val="18"/>
                <w:szCs w:val="18"/>
              </w:rPr>
            </w:pPr>
            <w:r w:rsidRPr="00801701">
              <w:rPr>
                <w:sz w:val="18"/>
                <w:szCs w:val="18"/>
              </w:rPr>
              <w:t>Reduced contamination in recovered material</w:t>
            </w:r>
          </w:p>
        </w:tc>
        <w:tc>
          <w:tcPr>
            <w:tcW w:w="2302" w:type="dxa"/>
            <w:shd w:val="clear" w:color="auto" w:fill="D6E3BC" w:themeFill="accent3" w:themeFillTint="66"/>
          </w:tcPr>
          <w:p w14:paraId="64887F62" w14:textId="23529427" w:rsidR="00465805" w:rsidRPr="00801701" w:rsidRDefault="00794AB8" w:rsidP="00841BE8">
            <w:pPr>
              <w:pStyle w:val="ListParagraph"/>
              <w:numPr>
                <w:ilvl w:val="0"/>
                <w:numId w:val="1"/>
              </w:numPr>
              <w:spacing w:after="60"/>
              <w:ind w:left="142" w:hanging="142"/>
              <w:rPr>
                <w:sz w:val="18"/>
                <w:szCs w:val="18"/>
              </w:rPr>
            </w:pPr>
            <w:r w:rsidRPr="00801701">
              <w:rPr>
                <w:sz w:val="18"/>
                <w:szCs w:val="18"/>
              </w:rPr>
              <w:t>Co</w:t>
            </w:r>
            <w:r w:rsidR="00095314" w:rsidRPr="00801701">
              <w:rPr>
                <w:sz w:val="18"/>
                <w:szCs w:val="18"/>
              </w:rPr>
              <w:t>-</w:t>
            </w:r>
            <w:r w:rsidRPr="00801701">
              <w:rPr>
                <w:sz w:val="18"/>
                <w:szCs w:val="18"/>
              </w:rPr>
              <w:t xml:space="preserve">location of </w:t>
            </w:r>
            <w:r w:rsidR="00C6694D" w:rsidRPr="00801701">
              <w:rPr>
                <w:sz w:val="18"/>
                <w:szCs w:val="18"/>
              </w:rPr>
              <w:t>resource recovery and manufacturing activities (</w:t>
            </w:r>
            <w:r w:rsidR="000A1CEE" w:rsidRPr="00801701">
              <w:rPr>
                <w:sz w:val="18"/>
                <w:szCs w:val="18"/>
              </w:rPr>
              <w:t>‘</w:t>
            </w:r>
            <w:r w:rsidR="00B4312C" w:rsidRPr="00801701">
              <w:rPr>
                <w:sz w:val="18"/>
                <w:szCs w:val="18"/>
              </w:rPr>
              <w:t>hub</w:t>
            </w:r>
            <w:r w:rsidR="00D35950" w:rsidRPr="00801701">
              <w:rPr>
                <w:sz w:val="18"/>
                <w:szCs w:val="18"/>
              </w:rPr>
              <w:t>s</w:t>
            </w:r>
            <w:r w:rsidR="00B4312C" w:rsidRPr="00801701">
              <w:rPr>
                <w:sz w:val="18"/>
                <w:szCs w:val="18"/>
              </w:rPr>
              <w:t xml:space="preserve"> and spoke</w:t>
            </w:r>
            <w:r w:rsidR="00D35950" w:rsidRPr="00801701">
              <w:rPr>
                <w:sz w:val="18"/>
                <w:szCs w:val="18"/>
              </w:rPr>
              <w:t>s’ network</w:t>
            </w:r>
            <w:r w:rsidR="00C6694D" w:rsidRPr="00801701">
              <w:rPr>
                <w:sz w:val="18"/>
                <w:szCs w:val="18"/>
              </w:rPr>
              <w:t>)</w:t>
            </w:r>
            <w:r w:rsidR="00B4312C" w:rsidRPr="00801701">
              <w:rPr>
                <w:sz w:val="18"/>
                <w:szCs w:val="18"/>
              </w:rPr>
              <w:t xml:space="preserve">, </w:t>
            </w:r>
            <w:r w:rsidR="00C6694D" w:rsidRPr="00801701">
              <w:rPr>
                <w:sz w:val="18"/>
                <w:szCs w:val="18"/>
              </w:rPr>
              <w:t xml:space="preserve">supported </w:t>
            </w:r>
            <w:r w:rsidR="00D2271B" w:rsidRPr="00801701">
              <w:rPr>
                <w:sz w:val="18"/>
                <w:szCs w:val="18"/>
              </w:rPr>
              <w:t xml:space="preserve">by </w:t>
            </w:r>
            <w:r w:rsidR="00B4312C" w:rsidRPr="00801701">
              <w:rPr>
                <w:sz w:val="18"/>
                <w:szCs w:val="18"/>
              </w:rPr>
              <w:t xml:space="preserve">investment </w:t>
            </w:r>
            <w:r w:rsidR="00D2271B" w:rsidRPr="00801701">
              <w:rPr>
                <w:sz w:val="18"/>
                <w:szCs w:val="18"/>
              </w:rPr>
              <w:t xml:space="preserve">and </w:t>
            </w:r>
            <w:r w:rsidR="00465805" w:rsidRPr="00801701">
              <w:rPr>
                <w:sz w:val="18"/>
                <w:szCs w:val="18"/>
              </w:rPr>
              <w:t xml:space="preserve">collaborative procurement </w:t>
            </w:r>
            <w:r w:rsidR="00E13C61" w:rsidRPr="00801701">
              <w:rPr>
                <w:sz w:val="18"/>
                <w:szCs w:val="18"/>
              </w:rPr>
              <w:t>to</w:t>
            </w:r>
            <w:r w:rsidR="00C6694D" w:rsidRPr="00801701">
              <w:rPr>
                <w:sz w:val="18"/>
                <w:szCs w:val="18"/>
              </w:rPr>
              <w:t xml:space="preserve"> </w:t>
            </w:r>
            <w:r w:rsidR="00B4312C" w:rsidRPr="00801701">
              <w:rPr>
                <w:sz w:val="18"/>
                <w:szCs w:val="18"/>
              </w:rPr>
              <w:t xml:space="preserve">improve </w:t>
            </w:r>
            <w:r w:rsidR="00465805" w:rsidRPr="00801701">
              <w:rPr>
                <w:sz w:val="18"/>
                <w:szCs w:val="18"/>
              </w:rPr>
              <w:t>material flows and use</w:t>
            </w:r>
          </w:p>
          <w:p w14:paraId="64887F63" w14:textId="77777777" w:rsidR="00620BE8" w:rsidRPr="00801701" w:rsidRDefault="00620BE8" w:rsidP="00841BE8">
            <w:pPr>
              <w:pStyle w:val="ListParagraph"/>
              <w:numPr>
                <w:ilvl w:val="0"/>
                <w:numId w:val="1"/>
              </w:numPr>
              <w:spacing w:after="60"/>
              <w:ind w:left="142" w:hanging="142"/>
              <w:rPr>
                <w:sz w:val="18"/>
                <w:szCs w:val="18"/>
              </w:rPr>
            </w:pPr>
            <w:r w:rsidRPr="00801701">
              <w:rPr>
                <w:sz w:val="18"/>
                <w:szCs w:val="18"/>
              </w:rPr>
              <w:t xml:space="preserve">Investment by business to capture and consolidate viable quantities of recovered resources to supply </w:t>
            </w:r>
            <w:r w:rsidR="00566059" w:rsidRPr="00801701">
              <w:rPr>
                <w:sz w:val="18"/>
                <w:szCs w:val="18"/>
              </w:rPr>
              <w:t>state</w:t>
            </w:r>
            <w:r w:rsidRPr="00801701">
              <w:rPr>
                <w:sz w:val="18"/>
                <w:szCs w:val="18"/>
              </w:rPr>
              <w:t>, national and global manufacturing markets</w:t>
            </w:r>
          </w:p>
          <w:p w14:paraId="64887F64" w14:textId="77777777" w:rsidR="00465805" w:rsidRPr="00801701" w:rsidRDefault="00620BE8" w:rsidP="00841BE8">
            <w:pPr>
              <w:pStyle w:val="ListParagraph"/>
              <w:numPr>
                <w:ilvl w:val="0"/>
                <w:numId w:val="1"/>
              </w:numPr>
              <w:spacing w:after="60"/>
              <w:ind w:left="142" w:hanging="142"/>
              <w:rPr>
                <w:sz w:val="18"/>
                <w:szCs w:val="18"/>
              </w:rPr>
            </w:pPr>
            <w:r w:rsidRPr="00801701">
              <w:rPr>
                <w:sz w:val="18"/>
                <w:szCs w:val="18"/>
              </w:rPr>
              <w:t>A growing manufacturing industry using recovered resources</w:t>
            </w:r>
          </w:p>
        </w:tc>
        <w:tc>
          <w:tcPr>
            <w:tcW w:w="2163" w:type="dxa"/>
            <w:shd w:val="clear" w:color="auto" w:fill="D6E3BC" w:themeFill="accent3" w:themeFillTint="66"/>
          </w:tcPr>
          <w:p w14:paraId="64887F65" w14:textId="77777777" w:rsidR="00465805" w:rsidRPr="00FF5FA2" w:rsidRDefault="00465805" w:rsidP="00841BE8">
            <w:pPr>
              <w:pStyle w:val="ListParagraph"/>
              <w:numPr>
                <w:ilvl w:val="0"/>
                <w:numId w:val="1"/>
              </w:numPr>
              <w:spacing w:after="60"/>
              <w:ind w:left="142" w:hanging="142"/>
              <w:rPr>
                <w:sz w:val="18"/>
                <w:szCs w:val="18"/>
              </w:rPr>
            </w:pPr>
            <w:r>
              <w:rPr>
                <w:sz w:val="18"/>
                <w:szCs w:val="18"/>
              </w:rPr>
              <w:t>I</w:t>
            </w:r>
            <w:r w:rsidRPr="00FF5FA2">
              <w:rPr>
                <w:sz w:val="18"/>
                <w:szCs w:val="18"/>
              </w:rPr>
              <w:t xml:space="preserve">nfluence product and packaging design in manufacturing, to minimise waste during production and support disassembly, reuse or recycling at end-of-life </w:t>
            </w:r>
          </w:p>
          <w:p w14:paraId="64887F66" w14:textId="77777777" w:rsidR="00465805" w:rsidRPr="00FF5FA2" w:rsidRDefault="00465805" w:rsidP="00841BE8">
            <w:pPr>
              <w:pStyle w:val="ListParagraph"/>
              <w:numPr>
                <w:ilvl w:val="0"/>
                <w:numId w:val="1"/>
              </w:numPr>
              <w:spacing w:after="60"/>
              <w:ind w:left="142" w:hanging="142"/>
              <w:rPr>
                <w:sz w:val="18"/>
                <w:szCs w:val="18"/>
              </w:rPr>
            </w:pPr>
            <w:r w:rsidRPr="00FF5FA2">
              <w:rPr>
                <w:sz w:val="18"/>
                <w:szCs w:val="18"/>
              </w:rPr>
              <w:t>Investment in research and innovation to overcome challenges and capitalise on opportunities for the use of recovered resources in product development</w:t>
            </w:r>
          </w:p>
          <w:p w14:paraId="64887F67" w14:textId="77777777" w:rsidR="00465805" w:rsidRPr="00FF5FA2" w:rsidRDefault="00465805" w:rsidP="00841BE8">
            <w:pPr>
              <w:pStyle w:val="ListParagraph"/>
              <w:numPr>
                <w:ilvl w:val="0"/>
                <w:numId w:val="1"/>
              </w:numPr>
              <w:spacing w:after="60"/>
              <w:ind w:left="142" w:hanging="142"/>
              <w:rPr>
                <w:sz w:val="18"/>
                <w:szCs w:val="18"/>
              </w:rPr>
            </w:pPr>
            <w:r w:rsidRPr="00FF5FA2">
              <w:rPr>
                <w:sz w:val="18"/>
                <w:szCs w:val="18"/>
              </w:rPr>
              <w:t>Quality standards and specifications applied to products with recovered resources</w:t>
            </w:r>
          </w:p>
        </w:tc>
        <w:tc>
          <w:tcPr>
            <w:tcW w:w="2163" w:type="dxa"/>
            <w:shd w:val="clear" w:color="auto" w:fill="D6E3BC" w:themeFill="accent3" w:themeFillTint="66"/>
          </w:tcPr>
          <w:p w14:paraId="64887F68" w14:textId="77777777" w:rsidR="007B3BC3" w:rsidRDefault="00D377AD" w:rsidP="00841BE8">
            <w:pPr>
              <w:pStyle w:val="ListParagraph"/>
              <w:numPr>
                <w:ilvl w:val="0"/>
                <w:numId w:val="1"/>
              </w:numPr>
              <w:spacing w:after="60"/>
              <w:ind w:left="142" w:hanging="142"/>
              <w:rPr>
                <w:sz w:val="18"/>
                <w:szCs w:val="18"/>
              </w:rPr>
            </w:pPr>
            <w:r w:rsidRPr="00D377AD">
              <w:rPr>
                <w:sz w:val="18"/>
                <w:szCs w:val="18"/>
              </w:rPr>
              <w:t xml:space="preserve">Information dissemination programs </w:t>
            </w:r>
            <w:r w:rsidR="007B3BC3">
              <w:rPr>
                <w:sz w:val="18"/>
                <w:szCs w:val="18"/>
              </w:rPr>
              <w:t>that address challenges and opportunities for the uptake of products with recovered resources</w:t>
            </w:r>
          </w:p>
          <w:p w14:paraId="64887F69" w14:textId="77777777" w:rsidR="00465805" w:rsidRPr="00FF5FA2" w:rsidRDefault="00465805" w:rsidP="00841BE8">
            <w:pPr>
              <w:pStyle w:val="ListParagraph"/>
              <w:numPr>
                <w:ilvl w:val="0"/>
                <w:numId w:val="1"/>
              </w:numPr>
              <w:spacing w:after="60"/>
              <w:ind w:left="142" w:hanging="142"/>
              <w:rPr>
                <w:sz w:val="18"/>
                <w:szCs w:val="18"/>
              </w:rPr>
            </w:pPr>
            <w:r w:rsidRPr="00FF5FA2">
              <w:rPr>
                <w:sz w:val="18"/>
                <w:szCs w:val="18"/>
              </w:rPr>
              <w:t xml:space="preserve">Procurement processes that support the use of products with recovered resources that meet quality standards / specifications </w:t>
            </w:r>
          </w:p>
        </w:tc>
        <w:tc>
          <w:tcPr>
            <w:tcW w:w="2163" w:type="dxa"/>
            <w:shd w:val="clear" w:color="auto" w:fill="D6E3BC" w:themeFill="accent3" w:themeFillTint="66"/>
          </w:tcPr>
          <w:p w14:paraId="64887F6A" w14:textId="77777777" w:rsidR="00465805" w:rsidRPr="008D4119" w:rsidRDefault="00465805" w:rsidP="008D4119">
            <w:pPr>
              <w:pStyle w:val="ListParagraph"/>
              <w:numPr>
                <w:ilvl w:val="0"/>
                <w:numId w:val="1"/>
              </w:numPr>
              <w:spacing w:after="60"/>
              <w:ind w:left="142" w:hanging="142"/>
              <w:rPr>
                <w:sz w:val="18"/>
                <w:szCs w:val="18"/>
              </w:rPr>
            </w:pPr>
            <w:r w:rsidRPr="00FF5FA2">
              <w:rPr>
                <w:sz w:val="18"/>
                <w:szCs w:val="18"/>
              </w:rPr>
              <w:t>Coordinated investment planning, implementation, evaluation and reporting</w:t>
            </w:r>
          </w:p>
        </w:tc>
        <w:tc>
          <w:tcPr>
            <w:tcW w:w="2163" w:type="dxa"/>
            <w:shd w:val="clear" w:color="auto" w:fill="D6E3BC" w:themeFill="accent3" w:themeFillTint="66"/>
          </w:tcPr>
          <w:p w14:paraId="64887F6B" w14:textId="77777777" w:rsidR="00465805" w:rsidRPr="00BB7B59" w:rsidRDefault="00465805" w:rsidP="00841BE8">
            <w:pPr>
              <w:pStyle w:val="ListParagraph"/>
              <w:numPr>
                <w:ilvl w:val="0"/>
                <w:numId w:val="1"/>
              </w:numPr>
              <w:spacing w:after="60"/>
              <w:ind w:left="142" w:hanging="142"/>
              <w:rPr>
                <w:sz w:val="18"/>
                <w:szCs w:val="18"/>
              </w:rPr>
            </w:pPr>
            <w:r w:rsidRPr="00BB7B59">
              <w:rPr>
                <w:sz w:val="18"/>
                <w:szCs w:val="18"/>
              </w:rPr>
              <w:t>Application of criteria that supports decision making for prioritising materials and products for market development interventions</w:t>
            </w:r>
          </w:p>
          <w:p w14:paraId="64887F6C" w14:textId="77777777" w:rsidR="00465805" w:rsidRPr="00BB7B59" w:rsidRDefault="00465805" w:rsidP="00841BE8">
            <w:pPr>
              <w:pStyle w:val="ListParagraph"/>
              <w:numPr>
                <w:ilvl w:val="0"/>
                <w:numId w:val="1"/>
              </w:numPr>
              <w:spacing w:after="60"/>
              <w:ind w:left="142" w:hanging="142"/>
              <w:rPr>
                <w:sz w:val="18"/>
                <w:szCs w:val="18"/>
              </w:rPr>
            </w:pPr>
            <w:r w:rsidRPr="00BB7B59">
              <w:rPr>
                <w:sz w:val="18"/>
                <w:szCs w:val="18"/>
              </w:rPr>
              <w:t>Collation and dissemination of data and information to support the development of markets for products with recovered resources</w:t>
            </w:r>
          </w:p>
        </w:tc>
        <w:tc>
          <w:tcPr>
            <w:tcW w:w="2163" w:type="dxa"/>
            <w:shd w:val="clear" w:color="auto" w:fill="D6E3BC" w:themeFill="accent3" w:themeFillTint="66"/>
          </w:tcPr>
          <w:p w14:paraId="64887F6D" w14:textId="1F455C7C" w:rsidR="00465805" w:rsidRPr="00801701" w:rsidRDefault="00465805" w:rsidP="00841BE8">
            <w:pPr>
              <w:pStyle w:val="ListParagraph"/>
              <w:numPr>
                <w:ilvl w:val="0"/>
                <w:numId w:val="1"/>
              </w:numPr>
              <w:spacing w:after="60"/>
              <w:ind w:left="142" w:hanging="142"/>
              <w:rPr>
                <w:sz w:val="18"/>
                <w:szCs w:val="18"/>
              </w:rPr>
            </w:pPr>
            <w:r w:rsidRPr="00BB7B59">
              <w:rPr>
                <w:sz w:val="18"/>
                <w:szCs w:val="18"/>
              </w:rPr>
              <w:t>Utilise price signals as an incentive to in</w:t>
            </w:r>
            <w:r w:rsidR="009205F9">
              <w:rPr>
                <w:sz w:val="18"/>
                <w:szCs w:val="18"/>
              </w:rPr>
              <w:t>vestment in resource recovery (e</w:t>
            </w:r>
            <w:r w:rsidR="00095314" w:rsidRPr="00801701">
              <w:rPr>
                <w:sz w:val="18"/>
                <w:szCs w:val="18"/>
              </w:rPr>
              <w:t>.g. landfill l</w:t>
            </w:r>
            <w:r w:rsidRPr="00801701">
              <w:rPr>
                <w:sz w:val="18"/>
                <w:szCs w:val="18"/>
              </w:rPr>
              <w:t>evy)</w:t>
            </w:r>
          </w:p>
          <w:p w14:paraId="64887F6E" w14:textId="77777777" w:rsidR="00465805" w:rsidRPr="002329CA" w:rsidRDefault="00465805" w:rsidP="002329CA">
            <w:pPr>
              <w:pStyle w:val="ListParagraph"/>
              <w:numPr>
                <w:ilvl w:val="0"/>
                <w:numId w:val="1"/>
              </w:numPr>
              <w:spacing w:after="60"/>
              <w:ind w:left="142" w:hanging="142"/>
              <w:rPr>
                <w:sz w:val="18"/>
                <w:szCs w:val="18"/>
              </w:rPr>
            </w:pPr>
            <w:r w:rsidRPr="00801701">
              <w:rPr>
                <w:sz w:val="18"/>
                <w:szCs w:val="18"/>
              </w:rPr>
              <w:t>Long term purpose</w:t>
            </w:r>
            <w:r w:rsidRPr="00BB7B59">
              <w:rPr>
                <w:sz w:val="18"/>
                <w:szCs w:val="18"/>
              </w:rPr>
              <w:t xml:space="preserve"> of landfills to be only for the management of treated residual waste</w:t>
            </w:r>
          </w:p>
        </w:tc>
      </w:tr>
    </w:tbl>
    <w:p w14:paraId="64887F70" w14:textId="77777777" w:rsidR="0018359D" w:rsidRDefault="0018359D" w:rsidP="00913AF8">
      <w:pPr>
        <w:spacing w:after="0"/>
        <w:ind w:left="68"/>
        <w:rPr>
          <w:b/>
          <w:highlight w:val="yellow"/>
        </w:rPr>
      </w:pPr>
    </w:p>
    <w:p w14:paraId="64887F71" w14:textId="3DC28D08" w:rsidR="00427CF5" w:rsidRPr="00427CF5" w:rsidRDefault="00CB2E5B" w:rsidP="004C7C34">
      <w:pPr>
        <w:pStyle w:val="Heading2"/>
        <w:numPr>
          <w:ilvl w:val="1"/>
          <w:numId w:val="17"/>
        </w:numPr>
        <w:rPr>
          <w:lang w:eastAsia="en-AU"/>
        </w:rPr>
      </w:pPr>
      <w:bookmarkStart w:id="16" w:name="_Toc459121634"/>
      <w:r>
        <w:rPr>
          <w:lang w:eastAsia="en-AU"/>
        </w:rPr>
        <w:lastRenderedPageBreak/>
        <w:t>Key intervention areas</w:t>
      </w:r>
      <w:bookmarkEnd w:id="16"/>
    </w:p>
    <w:p w14:paraId="64887F72" w14:textId="7C5A3271" w:rsidR="00B64B89" w:rsidRPr="00B32B97" w:rsidRDefault="00B64B89" w:rsidP="00B64B89">
      <w:pPr>
        <w:spacing w:after="0"/>
        <w:rPr>
          <w:lang w:eastAsia="en-AU"/>
        </w:rPr>
      </w:pPr>
      <w:r w:rsidRPr="00B32B97">
        <w:rPr>
          <w:lang w:eastAsia="en-AU"/>
        </w:rPr>
        <w:t xml:space="preserve">Figure 4 presents government </w:t>
      </w:r>
      <w:r w:rsidR="00547E33" w:rsidRPr="00B32B97">
        <w:rPr>
          <w:lang w:eastAsia="en-AU"/>
        </w:rPr>
        <w:t>intervention areas</w:t>
      </w:r>
      <w:r w:rsidR="008924F4" w:rsidRPr="00B32B97">
        <w:rPr>
          <w:lang w:eastAsia="en-AU"/>
        </w:rPr>
        <w:t xml:space="preserve"> to support market development for recovered resources</w:t>
      </w:r>
      <w:r w:rsidRPr="00B32B97">
        <w:rPr>
          <w:lang w:eastAsia="en-AU"/>
        </w:rPr>
        <w:t>, which are grouped under three key themes.</w:t>
      </w:r>
      <w:r w:rsidR="00AE788F" w:rsidRPr="00B32B97">
        <w:rPr>
          <w:lang w:eastAsia="en-AU"/>
        </w:rPr>
        <w:t xml:space="preserve"> The</w:t>
      </w:r>
      <w:r w:rsidR="0065255E">
        <w:rPr>
          <w:lang w:eastAsia="en-AU"/>
        </w:rPr>
        <w:t xml:space="preserve"> </w:t>
      </w:r>
      <w:r w:rsidR="00AE788F" w:rsidRPr="00B32B97">
        <w:rPr>
          <w:lang w:eastAsia="en-AU"/>
        </w:rPr>
        <w:t>interventions acknowledge</w:t>
      </w:r>
      <w:r w:rsidR="00B568DE" w:rsidRPr="00B32B97">
        <w:rPr>
          <w:lang w:eastAsia="en-AU"/>
        </w:rPr>
        <w:t xml:space="preserve"> the</w:t>
      </w:r>
      <w:r w:rsidRPr="00B32B97">
        <w:rPr>
          <w:lang w:eastAsia="en-AU"/>
        </w:rPr>
        <w:t>:</w:t>
      </w:r>
    </w:p>
    <w:p w14:paraId="64887F73" w14:textId="5BF3C7E6" w:rsidR="00B64B89" w:rsidRPr="00B32B97" w:rsidRDefault="009205F9" w:rsidP="00B64B89">
      <w:pPr>
        <w:pStyle w:val="ListParagraph"/>
        <w:numPr>
          <w:ilvl w:val="0"/>
          <w:numId w:val="3"/>
        </w:numPr>
        <w:spacing w:after="120"/>
        <w:rPr>
          <w:lang w:eastAsia="en-AU"/>
        </w:rPr>
      </w:pPr>
      <w:r w:rsidRPr="00B32B97">
        <w:rPr>
          <w:lang w:eastAsia="en-AU"/>
        </w:rPr>
        <w:t>b</w:t>
      </w:r>
      <w:r w:rsidR="008924F4" w:rsidRPr="00B32B97">
        <w:rPr>
          <w:lang w:eastAsia="en-AU"/>
        </w:rPr>
        <w:t xml:space="preserve">arriers and challenges </w:t>
      </w:r>
      <w:r w:rsidR="00AE788F" w:rsidRPr="00B32B97">
        <w:rPr>
          <w:lang w:eastAsia="en-AU"/>
        </w:rPr>
        <w:t xml:space="preserve">identified through industry market analysis </w:t>
      </w:r>
      <w:r w:rsidR="008924F4" w:rsidRPr="00B32B97">
        <w:rPr>
          <w:lang w:eastAsia="en-AU"/>
        </w:rPr>
        <w:t xml:space="preserve">(see Section </w:t>
      </w:r>
      <w:r w:rsidR="0065255E">
        <w:rPr>
          <w:lang w:eastAsia="en-AU"/>
        </w:rPr>
        <w:t>4</w:t>
      </w:r>
      <w:r w:rsidR="008924F4" w:rsidRPr="00B32B97">
        <w:rPr>
          <w:lang w:eastAsia="en-AU"/>
        </w:rPr>
        <w:t>.1</w:t>
      </w:r>
      <w:r w:rsidR="009F1AB8">
        <w:rPr>
          <w:lang w:eastAsia="en-AU"/>
        </w:rPr>
        <w:t xml:space="preserve"> and ‘</w:t>
      </w:r>
      <w:r w:rsidR="00AE788F" w:rsidRPr="00B32B97">
        <w:rPr>
          <w:lang w:eastAsia="en-AU"/>
        </w:rPr>
        <w:t>Further reading</w:t>
      </w:r>
      <w:r w:rsidR="009F1AB8">
        <w:rPr>
          <w:lang w:eastAsia="en-AU"/>
        </w:rPr>
        <w:t>’</w:t>
      </w:r>
      <w:r w:rsidR="008924F4" w:rsidRPr="00B32B97">
        <w:rPr>
          <w:lang w:eastAsia="en-AU"/>
        </w:rPr>
        <w:t>)</w:t>
      </w:r>
    </w:p>
    <w:p w14:paraId="64887F74" w14:textId="77777777" w:rsidR="00B568DE" w:rsidRPr="00B32B97" w:rsidRDefault="008924F4" w:rsidP="00AE788F">
      <w:pPr>
        <w:pStyle w:val="ListParagraph"/>
        <w:numPr>
          <w:ilvl w:val="0"/>
          <w:numId w:val="3"/>
        </w:numPr>
        <w:spacing w:after="120"/>
        <w:rPr>
          <w:lang w:eastAsia="en-AU"/>
        </w:rPr>
      </w:pPr>
      <w:r w:rsidRPr="00B32B97">
        <w:rPr>
          <w:lang w:eastAsia="en-AU"/>
        </w:rPr>
        <w:t xml:space="preserve">Victorian Government’s role </w:t>
      </w:r>
      <w:r w:rsidR="00AE788F" w:rsidRPr="00B32B97">
        <w:rPr>
          <w:lang w:eastAsia="en-AU"/>
        </w:rPr>
        <w:t xml:space="preserve">in market development </w:t>
      </w:r>
      <w:r w:rsidR="00B568DE" w:rsidRPr="00B32B97">
        <w:rPr>
          <w:lang w:eastAsia="en-AU"/>
        </w:rPr>
        <w:t xml:space="preserve">(see Section </w:t>
      </w:r>
      <w:r w:rsidR="0065255E">
        <w:rPr>
          <w:lang w:eastAsia="en-AU"/>
        </w:rPr>
        <w:t>4</w:t>
      </w:r>
      <w:r w:rsidR="00B568DE" w:rsidRPr="00B32B97">
        <w:rPr>
          <w:lang w:eastAsia="en-AU"/>
        </w:rPr>
        <w:t>.2)</w:t>
      </w:r>
    </w:p>
    <w:p w14:paraId="64887F75" w14:textId="4E4F5075" w:rsidR="00AE788F" w:rsidRPr="00B32B97" w:rsidRDefault="009205F9" w:rsidP="00AE788F">
      <w:pPr>
        <w:pStyle w:val="ListParagraph"/>
        <w:numPr>
          <w:ilvl w:val="0"/>
          <w:numId w:val="3"/>
        </w:numPr>
        <w:spacing w:after="120"/>
        <w:rPr>
          <w:lang w:eastAsia="en-AU"/>
        </w:rPr>
      </w:pPr>
      <w:r w:rsidRPr="00B32B97">
        <w:rPr>
          <w:lang w:eastAsia="en-AU"/>
        </w:rPr>
        <w:t>f</w:t>
      </w:r>
      <w:r w:rsidR="00AE788F" w:rsidRPr="00B32B97">
        <w:rPr>
          <w:lang w:eastAsia="en-AU"/>
        </w:rPr>
        <w:t xml:space="preserve">indings of consultation with stakeholders (see Section </w:t>
      </w:r>
      <w:r w:rsidR="0065255E">
        <w:rPr>
          <w:lang w:eastAsia="en-AU"/>
        </w:rPr>
        <w:t>3</w:t>
      </w:r>
      <w:r w:rsidR="009F1AB8">
        <w:rPr>
          <w:lang w:eastAsia="en-AU"/>
        </w:rPr>
        <w:t xml:space="preserve"> and ‘Further reading’</w:t>
      </w:r>
      <w:r w:rsidR="00AE788F" w:rsidRPr="00B32B97">
        <w:rPr>
          <w:lang w:eastAsia="en-AU"/>
        </w:rPr>
        <w:t>)</w:t>
      </w:r>
    </w:p>
    <w:p w14:paraId="64887F76" w14:textId="651BF385" w:rsidR="00AE788F" w:rsidRPr="00801701" w:rsidRDefault="00901092" w:rsidP="00AE788F">
      <w:pPr>
        <w:pStyle w:val="ListParagraph"/>
        <w:numPr>
          <w:ilvl w:val="0"/>
          <w:numId w:val="3"/>
        </w:numPr>
        <w:spacing w:after="120"/>
        <w:rPr>
          <w:lang w:eastAsia="en-AU"/>
        </w:rPr>
      </w:pPr>
      <w:proofErr w:type="gramStart"/>
      <w:r w:rsidRPr="00801701">
        <w:rPr>
          <w:lang w:eastAsia="en-AU"/>
        </w:rPr>
        <w:t>inter-</w:t>
      </w:r>
      <w:r w:rsidR="009205F9" w:rsidRPr="00801701">
        <w:rPr>
          <w:lang w:eastAsia="en-AU"/>
        </w:rPr>
        <w:t>d</w:t>
      </w:r>
      <w:r w:rsidR="00AE788F" w:rsidRPr="00801701">
        <w:rPr>
          <w:lang w:eastAsia="en-AU"/>
        </w:rPr>
        <w:t>ependencies</w:t>
      </w:r>
      <w:proofErr w:type="gramEnd"/>
      <w:r w:rsidR="00AE788F" w:rsidRPr="00801701">
        <w:rPr>
          <w:lang w:eastAsia="en-AU"/>
        </w:rPr>
        <w:t xml:space="preserve"> within the integrated </w:t>
      </w:r>
      <w:proofErr w:type="spellStart"/>
      <w:r w:rsidR="00AE788F" w:rsidRPr="00801701">
        <w:rPr>
          <w:lang w:eastAsia="en-AU"/>
        </w:rPr>
        <w:t>statewide</w:t>
      </w:r>
      <w:proofErr w:type="spellEnd"/>
      <w:r w:rsidR="00AE788F" w:rsidRPr="00801701">
        <w:rPr>
          <w:lang w:eastAsia="en-AU"/>
        </w:rPr>
        <w:t xml:space="preserve"> framework for waste and resource recovery planning and delivery (see Figure</w:t>
      </w:r>
      <w:r w:rsidR="009205F9" w:rsidRPr="00801701">
        <w:rPr>
          <w:lang w:eastAsia="en-AU"/>
        </w:rPr>
        <w:t xml:space="preserve"> </w:t>
      </w:r>
      <w:r w:rsidR="00AE788F" w:rsidRPr="00801701">
        <w:rPr>
          <w:lang w:eastAsia="en-AU"/>
        </w:rPr>
        <w:t>1</w:t>
      </w:r>
      <w:r w:rsidR="009205F9" w:rsidRPr="00801701">
        <w:rPr>
          <w:lang w:eastAsia="en-AU"/>
        </w:rPr>
        <w:t>)</w:t>
      </w:r>
      <w:r w:rsidR="0024008E" w:rsidRPr="00801701">
        <w:rPr>
          <w:lang w:eastAsia="en-AU"/>
        </w:rPr>
        <w:t>.</w:t>
      </w:r>
    </w:p>
    <w:p w14:paraId="64887F77" w14:textId="702B580C" w:rsidR="009F1430" w:rsidRPr="00801701" w:rsidRDefault="00AE788F" w:rsidP="007F302F">
      <w:pPr>
        <w:rPr>
          <w:lang w:eastAsia="en-AU"/>
        </w:rPr>
      </w:pPr>
      <w:r w:rsidRPr="00801701">
        <w:t xml:space="preserve">The high level </w:t>
      </w:r>
      <w:r w:rsidR="007F7933" w:rsidRPr="00801701">
        <w:t>actions to deliver the S</w:t>
      </w:r>
      <w:r w:rsidRPr="00801701">
        <w:t xml:space="preserve">trategy </w:t>
      </w:r>
      <w:r w:rsidR="00547E33" w:rsidRPr="00801701">
        <w:t>in its first five years are</w:t>
      </w:r>
      <w:r w:rsidRPr="00801701">
        <w:t xml:space="preserve"> outlined in Section</w:t>
      </w:r>
      <w:r w:rsidR="00E5476B" w:rsidRPr="00801701">
        <w:t>s</w:t>
      </w:r>
      <w:r w:rsidRPr="00801701">
        <w:t xml:space="preserve"> </w:t>
      </w:r>
      <w:r w:rsidR="0065255E" w:rsidRPr="00801701">
        <w:t>6</w:t>
      </w:r>
      <w:r w:rsidR="00B51941" w:rsidRPr="00801701">
        <w:t xml:space="preserve"> and </w:t>
      </w:r>
      <w:r w:rsidR="0065255E" w:rsidRPr="00801701">
        <w:t>7</w:t>
      </w:r>
      <w:r w:rsidR="00547E33" w:rsidRPr="00801701">
        <w:t xml:space="preserve">. The actions presented </w:t>
      </w:r>
      <w:r w:rsidR="00C83D64" w:rsidRPr="00801701">
        <w:t xml:space="preserve">in </w:t>
      </w:r>
      <w:r w:rsidR="00AC39B2" w:rsidRPr="00801701">
        <w:t xml:space="preserve">these </w:t>
      </w:r>
      <w:r w:rsidR="00C83D64" w:rsidRPr="00801701">
        <w:t xml:space="preserve">Sections </w:t>
      </w:r>
      <w:r w:rsidR="00547E33" w:rsidRPr="00801701">
        <w:t xml:space="preserve">are all framed within the </w:t>
      </w:r>
      <w:r w:rsidR="0065255E" w:rsidRPr="00801701">
        <w:t>i</w:t>
      </w:r>
      <w:r w:rsidR="00547E33" w:rsidRPr="00801701">
        <w:t>ntervention areas outlined in Figure 4.</w:t>
      </w:r>
      <w:r w:rsidR="005808C2" w:rsidRPr="00801701">
        <w:t xml:space="preserve"> </w:t>
      </w:r>
      <w:r w:rsidR="00547E33" w:rsidRPr="00801701">
        <w:t xml:space="preserve"> </w:t>
      </w:r>
    </w:p>
    <w:p w14:paraId="64887F78" w14:textId="48D9745D" w:rsidR="005808C2" w:rsidRPr="00B32B97" w:rsidRDefault="00B611A9" w:rsidP="007F302F">
      <w:pPr>
        <w:rPr>
          <w:lang w:eastAsia="en-AU"/>
        </w:rPr>
      </w:pPr>
      <w:r w:rsidRPr="00801701">
        <w:rPr>
          <w:lang w:eastAsia="en-AU"/>
        </w:rPr>
        <w:t>T</w:t>
      </w:r>
      <w:r w:rsidR="005808C2" w:rsidRPr="00801701">
        <w:rPr>
          <w:lang w:eastAsia="en-AU"/>
        </w:rPr>
        <w:t xml:space="preserve">he core market development interventions </w:t>
      </w:r>
      <w:r w:rsidRPr="00801701">
        <w:rPr>
          <w:lang w:eastAsia="en-AU"/>
        </w:rPr>
        <w:t xml:space="preserve">presented in Figure 4 </w:t>
      </w:r>
      <w:r w:rsidR="00354BFA" w:rsidRPr="00801701">
        <w:rPr>
          <w:lang w:eastAsia="en-AU"/>
        </w:rPr>
        <w:t xml:space="preserve">are unique to this </w:t>
      </w:r>
      <w:r w:rsidR="005808C2" w:rsidRPr="00801701">
        <w:rPr>
          <w:lang w:eastAsia="en-AU"/>
        </w:rPr>
        <w:t>Strategy</w:t>
      </w:r>
      <w:r w:rsidRPr="00801701">
        <w:rPr>
          <w:lang w:eastAsia="en-AU"/>
        </w:rPr>
        <w:t>. These core interventions are</w:t>
      </w:r>
      <w:r w:rsidR="005808C2" w:rsidRPr="00801701">
        <w:rPr>
          <w:lang w:eastAsia="en-AU"/>
        </w:rPr>
        <w:t xml:space="preserve"> supported by infrastructure and education interventions </w:t>
      </w:r>
      <w:r w:rsidRPr="00801701">
        <w:rPr>
          <w:lang w:eastAsia="en-AU"/>
        </w:rPr>
        <w:t>that</w:t>
      </w:r>
      <w:r w:rsidR="005808C2" w:rsidRPr="00801701">
        <w:rPr>
          <w:lang w:eastAsia="en-AU"/>
        </w:rPr>
        <w:t xml:space="preserve"> will be delivered through other </w:t>
      </w:r>
      <w:r w:rsidR="001A5A0A" w:rsidRPr="00801701">
        <w:rPr>
          <w:lang w:eastAsia="en-AU"/>
        </w:rPr>
        <w:t>initiatives</w:t>
      </w:r>
      <w:r w:rsidR="00E5476B" w:rsidRPr="00801701">
        <w:rPr>
          <w:lang w:eastAsia="en-AU"/>
        </w:rPr>
        <w:t xml:space="preserve"> outlined in </w:t>
      </w:r>
      <w:r w:rsidR="005613E5" w:rsidRPr="00801701">
        <w:rPr>
          <w:lang w:eastAsia="en-AU"/>
        </w:rPr>
        <w:t>Figure</w:t>
      </w:r>
      <w:r w:rsidR="00E5476B" w:rsidRPr="00801701">
        <w:rPr>
          <w:lang w:eastAsia="en-AU"/>
        </w:rPr>
        <w:t xml:space="preserve"> 1</w:t>
      </w:r>
      <w:r w:rsidR="005808C2" w:rsidRPr="00801701">
        <w:rPr>
          <w:lang w:eastAsia="en-AU"/>
        </w:rPr>
        <w:t>.</w:t>
      </w:r>
      <w:r w:rsidR="005808C2" w:rsidRPr="008D56FC">
        <w:rPr>
          <w:lang w:eastAsia="en-AU"/>
        </w:rPr>
        <w:t xml:space="preserve"> </w:t>
      </w:r>
    </w:p>
    <w:p w14:paraId="64887F79" w14:textId="79CDF0DD" w:rsidR="001C6D2A" w:rsidRPr="00B32B97" w:rsidRDefault="001C6D2A" w:rsidP="007F302F">
      <w:pPr>
        <w:rPr>
          <w:lang w:eastAsia="en-AU"/>
        </w:rPr>
      </w:pPr>
      <w:r w:rsidRPr="00B32B97">
        <w:rPr>
          <w:lang w:eastAsia="en-AU"/>
        </w:rPr>
        <w:t>Figure 4 highlights that government interventions for market development operate within an overarching policy and regulatory framework for the State</w:t>
      </w:r>
      <w:r w:rsidR="00D2154E" w:rsidRPr="00B32B97">
        <w:rPr>
          <w:lang w:eastAsia="en-AU"/>
        </w:rPr>
        <w:t>. The</w:t>
      </w:r>
      <w:r w:rsidRPr="00B32B97">
        <w:rPr>
          <w:lang w:eastAsia="en-AU"/>
        </w:rPr>
        <w:t xml:space="preserve"> current regulatory framework will support the implementation of interventions and general management of recovered resources. For example, where recovered materials may be stockpiled </w:t>
      </w:r>
      <w:r w:rsidRPr="00B32B97">
        <w:t>(e.g. tyres and glass fines)</w:t>
      </w:r>
      <w:r w:rsidR="00D2154E" w:rsidRPr="00B32B97">
        <w:t>,</w:t>
      </w:r>
      <w:r w:rsidRPr="00B32B97">
        <w:t xml:space="preserve"> and</w:t>
      </w:r>
      <w:r w:rsidRPr="00B32B97">
        <w:rPr>
          <w:lang w:eastAsia="en-AU"/>
        </w:rPr>
        <w:t xml:space="preserve"> where stockpiling could be a legitimate response to market fluctuations or the result of market barriers, current regulations would come into play where this stockpiling was causing </w:t>
      </w:r>
      <w:r w:rsidRPr="00B32B97">
        <w:t xml:space="preserve">environmental or public health impacts. Figure 4 also acknowledges </w:t>
      </w:r>
      <w:r w:rsidR="00D2154E" w:rsidRPr="00B32B97">
        <w:t xml:space="preserve">other </w:t>
      </w:r>
      <w:r w:rsidRPr="00B32B97">
        <w:rPr>
          <w:lang w:eastAsia="en-AU"/>
        </w:rPr>
        <w:t>dependencies</w:t>
      </w:r>
      <w:r w:rsidR="00D2154E" w:rsidRPr="00B32B97">
        <w:rPr>
          <w:lang w:eastAsia="en-AU"/>
        </w:rPr>
        <w:t xml:space="preserve">, which </w:t>
      </w:r>
      <w:r w:rsidRPr="00B32B97">
        <w:rPr>
          <w:lang w:eastAsia="en-AU"/>
        </w:rPr>
        <w:t xml:space="preserve">include the importance of data governance and information dissemination </w:t>
      </w:r>
      <w:r w:rsidR="00D2154E" w:rsidRPr="00B32B97">
        <w:rPr>
          <w:lang w:eastAsia="en-AU"/>
        </w:rPr>
        <w:t>in</w:t>
      </w:r>
      <w:r w:rsidRPr="00B32B97">
        <w:rPr>
          <w:lang w:eastAsia="en-AU"/>
        </w:rPr>
        <w:t xml:space="preserve"> the implementation of government interventions for market development.</w:t>
      </w:r>
    </w:p>
    <w:p w14:paraId="64887F7A" w14:textId="6D3A5163" w:rsidR="00520B7E" w:rsidRPr="00FD4EB5" w:rsidRDefault="006522D2" w:rsidP="00A114DF">
      <w:pPr>
        <w:spacing w:after="0"/>
        <w:ind w:left="68"/>
        <w:rPr>
          <w:b/>
        </w:rPr>
      </w:pPr>
      <w:r w:rsidRPr="00B32B97">
        <w:rPr>
          <w:b/>
        </w:rPr>
        <w:t>Figure 4</w:t>
      </w:r>
      <w:r w:rsidR="00A114DF" w:rsidRPr="00B32B97">
        <w:rPr>
          <w:b/>
        </w:rPr>
        <w:t xml:space="preserve">: </w:t>
      </w:r>
      <w:r w:rsidR="00215999">
        <w:rPr>
          <w:b/>
        </w:rPr>
        <w:t>G</w:t>
      </w:r>
      <w:r w:rsidR="00547E33" w:rsidRPr="00FD4EB5">
        <w:rPr>
          <w:b/>
        </w:rPr>
        <w:t>overnment intervention areas</w:t>
      </w:r>
      <w:r w:rsidR="00A114DF" w:rsidRPr="00FD4EB5">
        <w:rPr>
          <w:b/>
        </w:rPr>
        <w:t xml:space="preserve"> to support market development for recovered resources </w:t>
      </w:r>
    </w:p>
    <w:tbl>
      <w:tblPr>
        <w:tblStyle w:val="TableGrid"/>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firstRow="1" w:lastRow="0" w:firstColumn="1" w:lastColumn="0" w:noHBand="0" w:noVBand="1"/>
      </w:tblPr>
      <w:tblGrid>
        <w:gridCol w:w="15559"/>
      </w:tblGrid>
      <w:tr w:rsidR="00E51466" w14:paraId="64887F95" w14:textId="77777777" w:rsidTr="00F22541">
        <w:tc>
          <w:tcPr>
            <w:tcW w:w="15559" w:type="dxa"/>
            <w:shd w:val="clear" w:color="auto" w:fill="E5DFEC" w:themeFill="accent4" w:themeFillTint="33"/>
          </w:tcPr>
          <w:p w14:paraId="64887F7B" w14:textId="77777777" w:rsidR="00E51466" w:rsidRDefault="00E51466" w:rsidP="007F302F">
            <w:pPr>
              <w:rPr>
                <w:lang w:eastAsia="en-AU"/>
              </w:rPr>
            </w:pPr>
          </w:p>
          <w:p w14:paraId="64887F7C" w14:textId="77777777" w:rsidR="00E51466" w:rsidRDefault="00432496" w:rsidP="00E51466">
            <w:pPr>
              <w:jc w:val="center"/>
              <w:rPr>
                <w:b/>
                <w:lang w:eastAsia="en-AU"/>
              </w:rPr>
            </w:pPr>
            <w:r>
              <w:rPr>
                <w:b/>
                <w:lang w:eastAsia="en-AU"/>
              </w:rPr>
              <w:t>Policy, regulation</w:t>
            </w:r>
            <w:r w:rsidR="00012871">
              <w:rPr>
                <w:b/>
                <w:lang w:eastAsia="en-AU"/>
              </w:rPr>
              <w:t xml:space="preserve"> and d</w:t>
            </w:r>
            <w:r w:rsidR="00E51466" w:rsidRPr="00E51466">
              <w:rPr>
                <w:b/>
                <w:lang w:eastAsia="en-AU"/>
              </w:rPr>
              <w:t>ata</w:t>
            </w:r>
            <w:r w:rsidR="00012871">
              <w:rPr>
                <w:b/>
                <w:lang w:eastAsia="en-AU"/>
              </w:rPr>
              <w:t xml:space="preserve"> governance </w:t>
            </w:r>
          </w:p>
          <w:p w14:paraId="64887F7D" w14:textId="77777777" w:rsidR="00432496" w:rsidRDefault="00432496" w:rsidP="00E51466">
            <w:pPr>
              <w:jc w:val="center"/>
              <w:rPr>
                <w:lang w:eastAsia="en-AU"/>
              </w:rPr>
            </w:pPr>
          </w:p>
          <w:tbl>
            <w:tblPr>
              <w:tblStyle w:val="TableGrid"/>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gridCol w:w="3827"/>
            </w:tblGrid>
            <w:tr w:rsidR="0065255E" w14:paraId="64887F81" w14:textId="77777777" w:rsidTr="0065255E">
              <w:trPr>
                <w:trHeight w:val="429"/>
              </w:trPr>
              <w:tc>
                <w:tcPr>
                  <w:tcW w:w="4678" w:type="dxa"/>
                  <w:shd w:val="clear" w:color="auto" w:fill="CCC0D9" w:themeFill="accent4" w:themeFillTint="66"/>
                  <w:vAlign w:val="center"/>
                </w:tcPr>
                <w:p w14:paraId="64887F7E" w14:textId="77777777" w:rsidR="0065255E" w:rsidRDefault="0065255E" w:rsidP="00AC39B2">
                  <w:pPr>
                    <w:jc w:val="center"/>
                    <w:rPr>
                      <w:b/>
                    </w:rPr>
                  </w:pPr>
                  <w:r>
                    <w:rPr>
                      <w:b/>
                    </w:rPr>
                    <w:t>Infrastructure interventions</w:t>
                  </w:r>
                </w:p>
              </w:tc>
              <w:tc>
                <w:tcPr>
                  <w:tcW w:w="4678" w:type="dxa"/>
                  <w:shd w:val="clear" w:color="auto" w:fill="B2A1C7" w:themeFill="accent4" w:themeFillTint="99"/>
                  <w:vAlign w:val="center"/>
                </w:tcPr>
                <w:p w14:paraId="64887F7F" w14:textId="77777777" w:rsidR="0065255E" w:rsidRDefault="0065255E" w:rsidP="00C05ABA">
                  <w:pPr>
                    <w:jc w:val="center"/>
                    <w:rPr>
                      <w:b/>
                    </w:rPr>
                  </w:pPr>
                  <w:r>
                    <w:rPr>
                      <w:b/>
                    </w:rPr>
                    <w:t>Core market development interventions</w:t>
                  </w:r>
                </w:p>
              </w:tc>
              <w:tc>
                <w:tcPr>
                  <w:tcW w:w="3827" w:type="dxa"/>
                  <w:shd w:val="clear" w:color="auto" w:fill="CCC0D9" w:themeFill="accent4" w:themeFillTint="66"/>
                  <w:vAlign w:val="center"/>
                </w:tcPr>
                <w:p w14:paraId="64887F80" w14:textId="77777777" w:rsidR="0065255E" w:rsidRDefault="0065255E" w:rsidP="00AC39B2">
                  <w:pPr>
                    <w:jc w:val="center"/>
                    <w:rPr>
                      <w:b/>
                    </w:rPr>
                  </w:pPr>
                  <w:r>
                    <w:rPr>
                      <w:b/>
                    </w:rPr>
                    <w:t xml:space="preserve">Education interventions </w:t>
                  </w:r>
                </w:p>
              </w:tc>
            </w:tr>
            <w:tr w:rsidR="0065255E" w14:paraId="64887F85" w14:textId="77777777" w:rsidTr="0065255E">
              <w:tc>
                <w:tcPr>
                  <w:tcW w:w="4678" w:type="dxa"/>
                  <w:shd w:val="clear" w:color="auto" w:fill="CCC0D9" w:themeFill="accent4" w:themeFillTint="66"/>
                </w:tcPr>
                <w:p w14:paraId="64887F82" w14:textId="77777777" w:rsidR="0065255E" w:rsidRPr="00FA0BAB" w:rsidRDefault="0065255E" w:rsidP="00012871">
                  <w:pPr>
                    <w:jc w:val="center"/>
                  </w:pPr>
                  <w:r>
                    <w:t>Infrastructure investment to improve quantity and quality of recovered resources</w:t>
                  </w:r>
                </w:p>
              </w:tc>
              <w:tc>
                <w:tcPr>
                  <w:tcW w:w="4678" w:type="dxa"/>
                  <w:shd w:val="clear" w:color="auto" w:fill="B2A1C7" w:themeFill="accent4" w:themeFillTint="99"/>
                  <w:vAlign w:val="center"/>
                </w:tcPr>
                <w:p w14:paraId="64887F83" w14:textId="77777777" w:rsidR="0065255E" w:rsidRPr="00FA0BAB" w:rsidRDefault="0065255E" w:rsidP="00D35145">
                  <w:pPr>
                    <w:jc w:val="center"/>
                  </w:pPr>
                  <w:r>
                    <w:t>Research and development (material / product performance and development)</w:t>
                  </w:r>
                </w:p>
              </w:tc>
              <w:tc>
                <w:tcPr>
                  <w:tcW w:w="3827" w:type="dxa"/>
                  <w:vMerge w:val="restart"/>
                  <w:shd w:val="clear" w:color="auto" w:fill="CCC0D9" w:themeFill="accent4" w:themeFillTint="66"/>
                  <w:vAlign w:val="center"/>
                </w:tcPr>
                <w:p w14:paraId="64887F84" w14:textId="77777777" w:rsidR="0065255E" w:rsidRPr="00FA0BAB" w:rsidRDefault="0065255E" w:rsidP="009D2DBB">
                  <w:pPr>
                    <w:jc w:val="center"/>
                  </w:pPr>
                  <w:r>
                    <w:t>Education for industry and consumers</w:t>
                  </w:r>
                </w:p>
              </w:tc>
            </w:tr>
            <w:tr w:rsidR="0065255E" w14:paraId="64887F89" w14:textId="77777777" w:rsidTr="0065255E">
              <w:tc>
                <w:tcPr>
                  <w:tcW w:w="4678" w:type="dxa"/>
                  <w:vMerge w:val="restart"/>
                  <w:shd w:val="clear" w:color="auto" w:fill="CCC0D9" w:themeFill="accent4" w:themeFillTint="66"/>
                  <w:vAlign w:val="center"/>
                </w:tcPr>
                <w:p w14:paraId="64887F86" w14:textId="77777777" w:rsidR="0065255E" w:rsidRPr="00FA0BAB" w:rsidRDefault="0065255E" w:rsidP="00012871">
                  <w:pPr>
                    <w:jc w:val="center"/>
                  </w:pPr>
                  <w:r>
                    <w:t>Resource recovery infrastructure hubs</w:t>
                  </w:r>
                </w:p>
              </w:tc>
              <w:tc>
                <w:tcPr>
                  <w:tcW w:w="4678" w:type="dxa"/>
                  <w:shd w:val="clear" w:color="auto" w:fill="B2A1C7" w:themeFill="accent4" w:themeFillTint="99"/>
                </w:tcPr>
                <w:p w14:paraId="64887F87" w14:textId="77777777" w:rsidR="0065255E" w:rsidRPr="00FA0BAB" w:rsidRDefault="0065255E" w:rsidP="006F14E1">
                  <w:pPr>
                    <w:jc w:val="center"/>
                  </w:pPr>
                  <w:r>
                    <w:t>Product specifications (quality standards)</w:t>
                  </w:r>
                </w:p>
              </w:tc>
              <w:tc>
                <w:tcPr>
                  <w:tcW w:w="3827" w:type="dxa"/>
                  <w:vMerge/>
                  <w:shd w:val="clear" w:color="auto" w:fill="CCC0D9" w:themeFill="accent4" w:themeFillTint="66"/>
                </w:tcPr>
                <w:p w14:paraId="64887F88" w14:textId="77777777" w:rsidR="0065255E" w:rsidRPr="00FA0BAB" w:rsidRDefault="0065255E" w:rsidP="00012871">
                  <w:pPr>
                    <w:jc w:val="center"/>
                  </w:pPr>
                </w:p>
              </w:tc>
            </w:tr>
            <w:tr w:rsidR="0065255E" w14:paraId="64887F8D" w14:textId="77777777" w:rsidTr="0065255E">
              <w:tc>
                <w:tcPr>
                  <w:tcW w:w="4678" w:type="dxa"/>
                  <w:vMerge/>
                  <w:shd w:val="clear" w:color="auto" w:fill="CCC0D9" w:themeFill="accent4" w:themeFillTint="66"/>
                </w:tcPr>
                <w:p w14:paraId="64887F8A" w14:textId="77777777" w:rsidR="0065255E" w:rsidRPr="00FA0BAB" w:rsidRDefault="0065255E" w:rsidP="00012871">
                  <w:pPr>
                    <w:jc w:val="center"/>
                  </w:pPr>
                </w:p>
              </w:tc>
              <w:tc>
                <w:tcPr>
                  <w:tcW w:w="4678" w:type="dxa"/>
                  <w:shd w:val="clear" w:color="auto" w:fill="B2A1C7" w:themeFill="accent4" w:themeFillTint="99"/>
                </w:tcPr>
                <w:p w14:paraId="64887F8B" w14:textId="77777777" w:rsidR="0065255E" w:rsidRPr="00FA0BAB" w:rsidRDefault="0065255E" w:rsidP="00012871">
                  <w:pPr>
                    <w:jc w:val="center"/>
                  </w:pPr>
                  <w:r>
                    <w:t>Product procurement</w:t>
                  </w:r>
                </w:p>
              </w:tc>
              <w:tc>
                <w:tcPr>
                  <w:tcW w:w="3827" w:type="dxa"/>
                  <w:vMerge/>
                  <w:shd w:val="clear" w:color="auto" w:fill="CCC0D9" w:themeFill="accent4" w:themeFillTint="66"/>
                </w:tcPr>
                <w:p w14:paraId="64887F8C" w14:textId="77777777" w:rsidR="0065255E" w:rsidRPr="00FA0BAB" w:rsidRDefault="0065255E" w:rsidP="00012871">
                  <w:pPr>
                    <w:jc w:val="center"/>
                  </w:pPr>
                </w:p>
              </w:tc>
            </w:tr>
            <w:tr w:rsidR="0065255E" w14:paraId="64887F91" w14:textId="77777777" w:rsidTr="0065255E">
              <w:tc>
                <w:tcPr>
                  <w:tcW w:w="4678" w:type="dxa"/>
                  <w:vMerge/>
                  <w:shd w:val="clear" w:color="auto" w:fill="CCC0D9" w:themeFill="accent4" w:themeFillTint="66"/>
                </w:tcPr>
                <w:p w14:paraId="64887F8E" w14:textId="77777777" w:rsidR="0065255E" w:rsidRPr="00FA0BAB" w:rsidRDefault="0065255E" w:rsidP="00012871">
                  <w:pPr>
                    <w:jc w:val="center"/>
                  </w:pPr>
                </w:p>
              </w:tc>
              <w:tc>
                <w:tcPr>
                  <w:tcW w:w="4678" w:type="dxa"/>
                  <w:shd w:val="clear" w:color="auto" w:fill="B2A1C7" w:themeFill="accent4" w:themeFillTint="99"/>
                </w:tcPr>
                <w:p w14:paraId="64887F8F" w14:textId="77777777" w:rsidR="0065255E" w:rsidRPr="00FA0BAB" w:rsidRDefault="0065255E" w:rsidP="00012871">
                  <w:pPr>
                    <w:jc w:val="center"/>
                  </w:pPr>
                  <w:r>
                    <w:t>Product stewardship</w:t>
                  </w:r>
                </w:p>
              </w:tc>
              <w:tc>
                <w:tcPr>
                  <w:tcW w:w="3827" w:type="dxa"/>
                  <w:vMerge/>
                  <w:shd w:val="clear" w:color="auto" w:fill="CCC0D9" w:themeFill="accent4" w:themeFillTint="66"/>
                </w:tcPr>
                <w:p w14:paraId="64887F90" w14:textId="77777777" w:rsidR="0065255E" w:rsidRPr="00FA0BAB" w:rsidRDefault="0065255E" w:rsidP="00012871">
                  <w:pPr>
                    <w:jc w:val="center"/>
                  </w:pPr>
                </w:p>
              </w:tc>
            </w:tr>
          </w:tbl>
          <w:p w14:paraId="64887F92" w14:textId="77777777" w:rsidR="00E51466" w:rsidRDefault="00E51466" w:rsidP="007F302F">
            <w:pPr>
              <w:rPr>
                <w:lang w:eastAsia="en-AU"/>
              </w:rPr>
            </w:pPr>
          </w:p>
          <w:p w14:paraId="64887F93" w14:textId="74A1366F" w:rsidR="00E51466" w:rsidRPr="00E51466" w:rsidRDefault="00E51466" w:rsidP="00E51466">
            <w:pPr>
              <w:jc w:val="center"/>
              <w:rPr>
                <w:b/>
                <w:lang w:eastAsia="en-AU"/>
              </w:rPr>
            </w:pPr>
            <w:r w:rsidRPr="00E51466">
              <w:rPr>
                <w:b/>
                <w:lang w:eastAsia="en-AU"/>
              </w:rPr>
              <w:t>Information</w:t>
            </w:r>
            <w:r w:rsidR="003A18E0">
              <w:rPr>
                <w:b/>
                <w:lang w:eastAsia="en-AU"/>
              </w:rPr>
              <w:t xml:space="preserve"> dissemination</w:t>
            </w:r>
            <w:r w:rsidR="00012871">
              <w:rPr>
                <w:b/>
                <w:lang w:eastAsia="en-AU"/>
              </w:rPr>
              <w:t xml:space="preserve"> to stakeholders</w:t>
            </w:r>
          </w:p>
          <w:p w14:paraId="64887F94" w14:textId="77777777" w:rsidR="00E51466" w:rsidRDefault="00E51466" w:rsidP="00E51466">
            <w:pPr>
              <w:jc w:val="center"/>
              <w:rPr>
                <w:lang w:eastAsia="en-AU"/>
              </w:rPr>
            </w:pPr>
          </w:p>
        </w:tc>
      </w:tr>
    </w:tbl>
    <w:p w14:paraId="64887F96" w14:textId="77777777" w:rsidR="00EC0DA2" w:rsidRDefault="00EC0DA2" w:rsidP="00B359E3">
      <w:pPr>
        <w:spacing w:after="0"/>
        <w:rPr>
          <w:lang w:eastAsia="en-AU"/>
        </w:rPr>
      </w:pPr>
    </w:p>
    <w:p w14:paraId="64887F97" w14:textId="77777777" w:rsidR="00FF4743" w:rsidRPr="00427CF5" w:rsidRDefault="00FF4743" w:rsidP="00427CF5">
      <w:pPr>
        <w:rPr>
          <w:highlight w:val="cyan"/>
          <w:lang w:eastAsia="en-AU"/>
        </w:rPr>
        <w:sectPr w:rsidR="00FF4743" w:rsidRPr="00427CF5" w:rsidSect="00C17CEC">
          <w:headerReference w:type="default" r:id="rId30"/>
          <w:footerReference w:type="default" r:id="rId31"/>
          <w:pgSz w:w="16838" w:h="11906" w:orient="landscape"/>
          <w:pgMar w:top="849" w:right="993" w:bottom="282" w:left="851" w:header="284" w:footer="1152" w:gutter="0"/>
          <w:cols w:space="708"/>
          <w:docGrid w:linePitch="360"/>
        </w:sectPr>
      </w:pPr>
    </w:p>
    <w:p w14:paraId="64887F98" w14:textId="03295AB5" w:rsidR="00E01239" w:rsidRPr="00DB390A" w:rsidRDefault="00E01239" w:rsidP="004C7C34">
      <w:pPr>
        <w:pStyle w:val="Heading2"/>
        <w:numPr>
          <w:ilvl w:val="1"/>
          <w:numId w:val="17"/>
        </w:numPr>
        <w:rPr>
          <w:lang w:eastAsia="en-AU"/>
        </w:rPr>
      </w:pPr>
      <w:bookmarkStart w:id="17" w:name="_Toc459121635"/>
      <w:bookmarkStart w:id="18" w:name="_Toc393358259"/>
      <w:r>
        <w:rPr>
          <w:lang w:eastAsia="en-AU"/>
        </w:rPr>
        <w:lastRenderedPageBreak/>
        <w:t>P</w:t>
      </w:r>
      <w:r w:rsidRPr="00DB390A">
        <w:rPr>
          <w:lang w:eastAsia="en-AU"/>
        </w:rPr>
        <w:t xml:space="preserve">rioritisation methodology </w:t>
      </w:r>
      <w:r w:rsidR="00B17EB3">
        <w:rPr>
          <w:lang w:eastAsia="en-AU"/>
        </w:rPr>
        <w:t>for market development of</w:t>
      </w:r>
      <w:r w:rsidRPr="00DB390A">
        <w:rPr>
          <w:lang w:eastAsia="en-AU"/>
        </w:rPr>
        <w:t xml:space="preserve"> recovered resources</w:t>
      </w:r>
      <w:bookmarkEnd w:id="17"/>
    </w:p>
    <w:p w14:paraId="64887F99" w14:textId="12BADA27" w:rsidR="00E01239" w:rsidRPr="00801701" w:rsidRDefault="00E01239" w:rsidP="00E01239">
      <w:pPr>
        <w:rPr>
          <w:lang w:eastAsia="en-AU"/>
        </w:rPr>
      </w:pPr>
      <w:r w:rsidRPr="0030641F">
        <w:rPr>
          <w:lang w:eastAsia="en-AU"/>
        </w:rPr>
        <w:t xml:space="preserve">A </w:t>
      </w:r>
      <w:r w:rsidRPr="00801701">
        <w:rPr>
          <w:lang w:eastAsia="en-AU"/>
        </w:rPr>
        <w:t xml:space="preserve">methodology </w:t>
      </w:r>
      <w:r w:rsidR="00930E73" w:rsidRPr="00801701">
        <w:rPr>
          <w:lang w:eastAsia="en-AU"/>
        </w:rPr>
        <w:t>was</w:t>
      </w:r>
      <w:r w:rsidRPr="00801701">
        <w:rPr>
          <w:lang w:eastAsia="en-AU"/>
        </w:rPr>
        <w:t xml:space="preserve"> developed </w:t>
      </w:r>
      <w:r w:rsidR="005235CA" w:rsidRPr="00801701">
        <w:rPr>
          <w:lang w:eastAsia="en-AU"/>
        </w:rPr>
        <w:t>to assign</w:t>
      </w:r>
      <w:r w:rsidRPr="00801701">
        <w:rPr>
          <w:lang w:eastAsia="en-AU"/>
        </w:rPr>
        <w:t xml:space="preserve"> priority </w:t>
      </w:r>
      <w:r w:rsidR="005235CA" w:rsidRPr="00801701">
        <w:rPr>
          <w:lang w:eastAsia="en-AU"/>
        </w:rPr>
        <w:t>for</w:t>
      </w:r>
      <w:r w:rsidR="00B17EB3" w:rsidRPr="00801701">
        <w:rPr>
          <w:lang w:eastAsia="en-AU"/>
        </w:rPr>
        <w:t xml:space="preserve"> market development of</w:t>
      </w:r>
      <w:r w:rsidRPr="00801701">
        <w:rPr>
          <w:lang w:eastAsia="en-AU"/>
        </w:rPr>
        <w:t xml:space="preserve"> </w:t>
      </w:r>
      <w:r w:rsidR="00894020" w:rsidRPr="00801701">
        <w:rPr>
          <w:lang w:eastAsia="en-AU"/>
        </w:rPr>
        <w:t>recovered</w:t>
      </w:r>
      <w:r w:rsidRPr="00801701">
        <w:rPr>
          <w:lang w:eastAsia="en-AU"/>
        </w:rPr>
        <w:t xml:space="preserve"> materials and products. This </w:t>
      </w:r>
      <w:r w:rsidR="00930E73" w:rsidRPr="00801701">
        <w:rPr>
          <w:lang w:eastAsia="en-AU"/>
        </w:rPr>
        <w:t>will</w:t>
      </w:r>
      <w:r w:rsidRPr="00801701">
        <w:rPr>
          <w:lang w:eastAsia="en-AU"/>
        </w:rPr>
        <w:t xml:space="preserve"> support decision making </w:t>
      </w:r>
      <w:r w:rsidR="00930E73" w:rsidRPr="00801701">
        <w:rPr>
          <w:lang w:eastAsia="en-AU"/>
        </w:rPr>
        <w:t>to</w:t>
      </w:r>
      <w:r w:rsidRPr="00801701">
        <w:rPr>
          <w:lang w:eastAsia="en-AU"/>
        </w:rPr>
        <w:t xml:space="preserve"> inform market development program planning and interventions in</w:t>
      </w:r>
      <w:r w:rsidR="00E902FF" w:rsidRPr="00801701">
        <w:rPr>
          <w:lang w:eastAsia="en-AU"/>
        </w:rPr>
        <w:t>to</w:t>
      </w:r>
      <w:r w:rsidRPr="00801701">
        <w:rPr>
          <w:lang w:eastAsia="en-AU"/>
        </w:rPr>
        <w:t xml:space="preserve"> the future.</w:t>
      </w:r>
    </w:p>
    <w:p w14:paraId="64887F9A" w14:textId="77777777" w:rsidR="00E01239" w:rsidRPr="00E01239" w:rsidRDefault="00E01239" w:rsidP="00E01239">
      <w:pPr>
        <w:spacing w:after="0"/>
        <w:rPr>
          <w:lang w:eastAsia="en-AU"/>
        </w:rPr>
      </w:pPr>
      <w:r w:rsidRPr="00801701">
        <w:rPr>
          <w:lang w:eastAsia="en-AU"/>
        </w:rPr>
        <w:t>The market for recovered resources enc</w:t>
      </w:r>
      <w:r w:rsidR="00E902FF" w:rsidRPr="00801701">
        <w:rPr>
          <w:lang w:eastAsia="en-AU"/>
        </w:rPr>
        <w:t xml:space="preserve">ompasses the entire value-chain </w:t>
      </w:r>
      <w:r w:rsidRPr="00801701">
        <w:rPr>
          <w:lang w:eastAsia="en-AU"/>
        </w:rPr>
        <w:t>from generation and collection of waste through to consumption of the recycled product. For the purpose of the methodology this value-chain is split into two</w:t>
      </w:r>
      <w:r w:rsidRPr="00E01239">
        <w:rPr>
          <w:lang w:eastAsia="en-AU"/>
        </w:rPr>
        <w:t xml:space="preserve"> components</w:t>
      </w:r>
      <w:r w:rsidR="00AC4BA0">
        <w:rPr>
          <w:lang w:eastAsia="en-AU"/>
        </w:rPr>
        <w:t>.</w:t>
      </w:r>
      <w:r w:rsidRPr="00E01239">
        <w:rPr>
          <w:lang w:eastAsia="en-AU"/>
        </w:rPr>
        <w:t xml:space="preserve"> </w:t>
      </w:r>
    </w:p>
    <w:p w14:paraId="64887F9B" w14:textId="77777777" w:rsidR="00E01239" w:rsidRPr="00E01239" w:rsidRDefault="00CC06B5" w:rsidP="00E01239">
      <w:pPr>
        <w:pStyle w:val="ListParagraph"/>
        <w:numPr>
          <w:ilvl w:val="0"/>
          <w:numId w:val="3"/>
        </w:numPr>
        <w:spacing w:after="120"/>
        <w:rPr>
          <w:lang w:eastAsia="en-AU"/>
        </w:rPr>
      </w:pPr>
      <w:r>
        <w:rPr>
          <w:lang w:eastAsia="en-AU"/>
        </w:rPr>
        <w:t xml:space="preserve">Waste generation, recovery and SUPPLY to </w:t>
      </w:r>
      <w:r w:rsidR="00E01239" w:rsidRPr="00E01239">
        <w:rPr>
          <w:lang w:eastAsia="en-AU"/>
        </w:rPr>
        <w:t>material</w:t>
      </w:r>
      <w:r>
        <w:rPr>
          <w:lang w:eastAsia="en-AU"/>
        </w:rPr>
        <w:t xml:space="preserve"> processors</w:t>
      </w:r>
      <w:r w:rsidR="00E01239">
        <w:rPr>
          <w:lang w:eastAsia="en-AU"/>
        </w:rPr>
        <w:t>.</w:t>
      </w:r>
    </w:p>
    <w:p w14:paraId="64887F9C" w14:textId="77777777" w:rsidR="00E01239" w:rsidRPr="00E01239" w:rsidRDefault="00CC06B5" w:rsidP="00E01239">
      <w:pPr>
        <w:pStyle w:val="ListParagraph"/>
        <w:numPr>
          <w:ilvl w:val="0"/>
          <w:numId w:val="3"/>
        </w:numPr>
        <w:spacing w:after="120"/>
        <w:rPr>
          <w:lang w:eastAsia="en-AU"/>
        </w:rPr>
      </w:pPr>
      <w:r>
        <w:rPr>
          <w:lang w:eastAsia="en-AU"/>
        </w:rPr>
        <w:t>Production and DEMAND</w:t>
      </w:r>
      <w:r w:rsidR="00E01239" w:rsidRPr="00E01239">
        <w:rPr>
          <w:lang w:eastAsia="en-AU"/>
        </w:rPr>
        <w:t xml:space="preserve"> for recycled product</w:t>
      </w:r>
      <w:r w:rsidR="00E01239">
        <w:rPr>
          <w:lang w:eastAsia="en-AU"/>
        </w:rPr>
        <w:t>.</w:t>
      </w:r>
    </w:p>
    <w:p w14:paraId="64887F9D" w14:textId="77777777" w:rsidR="00E01239" w:rsidRPr="00E01239" w:rsidRDefault="00E01239" w:rsidP="00E01239">
      <w:pPr>
        <w:spacing w:after="0"/>
        <w:rPr>
          <w:lang w:eastAsia="en-AU"/>
        </w:rPr>
      </w:pPr>
      <w:r w:rsidRPr="00E01239">
        <w:rPr>
          <w:lang w:eastAsia="en-AU"/>
        </w:rPr>
        <w:t xml:space="preserve">A successful market for </w:t>
      </w:r>
      <w:r>
        <w:rPr>
          <w:lang w:eastAsia="en-AU"/>
        </w:rPr>
        <w:t>recovered resources</w:t>
      </w:r>
      <w:r w:rsidRPr="00E01239">
        <w:rPr>
          <w:lang w:eastAsia="en-AU"/>
        </w:rPr>
        <w:t xml:space="preserve"> depends on </w:t>
      </w:r>
      <w:r w:rsidR="00E902FF">
        <w:rPr>
          <w:lang w:eastAsia="en-AU"/>
        </w:rPr>
        <w:t xml:space="preserve">how these </w:t>
      </w:r>
      <w:r w:rsidRPr="00E01239">
        <w:rPr>
          <w:lang w:eastAsia="en-AU"/>
        </w:rPr>
        <w:t xml:space="preserve">two </w:t>
      </w:r>
      <w:r w:rsidR="00E902FF">
        <w:rPr>
          <w:lang w:eastAsia="en-AU"/>
        </w:rPr>
        <w:t>components function. In essence this means</w:t>
      </w:r>
      <w:r w:rsidRPr="00E01239">
        <w:rPr>
          <w:lang w:eastAsia="en-AU"/>
        </w:rPr>
        <w:t>:</w:t>
      </w:r>
    </w:p>
    <w:p w14:paraId="64887F9E" w14:textId="7B6B4398" w:rsidR="00E01239" w:rsidRPr="00E01239" w:rsidRDefault="00AC4BA0" w:rsidP="00E01239">
      <w:pPr>
        <w:pStyle w:val="ListParagraph"/>
        <w:numPr>
          <w:ilvl w:val="0"/>
          <w:numId w:val="3"/>
        </w:numPr>
        <w:spacing w:after="120"/>
        <w:rPr>
          <w:lang w:eastAsia="en-AU"/>
        </w:rPr>
      </w:pPr>
      <w:r>
        <w:rPr>
          <w:lang w:eastAsia="en-AU"/>
        </w:rPr>
        <w:t>a</w:t>
      </w:r>
      <w:r w:rsidR="00E01239" w:rsidRPr="00E01239">
        <w:rPr>
          <w:lang w:eastAsia="en-AU"/>
        </w:rPr>
        <w:t xml:space="preserve">n adequate, reliable, and relatively clean SUPPLY of recovered </w:t>
      </w:r>
      <w:r w:rsidR="00E01239">
        <w:rPr>
          <w:lang w:eastAsia="en-AU"/>
        </w:rPr>
        <w:t>resources</w:t>
      </w:r>
      <w:r w:rsidR="00E01239" w:rsidRPr="00E01239">
        <w:rPr>
          <w:lang w:eastAsia="en-AU"/>
        </w:rPr>
        <w:t xml:space="preserve"> to processors</w:t>
      </w:r>
      <w:r w:rsidR="00CC06B5">
        <w:rPr>
          <w:rStyle w:val="FootnoteReference"/>
          <w:lang w:eastAsia="en-AU"/>
        </w:rPr>
        <w:footnoteReference w:id="16"/>
      </w:r>
      <w:r w:rsidR="007D506D">
        <w:rPr>
          <w:lang w:eastAsia="en-AU"/>
        </w:rPr>
        <w:t>, manufacturers</w:t>
      </w:r>
      <w:r w:rsidR="00E01239" w:rsidRPr="00E01239">
        <w:rPr>
          <w:lang w:eastAsia="en-AU"/>
        </w:rPr>
        <w:t xml:space="preserve"> and exporters</w:t>
      </w:r>
    </w:p>
    <w:p w14:paraId="64887F9F" w14:textId="77777777" w:rsidR="00E01239" w:rsidRPr="00B32B97" w:rsidRDefault="00CC06B5" w:rsidP="00E01239">
      <w:pPr>
        <w:pStyle w:val="ListParagraph"/>
        <w:numPr>
          <w:ilvl w:val="0"/>
          <w:numId w:val="3"/>
        </w:numPr>
        <w:spacing w:after="120"/>
        <w:rPr>
          <w:lang w:eastAsia="en-AU"/>
        </w:rPr>
      </w:pPr>
      <w:proofErr w:type="gramStart"/>
      <w:r w:rsidRPr="00B32B97">
        <w:rPr>
          <w:lang w:eastAsia="en-AU"/>
        </w:rPr>
        <w:t>sufficient</w:t>
      </w:r>
      <w:proofErr w:type="gramEnd"/>
      <w:r w:rsidRPr="00B32B97">
        <w:rPr>
          <w:lang w:eastAsia="en-AU"/>
        </w:rPr>
        <w:t xml:space="preserve"> </w:t>
      </w:r>
      <w:r w:rsidR="00AC4BA0" w:rsidRPr="00B32B97">
        <w:rPr>
          <w:lang w:eastAsia="en-AU"/>
        </w:rPr>
        <w:t>c</w:t>
      </w:r>
      <w:r w:rsidR="00E01239" w:rsidRPr="00B32B97">
        <w:rPr>
          <w:lang w:eastAsia="en-AU"/>
        </w:rPr>
        <w:t xml:space="preserve">onsumer DEMAND for products containing recovered </w:t>
      </w:r>
      <w:r w:rsidR="00E902FF" w:rsidRPr="00B32B97">
        <w:rPr>
          <w:lang w:eastAsia="en-AU"/>
        </w:rPr>
        <w:t>resources</w:t>
      </w:r>
      <w:r w:rsidRPr="00B32B97">
        <w:rPr>
          <w:lang w:eastAsia="en-AU"/>
        </w:rPr>
        <w:t xml:space="preserve"> in order to meet end market </w:t>
      </w:r>
      <w:r w:rsidR="00E01239" w:rsidRPr="00B32B97">
        <w:rPr>
          <w:lang w:eastAsia="en-AU"/>
        </w:rPr>
        <w:t>supply.</w:t>
      </w:r>
    </w:p>
    <w:p w14:paraId="64887FA0" w14:textId="77777777" w:rsidR="008746D3" w:rsidRPr="00B32B97" w:rsidRDefault="008746D3" w:rsidP="008746D3">
      <w:pPr>
        <w:rPr>
          <w:lang w:eastAsia="en-AU"/>
        </w:rPr>
      </w:pPr>
      <w:r w:rsidRPr="00B32B97">
        <w:rPr>
          <w:lang w:eastAsia="en-AU"/>
        </w:rPr>
        <w:t>Table 1</w:t>
      </w:r>
      <w:r w:rsidR="00AE03DB" w:rsidRPr="00B32B97">
        <w:rPr>
          <w:lang w:eastAsia="en-AU"/>
        </w:rPr>
        <w:t xml:space="preserve"> presents</w:t>
      </w:r>
      <w:r w:rsidRPr="00B32B97">
        <w:rPr>
          <w:lang w:eastAsia="en-AU"/>
        </w:rPr>
        <w:t xml:space="preserve"> some of the common supply and demand side market development challenges and barriers. </w:t>
      </w:r>
    </w:p>
    <w:p w14:paraId="64887FA1" w14:textId="77777777" w:rsidR="00E01239" w:rsidRPr="00B32B97" w:rsidRDefault="00E01239" w:rsidP="00E01239">
      <w:pPr>
        <w:spacing w:after="0"/>
        <w:rPr>
          <w:lang w:eastAsia="en-AU"/>
        </w:rPr>
      </w:pPr>
      <w:r w:rsidRPr="00B32B97">
        <w:rPr>
          <w:lang w:eastAsia="en-AU"/>
        </w:rPr>
        <w:t>The development and application of the methodology has drawn on:</w:t>
      </w:r>
    </w:p>
    <w:p w14:paraId="64887FA2" w14:textId="77777777" w:rsidR="00E01239" w:rsidRPr="00B32B97" w:rsidRDefault="00FD755E" w:rsidP="00E01239">
      <w:pPr>
        <w:pStyle w:val="ListParagraph"/>
        <w:numPr>
          <w:ilvl w:val="0"/>
          <w:numId w:val="3"/>
        </w:numPr>
        <w:spacing w:after="120"/>
        <w:rPr>
          <w:lang w:eastAsia="en-AU"/>
        </w:rPr>
      </w:pPr>
      <w:r w:rsidRPr="00B32B97">
        <w:rPr>
          <w:lang w:eastAsia="en-AU"/>
        </w:rPr>
        <w:t>a</w:t>
      </w:r>
      <w:r w:rsidR="00E01239" w:rsidRPr="00B32B97">
        <w:rPr>
          <w:lang w:eastAsia="en-AU"/>
        </w:rPr>
        <w:t xml:space="preserve"> review of industry and government prioritising methodologies</w:t>
      </w:r>
    </w:p>
    <w:p w14:paraId="64887FA3" w14:textId="254FC849" w:rsidR="00E01239" w:rsidRPr="00801701" w:rsidRDefault="00FD755E" w:rsidP="00E01239">
      <w:pPr>
        <w:pStyle w:val="ListParagraph"/>
        <w:numPr>
          <w:ilvl w:val="0"/>
          <w:numId w:val="3"/>
        </w:numPr>
        <w:spacing w:after="120"/>
        <w:rPr>
          <w:lang w:eastAsia="en-AU"/>
        </w:rPr>
      </w:pPr>
      <w:r w:rsidRPr="00801701">
        <w:rPr>
          <w:lang w:val="en"/>
        </w:rPr>
        <w:t>m</w:t>
      </w:r>
      <w:r w:rsidR="00E01239" w:rsidRPr="00801701">
        <w:rPr>
          <w:lang w:val="en"/>
        </w:rPr>
        <w:t xml:space="preserve">arket development barriers, intervention opportunities and potential criteria for </w:t>
      </w:r>
      <w:proofErr w:type="spellStart"/>
      <w:r w:rsidR="00E01239" w:rsidRPr="00801701">
        <w:rPr>
          <w:lang w:val="en"/>
        </w:rPr>
        <w:t>prioritising</w:t>
      </w:r>
      <w:proofErr w:type="spellEnd"/>
      <w:r w:rsidR="00E01239" w:rsidRPr="00801701">
        <w:rPr>
          <w:lang w:val="en"/>
        </w:rPr>
        <w:t xml:space="preserve"> </w:t>
      </w:r>
      <w:r w:rsidR="00E07570" w:rsidRPr="00801701">
        <w:rPr>
          <w:lang w:val="en"/>
        </w:rPr>
        <w:t xml:space="preserve">recovered resources, </w:t>
      </w:r>
      <w:r w:rsidR="00E01239" w:rsidRPr="00801701">
        <w:rPr>
          <w:lang w:val="en"/>
        </w:rPr>
        <w:t>drawn from industry market analysis work</w:t>
      </w:r>
      <w:r w:rsidR="00E07570" w:rsidRPr="00801701">
        <w:rPr>
          <w:lang w:val="en"/>
        </w:rPr>
        <w:t xml:space="preserve"> and </w:t>
      </w:r>
      <w:r w:rsidR="00E01239" w:rsidRPr="00801701">
        <w:rPr>
          <w:lang w:val="en"/>
        </w:rPr>
        <w:t>tested during consultation on the Discussion Paper</w:t>
      </w:r>
      <w:r w:rsidR="00E07570" w:rsidRPr="00801701">
        <w:rPr>
          <w:lang w:val="en"/>
        </w:rPr>
        <w:t xml:space="preserve"> </w:t>
      </w:r>
    </w:p>
    <w:p w14:paraId="64887FA4" w14:textId="57E8145A" w:rsidR="00E07570" w:rsidRPr="00B32B97" w:rsidRDefault="00930E73" w:rsidP="00E01239">
      <w:pPr>
        <w:pStyle w:val="ListParagraph"/>
        <w:numPr>
          <w:ilvl w:val="0"/>
          <w:numId w:val="3"/>
        </w:numPr>
        <w:spacing w:after="120"/>
        <w:rPr>
          <w:lang w:eastAsia="en-AU"/>
        </w:rPr>
      </w:pPr>
      <w:proofErr w:type="gramStart"/>
      <w:r w:rsidRPr="00801701">
        <w:rPr>
          <w:lang w:eastAsia="en-AU"/>
        </w:rPr>
        <w:t>input</w:t>
      </w:r>
      <w:proofErr w:type="gramEnd"/>
      <w:r w:rsidRPr="00801701">
        <w:rPr>
          <w:lang w:eastAsia="en-AU"/>
        </w:rPr>
        <w:t xml:space="preserve"> from</w:t>
      </w:r>
      <w:r w:rsidR="00E07570" w:rsidRPr="00801701">
        <w:rPr>
          <w:lang w:eastAsia="en-AU"/>
        </w:rPr>
        <w:t xml:space="preserve"> the Australian</w:t>
      </w:r>
      <w:r w:rsidR="00E07570" w:rsidRPr="00B32B97">
        <w:rPr>
          <w:lang w:eastAsia="en-AU"/>
        </w:rPr>
        <w:t xml:space="preserve"> Council of Recycling (ACOR) and the Victorian Competition and Efficiency Commission (VCEC). </w:t>
      </w:r>
    </w:p>
    <w:p w14:paraId="64887FA5" w14:textId="00873E3F" w:rsidR="00CD3D8C" w:rsidRDefault="00E07570" w:rsidP="00B17EB3">
      <w:pPr>
        <w:spacing w:after="120"/>
        <w:rPr>
          <w:lang w:eastAsia="en-AU"/>
        </w:rPr>
      </w:pPr>
      <w:r w:rsidRPr="00B32B97">
        <w:rPr>
          <w:lang w:eastAsia="en-AU"/>
        </w:rPr>
        <w:t>Figure 5 provide</w:t>
      </w:r>
      <w:r w:rsidR="00B17EB3" w:rsidRPr="00B32B97">
        <w:rPr>
          <w:lang w:eastAsia="en-AU"/>
        </w:rPr>
        <w:t>s a summary of the methodology</w:t>
      </w:r>
      <w:r w:rsidR="009B0B54" w:rsidRPr="00B32B97">
        <w:rPr>
          <w:lang w:eastAsia="en-AU"/>
        </w:rPr>
        <w:t xml:space="preserve"> (</w:t>
      </w:r>
      <w:r w:rsidR="009877B5" w:rsidRPr="00B32B97">
        <w:rPr>
          <w:lang w:eastAsia="en-AU"/>
        </w:rPr>
        <w:t>over page</w:t>
      </w:r>
      <w:r w:rsidR="009B0B54" w:rsidRPr="00B32B97">
        <w:rPr>
          <w:lang w:eastAsia="en-AU"/>
        </w:rPr>
        <w:t>)</w:t>
      </w:r>
      <w:r w:rsidR="00B17EB3" w:rsidRPr="00B32B97">
        <w:rPr>
          <w:lang w:eastAsia="en-AU"/>
        </w:rPr>
        <w:t>.</w:t>
      </w:r>
      <w:r w:rsidR="00B17EB3">
        <w:rPr>
          <w:lang w:eastAsia="en-AU"/>
        </w:rPr>
        <w:t xml:space="preserve"> </w:t>
      </w:r>
      <w:r w:rsidR="00713535">
        <w:rPr>
          <w:lang w:eastAsia="en-AU"/>
        </w:rPr>
        <w:t xml:space="preserve">It highlights two pathways for decision making. Pathway 1 acknowledges that government policy commitments </w:t>
      </w:r>
      <w:r w:rsidR="00E817C5">
        <w:rPr>
          <w:lang w:eastAsia="en-AU"/>
        </w:rPr>
        <w:t xml:space="preserve">will always be prioritised. </w:t>
      </w:r>
      <w:r w:rsidR="00187478">
        <w:rPr>
          <w:lang w:eastAsia="en-AU"/>
        </w:rPr>
        <w:t>O</w:t>
      </w:r>
      <w:r w:rsidR="00E817C5">
        <w:rPr>
          <w:lang w:eastAsia="en-AU"/>
        </w:rPr>
        <w:t>ther products and materials will be assessed by applying Pathway 2</w:t>
      </w:r>
      <w:r w:rsidR="00713535">
        <w:rPr>
          <w:lang w:eastAsia="en-AU"/>
        </w:rPr>
        <w:t xml:space="preserve">. </w:t>
      </w:r>
    </w:p>
    <w:p w14:paraId="64887FA6" w14:textId="77777777" w:rsidR="00D619A4" w:rsidRDefault="00D619A4" w:rsidP="00CD3D8C">
      <w:pPr>
        <w:spacing w:after="120"/>
        <w:rPr>
          <w:lang w:eastAsia="en-AU"/>
        </w:rPr>
      </w:pPr>
    </w:p>
    <w:p w14:paraId="64887FA7" w14:textId="77777777" w:rsidR="00CD3D8C" w:rsidRDefault="00CD3D8C" w:rsidP="00CD3D8C">
      <w:pPr>
        <w:spacing w:after="120"/>
        <w:rPr>
          <w:lang w:eastAsia="en-AU"/>
        </w:rPr>
        <w:sectPr w:rsidR="00CD3D8C" w:rsidSect="005E2AD1">
          <w:footerReference w:type="default" r:id="rId32"/>
          <w:pgSz w:w="11906" w:h="16838"/>
          <w:pgMar w:top="993" w:right="1440" w:bottom="851" w:left="1440" w:header="708" w:footer="876" w:gutter="0"/>
          <w:cols w:space="708"/>
          <w:docGrid w:linePitch="360"/>
        </w:sectPr>
      </w:pPr>
    </w:p>
    <w:p w14:paraId="64887FA8" w14:textId="77777777" w:rsidR="00F95AAD" w:rsidRDefault="00894020" w:rsidP="00D27617">
      <w:pPr>
        <w:ind w:left="426"/>
        <w:rPr>
          <w:b/>
          <w:lang w:eastAsia="en-AU"/>
        </w:rPr>
      </w:pPr>
      <w:r w:rsidRPr="00B32B97">
        <w:rPr>
          <w:b/>
          <w:lang w:eastAsia="en-AU"/>
        </w:rPr>
        <w:lastRenderedPageBreak/>
        <w:t>Figure 5</w:t>
      </w:r>
      <w:r w:rsidR="006816B3" w:rsidRPr="00B32B97">
        <w:rPr>
          <w:b/>
          <w:lang w:eastAsia="en-AU"/>
        </w:rPr>
        <w:t>: Summary</w:t>
      </w:r>
      <w:r w:rsidR="006816B3" w:rsidRPr="006816B3">
        <w:rPr>
          <w:b/>
          <w:lang w:eastAsia="en-AU"/>
        </w:rPr>
        <w:t xml:space="preserve"> of the prioritisation methodology for market development of recovered resources</w:t>
      </w:r>
    </w:p>
    <w:p w14:paraId="64887FA9" w14:textId="77777777" w:rsidR="00126D96" w:rsidRPr="006816B3" w:rsidRDefault="001F2999">
      <w:pPr>
        <w:rPr>
          <w:b/>
          <w:lang w:eastAsia="en-AU"/>
        </w:rPr>
      </w:pPr>
      <w:r w:rsidRPr="008A41A6">
        <w:rPr>
          <w:noProof/>
          <w:lang w:eastAsia="en-AU"/>
        </w:rPr>
        <mc:AlternateContent>
          <mc:Choice Requires="wps">
            <w:drawing>
              <wp:anchor distT="0" distB="0" distL="114300" distR="114300" simplePos="0" relativeHeight="251685888" behindDoc="0" locked="0" layoutInCell="1" allowOverlap="1" wp14:anchorId="64888284" wp14:editId="64888285">
                <wp:simplePos x="0" y="0"/>
                <wp:positionH relativeFrom="column">
                  <wp:posOffset>5269865</wp:posOffset>
                </wp:positionH>
                <wp:positionV relativeFrom="paragraph">
                  <wp:posOffset>1602740</wp:posOffset>
                </wp:positionV>
                <wp:extent cx="3876675" cy="1447800"/>
                <wp:effectExtent l="0" t="0" r="28575" b="19050"/>
                <wp:wrapNone/>
                <wp:docPr id="34" name="TextBox 7"/>
                <wp:cNvGraphicFramePr/>
                <a:graphic xmlns:a="http://schemas.openxmlformats.org/drawingml/2006/main">
                  <a:graphicData uri="http://schemas.microsoft.com/office/word/2010/wordprocessingShape">
                    <wps:wsp>
                      <wps:cNvSpPr txBox="1"/>
                      <wps:spPr>
                        <a:xfrm>
                          <a:off x="0" y="0"/>
                          <a:ext cx="3876675" cy="14478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48882F9" w14:textId="77777777" w:rsidR="00BD6CDB" w:rsidRDefault="00BD6CDB" w:rsidP="008A41A6">
                            <w:pPr>
                              <w:pStyle w:val="NormalWeb"/>
                              <w:spacing w:before="0" w:beforeAutospacing="0" w:after="0" w:afterAutospacing="0"/>
                              <w:rPr>
                                <w:rFonts w:ascii="Arial" w:hAnsi="Arial" w:cs="Arial"/>
                                <w:color w:val="000000" w:themeColor="dark1"/>
                                <w:kern w:val="24"/>
                                <w:sz w:val="28"/>
                                <w:szCs w:val="28"/>
                              </w:rPr>
                            </w:pPr>
                            <w:r w:rsidRPr="008752A2">
                              <w:rPr>
                                <w:rFonts w:ascii="Arial" w:hAnsi="Arial" w:cs="Arial"/>
                                <w:b/>
                                <w:color w:val="000000" w:themeColor="dark1"/>
                                <w:kern w:val="24"/>
                                <w:sz w:val="28"/>
                                <w:szCs w:val="28"/>
                              </w:rPr>
                              <w:t>Manufacturing</w:t>
                            </w:r>
                            <w:r>
                              <w:rPr>
                                <w:rFonts w:ascii="Arial" w:hAnsi="Arial" w:cs="Arial"/>
                                <w:b/>
                                <w:color w:val="000000" w:themeColor="dark1"/>
                                <w:kern w:val="24"/>
                                <w:sz w:val="28"/>
                                <w:szCs w:val="28"/>
                              </w:rPr>
                              <w:tab/>
                              <w:t xml:space="preserve">   </w:t>
                            </w:r>
                            <w:r w:rsidRPr="0065255E">
                              <w:rPr>
                                <w:rFonts w:ascii="Arial" w:hAnsi="Arial" w:cs="Arial"/>
                                <w:color w:val="000000" w:themeColor="dark1"/>
                                <w:kern w:val="24"/>
                                <w:sz w:val="28"/>
                                <w:szCs w:val="28"/>
                              </w:rPr>
                              <w:t>to</w:t>
                            </w:r>
                            <w:r>
                              <w:rPr>
                                <w:rFonts w:ascii="Arial" w:hAnsi="Arial" w:cs="Arial"/>
                                <w:b/>
                                <w:color w:val="000000" w:themeColor="dark1"/>
                                <w:kern w:val="24"/>
                                <w:sz w:val="28"/>
                                <w:szCs w:val="28"/>
                              </w:rPr>
                              <w:tab/>
                              <w:t xml:space="preserve">    Use</w:t>
                            </w:r>
                          </w:p>
                          <w:p w14:paraId="648882FA" w14:textId="77777777" w:rsidR="00BD6CDB" w:rsidRPr="00A2307C" w:rsidRDefault="00BD6CDB" w:rsidP="008A41A6">
                            <w:pPr>
                              <w:pStyle w:val="NormalWeb"/>
                              <w:spacing w:before="0" w:beforeAutospacing="0" w:after="0" w:afterAutospacing="0"/>
                              <w:rPr>
                                <w:rFonts w:ascii="Arial" w:hAnsi="Arial" w:cs="Arial"/>
                                <w:color w:val="000000" w:themeColor="dark1"/>
                                <w:kern w:val="24"/>
                                <w:sz w:val="28"/>
                                <w:szCs w:val="28"/>
                              </w:rPr>
                            </w:pPr>
                            <w:r>
                              <w:rPr>
                                <w:rFonts w:ascii="Arial" w:hAnsi="Arial" w:cs="Arial"/>
                                <w:color w:val="000000" w:themeColor="dark1"/>
                                <w:kern w:val="24"/>
                                <w:sz w:val="28"/>
                                <w:szCs w:val="28"/>
                              </w:rPr>
                              <w:t>Market demand barrier c</w:t>
                            </w:r>
                            <w:r w:rsidRPr="00A2307C">
                              <w:rPr>
                                <w:rFonts w:ascii="Arial" w:hAnsi="Arial" w:cs="Arial"/>
                                <w:color w:val="000000" w:themeColor="dark1"/>
                                <w:kern w:val="24"/>
                                <w:sz w:val="28"/>
                                <w:szCs w:val="28"/>
                              </w:rPr>
                              <w:t>riteria</w:t>
                            </w:r>
                            <w:r>
                              <w:rPr>
                                <w:rFonts w:ascii="Arial" w:hAnsi="Arial" w:cs="Arial"/>
                                <w:color w:val="000000" w:themeColor="dark1"/>
                                <w:kern w:val="24"/>
                                <w:sz w:val="28"/>
                                <w:szCs w:val="28"/>
                              </w:rPr>
                              <w:t>:</w:t>
                            </w:r>
                          </w:p>
                          <w:p w14:paraId="648882FB"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Feedstock security</w:t>
                            </w:r>
                          </w:p>
                          <w:p w14:paraId="648882FC"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Feedstock management / product demand imbalances</w:t>
                            </w:r>
                          </w:p>
                          <w:p w14:paraId="648882FD" w14:textId="77777777" w:rsidR="00BD6CDB" w:rsidRPr="00A2307C"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 xml:space="preserve">Product competition </w:t>
                            </w:r>
                          </w:p>
                          <w:p w14:paraId="648882FE" w14:textId="77777777" w:rsidR="00BD6CDB" w:rsidRPr="00A2307C"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sidRPr="00A2307C">
                              <w:rPr>
                                <w:rFonts w:cs="Arial"/>
                                <w:bCs/>
                                <w:kern w:val="24"/>
                                <w:sz w:val="22"/>
                              </w:rPr>
                              <w:t>Pro</w:t>
                            </w:r>
                            <w:r>
                              <w:rPr>
                                <w:rFonts w:cs="Arial"/>
                                <w:bCs/>
                                <w:kern w:val="24"/>
                                <w:sz w:val="22"/>
                              </w:rPr>
                              <w:t xml:space="preserve">duct quality and performance issues </w:t>
                            </w:r>
                          </w:p>
                          <w:p w14:paraId="648882FF" w14:textId="77777777" w:rsidR="00BD6CDB" w:rsidRPr="00A2307C"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 xml:space="preserve">Market / customer availability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888284" id="_x0000_t202" coordsize="21600,21600" o:spt="202" path="m,l,21600r21600,l21600,xe">
                <v:stroke joinstyle="miter"/>
                <v:path gradientshapeok="t" o:connecttype="rect"/>
              </v:shapetype>
              <v:shape id="TextBox 7" o:spid="_x0000_s1027" type="#_x0000_t202" style="position:absolute;margin-left:414.95pt;margin-top:126.2pt;width:305.25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" fillcolor="white [3201]" strokecolor="#4f81bd [3204]" strokeweight="2pt">
                <v:textbox>
                  <w:txbxContent>
                    <w:p w14:paraId="648882F9" w14:textId="77777777" w:rsidR="00BD6CDB" w:rsidRDefault="00BD6CDB" w:rsidP="008A41A6">
                      <w:pPr>
                        <w:pStyle w:val="NormalWeb"/>
                        <w:spacing w:before="0" w:beforeAutospacing="0" w:after="0" w:afterAutospacing="0"/>
                        <w:rPr>
                          <w:rFonts w:ascii="Arial" w:hAnsi="Arial" w:cs="Arial"/>
                          <w:color w:val="000000" w:themeColor="dark1"/>
                          <w:kern w:val="24"/>
                          <w:sz w:val="28"/>
                          <w:szCs w:val="28"/>
                        </w:rPr>
                      </w:pPr>
                      <w:r w:rsidRPr="008752A2">
                        <w:rPr>
                          <w:rFonts w:ascii="Arial" w:hAnsi="Arial" w:cs="Arial"/>
                          <w:b/>
                          <w:color w:val="000000" w:themeColor="dark1"/>
                          <w:kern w:val="24"/>
                          <w:sz w:val="28"/>
                          <w:szCs w:val="28"/>
                        </w:rPr>
                        <w:t>Manufacturing</w:t>
                      </w:r>
                      <w:r>
                        <w:rPr>
                          <w:rFonts w:ascii="Arial" w:hAnsi="Arial" w:cs="Arial"/>
                          <w:b/>
                          <w:color w:val="000000" w:themeColor="dark1"/>
                          <w:kern w:val="24"/>
                          <w:sz w:val="28"/>
                          <w:szCs w:val="28"/>
                        </w:rPr>
                        <w:tab/>
                        <w:t xml:space="preserve">   </w:t>
                      </w:r>
                      <w:r w:rsidRPr="0065255E">
                        <w:rPr>
                          <w:rFonts w:ascii="Arial" w:hAnsi="Arial" w:cs="Arial"/>
                          <w:color w:val="000000" w:themeColor="dark1"/>
                          <w:kern w:val="24"/>
                          <w:sz w:val="28"/>
                          <w:szCs w:val="28"/>
                        </w:rPr>
                        <w:t>to</w:t>
                      </w:r>
                      <w:r>
                        <w:rPr>
                          <w:rFonts w:ascii="Arial" w:hAnsi="Arial" w:cs="Arial"/>
                          <w:b/>
                          <w:color w:val="000000" w:themeColor="dark1"/>
                          <w:kern w:val="24"/>
                          <w:sz w:val="28"/>
                          <w:szCs w:val="28"/>
                        </w:rPr>
                        <w:tab/>
                        <w:t xml:space="preserve">    Use</w:t>
                      </w:r>
                    </w:p>
                    <w:p w14:paraId="648882FA" w14:textId="77777777" w:rsidR="00BD6CDB" w:rsidRPr="00A2307C" w:rsidRDefault="00BD6CDB" w:rsidP="008A41A6">
                      <w:pPr>
                        <w:pStyle w:val="NormalWeb"/>
                        <w:spacing w:before="0" w:beforeAutospacing="0" w:after="0" w:afterAutospacing="0"/>
                        <w:rPr>
                          <w:rFonts w:ascii="Arial" w:hAnsi="Arial" w:cs="Arial"/>
                          <w:color w:val="000000" w:themeColor="dark1"/>
                          <w:kern w:val="24"/>
                          <w:sz w:val="28"/>
                          <w:szCs w:val="28"/>
                        </w:rPr>
                      </w:pPr>
                      <w:r>
                        <w:rPr>
                          <w:rFonts w:ascii="Arial" w:hAnsi="Arial" w:cs="Arial"/>
                          <w:color w:val="000000" w:themeColor="dark1"/>
                          <w:kern w:val="24"/>
                          <w:sz w:val="28"/>
                          <w:szCs w:val="28"/>
                        </w:rPr>
                        <w:t>Market demand barrier c</w:t>
                      </w:r>
                      <w:r w:rsidRPr="00A2307C">
                        <w:rPr>
                          <w:rFonts w:ascii="Arial" w:hAnsi="Arial" w:cs="Arial"/>
                          <w:color w:val="000000" w:themeColor="dark1"/>
                          <w:kern w:val="24"/>
                          <w:sz w:val="28"/>
                          <w:szCs w:val="28"/>
                        </w:rPr>
                        <w:t>riteria</w:t>
                      </w:r>
                      <w:r>
                        <w:rPr>
                          <w:rFonts w:ascii="Arial" w:hAnsi="Arial" w:cs="Arial"/>
                          <w:color w:val="000000" w:themeColor="dark1"/>
                          <w:kern w:val="24"/>
                          <w:sz w:val="28"/>
                          <w:szCs w:val="28"/>
                        </w:rPr>
                        <w:t>:</w:t>
                      </w:r>
                    </w:p>
                    <w:p w14:paraId="648882FB"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Feedstock security</w:t>
                      </w:r>
                    </w:p>
                    <w:p w14:paraId="648882FC"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Feedstock management / product demand imbalances</w:t>
                      </w:r>
                    </w:p>
                    <w:p w14:paraId="648882FD" w14:textId="77777777" w:rsidR="00BD6CDB" w:rsidRPr="00A2307C"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 xml:space="preserve">Product competition </w:t>
                      </w:r>
                    </w:p>
                    <w:p w14:paraId="648882FE" w14:textId="77777777" w:rsidR="00BD6CDB" w:rsidRPr="00A2307C"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sidRPr="00A2307C">
                        <w:rPr>
                          <w:rFonts w:cs="Arial"/>
                          <w:bCs/>
                          <w:kern w:val="24"/>
                          <w:sz w:val="22"/>
                        </w:rPr>
                        <w:t>Pro</w:t>
                      </w:r>
                      <w:r>
                        <w:rPr>
                          <w:rFonts w:cs="Arial"/>
                          <w:bCs/>
                          <w:kern w:val="24"/>
                          <w:sz w:val="22"/>
                        </w:rPr>
                        <w:t xml:space="preserve">duct quality and performance issues </w:t>
                      </w:r>
                    </w:p>
                    <w:p w14:paraId="648882FF" w14:textId="77777777" w:rsidR="00BD6CDB" w:rsidRPr="00A2307C"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 xml:space="preserve">Market / customer availability </w:t>
                      </w:r>
                    </w:p>
                  </w:txbxContent>
                </v:textbox>
              </v:shape>
            </w:pict>
          </mc:Fallback>
        </mc:AlternateContent>
      </w:r>
      <w:r w:rsidRPr="008A41A6">
        <w:rPr>
          <w:noProof/>
          <w:lang w:eastAsia="en-AU"/>
        </w:rPr>
        <mc:AlternateContent>
          <mc:Choice Requires="wps">
            <w:drawing>
              <wp:anchor distT="0" distB="0" distL="114300" distR="114300" simplePos="0" relativeHeight="251686912" behindDoc="0" locked="0" layoutInCell="1" allowOverlap="1" wp14:anchorId="64888286" wp14:editId="64888287">
                <wp:simplePos x="0" y="0"/>
                <wp:positionH relativeFrom="column">
                  <wp:posOffset>5269865</wp:posOffset>
                </wp:positionH>
                <wp:positionV relativeFrom="paragraph">
                  <wp:posOffset>126365</wp:posOffset>
                </wp:positionV>
                <wp:extent cx="3876675" cy="1400175"/>
                <wp:effectExtent l="0" t="0" r="28575" b="28575"/>
                <wp:wrapNone/>
                <wp:docPr id="35" name="TextBox 10"/>
                <wp:cNvGraphicFramePr/>
                <a:graphic xmlns:a="http://schemas.openxmlformats.org/drawingml/2006/main">
                  <a:graphicData uri="http://schemas.microsoft.com/office/word/2010/wordprocessingShape">
                    <wps:wsp>
                      <wps:cNvSpPr txBox="1"/>
                      <wps:spPr>
                        <a:xfrm>
                          <a:off x="0" y="0"/>
                          <a:ext cx="3876675" cy="1400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4888300" w14:textId="77777777" w:rsidR="00BD6CDB" w:rsidRPr="008752A2" w:rsidRDefault="00BD6CDB" w:rsidP="008752A2">
                            <w:pPr>
                              <w:pStyle w:val="NormalWeb"/>
                              <w:spacing w:before="0" w:beforeAutospacing="0" w:after="0" w:afterAutospacing="0"/>
                              <w:rPr>
                                <w:rFonts w:ascii="Arial" w:hAnsi="Arial" w:cs="Arial"/>
                                <w:b/>
                                <w:color w:val="000000" w:themeColor="dark1"/>
                                <w:kern w:val="24"/>
                                <w:sz w:val="28"/>
                                <w:szCs w:val="28"/>
                              </w:rPr>
                            </w:pPr>
                            <w:r w:rsidRPr="008752A2">
                              <w:rPr>
                                <w:rFonts w:ascii="Arial" w:hAnsi="Arial" w:cs="Arial"/>
                                <w:b/>
                                <w:color w:val="000000" w:themeColor="dark1"/>
                                <w:kern w:val="24"/>
                                <w:sz w:val="28"/>
                                <w:szCs w:val="28"/>
                              </w:rPr>
                              <w:t xml:space="preserve">Generation </w:t>
                            </w:r>
                            <w:r w:rsidRPr="008752A2">
                              <w:rPr>
                                <w:rFonts w:ascii="Arial" w:hAnsi="Arial" w:cs="Arial"/>
                                <w:b/>
                                <w:color w:val="000000" w:themeColor="dark1"/>
                                <w:kern w:val="24"/>
                                <w:sz w:val="28"/>
                                <w:szCs w:val="28"/>
                              </w:rPr>
                              <w:tab/>
                            </w:r>
                            <w:r w:rsidRPr="0065255E">
                              <w:rPr>
                                <w:rFonts w:ascii="Arial" w:hAnsi="Arial" w:cs="Arial"/>
                                <w:color w:val="000000" w:themeColor="dark1"/>
                                <w:kern w:val="24"/>
                                <w:sz w:val="28"/>
                                <w:szCs w:val="28"/>
                              </w:rPr>
                              <w:t>to</w:t>
                            </w:r>
                            <w:r w:rsidRPr="008752A2">
                              <w:rPr>
                                <w:rFonts w:ascii="Arial" w:hAnsi="Arial" w:cs="Arial"/>
                                <w:b/>
                                <w:color w:val="000000" w:themeColor="dark1"/>
                                <w:kern w:val="24"/>
                                <w:sz w:val="28"/>
                                <w:szCs w:val="28"/>
                              </w:rPr>
                              <w:tab/>
                            </w:r>
                            <w:r>
                              <w:rPr>
                                <w:rFonts w:ascii="Arial" w:hAnsi="Arial" w:cs="Arial"/>
                                <w:b/>
                                <w:color w:val="000000" w:themeColor="dark1"/>
                                <w:kern w:val="24"/>
                                <w:sz w:val="28"/>
                                <w:szCs w:val="28"/>
                              </w:rPr>
                              <w:t xml:space="preserve">    </w:t>
                            </w:r>
                            <w:r w:rsidRPr="008752A2">
                              <w:rPr>
                                <w:rFonts w:ascii="Arial" w:hAnsi="Arial" w:cs="Arial"/>
                                <w:b/>
                                <w:color w:val="000000" w:themeColor="dark1"/>
                                <w:kern w:val="24"/>
                                <w:sz w:val="28"/>
                                <w:szCs w:val="28"/>
                              </w:rPr>
                              <w:t>Manufacturing</w:t>
                            </w:r>
                          </w:p>
                          <w:p w14:paraId="64888301" w14:textId="77777777" w:rsidR="00BD6CDB" w:rsidRPr="00A2307C" w:rsidRDefault="00BD6CDB" w:rsidP="008A41A6">
                            <w:pPr>
                              <w:pStyle w:val="NormalWeb"/>
                              <w:spacing w:before="0" w:beforeAutospacing="0" w:after="0" w:afterAutospacing="0"/>
                              <w:rPr>
                                <w:rFonts w:ascii="Arial" w:hAnsi="Arial" w:cs="Arial"/>
                                <w:sz w:val="28"/>
                                <w:szCs w:val="28"/>
                              </w:rPr>
                            </w:pPr>
                            <w:r>
                              <w:rPr>
                                <w:rFonts w:ascii="Arial" w:hAnsi="Arial" w:cs="Arial"/>
                                <w:color w:val="000000" w:themeColor="dark1"/>
                                <w:kern w:val="24"/>
                                <w:sz w:val="28"/>
                                <w:szCs w:val="28"/>
                              </w:rPr>
                              <w:t>Market supply barrier c</w:t>
                            </w:r>
                            <w:r w:rsidRPr="00A2307C">
                              <w:rPr>
                                <w:rFonts w:ascii="Arial" w:hAnsi="Arial" w:cs="Arial"/>
                                <w:color w:val="000000" w:themeColor="dark1"/>
                                <w:kern w:val="24"/>
                                <w:sz w:val="28"/>
                                <w:szCs w:val="28"/>
                              </w:rPr>
                              <w:t>riteria</w:t>
                            </w:r>
                            <w:r>
                              <w:rPr>
                                <w:rFonts w:ascii="Arial" w:hAnsi="Arial" w:cs="Arial"/>
                                <w:color w:val="000000" w:themeColor="dark1"/>
                                <w:kern w:val="24"/>
                                <w:sz w:val="28"/>
                                <w:szCs w:val="28"/>
                              </w:rPr>
                              <w:t>:</w:t>
                            </w:r>
                          </w:p>
                          <w:p w14:paraId="64888302"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kern w:val="24"/>
                                <w:sz w:val="22"/>
                              </w:rPr>
                              <w:t>Generation amounts</w:t>
                            </w:r>
                          </w:p>
                          <w:p w14:paraId="64888303"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kern w:val="24"/>
                                <w:sz w:val="22"/>
                              </w:rPr>
                              <w:t>Geographic distribution and ease of aggregation</w:t>
                            </w:r>
                          </w:p>
                          <w:p w14:paraId="64888304"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kern w:val="24"/>
                                <w:sz w:val="22"/>
                              </w:rPr>
                              <w:t>Separation and contamination removal</w:t>
                            </w:r>
                          </w:p>
                          <w:p w14:paraId="64888305" w14:textId="77777777" w:rsidR="00BD6CDB" w:rsidRPr="00350606"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bCs/>
                                <w:kern w:val="24"/>
                                <w:sz w:val="22"/>
                              </w:rPr>
                              <w:t xml:space="preserve">Environment </w:t>
                            </w:r>
                            <w:r w:rsidRPr="00350606">
                              <w:rPr>
                                <w:rFonts w:cs="Arial"/>
                                <w:bCs/>
                                <w:kern w:val="24"/>
                                <w:sz w:val="22"/>
                              </w:rPr>
                              <w:t>/ public health and safety risk profile</w:t>
                            </w:r>
                          </w:p>
                          <w:p w14:paraId="64888306"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bCs/>
                                <w:kern w:val="24"/>
                                <w:sz w:val="22"/>
                              </w:rPr>
                              <w:t>P</w:t>
                            </w:r>
                            <w:r w:rsidRPr="00350606">
                              <w:rPr>
                                <w:rFonts w:cs="Arial"/>
                                <w:bCs/>
                                <w:kern w:val="24"/>
                                <w:sz w:val="22"/>
                              </w:rPr>
                              <w:t>rocessing or manufacturing capacity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888286" id="TextBox 10" o:spid="_x0000_s1028" type="#_x0000_t202" style="position:absolute;margin-left:414.95pt;margin-top:9.95pt;width:305.25pt;height:1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" fillcolor="white [3201]" strokecolor="#4f81bd [3204]" strokeweight="2pt">
                <v:textbox>
                  <w:txbxContent>
                    <w:p w14:paraId="64888300" w14:textId="77777777" w:rsidR="00BD6CDB" w:rsidRPr="008752A2" w:rsidRDefault="00BD6CDB" w:rsidP="008752A2">
                      <w:pPr>
                        <w:pStyle w:val="NormalWeb"/>
                        <w:spacing w:before="0" w:beforeAutospacing="0" w:after="0" w:afterAutospacing="0"/>
                        <w:rPr>
                          <w:rFonts w:ascii="Arial" w:hAnsi="Arial" w:cs="Arial"/>
                          <w:b/>
                          <w:color w:val="000000" w:themeColor="dark1"/>
                          <w:kern w:val="24"/>
                          <w:sz w:val="28"/>
                          <w:szCs w:val="28"/>
                        </w:rPr>
                      </w:pPr>
                      <w:r w:rsidRPr="008752A2">
                        <w:rPr>
                          <w:rFonts w:ascii="Arial" w:hAnsi="Arial" w:cs="Arial"/>
                          <w:b/>
                          <w:color w:val="000000" w:themeColor="dark1"/>
                          <w:kern w:val="24"/>
                          <w:sz w:val="28"/>
                          <w:szCs w:val="28"/>
                        </w:rPr>
                        <w:t xml:space="preserve">Generation </w:t>
                      </w:r>
                      <w:r w:rsidRPr="008752A2">
                        <w:rPr>
                          <w:rFonts w:ascii="Arial" w:hAnsi="Arial" w:cs="Arial"/>
                          <w:b/>
                          <w:color w:val="000000" w:themeColor="dark1"/>
                          <w:kern w:val="24"/>
                          <w:sz w:val="28"/>
                          <w:szCs w:val="28"/>
                        </w:rPr>
                        <w:tab/>
                      </w:r>
                      <w:r w:rsidRPr="0065255E">
                        <w:rPr>
                          <w:rFonts w:ascii="Arial" w:hAnsi="Arial" w:cs="Arial"/>
                          <w:color w:val="000000" w:themeColor="dark1"/>
                          <w:kern w:val="24"/>
                          <w:sz w:val="28"/>
                          <w:szCs w:val="28"/>
                        </w:rPr>
                        <w:t>to</w:t>
                      </w:r>
                      <w:r w:rsidRPr="008752A2">
                        <w:rPr>
                          <w:rFonts w:ascii="Arial" w:hAnsi="Arial" w:cs="Arial"/>
                          <w:b/>
                          <w:color w:val="000000" w:themeColor="dark1"/>
                          <w:kern w:val="24"/>
                          <w:sz w:val="28"/>
                          <w:szCs w:val="28"/>
                        </w:rPr>
                        <w:tab/>
                      </w:r>
                      <w:r>
                        <w:rPr>
                          <w:rFonts w:ascii="Arial" w:hAnsi="Arial" w:cs="Arial"/>
                          <w:b/>
                          <w:color w:val="000000" w:themeColor="dark1"/>
                          <w:kern w:val="24"/>
                          <w:sz w:val="28"/>
                          <w:szCs w:val="28"/>
                        </w:rPr>
                        <w:t xml:space="preserve">    </w:t>
                      </w:r>
                      <w:r w:rsidRPr="008752A2">
                        <w:rPr>
                          <w:rFonts w:ascii="Arial" w:hAnsi="Arial" w:cs="Arial"/>
                          <w:b/>
                          <w:color w:val="000000" w:themeColor="dark1"/>
                          <w:kern w:val="24"/>
                          <w:sz w:val="28"/>
                          <w:szCs w:val="28"/>
                        </w:rPr>
                        <w:t>Manufacturing</w:t>
                      </w:r>
                    </w:p>
                    <w:p w14:paraId="64888301" w14:textId="77777777" w:rsidR="00BD6CDB" w:rsidRPr="00A2307C" w:rsidRDefault="00BD6CDB" w:rsidP="008A41A6">
                      <w:pPr>
                        <w:pStyle w:val="NormalWeb"/>
                        <w:spacing w:before="0" w:beforeAutospacing="0" w:after="0" w:afterAutospacing="0"/>
                        <w:rPr>
                          <w:rFonts w:ascii="Arial" w:hAnsi="Arial" w:cs="Arial"/>
                          <w:sz w:val="28"/>
                          <w:szCs w:val="28"/>
                        </w:rPr>
                      </w:pPr>
                      <w:r>
                        <w:rPr>
                          <w:rFonts w:ascii="Arial" w:hAnsi="Arial" w:cs="Arial"/>
                          <w:color w:val="000000" w:themeColor="dark1"/>
                          <w:kern w:val="24"/>
                          <w:sz w:val="28"/>
                          <w:szCs w:val="28"/>
                        </w:rPr>
                        <w:t>Market supply barrier c</w:t>
                      </w:r>
                      <w:r w:rsidRPr="00A2307C">
                        <w:rPr>
                          <w:rFonts w:ascii="Arial" w:hAnsi="Arial" w:cs="Arial"/>
                          <w:color w:val="000000" w:themeColor="dark1"/>
                          <w:kern w:val="24"/>
                          <w:sz w:val="28"/>
                          <w:szCs w:val="28"/>
                        </w:rPr>
                        <w:t>riteria</w:t>
                      </w:r>
                      <w:r>
                        <w:rPr>
                          <w:rFonts w:ascii="Arial" w:hAnsi="Arial" w:cs="Arial"/>
                          <w:color w:val="000000" w:themeColor="dark1"/>
                          <w:kern w:val="24"/>
                          <w:sz w:val="28"/>
                          <w:szCs w:val="28"/>
                        </w:rPr>
                        <w:t>:</w:t>
                      </w:r>
                    </w:p>
                    <w:p w14:paraId="64888302"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kern w:val="24"/>
                          <w:sz w:val="22"/>
                        </w:rPr>
                        <w:t>Generation amounts</w:t>
                      </w:r>
                    </w:p>
                    <w:p w14:paraId="64888303"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kern w:val="24"/>
                          <w:sz w:val="22"/>
                        </w:rPr>
                        <w:t>Geographic distribution and ease of aggregation</w:t>
                      </w:r>
                    </w:p>
                    <w:p w14:paraId="64888304"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kern w:val="24"/>
                          <w:sz w:val="22"/>
                        </w:rPr>
                        <w:t>Separation and contamination removal</w:t>
                      </w:r>
                    </w:p>
                    <w:p w14:paraId="64888305" w14:textId="77777777" w:rsidR="00BD6CDB" w:rsidRPr="00350606"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bCs/>
                          <w:kern w:val="24"/>
                          <w:sz w:val="22"/>
                        </w:rPr>
                        <w:t xml:space="preserve">Environment </w:t>
                      </w:r>
                      <w:r w:rsidRPr="00350606">
                        <w:rPr>
                          <w:rFonts w:cs="Arial"/>
                          <w:bCs/>
                          <w:kern w:val="24"/>
                          <w:sz w:val="22"/>
                        </w:rPr>
                        <w:t>/ public health and safety risk profile</w:t>
                      </w:r>
                    </w:p>
                    <w:p w14:paraId="64888306" w14:textId="77777777" w:rsidR="00BD6CDB" w:rsidRPr="0040412C" w:rsidRDefault="00BD6CDB" w:rsidP="00372E2A">
                      <w:pPr>
                        <w:pStyle w:val="ListParagraph"/>
                        <w:numPr>
                          <w:ilvl w:val="0"/>
                          <w:numId w:val="14"/>
                        </w:numPr>
                        <w:tabs>
                          <w:tab w:val="clear" w:pos="720"/>
                          <w:tab w:val="num" w:pos="567"/>
                        </w:tabs>
                        <w:spacing w:after="0" w:line="240" w:lineRule="auto"/>
                        <w:ind w:left="426"/>
                        <w:rPr>
                          <w:rFonts w:eastAsia="Times New Roman" w:cs="Arial"/>
                          <w:sz w:val="22"/>
                        </w:rPr>
                      </w:pPr>
                      <w:r>
                        <w:rPr>
                          <w:rFonts w:cs="Arial"/>
                          <w:bCs/>
                          <w:kern w:val="24"/>
                          <w:sz w:val="22"/>
                        </w:rPr>
                        <w:t>P</w:t>
                      </w:r>
                      <w:r w:rsidRPr="00350606">
                        <w:rPr>
                          <w:rFonts w:cs="Arial"/>
                          <w:bCs/>
                          <w:kern w:val="24"/>
                          <w:sz w:val="22"/>
                        </w:rPr>
                        <w:t>rocessing or manufacturing capacity</w:t>
                      </w:r>
                    </w:p>
                  </w:txbxContent>
                </v:textbox>
              </v:shape>
            </w:pict>
          </mc:Fallback>
        </mc:AlternateContent>
      </w:r>
      <w:r w:rsidR="00D27617" w:rsidRPr="00C17BA9">
        <w:rPr>
          <w:noProof/>
          <w:lang w:eastAsia="en-AU"/>
        </w:rPr>
        <mc:AlternateContent>
          <mc:Choice Requires="wps">
            <w:drawing>
              <wp:anchor distT="0" distB="0" distL="114300" distR="114300" simplePos="0" relativeHeight="251695104" behindDoc="0" locked="0" layoutInCell="1" allowOverlap="1" wp14:anchorId="64888288" wp14:editId="64888289">
                <wp:simplePos x="0" y="0"/>
                <wp:positionH relativeFrom="column">
                  <wp:posOffset>3079115</wp:posOffset>
                </wp:positionH>
                <wp:positionV relativeFrom="paragraph">
                  <wp:posOffset>127000</wp:posOffset>
                </wp:positionV>
                <wp:extent cx="1152525" cy="1200150"/>
                <wp:effectExtent l="0" t="0" r="9525" b="2540"/>
                <wp:wrapNone/>
                <wp:docPr id="40" name="TextBox 1"/>
                <wp:cNvGraphicFramePr/>
                <a:graphic xmlns:a="http://schemas.openxmlformats.org/drawingml/2006/main">
                  <a:graphicData uri="http://schemas.microsoft.com/office/word/2010/wordprocessingShape">
                    <wps:wsp>
                      <wps:cNvSpPr txBox="1"/>
                      <wps:spPr>
                        <a:xfrm>
                          <a:off x="0" y="0"/>
                          <a:ext cx="1152525" cy="12001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64888307" w14:textId="77777777" w:rsidR="00BD6CDB" w:rsidRPr="00B1651B" w:rsidRDefault="00BD6CDB" w:rsidP="00126D96">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Pathway 2</w:t>
                            </w:r>
                          </w:p>
                        </w:txbxContent>
                      </wps:txbx>
                      <wps:bodyPr wrap="square" rtlCol="0">
                        <a:spAutoFit/>
                      </wps:bodyPr>
                    </wps:wsp>
                  </a:graphicData>
                </a:graphic>
                <wp14:sizeRelH relativeFrom="margin">
                  <wp14:pctWidth>0</wp14:pctWidth>
                </wp14:sizeRelH>
              </wp:anchor>
            </w:drawing>
          </mc:Choice>
          <mc:Fallback>
            <w:pict>
              <v:shape w14:anchorId="64888288" id="TextBox 1" o:spid="_x0000_s1029" type="#_x0000_t202" style="position:absolute;margin-left:242.45pt;margin-top:10pt;width:90.75pt;height:9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" fillcolor="white [3201]" stroked="f" strokeweight="2pt">
                <v:textbox style="mso-fit-shape-to-text:t">
                  <w:txbxContent>
                    <w:p w14:paraId="64888307" w14:textId="77777777" w:rsidR="00BD6CDB" w:rsidRPr="00B1651B" w:rsidRDefault="00BD6CDB" w:rsidP="00126D96">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Pathway 2</w:t>
                      </w:r>
                    </w:p>
                  </w:txbxContent>
                </v:textbox>
              </v:shape>
            </w:pict>
          </mc:Fallback>
        </mc:AlternateContent>
      </w:r>
      <w:r w:rsidR="00D27617" w:rsidRPr="00C17BA9">
        <w:rPr>
          <w:noProof/>
          <w:lang w:eastAsia="en-AU"/>
        </w:rPr>
        <mc:AlternateContent>
          <mc:Choice Requires="wps">
            <w:drawing>
              <wp:anchor distT="0" distB="0" distL="114300" distR="114300" simplePos="0" relativeHeight="251693056" behindDoc="0" locked="0" layoutInCell="1" allowOverlap="1" wp14:anchorId="6488828A" wp14:editId="6488828B">
                <wp:simplePos x="0" y="0"/>
                <wp:positionH relativeFrom="column">
                  <wp:posOffset>583565</wp:posOffset>
                </wp:positionH>
                <wp:positionV relativeFrom="paragraph">
                  <wp:posOffset>124460</wp:posOffset>
                </wp:positionV>
                <wp:extent cx="1152525" cy="1200150"/>
                <wp:effectExtent l="0" t="0" r="9525" b="2540"/>
                <wp:wrapNone/>
                <wp:docPr id="39" name="TextBox 1"/>
                <wp:cNvGraphicFramePr/>
                <a:graphic xmlns:a="http://schemas.openxmlformats.org/drawingml/2006/main">
                  <a:graphicData uri="http://schemas.microsoft.com/office/word/2010/wordprocessingShape">
                    <wps:wsp>
                      <wps:cNvSpPr txBox="1"/>
                      <wps:spPr>
                        <a:xfrm>
                          <a:off x="0" y="0"/>
                          <a:ext cx="1152525" cy="12001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14:paraId="64888308" w14:textId="77777777" w:rsidR="00BD6CDB" w:rsidRPr="00B1651B" w:rsidRDefault="00BD6CDB" w:rsidP="00126D96">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Pathway 1</w:t>
                            </w:r>
                          </w:p>
                        </w:txbxContent>
                      </wps:txbx>
                      <wps:bodyPr wrap="square" rtlCol="0">
                        <a:spAutoFit/>
                      </wps:bodyPr>
                    </wps:wsp>
                  </a:graphicData>
                </a:graphic>
                <wp14:sizeRelH relativeFrom="margin">
                  <wp14:pctWidth>0</wp14:pctWidth>
                </wp14:sizeRelH>
              </wp:anchor>
            </w:drawing>
          </mc:Choice>
          <mc:Fallback>
            <w:pict>
              <v:shape w14:anchorId="6488828A" id="_x0000_s1030" type="#_x0000_t202" style="position:absolute;margin-left:45.95pt;margin-top:9.8pt;width:90.75pt;height:9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" fillcolor="white [3201]" stroked="f" strokeweight="2pt">
                <v:textbox style="mso-fit-shape-to-text:t">
                  <w:txbxContent>
                    <w:p w14:paraId="64888308" w14:textId="77777777" w:rsidR="00BD6CDB" w:rsidRPr="00B1651B" w:rsidRDefault="00BD6CDB" w:rsidP="00126D96">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Pathway 1</w:t>
                      </w:r>
                    </w:p>
                  </w:txbxContent>
                </v:textbox>
              </v:shape>
            </w:pict>
          </mc:Fallback>
        </mc:AlternateContent>
      </w:r>
      <w:r w:rsidR="00D27617" w:rsidRPr="00C17BA9">
        <w:rPr>
          <w:noProof/>
          <w:lang w:eastAsia="en-AU"/>
        </w:rPr>
        <mc:AlternateContent>
          <mc:Choice Requires="wps">
            <w:drawing>
              <wp:anchor distT="0" distB="0" distL="114300" distR="114300" simplePos="0" relativeHeight="251673600" behindDoc="0" locked="0" layoutInCell="1" allowOverlap="1" wp14:anchorId="6488828C" wp14:editId="6488828D">
                <wp:simplePos x="0" y="0"/>
                <wp:positionH relativeFrom="column">
                  <wp:posOffset>269240</wp:posOffset>
                </wp:positionH>
                <wp:positionV relativeFrom="paragraph">
                  <wp:posOffset>657225</wp:posOffset>
                </wp:positionV>
                <wp:extent cx="1743075" cy="1200150"/>
                <wp:effectExtent l="0" t="0" r="28575" b="12700"/>
                <wp:wrapNone/>
                <wp:docPr id="11" name="TextBox 1"/>
                <wp:cNvGraphicFramePr/>
                <a:graphic xmlns:a="http://schemas.openxmlformats.org/drawingml/2006/main">
                  <a:graphicData uri="http://schemas.microsoft.com/office/word/2010/wordprocessingShape">
                    <wps:wsp>
                      <wps:cNvSpPr txBox="1"/>
                      <wps:spPr>
                        <a:xfrm>
                          <a:off x="0" y="0"/>
                          <a:ext cx="1743075" cy="12001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4888309" w14:textId="77777777" w:rsidR="00BD6CDB" w:rsidRPr="00B1651B" w:rsidRDefault="00BD6CDB" w:rsidP="00CF17A9">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Government policy c</w:t>
                            </w:r>
                            <w:r w:rsidRPr="00B1651B">
                              <w:rPr>
                                <w:rFonts w:ascii="Arial" w:hAnsi="Arial" w:cs="Arial"/>
                                <w:b/>
                                <w:bCs/>
                                <w:color w:val="000000" w:themeColor="dark1"/>
                                <w:kern w:val="24"/>
                                <w:sz w:val="28"/>
                                <w:szCs w:val="28"/>
                              </w:rPr>
                              <w:t>ommitments</w:t>
                            </w:r>
                          </w:p>
                        </w:txbxContent>
                      </wps:txbx>
                      <wps:bodyPr wrap="square" rtlCol="0">
                        <a:spAutoFit/>
                      </wps:bodyPr>
                    </wps:wsp>
                  </a:graphicData>
                </a:graphic>
                <wp14:sizeRelH relativeFrom="margin">
                  <wp14:pctWidth>0</wp14:pctWidth>
                </wp14:sizeRelH>
              </wp:anchor>
            </w:drawing>
          </mc:Choice>
          <mc:Fallback>
            <w:pict>
              <v:shape w14:anchorId="6488828C" id="_x0000_s1031" type="#_x0000_t202" style="position:absolute;margin-left:21.2pt;margin-top:51.75pt;width:137.25pt;height:9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" fillcolor="white [3201]" strokecolor="#9bbb59 [3206]" strokeweight="2pt">
                <v:textbox style="mso-fit-shape-to-text:t">
                  <w:txbxContent>
                    <w:p w14:paraId="64888309" w14:textId="77777777" w:rsidR="00BD6CDB" w:rsidRPr="00B1651B" w:rsidRDefault="00BD6CDB" w:rsidP="00CF17A9">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Government policy c</w:t>
                      </w:r>
                      <w:r w:rsidRPr="00B1651B">
                        <w:rPr>
                          <w:rFonts w:ascii="Arial" w:hAnsi="Arial" w:cs="Arial"/>
                          <w:b/>
                          <w:bCs/>
                          <w:color w:val="000000" w:themeColor="dark1"/>
                          <w:kern w:val="24"/>
                          <w:sz w:val="28"/>
                          <w:szCs w:val="28"/>
                        </w:rPr>
                        <w:t>ommitments</w:t>
                      </w:r>
                    </w:p>
                  </w:txbxContent>
                </v:textbox>
              </v:shape>
            </w:pict>
          </mc:Fallback>
        </mc:AlternateContent>
      </w:r>
    </w:p>
    <w:p w14:paraId="64887FAA" w14:textId="77777777" w:rsidR="006816B3" w:rsidRDefault="006816B3">
      <w:pPr>
        <w:rPr>
          <w:lang w:eastAsia="en-AU"/>
        </w:rPr>
      </w:pPr>
    </w:p>
    <w:p w14:paraId="64887FAB" w14:textId="77777777" w:rsidR="00F40BB6" w:rsidRDefault="00073E4F">
      <w:pPr>
        <w:rPr>
          <w:lang w:eastAsia="en-AU"/>
        </w:rPr>
      </w:pPr>
      <w:r w:rsidRPr="00C17BA9">
        <w:rPr>
          <w:noProof/>
          <w:lang w:eastAsia="en-AU"/>
        </w:rPr>
        <mc:AlternateContent>
          <mc:Choice Requires="wps">
            <w:drawing>
              <wp:anchor distT="0" distB="0" distL="114300" distR="114300" simplePos="0" relativeHeight="251674624" behindDoc="0" locked="0" layoutInCell="1" allowOverlap="1" wp14:anchorId="6488828E" wp14:editId="6488828F">
                <wp:simplePos x="0" y="0"/>
                <wp:positionH relativeFrom="column">
                  <wp:posOffset>2288540</wp:posOffset>
                </wp:positionH>
                <wp:positionV relativeFrom="paragraph">
                  <wp:posOffset>67945</wp:posOffset>
                </wp:positionV>
                <wp:extent cx="2733675" cy="1800225"/>
                <wp:effectExtent l="0" t="0" r="28575" b="28575"/>
                <wp:wrapNone/>
                <wp:docPr id="26" name="TextBox 12"/>
                <wp:cNvGraphicFramePr/>
                <a:graphic xmlns:a="http://schemas.openxmlformats.org/drawingml/2006/main">
                  <a:graphicData uri="http://schemas.microsoft.com/office/word/2010/wordprocessingShape">
                    <wps:wsp>
                      <wps:cNvSpPr txBox="1"/>
                      <wps:spPr>
                        <a:xfrm>
                          <a:off x="0" y="0"/>
                          <a:ext cx="2733675" cy="1800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88830A" w14:textId="77777777" w:rsidR="00BD6CDB" w:rsidRPr="00B1651B" w:rsidRDefault="00BD6CDB" w:rsidP="00B1651B">
                            <w:pPr>
                              <w:pStyle w:val="NormalWeb"/>
                              <w:spacing w:before="0" w:beforeAutospacing="0" w:after="0" w:afterAutospacing="0"/>
                              <w:jc w:val="center"/>
                              <w:rPr>
                                <w:rFonts w:ascii="Arial" w:hAnsi="Arial" w:cs="Arial"/>
                              </w:rPr>
                            </w:pPr>
                            <w:r w:rsidRPr="00B1651B">
                              <w:rPr>
                                <w:rFonts w:ascii="Arial" w:hAnsi="Arial" w:cs="Arial"/>
                                <w:b/>
                                <w:bCs/>
                                <w:color w:val="000000" w:themeColor="dark1"/>
                                <w:kern w:val="24"/>
                                <w:sz w:val="28"/>
                                <w:szCs w:val="28"/>
                              </w:rPr>
                              <w:t>M</w:t>
                            </w:r>
                            <w:r>
                              <w:rPr>
                                <w:rFonts w:ascii="Arial" w:hAnsi="Arial" w:cs="Arial"/>
                                <w:b/>
                                <w:bCs/>
                                <w:color w:val="000000" w:themeColor="dark1"/>
                                <w:kern w:val="24"/>
                                <w:sz w:val="28"/>
                                <w:szCs w:val="28"/>
                              </w:rPr>
                              <w:t>arket c</w:t>
                            </w:r>
                            <w:r w:rsidRPr="00B1651B">
                              <w:rPr>
                                <w:rFonts w:ascii="Arial" w:hAnsi="Arial" w:cs="Arial"/>
                                <w:b/>
                                <w:bCs/>
                                <w:color w:val="000000" w:themeColor="dark1"/>
                                <w:kern w:val="24"/>
                                <w:sz w:val="28"/>
                                <w:szCs w:val="28"/>
                              </w:rPr>
                              <w:t>hallenge</w:t>
                            </w:r>
                            <w:r>
                              <w:rPr>
                                <w:rFonts w:ascii="Arial" w:hAnsi="Arial" w:cs="Arial"/>
                                <w:b/>
                                <w:bCs/>
                                <w:color w:val="000000" w:themeColor="dark1"/>
                                <w:kern w:val="24"/>
                                <w:sz w:val="28"/>
                                <w:szCs w:val="28"/>
                              </w:rPr>
                              <w:t xml:space="preserve">s </w:t>
                            </w:r>
                            <w:r w:rsidRPr="00B1651B">
                              <w:rPr>
                                <w:rFonts w:ascii="Arial" w:hAnsi="Arial" w:cs="Arial"/>
                                <w:b/>
                                <w:bCs/>
                                <w:color w:val="000000" w:themeColor="dark1"/>
                                <w:kern w:val="24"/>
                                <w:sz w:val="28"/>
                                <w:szCs w:val="28"/>
                              </w:rPr>
                              <w:t>/</w:t>
                            </w:r>
                            <w:r>
                              <w:rPr>
                                <w:rFonts w:ascii="Arial" w:hAnsi="Arial" w:cs="Arial"/>
                                <w:b/>
                                <w:bCs/>
                                <w:color w:val="000000" w:themeColor="dark1"/>
                                <w:kern w:val="24"/>
                                <w:sz w:val="28"/>
                                <w:szCs w:val="28"/>
                              </w:rPr>
                              <w:t xml:space="preserve"> barriers for business</w:t>
                            </w:r>
                          </w:p>
                          <w:p w14:paraId="6488830B" w14:textId="77777777" w:rsidR="00BD6CDB" w:rsidRPr="00B1651B" w:rsidRDefault="00BD6CDB" w:rsidP="0040412C">
                            <w:pPr>
                              <w:pStyle w:val="NormalWeb"/>
                              <w:spacing w:before="0" w:beforeAutospacing="0" w:after="0" w:afterAutospacing="0"/>
                              <w:rPr>
                                <w:rFonts w:ascii="Arial" w:hAnsi="Arial" w:cs="Arial"/>
                              </w:rPr>
                            </w:pPr>
                            <w:r w:rsidRPr="00B1651B">
                              <w:rPr>
                                <w:rFonts w:ascii="Arial" w:hAnsi="Arial" w:cs="Arial"/>
                                <w:color w:val="000000" w:themeColor="dark1"/>
                                <w:kern w:val="24"/>
                                <w:sz w:val="28"/>
                                <w:szCs w:val="28"/>
                              </w:rPr>
                              <w:t xml:space="preserve">Materials or products prioritised </w:t>
                            </w:r>
                            <w:r>
                              <w:rPr>
                                <w:rFonts w:ascii="Arial" w:hAnsi="Arial" w:cs="Arial"/>
                                <w:color w:val="000000" w:themeColor="dark1"/>
                                <w:kern w:val="24"/>
                                <w:sz w:val="28"/>
                                <w:szCs w:val="28"/>
                              </w:rPr>
                              <w:t xml:space="preserve">high, medium or low </w:t>
                            </w:r>
                            <w:r w:rsidRPr="00B1651B">
                              <w:rPr>
                                <w:rFonts w:ascii="Arial" w:hAnsi="Arial" w:cs="Arial"/>
                                <w:color w:val="000000" w:themeColor="dark1"/>
                                <w:kern w:val="24"/>
                                <w:sz w:val="28"/>
                                <w:szCs w:val="28"/>
                              </w:rPr>
                              <w:t xml:space="preserve">based on </w:t>
                            </w:r>
                            <w:r>
                              <w:rPr>
                                <w:rFonts w:ascii="Arial" w:hAnsi="Arial" w:cs="Arial"/>
                                <w:color w:val="000000" w:themeColor="dark1"/>
                                <w:kern w:val="24"/>
                                <w:sz w:val="28"/>
                                <w:szCs w:val="28"/>
                              </w:rPr>
                              <w:t>assessment</w:t>
                            </w:r>
                            <w:r w:rsidRPr="00B1651B">
                              <w:rPr>
                                <w:rFonts w:ascii="Arial" w:hAnsi="Arial" w:cs="Arial"/>
                                <w:color w:val="000000" w:themeColor="dark1"/>
                                <w:kern w:val="24"/>
                                <w:sz w:val="28"/>
                                <w:szCs w:val="28"/>
                              </w:rPr>
                              <w:t xml:space="preserve"> of:</w:t>
                            </w:r>
                          </w:p>
                          <w:p w14:paraId="6488830C" w14:textId="77777777" w:rsidR="00BD6CDB" w:rsidRPr="00073E4F" w:rsidRDefault="00BD6CDB" w:rsidP="00372E2A">
                            <w:pPr>
                              <w:pStyle w:val="ListParagraph"/>
                              <w:numPr>
                                <w:ilvl w:val="0"/>
                                <w:numId w:val="13"/>
                              </w:numPr>
                              <w:tabs>
                                <w:tab w:val="clear" w:pos="720"/>
                                <w:tab w:val="num" w:pos="284"/>
                              </w:tabs>
                              <w:spacing w:after="0" w:line="240" w:lineRule="auto"/>
                              <w:ind w:left="284" w:hanging="218"/>
                              <w:rPr>
                                <w:rFonts w:eastAsia="Times New Roman" w:cs="Arial"/>
                                <w:sz w:val="28"/>
                              </w:rPr>
                            </w:pPr>
                            <w:r>
                              <w:rPr>
                                <w:rFonts w:cs="Arial"/>
                                <w:color w:val="000000" w:themeColor="dark1"/>
                                <w:kern w:val="24"/>
                                <w:sz w:val="28"/>
                                <w:szCs w:val="28"/>
                              </w:rPr>
                              <w:t>s</w:t>
                            </w:r>
                            <w:r w:rsidRPr="00B1651B">
                              <w:rPr>
                                <w:rFonts w:cs="Arial"/>
                                <w:color w:val="000000" w:themeColor="dark1"/>
                                <w:kern w:val="24"/>
                                <w:sz w:val="28"/>
                                <w:szCs w:val="28"/>
                              </w:rPr>
                              <w:t>upply challenge</w:t>
                            </w:r>
                            <w:r>
                              <w:rPr>
                                <w:rFonts w:cs="Arial"/>
                                <w:color w:val="000000" w:themeColor="dark1"/>
                                <w:kern w:val="24"/>
                                <w:sz w:val="28"/>
                                <w:szCs w:val="28"/>
                              </w:rPr>
                              <w:t xml:space="preserve">s </w:t>
                            </w:r>
                            <w:r w:rsidRPr="00B1651B">
                              <w:rPr>
                                <w:rFonts w:cs="Arial"/>
                                <w:color w:val="000000" w:themeColor="dark1"/>
                                <w:kern w:val="24"/>
                                <w:sz w:val="28"/>
                                <w:szCs w:val="28"/>
                              </w:rPr>
                              <w:t>/</w:t>
                            </w:r>
                            <w:r>
                              <w:rPr>
                                <w:rFonts w:cs="Arial"/>
                                <w:color w:val="000000" w:themeColor="dark1"/>
                                <w:kern w:val="24"/>
                                <w:sz w:val="28"/>
                                <w:szCs w:val="28"/>
                              </w:rPr>
                              <w:t xml:space="preserve"> </w:t>
                            </w:r>
                            <w:r w:rsidRPr="00B1651B">
                              <w:rPr>
                                <w:rFonts w:cs="Arial"/>
                                <w:color w:val="000000" w:themeColor="dark1"/>
                                <w:kern w:val="24"/>
                                <w:sz w:val="28"/>
                                <w:szCs w:val="28"/>
                              </w:rPr>
                              <w:t xml:space="preserve">barriers </w:t>
                            </w:r>
                          </w:p>
                          <w:p w14:paraId="6488830D" w14:textId="77777777" w:rsidR="00BD6CDB" w:rsidRPr="00B1651B" w:rsidRDefault="00BD6CDB" w:rsidP="005B7742">
                            <w:pPr>
                              <w:pStyle w:val="ListParagraph"/>
                              <w:tabs>
                                <w:tab w:val="num" w:pos="567"/>
                              </w:tabs>
                              <w:spacing w:after="0" w:line="240" w:lineRule="auto"/>
                              <w:ind w:left="284" w:hanging="218"/>
                              <w:rPr>
                                <w:rFonts w:eastAsia="Times New Roman" w:cs="Arial"/>
                                <w:sz w:val="28"/>
                              </w:rPr>
                            </w:pPr>
                            <w:r>
                              <w:rPr>
                                <w:rFonts w:cs="Arial"/>
                                <w:color w:val="000000" w:themeColor="dark1"/>
                                <w:kern w:val="24"/>
                                <w:sz w:val="28"/>
                                <w:szCs w:val="28"/>
                              </w:rPr>
                              <w:tab/>
                            </w:r>
                            <w:proofErr w:type="gramStart"/>
                            <w:r>
                              <w:rPr>
                                <w:rFonts w:cs="Arial"/>
                                <w:color w:val="000000" w:themeColor="dark1"/>
                                <w:kern w:val="24"/>
                                <w:sz w:val="28"/>
                                <w:szCs w:val="28"/>
                              </w:rPr>
                              <w:t>and</w:t>
                            </w:r>
                            <w:proofErr w:type="gramEnd"/>
                            <w:r>
                              <w:rPr>
                                <w:rFonts w:cs="Arial"/>
                                <w:color w:val="000000" w:themeColor="dark1"/>
                                <w:kern w:val="24"/>
                                <w:sz w:val="28"/>
                                <w:szCs w:val="28"/>
                              </w:rPr>
                              <w:t xml:space="preserve"> </w:t>
                            </w:r>
                            <w:r w:rsidRPr="00B1651B">
                              <w:rPr>
                                <w:rFonts w:cs="Arial"/>
                                <w:color w:val="000000" w:themeColor="dark1"/>
                                <w:kern w:val="24"/>
                                <w:sz w:val="28"/>
                                <w:szCs w:val="28"/>
                              </w:rPr>
                              <w:t>/</w:t>
                            </w:r>
                            <w:r>
                              <w:rPr>
                                <w:rFonts w:cs="Arial"/>
                                <w:color w:val="000000" w:themeColor="dark1"/>
                                <w:kern w:val="24"/>
                                <w:sz w:val="28"/>
                                <w:szCs w:val="28"/>
                              </w:rPr>
                              <w:t xml:space="preserve"> </w:t>
                            </w:r>
                            <w:r w:rsidRPr="00B1651B">
                              <w:rPr>
                                <w:rFonts w:cs="Arial"/>
                                <w:color w:val="000000" w:themeColor="dark1"/>
                                <w:kern w:val="24"/>
                                <w:sz w:val="28"/>
                                <w:szCs w:val="28"/>
                              </w:rPr>
                              <w:t>or</w:t>
                            </w:r>
                          </w:p>
                          <w:p w14:paraId="6488830E" w14:textId="77777777" w:rsidR="00BD6CDB" w:rsidRPr="00B1651B" w:rsidRDefault="00BD6CDB" w:rsidP="00372E2A">
                            <w:pPr>
                              <w:pStyle w:val="ListParagraph"/>
                              <w:numPr>
                                <w:ilvl w:val="0"/>
                                <w:numId w:val="13"/>
                              </w:numPr>
                              <w:tabs>
                                <w:tab w:val="clear" w:pos="720"/>
                                <w:tab w:val="num" w:pos="284"/>
                              </w:tabs>
                              <w:spacing w:after="0" w:line="240" w:lineRule="auto"/>
                              <w:ind w:left="284" w:hanging="218"/>
                              <w:rPr>
                                <w:rFonts w:eastAsia="Times New Roman" w:cs="Arial"/>
                                <w:sz w:val="28"/>
                              </w:rPr>
                            </w:pPr>
                            <w:r>
                              <w:rPr>
                                <w:rFonts w:cs="Arial"/>
                                <w:color w:val="000000" w:themeColor="dark1"/>
                                <w:kern w:val="24"/>
                                <w:sz w:val="28"/>
                                <w:szCs w:val="28"/>
                              </w:rPr>
                              <w:t>d</w:t>
                            </w:r>
                            <w:r w:rsidRPr="00B1651B">
                              <w:rPr>
                                <w:rFonts w:cs="Arial"/>
                                <w:color w:val="000000" w:themeColor="dark1"/>
                                <w:kern w:val="24"/>
                                <w:sz w:val="28"/>
                                <w:szCs w:val="28"/>
                              </w:rPr>
                              <w:t>emand challenge</w:t>
                            </w:r>
                            <w:r>
                              <w:rPr>
                                <w:rFonts w:cs="Arial"/>
                                <w:color w:val="000000" w:themeColor="dark1"/>
                                <w:kern w:val="24"/>
                                <w:sz w:val="28"/>
                                <w:szCs w:val="28"/>
                              </w:rPr>
                              <w:t xml:space="preserve">s </w:t>
                            </w:r>
                            <w:r w:rsidRPr="00B1651B">
                              <w:rPr>
                                <w:rFonts w:cs="Arial"/>
                                <w:color w:val="000000" w:themeColor="dark1"/>
                                <w:kern w:val="24"/>
                                <w:sz w:val="28"/>
                                <w:szCs w:val="28"/>
                              </w:rPr>
                              <w:t>/</w:t>
                            </w:r>
                            <w:r>
                              <w:rPr>
                                <w:rFonts w:cs="Arial"/>
                                <w:color w:val="000000" w:themeColor="dark1"/>
                                <w:kern w:val="24"/>
                                <w:sz w:val="28"/>
                                <w:szCs w:val="28"/>
                              </w:rPr>
                              <w:t xml:space="preserve"> </w:t>
                            </w:r>
                            <w:r w:rsidRPr="00B1651B">
                              <w:rPr>
                                <w:rFonts w:cs="Arial"/>
                                <w:color w:val="000000" w:themeColor="dark1"/>
                                <w:kern w:val="24"/>
                                <w:sz w:val="28"/>
                                <w:szCs w:val="28"/>
                              </w:rPr>
                              <w:t xml:space="preserve">barriers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88828E" id="TextBox 12" o:spid="_x0000_s1032" type="#_x0000_t202" style="position:absolute;margin-left:180.2pt;margin-top:5.35pt;width:215.25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" fillcolor="white [3201]" strokecolor="#4f81bd [3204]" strokeweight="2pt">
                <v:textbox>
                  <w:txbxContent>
                    <w:p w14:paraId="6488830A" w14:textId="77777777" w:rsidR="00BD6CDB" w:rsidRPr="00B1651B" w:rsidRDefault="00BD6CDB" w:rsidP="00B1651B">
                      <w:pPr>
                        <w:pStyle w:val="NormalWeb"/>
                        <w:spacing w:before="0" w:beforeAutospacing="0" w:after="0" w:afterAutospacing="0"/>
                        <w:jc w:val="center"/>
                        <w:rPr>
                          <w:rFonts w:ascii="Arial" w:hAnsi="Arial" w:cs="Arial"/>
                        </w:rPr>
                      </w:pPr>
                      <w:r w:rsidRPr="00B1651B">
                        <w:rPr>
                          <w:rFonts w:ascii="Arial" w:hAnsi="Arial" w:cs="Arial"/>
                          <w:b/>
                          <w:bCs/>
                          <w:color w:val="000000" w:themeColor="dark1"/>
                          <w:kern w:val="24"/>
                          <w:sz w:val="28"/>
                          <w:szCs w:val="28"/>
                        </w:rPr>
                        <w:t>M</w:t>
                      </w:r>
                      <w:r>
                        <w:rPr>
                          <w:rFonts w:ascii="Arial" w:hAnsi="Arial" w:cs="Arial"/>
                          <w:b/>
                          <w:bCs/>
                          <w:color w:val="000000" w:themeColor="dark1"/>
                          <w:kern w:val="24"/>
                          <w:sz w:val="28"/>
                          <w:szCs w:val="28"/>
                        </w:rPr>
                        <w:t>arket c</w:t>
                      </w:r>
                      <w:r w:rsidRPr="00B1651B">
                        <w:rPr>
                          <w:rFonts w:ascii="Arial" w:hAnsi="Arial" w:cs="Arial"/>
                          <w:b/>
                          <w:bCs/>
                          <w:color w:val="000000" w:themeColor="dark1"/>
                          <w:kern w:val="24"/>
                          <w:sz w:val="28"/>
                          <w:szCs w:val="28"/>
                        </w:rPr>
                        <w:t>hallenge</w:t>
                      </w:r>
                      <w:r>
                        <w:rPr>
                          <w:rFonts w:ascii="Arial" w:hAnsi="Arial" w:cs="Arial"/>
                          <w:b/>
                          <w:bCs/>
                          <w:color w:val="000000" w:themeColor="dark1"/>
                          <w:kern w:val="24"/>
                          <w:sz w:val="28"/>
                          <w:szCs w:val="28"/>
                        </w:rPr>
                        <w:t xml:space="preserve">s </w:t>
                      </w:r>
                      <w:r w:rsidRPr="00B1651B">
                        <w:rPr>
                          <w:rFonts w:ascii="Arial" w:hAnsi="Arial" w:cs="Arial"/>
                          <w:b/>
                          <w:bCs/>
                          <w:color w:val="000000" w:themeColor="dark1"/>
                          <w:kern w:val="24"/>
                          <w:sz w:val="28"/>
                          <w:szCs w:val="28"/>
                        </w:rPr>
                        <w:t>/</w:t>
                      </w:r>
                      <w:r>
                        <w:rPr>
                          <w:rFonts w:ascii="Arial" w:hAnsi="Arial" w:cs="Arial"/>
                          <w:b/>
                          <w:bCs/>
                          <w:color w:val="000000" w:themeColor="dark1"/>
                          <w:kern w:val="24"/>
                          <w:sz w:val="28"/>
                          <w:szCs w:val="28"/>
                        </w:rPr>
                        <w:t xml:space="preserve"> barriers for business</w:t>
                      </w:r>
                    </w:p>
                    <w:p w14:paraId="6488830B" w14:textId="77777777" w:rsidR="00BD6CDB" w:rsidRPr="00B1651B" w:rsidRDefault="00BD6CDB" w:rsidP="0040412C">
                      <w:pPr>
                        <w:pStyle w:val="NormalWeb"/>
                        <w:spacing w:before="0" w:beforeAutospacing="0" w:after="0" w:afterAutospacing="0"/>
                        <w:rPr>
                          <w:rFonts w:ascii="Arial" w:hAnsi="Arial" w:cs="Arial"/>
                        </w:rPr>
                      </w:pPr>
                      <w:r w:rsidRPr="00B1651B">
                        <w:rPr>
                          <w:rFonts w:ascii="Arial" w:hAnsi="Arial" w:cs="Arial"/>
                          <w:color w:val="000000" w:themeColor="dark1"/>
                          <w:kern w:val="24"/>
                          <w:sz w:val="28"/>
                          <w:szCs w:val="28"/>
                        </w:rPr>
                        <w:t xml:space="preserve">Materials or products prioritised </w:t>
                      </w:r>
                      <w:r>
                        <w:rPr>
                          <w:rFonts w:ascii="Arial" w:hAnsi="Arial" w:cs="Arial"/>
                          <w:color w:val="000000" w:themeColor="dark1"/>
                          <w:kern w:val="24"/>
                          <w:sz w:val="28"/>
                          <w:szCs w:val="28"/>
                        </w:rPr>
                        <w:t xml:space="preserve">high, medium or low </w:t>
                      </w:r>
                      <w:r w:rsidRPr="00B1651B">
                        <w:rPr>
                          <w:rFonts w:ascii="Arial" w:hAnsi="Arial" w:cs="Arial"/>
                          <w:color w:val="000000" w:themeColor="dark1"/>
                          <w:kern w:val="24"/>
                          <w:sz w:val="28"/>
                          <w:szCs w:val="28"/>
                        </w:rPr>
                        <w:t xml:space="preserve">based on </w:t>
                      </w:r>
                      <w:r>
                        <w:rPr>
                          <w:rFonts w:ascii="Arial" w:hAnsi="Arial" w:cs="Arial"/>
                          <w:color w:val="000000" w:themeColor="dark1"/>
                          <w:kern w:val="24"/>
                          <w:sz w:val="28"/>
                          <w:szCs w:val="28"/>
                        </w:rPr>
                        <w:t>assessment</w:t>
                      </w:r>
                      <w:r w:rsidRPr="00B1651B">
                        <w:rPr>
                          <w:rFonts w:ascii="Arial" w:hAnsi="Arial" w:cs="Arial"/>
                          <w:color w:val="000000" w:themeColor="dark1"/>
                          <w:kern w:val="24"/>
                          <w:sz w:val="28"/>
                          <w:szCs w:val="28"/>
                        </w:rPr>
                        <w:t xml:space="preserve"> of:</w:t>
                      </w:r>
                    </w:p>
                    <w:p w14:paraId="6488830C" w14:textId="77777777" w:rsidR="00BD6CDB" w:rsidRPr="00073E4F" w:rsidRDefault="00BD6CDB" w:rsidP="00372E2A">
                      <w:pPr>
                        <w:pStyle w:val="ListParagraph"/>
                        <w:numPr>
                          <w:ilvl w:val="0"/>
                          <w:numId w:val="13"/>
                        </w:numPr>
                        <w:tabs>
                          <w:tab w:val="clear" w:pos="720"/>
                          <w:tab w:val="num" w:pos="284"/>
                        </w:tabs>
                        <w:spacing w:after="0" w:line="240" w:lineRule="auto"/>
                        <w:ind w:left="284" w:hanging="218"/>
                        <w:rPr>
                          <w:rFonts w:eastAsia="Times New Roman" w:cs="Arial"/>
                          <w:sz w:val="28"/>
                        </w:rPr>
                      </w:pPr>
                      <w:r>
                        <w:rPr>
                          <w:rFonts w:cs="Arial"/>
                          <w:color w:val="000000" w:themeColor="dark1"/>
                          <w:kern w:val="24"/>
                          <w:sz w:val="28"/>
                          <w:szCs w:val="28"/>
                        </w:rPr>
                        <w:t>s</w:t>
                      </w:r>
                      <w:r w:rsidRPr="00B1651B">
                        <w:rPr>
                          <w:rFonts w:cs="Arial"/>
                          <w:color w:val="000000" w:themeColor="dark1"/>
                          <w:kern w:val="24"/>
                          <w:sz w:val="28"/>
                          <w:szCs w:val="28"/>
                        </w:rPr>
                        <w:t>upply challenge</w:t>
                      </w:r>
                      <w:r>
                        <w:rPr>
                          <w:rFonts w:cs="Arial"/>
                          <w:color w:val="000000" w:themeColor="dark1"/>
                          <w:kern w:val="24"/>
                          <w:sz w:val="28"/>
                          <w:szCs w:val="28"/>
                        </w:rPr>
                        <w:t xml:space="preserve">s </w:t>
                      </w:r>
                      <w:r w:rsidRPr="00B1651B">
                        <w:rPr>
                          <w:rFonts w:cs="Arial"/>
                          <w:color w:val="000000" w:themeColor="dark1"/>
                          <w:kern w:val="24"/>
                          <w:sz w:val="28"/>
                          <w:szCs w:val="28"/>
                        </w:rPr>
                        <w:t>/</w:t>
                      </w:r>
                      <w:r>
                        <w:rPr>
                          <w:rFonts w:cs="Arial"/>
                          <w:color w:val="000000" w:themeColor="dark1"/>
                          <w:kern w:val="24"/>
                          <w:sz w:val="28"/>
                          <w:szCs w:val="28"/>
                        </w:rPr>
                        <w:t xml:space="preserve"> </w:t>
                      </w:r>
                      <w:r w:rsidRPr="00B1651B">
                        <w:rPr>
                          <w:rFonts w:cs="Arial"/>
                          <w:color w:val="000000" w:themeColor="dark1"/>
                          <w:kern w:val="24"/>
                          <w:sz w:val="28"/>
                          <w:szCs w:val="28"/>
                        </w:rPr>
                        <w:t xml:space="preserve">barriers </w:t>
                      </w:r>
                    </w:p>
                    <w:p w14:paraId="6488830D" w14:textId="77777777" w:rsidR="00BD6CDB" w:rsidRPr="00B1651B" w:rsidRDefault="00BD6CDB" w:rsidP="005B7742">
                      <w:pPr>
                        <w:pStyle w:val="ListParagraph"/>
                        <w:tabs>
                          <w:tab w:val="num" w:pos="567"/>
                        </w:tabs>
                        <w:spacing w:after="0" w:line="240" w:lineRule="auto"/>
                        <w:ind w:left="284" w:hanging="218"/>
                        <w:rPr>
                          <w:rFonts w:eastAsia="Times New Roman" w:cs="Arial"/>
                          <w:sz w:val="28"/>
                        </w:rPr>
                      </w:pPr>
                      <w:r>
                        <w:rPr>
                          <w:rFonts w:cs="Arial"/>
                          <w:color w:val="000000" w:themeColor="dark1"/>
                          <w:kern w:val="24"/>
                          <w:sz w:val="28"/>
                          <w:szCs w:val="28"/>
                        </w:rPr>
                        <w:tab/>
                        <w:t xml:space="preserve">and </w:t>
                      </w:r>
                      <w:r w:rsidRPr="00B1651B">
                        <w:rPr>
                          <w:rFonts w:cs="Arial"/>
                          <w:color w:val="000000" w:themeColor="dark1"/>
                          <w:kern w:val="24"/>
                          <w:sz w:val="28"/>
                          <w:szCs w:val="28"/>
                        </w:rPr>
                        <w:t>/</w:t>
                      </w:r>
                      <w:r>
                        <w:rPr>
                          <w:rFonts w:cs="Arial"/>
                          <w:color w:val="000000" w:themeColor="dark1"/>
                          <w:kern w:val="24"/>
                          <w:sz w:val="28"/>
                          <w:szCs w:val="28"/>
                        </w:rPr>
                        <w:t xml:space="preserve"> </w:t>
                      </w:r>
                      <w:r w:rsidRPr="00B1651B">
                        <w:rPr>
                          <w:rFonts w:cs="Arial"/>
                          <w:color w:val="000000" w:themeColor="dark1"/>
                          <w:kern w:val="24"/>
                          <w:sz w:val="28"/>
                          <w:szCs w:val="28"/>
                        </w:rPr>
                        <w:t>or</w:t>
                      </w:r>
                    </w:p>
                    <w:p w14:paraId="6488830E" w14:textId="77777777" w:rsidR="00BD6CDB" w:rsidRPr="00B1651B" w:rsidRDefault="00BD6CDB" w:rsidP="00372E2A">
                      <w:pPr>
                        <w:pStyle w:val="ListParagraph"/>
                        <w:numPr>
                          <w:ilvl w:val="0"/>
                          <w:numId w:val="13"/>
                        </w:numPr>
                        <w:tabs>
                          <w:tab w:val="clear" w:pos="720"/>
                          <w:tab w:val="num" w:pos="284"/>
                        </w:tabs>
                        <w:spacing w:after="0" w:line="240" w:lineRule="auto"/>
                        <w:ind w:left="284" w:hanging="218"/>
                        <w:rPr>
                          <w:rFonts w:eastAsia="Times New Roman" w:cs="Arial"/>
                          <w:sz w:val="28"/>
                        </w:rPr>
                      </w:pPr>
                      <w:r>
                        <w:rPr>
                          <w:rFonts w:cs="Arial"/>
                          <w:color w:val="000000" w:themeColor="dark1"/>
                          <w:kern w:val="24"/>
                          <w:sz w:val="28"/>
                          <w:szCs w:val="28"/>
                        </w:rPr>
                        <w:t>d</w:t>
                      </w:r>
                      <w:r w:rsidRPr="00B1651B">
                        <w:rPr>
                          <w:rFonts w:cs="Arial"/>
                          <w:color w:val="000000" w:themeColor="dark1"/>
                          <w:kern w:val="24"/>
                          <w:sz w:val="28"/>
                          <w:szCs w:val="28"/>
                        </w:rPr>
                        <w:t>emand challenge</w:t>
                      </w:r>
                      <w:r>
                        <w:rPr>
                          <w:rFonts w:cs="Arial"/>
                          <w:color w:val="000000" w:themeColor="dark1"/>
                          <w:kern w:val="24"/>
                          <w:sz w:val="28"/>
                          <w:szCs w:val="28"/>
                        </w:rPr>
                        <w:t xml:space="preserve">s </w:t>
                      </w:r>
                      <w:r w:rsidRPr="00B1651B">
                        <w:rPr>
                          <w:rFonts w:cs="Arial"/>
                          <w:color w:val="000000" w:themeColor="dark1"/>
                          <w:kern w:val="24"/>
                          <w:sz w:val="28"/>
                          <w:szCs w:val="28"/>
                        </w:rPr>
                        <w:t>/</w:t>
                      </w:r>
                      <w:r>
                        <w:rPr>
                          <w:rFonts w:cs="Arial"/>
                          <w:color w:val="000000" w:themeColor="dark1"/>
                          <w:kern w:val="24"/>
                          <w:sz w:val="28"/>
                          <w:szCs w:val="28"/>
                        </w:rPr>
                        <w:t xml:space="preserve"> </w:t>
                      </w:r>
                      <w:r w:rsidRPr="00B1651B">
                        <w:rPr>
                          <w:rFonts w:cs="Arial"/>
                          <w:color w:val="000000" w:themeColor="dark1"/>
                          <w:kern w:val="24"/>
                          <w:sz w:val="28"/>
                          <w:szCs w:val="28"/>
                        </w:rPr>
                        <w:t xml:space="preserve">barriers </w:t>
                      </w:r>
                    </w:p>
                  </w:txbxContent>
                </v:textbox>
              </v:shape>
            </w:pict>
          </mc:Fallback>
        </mc:AlternateContent>
      </w:r>
    </w:p>
    <w:p w14:paraId="64887FAC" w14:textId="77777777" w:rsidR="00894020" w:rsidRDefault="001F2999">
      <w:pPr>
        <w:rPr>
          <w:lang w:eastAsia="en-AU"/>
        </w:rPr>
      </w:pPr>
      <w:r>
        <w:rPr>
          <w:noProof/>
          <w:lang w:eastAsia="en-AU"/>
        </w:rPr>
        <mc:AlternateContent>
          <mc:Choice Requires="wps">
            <w:drawing>
              <wp:anchor distT="0" distB="0" distL="114300" distR="114300" simplePos="0" relativeHeight="251700224" behindDoc="0" locked="0" layoutInCell="1" allowOverlap="1" wp14:anchorId="64888290" wp14:editId="64888291">
                <wp:simplePos x="0" y="0"/>
                <wp:positionH relativeFrom="column">
                  <wp:posOffset>5098415</wp:posOffset>
                </wp:positionH>
                <wp:positionV relativeFrom="paragraph">
                  <wp:posOffset>153670</wp:posOffset>
                </wp:positionV>
                <wp:extent cx="104775" cy="1114425"/>
                <wp:effectExtent l="0" t="0" r="28575" b="28575"/>
                <wp:wrapNone/>
                <wp:docPr id="43" name="Right Brace 43"/>
                <wp:cNvGraphicFramePr/>
                <a:graphic xmlns:a="http://schemas.openxmlformats.org/drawingml/2006/main">
                  <a:graphicData uri="http://schemas.microsoft.com/office/word/2010/wordprocessingShape">
                    <wps:wsp>
                      <wps:cNvSpPr/>
                      <wps:spPr>
                        <a:xfrm>
                          <a:off x="0" y="0"/>
                          <a:ext cx="104775" cy="1114425"/>
                        </a:xfrm>
                        <a:prstGeom prst="rightBrace">
                          <a:avLst/>
                        </a:pr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CB08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3" o:spid="_x0000_s1026" type="#_x0000_t88" style="position:absolute;margin-left:401.45pt;margin-top:12.1pt;width:8.25pt;height:8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" adj="169" strokecolor="#4579b8 [3044]"/>
            </w:pict>
          </mc:Fallback>
        </mc:AlternateContent>
      </w:r>
    </w:p>
    <w:p w14:paraId="64887FAD" w14:textId="77777777" w:rsidR="00894020" w:rsidRDefault="001F2999">
      <w:pPr>
        <w:rPr>
          <w:lang w:eastAsia="en-AU"/>
        </w:rPr>
      </w:pPr>
      <w:r w:rsidRPr="00C17BA9">
        <w:rPr>
          <w:noProof/>
          <w:lang w:eastAsia="en-AU"/>
        </w:rPr>
        <mc:AlternateContent>
          <mc:Choice Requires="wps">
            <w:drawing>
              <wp:anchor distT="0" distB="0" distL="114300" distR="114300" simplePos="0" relativeHeight="251677696" behindDoc="0" locked="0" layoutInCell="1" allowOverlap="1" wp14:anchorId="64888292" wp14:editId="64888293">
                <wp:simplePos x="0" y="0"/>
                <wp:positionH relativeFrom="column">
                  <wp:posOffset>1021715</wp:posOffset>
                </wp:positionH>
                <wp:positionV relativeFrom="paragraph">
                  <wp:posOffset>259080</wp:posOffset>
                </wp:positionV>
                <wp:extent cx="267335" cy="3438525"/>
                <wp:effectExtent l="0" t="0" r="0" b="9525"/>
                <wp:wrapNone/>
                <wp:docPr id="29" name="Down Arrow 2"/>
                <wp:cNvGraphicFramePr/>
                <a:graphic xmlns:a="http://schemas.openxmlformats.org/drawingml/2006/main">
                  <a:graphicData uri="http://schemas.microsoft.com/office/word/2010/wordprocessingShape">
                    <wps:wsp>
                      <wps:cNvSpPr/>
                      <wps:spPr>
                        <a:xfrm>
                          <a:off x="0" y="0"/>
                          <a:ext cx="267335" cy="3438525"/>
                        </a:xfrm>
                        <a:prstGeom prst="down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shapetype w14:anchorId="3F3D78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80.45pt;margin-top:20.4pt;width:21.05pt;height:270.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" adj="20760" fillcolor="black [3213]" stroked="f"/>
            </w:pict>
          </mc:Fallback>
        </mc:AlternateContent>
      </w:r>
    </w:p>
    <w:p w14:paraId="64887FAE" w14:textId="77777777" w:rsidR="00894020" w:rsidRDefault="00894020">
      <w:pPr>
        <w:rPr>
          <w:lang w:eastAsia="en-AU"/>
        </w:rPr>
      </w:pPr>
    </w:p>
    <w:p w14:paraId="64887FAF" w14:textId="77777777" w:rsidR="00B17EB3" w:rsidRDefault="001F2999">
      <w:pPr>
        <w:rPr>
          <w:lang w:eastAsia="en-AU"/>
        </w:rPr>
        <w:sectPr w:rsidR="00B17EB3" w:rsidSect="00F40BB6">
          <w:footerReference w:type="default" r:id="rId33"/>
          <w:pgSz w:w="16838" w:h="11906" w:orient="landscape"/>
          <w:pgMar w:top="1440" w:right="993" w:bottom="1440" w:left="851" w:header="708" w:footer="876" w:gutter="0"/>
          <w:cols w:space="708"/>
          <w:docGrid w:linePitch="360"/>
        </w:sectPr>
      </w:pPr>
      <w:r w:rsidRPr="008A41A6">
        <w:rPr>
          <w:noProof/>
          <w:lang w:eastAsia="en-AU"/>
        </w:rPr>
        <mc:AlternateContent>
          <mc:Choice Requires="wps">
            <w:drawing>
              <wp:anchor distT="0" distB="0" distL="114300" distR="114300" simplePos="0" relativeHeight="251702272" behindDoc="0" locked="0" layoutInCell="1" allowOverlap="1" wp14:anchorId="64888294" wp14:editId="64888295">
                <wp:simplePos x="0" y="0"/>
                <wp:positionH relativeFrom="column">
                  <wp:posOffset>5260340</wp:posOffset>
                </wp:positionH>
                <wp:positionV relativeFrom="paragraph">
                  <wp:posOffset>1645285</wp:posOffset>
                </wp:positionV>
                <wp:extent cx="3876675" cy="1661795"/>
                <wp:effectExtent l="0" t="0" r="28575" b="15875"/>
                <wp:wrapNone/>
                <wp:docPr id="44" name="TextBox 7"/>
                <wp:cNvGraphicFramePr/>
                <a:graphic xmlns:a="http://schemas.openxmlformats.org/drawingml/2006/main">
                  <a:graphicData uri="http://schemas.microsoft.com/office/word/2010/wordprocessingShape">
                    <wps:wsp>
                      <wps:cNvSpPr txBox="1"/>
                      <wps:spPr>
                        <a:xfrm>
                          <a:off x="0" y="0"/>
                          <a:ext cx="3876675" cy="1661795"/>
                        </a:xfrm>
                        <a:prstGeom prst="rec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6488830F" w14:textId="77777777" w:rsidR="00BD6CDB" w:rsidRPr="00A2307C" w:rsidRDefault="00BD6CDB" w:rsidP="00F56415">
                            <w:pPr>
                              <w:pStyle w:val="NormalWeb"/>
                              <w:spacing w:before="0" w:beforeAutospacing="0" w:after="0" w:afterAutospacing="0"/>
                              <w:rPr>
                                <w:rFonts w:ascii="Arial" w:hAnsi="Arial" w:cs="Arial"/>
                                <w:color w:val="000000" w:themeColor="dark1"/>
                                <w:kern w:val="24"/>
                                <w:sz w:val="28"/>
                                <w:szCs w:val="28"/>
                              </w:rPr>
                            </w:pPr>
                            <w:r>
                              <w:rPr>
                                <w:rFonts w:ascii="Arial" w:hAnsi="Arial" w:cs="Arial"/>
                                <w:color w:val="000000" w:themeColor="dark1"/>
                                <w:kern w:val="24"/>
                                <w:sz w:val="28"/>
                                <w:szCs w:val="28"/>
                              </w:rPr>
                              <w:t>Government intervention and SV business planning c</w:t>
                            </w:r>
                            <w:r w:rsidRPr="00A2307C">
                              <w:rPr>
                                <w:rFonts w:ascii="Arial" w:hAnsi="Arial" w:cs="Arial"/>
                                <w:color w:val="000000" w:themeColor="dark1"/>
                                <w:kern w:val="24"/>
                                <w:sz w:val="28"/>
                                <w:szCs w:val="28"/>
                              </w:rPr>
                              <w:t>riteria</w:t>
                            </w:r>
                            <w:r>
                              <w:rPr>
                                <w:rFonts w:ascii="Arial" w:hAnsi="Arial" w:cs="Arial"/>
                                <w:color w:val="000000" w:themeColor="dark1"/>
                                <w:kern w:val="24"/>
                                <w:sz w:val="28"/>
                                <w:szCs w:val="28"/>
                              </w:rPr>
                              <w:t xml:space="preserve"> </w:t>
                            </w:r>
                            <w:r w:rsidRPr="00F56415">
                              <w:rPr>
                                <w:rFonts w:ascii="Arial" w:hAnsi="Arial" w:cs="Arial"/>
                                <w:color w:val="000000" w:themeColor="dark1"/>
                                <w:kern w:val="24"/>
                                <w:sz w:val="22"/>
                                <w:szCs w:val="22"/>
                              </w:rPr>
                              <w:t>(includes but not limited to)</w:t>
                            </w:r>
                            <w:r>
                              <w:rPr>
                                <w:rFonts w:ascii="Arial" w:hAnsi="Arial" w:cs="Arial"/>
                                <w:color w:val="000000" w:themeColor="dark1"/>
                                <w:kern w:val="24"/>
                                <w:sz w:val="28"/>
                                <w:szCs w:val="28"/>
                              </w:rPr>
                              <w:t>:</w:t>
                            </w:r>
                          </w:p>
                          <w:p w14:paraId="64888310"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Community expectation</w:t>
                            </w:r>
                          </w:p>
                          <w:p w14:paraId="64888311"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Regulatory mechanisms</w:t>
                            </w:r>
                          </w:p>
                          <w:p w14:paraId="64888312"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 xml:space="preserve">Environmental </w:t>
                            </w:r>
                            <w:r w:rsidRPr="008752A2">
                              <w:rPr>
                                <w:rFonts w:cs="Arial"/>
                                <w:bCs/>
                                <w:kern w:val="24"/>
                                <w:sz w:val="22"/>
                              </w:rPr>
                              <w:t>benefits</w:t>
                            </w:r>
                            <w:r>
                              <w:rPr>
                                <w:rFonts w:cs="Arial"/>
                                <w:bCs/>
                                <w:kern w:val="24"/>
                                <w:sz w:val="22"/>
                              </w:rPr>
                              <w:t xml:space="preserve"> (e.g. Life cycle assessment)</w:t>
                            </w:r>
                          </w:p>
                          <w:p w14:paraId="64888313"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Government return on investment (ROI)</w:t>
                            </w:r>
                          </w:p>
                          <w:p w14:paraId="64888314"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Existing government support</w:t>
                            </w:r>
                          </w:p>
                          <w:p w14:paraId="64888315" w14:textId="77777777" w:rsidR="00BD6CDB" w:rsidRPr="00FC2604"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Industry / business interest</w:t>
                            </w:r>
                          </w:p>
                        </w:txbxContent>
                      </wps:txbx>
                      <wps:bodyPr wrap="square" rtlCol="0">
                        <a:spAutoFit/>
                      </wps:bodyPr>
                    </wps:wsp>
                  </a:graphicData>
                </a:graphic>
                <wp14:sizeRelH relativeFrom="margin">
                  <wp14:pctWidth>0</wp14:pctWidth>
                </wp14:sizeRelH>
              </wp:anchor>
            </w:drawing>
          </mc:Choice>
          <mc:Fallback>
            <w:pict>
              <v:shape w14:anchorId="64888294" id="_x0000_s1033" type="#_x0000_t202" style="position:absolute;margin-left:414.2pt;margin-top:129.55pt;width:305.25pt;height:130.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" fillcolor="white [3201]" strokecolor="#f79646 [3209]" strokeweight="2pt">
                <v:textbox style="mso-fit-shape-to-text:t">
                  <w:txbxContent>
                    <w:p w14:paraId="6488830F" w14:textId="77777777" w:rsidR="00BD6CDB" w:rsidRPr="00A2307C" w:rsidRDefault="00BD6CDB" w:rsidP="00F56415">
                      <w:pPr>
                        <w:pStyle w:val="NormalWeb"/>
                        <w:spacing w:before="0" w:beforeAutospacing="0" w:after="0" w:afterAutospacing="0"/>
                        <w:rPr>
                          <w:rFonts w:ascii="Arial" w:hAnsi="Arial" w:cs="Arial"/>
                          <w:color w:val="000000" w:themeColor="dark1"/>
                          <w:kern w:val="24"/>
                          <w:sz w:val="28"/>
                          <w:szCs w:val="28"/>
                        </w:rPr>
                      </w:pPr>
                      <w:r>
                        <w:rPr>
                          <w:rFonts w:ascii="Arial" w:hAnsi="Arial" w:cs="Arial"/>
                          <w:color w:val="000000" w:themeColor="dark1"/>
                          <w:kern w:val="24"/>
                          <w:sz w:val="28"/>
                          <w:szCs w:val="28"/>
                        </w:rPr>
                        <w:t>Government intervention and SV business planning c</w:t>
                      </w:r>
                      <w:r w:rsidRPr="00A2307C">
                        <w:rPr>
                          <w:rFonts w:ascii="Arial" w:hAnsi="Arial" w:cs="Arial"/>
                          <w:color w:val="000000" w:themeColor="dark1"/>
                          <w:kern w:val="24"/>
                          <w:sz w:val="28"/>
                          <w:szCs w:val="28"/>
                        </w:rPr>
                        <w:t>riteria</w:t>
                      </w:r>
                      <w:r>
                        <w:rPr>
                          <w:rFonts w:ascii="Arial" w:hAnsi="Arial" w:cs="Arial"/>
                          <w:color w:val="000000" w:themeColor="dark1"/>
                          <w:kern w:val="24"/>
                          <w:sz w:val="28"/>
                          <w:szCs w:val="28"/>
                        </w:rPr>
                        <w:t xml:space="preserve"> </w:t>
                      </w:r>
                      <w:r w:rsidRPr="00F56415">
                        <w:rPr>
                          <w:rFonts w:ascii="Arial" w:hAnsi="Arial" w:cs="Arial"/>
                          <w:color w:val="000000" w:themeColor="dark1"/>
                          <w:kern w:val="24"/>
                          <w:sz w:val="22"/>
                          <w:szCs w:val="22"/>
                        </w:rPr>
                        <w:t>(includes but not limited to)</w:t>
                      </w:r>
                      <w:r>
                        <w:rPr>
                          <w:rFonts w:ascii="Arial" w:hAnsi="Arial" w:cs="Arial"/>
                          <w:color w:val="000000" w:themeColor="dark1"/>
                          <w:kern w:val="24"/>
                          <w:sz w:val="28"/>
                          <w:szCs w:val="28"/>
                        </w:rPr>
                        <w:t>:</w:t>
                      </w:r>
                    </w:p>
                    <w:p w14:paraId="64888310"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Community expectation</w:t>
                      </w:r>
                    </w:p>
                    <w:p w14:paraId="64888311"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Regulatory mechanisms</w:t>
                      </w:r>
                    </w:p>
                    <w:p w14:paraId="64888312"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 xml:space="preserve">Environmental </w:t>
                      </w:r>
                      <w:r w:rsidRPr="008752A2">
                        <w:rPr>
                          <w:rFonts w:cs="Arial"/>
                          <w:bCs/>
                          <w:kern w:val="24"/>
                          <w:sz w:val="22"/>
                        </w:rPr>
                        <w:t>benefits</w:t>
                      </w:r>
                      <w:r>
                        <w:rPr>
                          <w:rFonts w:cs="Arial"/>
                          <w:bCs/>
                          <w:kern w:val="24"/>
                          <w:sz w:val="22"/>
                        </w:rPr>
                        <w:t xml:space="preserve"> (e.g. Life cycle assessment)</w:t>
                      </w:r>
                    </w:p>
                    <w:p w14:paraId="64888313"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Government return on investment (ROI)</w:t>
                      </w:r>
                    </w:p>
                    <w:p w14:paraId="64888314" w14:textId="77777777" w:rsidR="00BD6CDB"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Existing government support</w:t>
                      </w:r>
                    </w:p>
                    <w:p w14:paraId="64888315" w14:textId="77777777" w:rsidR="00BD6CDB" w:rsidRPr="00FC2604" w:rsidRDefault="00BD6CDB" w:rsidP="00372E2A">
                      <w:pPr>
                        <w:pStyle w:val="ListParagraph"/>
                        <w:numPr>
                          <w:ilvl w:val="0"/>
                          <w:numId w:val="14"/>
                        </w:numPr>
                        <w:tabs>
                          <w:tab w:val="clear" w:pos="720"/>
                          <w:tab w:val="num" w:pos="567"/>
                        </w:tabs>
                        <w:spacing w:after="0" w:line="240" w:lineRule="auto"/>
                        <w:ind w:left="426"/>
                        <w:rPr>
                          <w:rFonts w:cs="Arial"/>
                          <w:bCs/>
                          <w:kern w:val="24"/>
                          <w:sz w:val="22"/>
                        </w:rPr>
                      </w:pPr>
                      <w:r>
                        <w:rPr>
                          <w:rFonts w:cs="Arial"/>
                          <w:bCs/>
                          <w:kern w:val="24"/>
                          <w:sz w:val="22"/>
                        </w:rPr>
                        <w:t>Industry / business interest</w:t>
                      </w:r>
                    </w:p>
                  </w:txbxContent>
                </v:textbox>
              </v:shape>
            </w:pict>
          </mc:Fallback>
        </mc:AlternateContent>
      </w:r>
      <w:r w:rsidRPr="00C17BA9">
        <w:rPr>
          <w:noProof/>
          <w:lang w:eastAsia="en-AU"/>
        </w:rPr>
        <mc:AlternateContent>
          <mc:Choice Requires="wps">
            <w:drawing>
              <wp:anchor distT="0" distB="0" distL="114300" distR="114300" simplePos="0" relativeHeight="251676672" behindDoc="0" locked="0" layoutInCell="1" allowOverlap="1" wp14:anchorId="64888296" wp14:editId="64888297">
                <wp:simplePos x="0" y="0"/>
                <wp:positionH relativeFrom="column">
                  <wp:posOffset>154940</wp:posOffset>
                </wp:positionH>
                <wp:positionV relativeFrom="paragraph">
                  <wp:posOffset>3202940</wp:posOffset>
                </wp:positionV>
                <wp:extent cx="4905375" cy="461645"/>
                <wp:effectExtent l="0" t="0" r="28575" b="21590"/>
                <wp:wrapNone/>
                <wp:docPr id="28" name="TextBox 9"/>
                <wp:cNvGraphicFramePr/>
                <a:graphic xmlns:a="http://schemas.openxmlformats.org/drawingml/2006/main">
                  <a:graphicData uri="http://schemas.microsoft.com/office/word/2010/wordprocessingShape">
                    <wps:wsp>
                      <wps:cNvSpPr txBox="1"/>
                      <wps:spPr>
                        <a:xfrm>
                          <a:off x="0" y="0"/>
                          <a:ext cx="4905375" cy="46164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4888316" w14:textId="77777777" w:rsidR="00BD6CDB" w:rsidRPr="008752A2" w:rsidRDefault="00BD6CDB" w:rsidP="00C17BA9">
                            <w:pPr>
                              <w:pStyle w:val="NormalWeb"/>
                              <w:spacing w:before="0" w:beforeAutospacing="0" w:after="0" w:afterAutospacing="0"/>
                              <w:jc w:val="center"/>
                              <w:rPr>
                                <w:rFonts w:ascii="Arial" w:hAnsi="Arial" w:cs="Arial"/>
                                <w:b/>
                                <w:sz w:val="28"/>
                                <w:szCs w:val="28"/>
                              </w:rPr>
                            </w:pPr>
                            <w:r w:rsidRPr="008752A2">
                              <w:rPr>
                                <w:rFonts w:ascii="Arial" w:hAnsi="Arial" w:cs="Arial"/>
                                <w:b/>
                                <w:color w:val="000000" w:themeColor="dark1"/>
                                <w:kern w:val="24"/>
                                <w:sz w:val="28"/>
                                <w:szCs w:val="28"/>
                              </w:rPr>
                              <w:t xml:space="preserve">SV </w:t>
                            </w:r>
                            <w:r>
                              <w:rPr>
                                <w:rFonts w:ascii="Arial" w:hAnsi="Arial" w:cs="Arial"/>
                                <w:b/>
                                <w:color w:val="000000" w:themeColor="dark1"/>
                                <w:kern w:val="24"/>
                                <w:sz w:val="28"/>
                                <w:szCs w:val="28"/>
                              </w:rPr>
                              <w:t>market development material and product</w:t>
                            </w:r>
                            <w:r w:rsidRPr="008752A2">
                              <w:rPr>
                                <w:rFonts w:ascii="Arial" w:hAnsi="Arial" w:cs="Arial"/>
                                <w:b/>
                                <w:color w:val="000000" w:themeColor="dark1"/>
                                <w:kern w:val="24"/>
                                <w:sz w:val="28"/>
                                <w:szCs w:val="28"/>
                              </w:rPr>
                              <w:t xml:space="preserve"> </w:t>
                            </w:r>
                            <w:r>
                              <w:rPr>
                                <w:rFonts w:ascii="Arial" w:hAnsi="Arial" w:cs="Arial"/>
                                <w:b/>
                                <w:color w:val="000000" w:themeColor="dark1"/>
                                <w:kern w:val="24"/>
                                <w:sz w:val="28"/>
                                <w:szCs w:val="28"/>
                              </w:rPr>
                              <w:t>priorities</w:t>
                            </w:r>
                          </w:p>
                        </w:txbxContent>
                      </wps:txbx>
                      <wps:bodyPr wrap="square" rtlCol="0">
                        <a:spAutoFit/>
                      </wps:bodyPr>
                    </wps:wsp>
                  </a:graphicData>
                </a:graphic>
                <wp14:sizeRelH relativeFrom="margin">
                  <wp14:pctWidth>0</wp14:pctWidth>
                </wp14:sizeRelH>
              </wp:anchor>
            </w:drawing>
          </mc:Choice>
          <mc:Fallback>
            <w:pict>
              <v:shape w14:anchorId="64888296" id="TextBox 9" o:spid="_x0000_s1034" type="#_x0000_t202" style="position:absolute;margin-left:12.2pt;margin-top:252.2pt;width:386.25pt;height:36.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" fillcolor="white [3201]" strokecolor="#9bbb59 [3206]" strokeweight="2pt">
                <v:textbox style="mso-fit-shape-to-text:t">
                  <w:txbxContent>
                    <w:p w14:paraId="64888316" w14:textId="77777777" w:rsidR="00BD6CDB" w:rsidRPr="008752A2" w:rsidRDefault="00BD6CDB" w:rsidP="00C17BA9">
                      <w:pPr>
                        <w:pStyle w:val="NormalWeb"/>
                        <w:spacing w:before="0" w:beforeAutospacing="0" w:after="0" w:afterAutospacing="0"/>
                        <w:jc w:val="center"/>
                        <w:rPr>
                          <w:rFonts w:ascii="Arial" w:hAnsi="Arial" w:cs="Arial"/>
                          <w:b/>
                          <w:sz w:val="28"/>
                          <w:szCs w:val="28"/>
                        </w:rPr>
                      </w:pPr>
                      <w:r w:rsidRPr="008752A2">
                        <w:rPr>
                          <w:rFonts w:ascii="Arial" w:hAnsi="Arial" w:cs="Arial"/>
                          <w:b/>
                          <w:color w:val="000000" w:themeColor="dark1"/>
                          <w:kern w:val="24"/>
                          <w:sz w:val="28"/>
                          <w:szCs w:val="28"/>
                        </w:rPr>
                        <w:t xml:space="preserve">SV </w:t>
                      </w:r>
                      <w:r>
                        <w:rPr>
                          <w:rFonts w:ascii="Arial" w:hAnsi="Arial" w:cs="Arial"/>
                          <w:b/>
                          <w:color w:val="000000" w:themeColor="dark1"/>
                          <w:kern w:val="24"/>
                          <w:sz w:val="28"/>
                          <w:szCs w:val="28"/>
                        </w:rPr>
                        <w:t>market development material and product</w:t>
                      </w:r>
                      <w:r w:rsidRPr="008752A2">
                        <w:rPr>
                          <w:rFonts w:ascii="Arial" w:hAnsi="Arial" w:cs="Arial"/>
                          <w:b/>
                          <w:color w:val="000000" w:themeColor="dark1"/>
                          <w:kern w:val="24"/>
                          <w:sz w:val="28"/>
                          <w:szCs w:val="28"/>
                        </w:rPr>
                        <w:t xml:space="preserve"> </w:t>
                      </w:r>
                      <w:r>
                        <w:rPr>
                          <w:rFonts w:ascii="Arial" w:hAnsi="Arial" w:cs="Arial"/>
                          <w:b/>
                          <w:color w:val="000000" w:themeColor="dark1"/>
                          <w:kern w:val="24"/>
                          <w:sz w:val="28"/>
                          <w:szCs w:val="28"/>
                        </w:rPr>
                        <w:t>priorities</w:t>
                      </w:r>
                    </w:p>
                  </w:txbxContent>
                </v:textbox>
              </v:shape>
            </w:pict>
          </mc:Fallback>
        </mc:AlternateContent>
      </w:r>
      <w:r w:rsidRPr="00C17BA9">
        <w:rPr>
          <w:noProof/>
          <w:lang w:eastAsia="en-AU"/>
        </w:rPr>
        <mc:AlternateContent>
          <mc:Choice Requires="wps">
            <w:drawing>
              <wp:anchor distT="0" distB="0" distL="114300" distR="114300" simplePos="0" relativeHeight="251699200" behindDoc="0" locked="0" layoutInCell="1" allowOverlap="1" wp14:anchorId="64888298" wp14:editId="64888299">
                <wp:simplePos x="0" y="0"/>
                <wp:positionH relativeFrom="column">
                  <wp:posOffset>3545840</wp:posOffset>
                </wp:positionH>
                <wp:positionV relativeFrom="paragraph">
                  <wp:posOffset>2831465</wp:posOffset>
                </wp:positionV>
                <wp:extent cx="285750" cy="276225"/>
                <wp:effectExtent l="0" t="0" r="0" b="9525"/>
                <wp:wrapNone/>
                <wp:docPr id="42" name="Down Arrow 11"/>
                <wp:cNvGraphicFramePr/>
                <a:graphic xmlns:a="http://schemas.openxmlformats.org/drawingml/2006/main">
                  <a:graphicData uri="http://schemas.microsoft.com/office/word/2010/wordprocessingShape">
                    <wps:wsp>
                      <wps:cNvSpPr/>
                      <wps:spPr>
                        <a:xfrm>
                          <a:off x="0" y="0"/>
                          <a:ext cx="285750" cy="276225"/>
                        </a:xfrm>
                        <a:prstGeom prst="down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2B0D65D5" id="Down Arrow 11" o:spid="_x0000_s1026" type="#_x0000_t67" style="position:absolute;margin-left:279.2pt;margin-top:222.95pt;width:22.5pt;height:21.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" adj="10800" fillcolor="black [3213]" stroked="f"/>
            </w:pict>
          </mc:Fallback>
        </mc:AlternateContent>
      </w:r>
      <w:r>
        <w:rPr>
          <w:noProof/>
          <w:lang w:eastAsia="en-AU"/>
        </w:rPr>
        <mc:AlternateContent>
          <mc:Choice Requires="wps">
            <w:drawing>
              <wp:anchor distT="0" distB="0" distL="114300" distR="114300" simplePos="0" relativeHeight="251704320" behindDoc="0" locked="0" layoutInCell="1" allowOverlap="1" wp14:anchorId="6488829A" wp14:editId="6488829B">
                <wp:simplePos x="0" y="0"/>
                <wp:positionH relativeFrom="column">
                  <wp:posOffset>5098415</wp:posOffset>
                </wp:positionH>
                <wp:positionV relativeFrom="paragraph">
                  <wp:posOffset>2126615</wp:posOffset>
                </wp:positionV>
                <wp:extent cx="104775" cy="609600"/>
                <wp:effectExtent l="0" t="0" r="28575" b="19050"/>
                <wp:wrapNone/>
                <wp:docPr id="45" name="Right Brace 45"/>
                <wp:cNvGraphicFramePr/>
                <a:graphic xmlns:a="http://schemas.openxmlformats.org/drawingml/2006/main">
                  <a:graphicData uri="http://schemas.microsoft.com/office/word/2010/wordprocessingShape">
                    <wps:wsp>
                      <wps:cNvSpPr/>
                      <wps:spPr>
                        <a:xfrm>
                          <a:off x="0" y="0"/>
                          <a:ext cx="104775" cy="609600"/>
                        </a:xfrm>
                        <a:prstGeom prst="rightBrac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53530" id="Right Brace 45" o:spid="_x0000_s1026" type="#_x0000_t88" style="position:absolute;margin-left:401.45pt;margin-top:167.45pt;width:8.2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" adj="309" strokecolor="#f79646 [3209]"/>
            </w:pict>
          </mc:Fallback>
        </mc:AlternateContent>
      </w:r>
      <w:r w:rsidRPr="00C17BA9">
        <w:rPr>
          <w:noProof/>
          <w:lang w:eastAsia="en-AU"/>
        </w:rPr>
        <mc:AlternateContent>
          <mc:Choice Requires="wps">
            <w:drawing>
              <wp:anchor distT="0" distB="0" distL="114300" distR="114300" simplePos="0" relativeHeight="251675648" behindDoc="0" locked="0" layoutInCell="1" allowOverlap="1" wp14:anchorId="6488829C" wp14:editId="6488829D">
                <wp:simplePos x="0" y="0"/>
                <wp:positionH relativeFrom="column">
                  <wp:posOffset>2288540</wp:posOffset>
                </wp:positionH>
                <wp:positionV relativeFrom="paragraph">
                  <wp:posOffset>2126615</wp:posOffset>
                </wp:positionV>
                <wp:extent cx="2733675" cy="619125"/>
                <wp:effectExtent l="0" t="0" r="28575" b="28575"/>
                <wp:wrapNone/>
                <wp:docPr id="27" name="TextBox 13"/>
                <wp:cNvGraphicFramePr/>
                <a:graphic xmlns:a="http://schemas.openxmlformats.org/drawingml/2006/main">
                  <a:graphicData uri="http://schemas.microsoft.com/office/word/2010/wordprocessingShape">
                    <wps:wsp>
                      <wps:cNvSpPr txBox="1"/>
                      <wps:spPr>
                        <a:xfrm>
                          <a:off x="0" y="0"/>
                          <a:ext cx="2733675" cy="619125"/>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64888317" w14:textId="77777777" w:rsidR="00BD6CDB" w:rsidRPr="00B1651B" w:rsidRDefault="00BD6CDB" w:rsidP="00263789">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Government intervention and SV business planning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88829C" id="TextBox 13" o:spid="_x0000_s1035" type="#_x0000_t202" style="position:absolute;margin-left:180.2pt;margin-top:167.45pt;width:215.2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" fillcolor="white [3201]" strokecolor="#f79646 [3209]" strokeweight="2pt">
                <v:textbox>
                  <w:txbxContent>
                    <w:p w14:paraId="64888317" w14:textId="77777777" w:rsidR="00BD6CDB" w:rsidRPr="00B1651B" w:rsidRDefault="00BD6CDB" w:rsidP="00263789">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Government intervention and SV business planning</w:t>
                      </w:r>
                    </w:p>
                  </w:txbxContent>
                </v:textbox>
              </v:shape>
            </w:pict>
          </mc:Fallback>
        </mc:AlternateContent>
      </w:r>
      <w:r w:rsidRPr="00C17BA9">
        <w:rPr>
          <w:noProof/>
          <w:lang w:eastAsia="en-AU"/>
        </w:rPr>
        <mc:AlternateContent>
          <mc:Choice Requires="wps">
            <w:drawing>
              <wp:anchor distT="0" distB="0" distL="114300" distR="114300" simplePos="0" relativeHeight="251697152" behindDoc="0" locked="0" layoutInCell="1" allowOverlap="1" wp14:anchorId="6488829E" wp14:editId="6488829F">
                <wp:simplePos x="0" y="0"/>
                <wp:positionH relativeFrom="column">
                  <wp:posOffset>3545840</wp:posOffset>
                </wp:positionH>
                <wp:positionV relativeFrom="paragraph">
                  <wp:posOffset>1736090</wp:posOffset>
                </wp:positionV>
                <wp:extent cx="285750" cy="276225"/>
                <wp:effectExtent l="0" t="0" r="0" b="9525"/>
                <wp:wrapNone/>
                <wp:docPr id="41" name="Down Arrow 11"/>
                <wp:cNvGraphicFramePr/>
                <a:graphic xmlns:a="http://schemas.openxmlformats.org/drawingml/2006/main">
                  <a:graphicData uri="http://schemas.microsoft.com/office/word/2010/wordprocessingShape">
                    <wps:wsp>
                      <wps:cNvSpPr/>
                      <wps:spPr>
                        <a:xfrm>
                          <a:off x="0" y="0"/>
                          <a:ext cx="285750" cy="276225"/>
                        </a:xfrm>
                        <a:prstGeom prst="down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687A644C" id="Down Arrow 11" o:spid="_x0000_s1026" type="#_x0000_t67" style="position:absolute;margin-left:279.2pt;margin-top:136.7pt;width:22.5pt;height:21.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" adj="10800" fillcolor="black [3213]" stroked="f"/>
            </w:pict>
          </mc:Fallback>
        </mc:AlternateContent>
      </w:r>
      <w:r w:rsidRPr="00C17BA9">
        <w:rPr>
          <w:noProof/>
          <w:lang w:eastAsia="en-AU"/>
        </w:rPr>
        <mc:AlternateContent>
          <mc:Choice Requires="wps">
            <w:drawing>
              <wp:anchor distT="0" distB="0" distL="114300" distR="114300" simplePos="0" relativeHeight="251681792" behindDoc="0" locked="0" layoutInCell="1" allowOverlap="1" wp14:anchorId="648882A0" wp14:editId="648882A1">
                <wp:simplePos x="0" y="0"/>
                <wp:positionH relativeFrom="column">
                  <wp:posOffset>2288540</wp:posOffset>
                </wp:positionH>
                <wp:positionV relativeFrom="paragraph">
                  <wp:posOffset>1088390</wp:posOffset>
                </wp:positionV>
                <wp:extent cx="2733675" cy="571500"/>
                <wp:effectExtent l="0" t="0" r="28575" b="19050"/>
                <wp:wrapNone/>
                <wp:docPr id="32" name="TextBox 1"/>
                <wp:cNvGraphicFramePr/>
                <a:graphic xmlns:a="http://schemas.openxmlformats.org/drawingml/2006/main">
                  <a:graphicData uri="http://schemas.microsoft.com/office/word/2010/wordprocessingShape">
                    <wps:wsp>
                      <wps:cNvSpPr txBox="1"/>
                      <wps:spPr>
                        <a:xfrm>
                          <a:off x="0" y="0"/>
                          <a:ext cx="2733675" cy="5715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4888318" w14:textId="77777777" w:rsidR="00BD6CDB" w:rsidRPr="00B1651B" w:rsidRDefault="00BD6CDB" w:rsidP="00B1651B">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Initial list of high and medium materials and products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8882A0" id="_x0000_s1036" type="#_x0000_t202" style="position:absolute;margin-left:180.2pt;margin-top:85.7pt;width:215.2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" fillcolor="white [3201]" strokecolor="#9bbb59 [3206]" strokeweight="2pt">
                <v:textbox>
                  <w:txbxContent>
                    <w:p w14:paraId="64888318" w14:textId="77777777" w:rsidR="00BD6CDB" w:rsidRPr="00B1651B" w:rsidRDefault="00BD6CDB" w:rsidP="00B1651B">
                      <w:pPr>
                        <w:pStyle w:val="NormalWeb"/>
                        <w:spacing w:before="0" w:beforeAutospacing="0" w:after="0" w:afterAutospacing="0"/>
                        <w:jc w:val="center"/>
                        <w:rPr>
                          <w:rFonts w:ascii="Arial" w:hAnsi="Arial" w:cs="Arial"/>
                        </w:rPr>
                      </w:pPr>
                      <w:r>
                        <w:rPr>
                          <w:rFonts w:ascii="Arial" w:hAnsi="Arial" w:cs="Arial"/>
                          <w:b/>
                          <w:bCs/>
                          <w:color w:val="000000" w:themeColor="dark1"/>
                          <w:kern w:val="24"/>
                          <w:sz w:val="28"/>
                          <w:szCs w:val="28"/>
                        </w:rPr>
                        <w:t>Initial list of high and medium materials and products</w:t>
                      </w:r>
                    </w:p>
                  </w:txbxContent>
                </v:textbox>
              </v:shape>
            </w:pict>
          </mc:Fallback>
        </mc:AlternateContent>
      </w:r>
      <w:r w:rsidR="00073E4F" w:rsidRPr="00C17BA9">
        <w:rPr>
          <w:noProof/>
          <w:lang w:eastAsia="en-AU"/>
        </w:rPr>
        <mc:AlternateContent>
          <mc:Choice Requires="wps">
            <w:drawing>
              <wp:anchor distT="0" distB="0" distL="114300" distR="114300" simplePos="0" relativeHeight="251688960" behindDoc="0" locked="0" layoutInCell="1" allowOverlap="1" wp14:anchorId="648882A2" wp14:editId="648882A3">
                <wp:simplePos x="0" y="0"/>
                <wp:positionH relativeFrom="column">
                  <wp:posOffset>3545840</wp:posOffset>
                </wp:positionH>
                <wp:positionV relativeFrom="paragraph">
                  <wp:posOffset>745490</wp:posOffset>
                </wp:positionV>
                <wp:extent cx="285750" cy="276225"/>
                <wp:effectExtent l="0" t="0" r="0" b="9525"/>
                <wp:wrapNone/>
                <wp:docPr id="36" name="Down Arrow 11"/>
                <wp:cNvGraphicFramePr/>
                <a:graphic xmlns:a="http://schemas.openxmlformats.org/drawingml/2006/main">
                  <a:graphicData uri="http://schemas.microsoft.com/office/word/2010/wordprocessingShape">
                    <wps:wsp>
                      <wps:cNvSpPr/>
                      <wps:spPr>
                        <a:xfrm>
                          <a:off x="0" y="0"/>
                          <a:ext cx="285750" cy="276225"/>
                        </a:xfrm>
                        <a:prstGeom prst="downArrow">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6251D8EF" id="Down Arrow 11" o:spid="_x0000_s1026" type="#_x0000_t67" style="position:absolute;margin-left:279.2pt;margin-top:58.7pt;width:22.5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" adj="10800" fillcolor="black [3213]" stroked="f"/>
            </w:pict>
          </mc:Fallback>
        </mc:AlternateContent>
      </w:r>
    </w:p>
    <w:p w14:paraId="64887FB0" w14:textId="0A316798" w:rsidR="00690DBB" w:rsidRDefault="00027EDF" w:rsidP="004C7C34">
      <w:pPr>
        <w:pStyle w:val="Heading2"/>
        <w:rPr>
          <w:lang w:eastAsia="en-AU"/>
        </w:rPr>
      </w:pPr>
      <w:bookmarkStart w:id="19" w:name="_Toc459121636"/>
      <w:r>
        <w:rPr>
          <w:lang w:eastAsia="en-AU"/>
        </w:rPr>
        <w:lastRenderedPageBreak/>
        <w:t>5.4</w:t>
      </w:r>
      <w:r w:rsidR="00525EF0">
        <w:rPr>
          <w:lang w:eastAsia="en-AU"/>
        </w:rPr>
        <w:t>.</w:t>
      </w:r>
      <w:r>
        <w:rPr>
          <w:lang w:eastAsia="en-AU"/>
        </w:rPr>
        <w:tab/>
      </w:r>
      <w:r w:rsidR="00D0713B">
        <w:rPr>
          <w:lang w:eastAsia="en-AU"/>
        </w:rPr>
        <w:t>F</w:t>
      </w:r>
      <w:r w:rsidR="00690DBB">
        <w:rPr>
          <w:lang w:eastAsia="en-AU"/>
        </w:rPr>
        <w:t>ive year market development material and product priorities</w:t>
      </w:r>
      <w:bookmarkEnd w:id="19"/>
    </w:p>
    <w:p w14:paraId="64887FB1" w14:textId="10D23380" w:rsidR="00690DBB" w:rsidRPr="008D56FC" w:rsidRDefault="00690DBB" w:rsidP="00690DBB">
      <w:pPr>
        <w:spacing w:after="120"/>
      </w:pPr>
      <w:r>
        <w:rPr>
          <w:lang w:eastAsia="en-AU"/>
        </w:rPr>
        <w:t>Application of the</w:t>
      </w:r>
      <w:r w:rsidRPr="00B17EB3">
        <w:rPr>
          <w:lang w:eastAsia="en-AU"/>
        </w:rPr>
        <w:t xml:space="preserve"> methodology</w:t>
      </w:r>
      <w:r>
        <w:rPr>
          <w:lang w:eastAsia="en-AU"/>
        </w:rPr>
        <w:t xml:space="preserve"> provides a list of materials and </w:t>
      </w:r>
      <w:r w:rsidRPr="008D56FC">
        <w:rPr>
          <w:lang w:eastAsia="en-AU"/>
        </w:rPr>
        <w:t xml:space="preserve">products that </w:t>
      </w:r>
      <w:r w:rsidR="00D0713B" w:rsidRPr="008D56FC">
        <w:rPr>
          <w:lang w:eastAsia="en-AU"/>
        </w:rPr>
        <w:t>will</w:t>
      </w:r>
      <w:r w:rsidRPr="008D56FC">
        <w:rPr>
          <w:lang w:eastAsia="en-AU"/>
        </w:rPr>
        <w:t xml:space="preserve"> be the focus of market development actions </w:t>
      </w:r>
      <w:r w:rsidRPr="008D56FC">
        <w:t>for the fi</w:t>
      </w:r>
      <w:r w:rsidR="007F041B" w:rsidRPr="008D56FC">
        <w:t>rst five years of the Strategy</w:t>
      </w:r>
      <w:r w:rsidRPr="008D56FC">
        <w:t>. The associated implementation of actions linked to these materials and products will be presented in SV’s annual business plan</w:t>
      </w:r>
      <w:r w:rsidR="00D0713B" w:rsidRPr="008D56FC">
        <w:t xml:space="preserve"> </w:t>
      </w:r>
      <w:r w:rsidR="00D0713B" w:rsidRPr="008D56FC">
        <w:rPr>
          <w:rFonts w:eastAsia="Times New Roman" w:cs="Times New Roman"/>
          <w:szCs w:val="20"/>
          <w:lang w:val="en" w:eastAsia="en-AU"/>
        </w:rPr>
        <w:t>and in other related material and product focused programs such as the VORRS</w:t>
      </w:r>
      <w:r w:rsidRPr="008D56FC">
        <w:t>.</w:t>
      </w:r>
      <w:r w:rsidR="00D0713B" w:rsidRPr="008D56FC">
        <w:t xml:space="preserve"> </w:t>
      </w:r>
      <w:r w:rsidRPr="008D56FC">
        <w:t>In line with the five year review cycle for the Strategy</w:t>
      </w:r>
      <w:r w:rsidR="00F412E4" w:rsidRPr="008D56FC">
        <w:t>, the actions and materials and</w:t>
      </w:r>
      <w:r w:rsidRPr="008D56FC">
        <w:t xml:space="preserve"> products for intervention will be assessed at that point. </w:t>
      </w:r>
    </w:p>
    <w:p w14:paraId="64887FB2" w14:textId="60BFECDE" w:rsidR="00690DBB" w:rsidRPr="00801701" w:rsidRDefault="00D0713B" w:rsidP="00690DBB">
      <w:pPr>
        <w:spacing w:after="120"/>
      </w:pPr>
      <w:r w:rsidRPr="00801701">
        <w:t>Table 3 presents a</w:t>
      </w:r>
      <w:r w:rsidR="00690DBB" w:rsidRPr="00801701">
        <w:t xml:space="preserve"> list of </w:t>
      </w:r>
      <w:proofErr w:type="spellStart"/>
      <w:r w:rsidR="00FB5122" w:rsidRPr="00801701">
        <w:t>statewide</w:t>
      </w:r>
      <w:proofErr w:type="spellEnd"/>
      <w:r w:rsidRPr="00801701">
        <w:t xml:space="preserve"> material and product</w:t>
      </w:r>
      <w:r w:rsidR="00690DBB" w:rsidRPr="00801701">
        <w:t xml:space="preserve"> </w:t>
      </w:r>
      <w:r w:rsidRPr="00801701">
        <w:t xml:space="preserve">priorities </w:t>
      </w:r>
      <w:r w:rsidR="00FC2604" w:rsidRPr="00801701">
        <w:rPr>
          <w:lang w:eastAsia="en-AU"/>
        </w:rPr>
        <w:t>for</w:t>
      </w:r>
      <w:r w:rsidR="00FB5122" w:rsidRPr="00801701">
        <w:rPr>
          <w:lang w:eastAsia="en-AU"/>
        </w:rPr>
        <w:t xml:space="preserve"> market development, and Appendix 1 links these to </w:t>
      </w:r>
      <w:r w:rsidR="00690DBB" w:rsidRPr="00801701">
        <w:rPr>
          <w:lang w:eastAsia="en-AU"/>
        </w:rPr>
        <w:t xml:space="preserve">actions </w:t>
      </w:r>
      <w:r w:rsidRPr="00801701">
        <w:rPr>
          <w:lang w:eastAsia="en-AU"/>
        </w:rPr>
        <w:t xml:space="preserve">in </w:t>
      </w:r>
      <w:r w:rsidR="00690DBB" w:rsidRPr="00801701">
        <w:t xml:space="preserve">the first five years of the Strategy’s implementation. </w:t>
      </w:r>
      <w:r w:rsidR="00FE442A" w:rsidRPr="00801701">
        <w:t>Table 4 presents a high level summary for each of the material and product priorities.</w:t>
      </w:r>
      <w:r w:rsidR="00FB5122" w:rsidRPr="00801701">
        <w:t xml:space="preserve"> </w:t>
      </w:r>
    </w:p>
    <w:p w14:paraId="7D607EE0" w14:textId="6A02B97A" w:rsidR="00516B9B" w:rsidRPr="00B32B97" w:rsidRDefault="00516B9B" w:rsidP="00690DBB">
      <w:pPr>
        <w:spacing w:after="120"/>
        <w:rPr>
          <w:lang w:eastAsia="en-AU"/>
        </w:rPr>
      </w:pPr>
      <w:r w:rsidRPr="00801701">
        <w:rPr>
          <w:lang w:eastAsia="en-AU"/>
        </w:rPr>
        <w:t xml:space="preserve">WRRGs may determine through </w:t>
      </w:r>
      <w:r w:rsidR="00274734" w:rsidRPr="00801701">
        <w:rPr>
          <w:lang w:eastAsia="en-AU"/>
        </w:rPr>
        <w:t xml:space="preserve">the development of their </w:t>
      </w:r>
      <w:r w:rsidRPr="00801701">
        <w:rPr>
          <w:lang w:eastAsia="en-AU"/>
        </w:rPr>
        <w:t xml:space="preserve">regional implementation plans that they have their own regional market development priorities in addition to the </w:t>
      </w:r>
      <w:proofErr w:type="spellStart"/>
      <w:r w:rsidRPr="00801701">
        <w:rPr>
          <w:lang w:eastAsia="en-AU"/>
        </w:rPr>
        <w:t>state</w:t>
      </w:r>
      <w:r w:rsidR="00631CAE" w:rsidRPr="00801701">
        <w:rPr>
          <w:lang w:eastAsia="en-AU"/>
        </w:rPr>
        <w:t>wide</w:t>
      </w:r>
      <w:proofErr w:type="spellEnd"/>
      <w:r w:rsidRPr="00801701">
        <w:rPr>
          <w:lang w:eastAsia="en-AU"/>
        </w:rPr>
        <w:t xml:space="preserve"> priorities identified in Table 3. Any regional market development activities will complement the implementation of actions supporting the </w:t>
      </w:r>
      <w:proofErr w:type="spellStart"/>
      <w:r w:rsidRPr="00801701">
        <w:rPr>
          <w:lang w:eastAsia="en-AU"/>
        </w:rPr>
        <w:t>state</w:t>
      </w:r>
      <w:r w:rsidR="00631CAE" w:rsidRPr="00801701">
        <w:rPr>
          <w:lang w:eastAsia="en-AU"/>
        </w:rPr>
        <w:t>wide</w:t>
      </w:r>
      <w:proofErr w:type="spellEnd"/>
      <w:r w:rsidRPr="00801701">
        <w:rPr>
          <w:lang w:eastAsia="en-AU"/>
        </w:rPr>
        <w:t xml:space="preserve"> priorities.</w:t>
      </w:r>
    </w:p>
    <w:p w14:paraId="64887FB3" w14:textId="686ADB7F" w:rsidR="00690DBB" w:rsidRDefault="00690DBB" w:rsidP="00690DBB">
      <w:pPr>
        <w:spacing w:after="120"/>
        <w:ind w:left="851" w:hanging="851"/>
        <w:rPr>
          <w:b/>
          <w:lang w:eastAsia="en-AU"/>
        </w:rPr>
      </w:pPr>
      <w:r w:rsidRPr="00B32B97">
        <w:rPr>
          <w:b/>
          <w:lang w:eastAsia="en-AU"/>
        </w:rPr>
        <w:t>Table 3:</w:t>
      </w:r>
      <w:r w:rsidRPr="00D619A4">
        <w:rPr>
          <w:b/>
          <w:lang w:eastAsia="en-AU"/>
        </w:rPr>
        <w:t xml:space="preserve"> </w:t>
      </w:r>
      <w:r>
        <w:rPr>
          <w:b/>
          <w:lang w:eastAsia="en-AU"/>
        </w:rPr>
        <w:t xml:space="preserve"> </w:t>
      </w:r>
      <w:r w:rsidR="00D0713B">
        <w:rPr>
          <w:b/>
          <w:lang w:eastAsia="en-AU"/>
        </w:rPr>
        <w:t>M</w:t>
      </w:r>
      <w:r>
        <w:rPr>
          <w:b/>
          <w:lang w:eastAsia="en-AU"/>
        </w:rPr>
        <w:t>arket development material and product</w:t>
      </w:r>
      <w:r w:rsidRPr="00D619A4">
        <w:rPr>
          <w:b/>
          <w:lang w:eastAsia="en-AU"/>
        </w:rPr>
        <w:t xml:space="preserve"> </w:t>
      </w:r>
      <w:r>
        <w:rPr>
          <w:b/>
          <w:lang w:eastAsia="en-AU"/>
        </w:rPr>
        <w:t>priorities for the first five years of the 30 year Strategy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846"/>
      </w:tblGrid>
      <w:tr w:rsidR="00690DBB" w14:paraId="64887FBA" w14:textId="77777777" w:rsidTr="0040412C">
        <w:tc>
          <w:tcPr>
            <w:tcW w:w="3227" w:type="dxa"/>
            <w:shd w:val="clear" w:color="auto" w:fill="CCC0D9" w:themeFill="accent4" w:themeFillTint="66"/>
          </w:tcPr>
          <w:p w14:paraId="64887FB4" w14:textId="77777777" w:rsidR="00690DBB" w:rsidRDefault="00690DBB" w:rsidP="0040412C">
            <w:pPr>
              <w:spacing w:after="120"/>
              <w:rPr>
                <w:b/>
                <w:lang w:eastAsia="en-AU"/>
              </w:rPr>
            </w:pPr>
            <w:r w:rsidRPr="00D619A4">
              <w:rPr>
                <w:b/>
                <w:lang w:eastAsia="en-AU"/>
              </w:rPr>
              <w:t>Supply side</w:t>
            </w:r>
            <w:r>
              <w:rPr>
                <w:b/>
                <w:lang w:eastAsia="en-AU"/>
              </w:rPr>
              <w:t xml:space="preserve"> priority materials / products </w:t>
            </w:r>
          </w:p>
          <w:p w14:paraId="64887FB5" w14:textId="77777777" w:rsidR="00690DBB" w:rsidRDefault="00690DBB" w:rsidP="0040412C">
            <w:pPr>
              <w:spacing w:after="120"/>
              <w:rPr>
                <w:b/>
                <w:lang w:eastAsia="en-AU"/>
              </w:rPr>
            </w:pPr>
            <w:r>
              <w:rPr>
                <w:b/>
                <w:lang w:eastAsia="en-AU"/>
              </w:rPr>
              <w:t>(Generation to manufacturing)</w:t>
            </w:r>
          </w:p>
        </w:tc>
        <w:tc>
          <w:tcPr>
            <w:tcW w:w="6015" w:type="dxa"/>
            <w:shd w:val="clear" w:color="auto" w:fill="E5DFEC" w:themeFill="accent4" w:themeFillTint="33"/>
          </w:tcPr>
          <w:p w14:paraId="64887FB6" w14:textId="407409BC" w:rsidR="00690DBB" w:rsidRPr="00284DE6" w:rsidRDefault="00690DBB" w:rsidP="00372E2A">
            <w:pPr>
              <w:pStyle w:val="ListParagraph"/>
              <w:numPr>
                <w:ilvl w:val="0"/>
                <w:numId w:val="15"/>
              </w:numPr>
              <w:spacing w:after="120"/>
              <w:ind w:left="317"/>
              <w:rPr>
                <w:lang w:eastAsia="en-AU"/>
              </w:rPr>
            </w:pPr>
            <w:r w:rsidRPr="00284DE6">
              <w:rPr>
                <w:lang w:eastAsia="en-AU"/>
              </w:rPr>
              <w:t>Organics</w:t>
            </w:r>
            <w:r w:rsidR="00BF3DB7" w:rsidRPr="00284DE6">
              <w:rPr>
                <w:lang w:eastAsia="en-AU"/>
              </w:rPr>
              <w:t xml:space="preserve"> (including timber)</w:t>
            </w:r>
          </w:p>
          <w:p w14:paraId="64887FB7" w14:textId="77777777" w:rsidR="00690DBB" w:rsidRDefault="00690DBB" w:rsidP="00372E2A">
            <w:pPr>
              <w:pStyle w:val="ListParagraph"/>
              <w:numPr>
                <w:ilvl w:val="0"/>
                <w:numId w:val="15"/>
              </w:numPr>
              <w:spacing w:after="120"/>
              <w:ind w:left="317"/>
              <w:rPr>
                <w:lang w:eastAsia="en-AU"/>
              </w:rPr>
            </w:pPr>
            <w:r>
              <w:rPr>
                <w:lang w:eastAsia="en-AU"/>
              </w:rPr>
              <w:t>Rubber (tyres)</w:t>
            </w:r>
          </w:p>
          <w:p w14:paraId="64887FB8" w14:textId="77777777" w:rsidR="00690DBB" w:rsidRPr="00DE5DF5" w:rsidRDefault="00690DBB" w:rsidP="00372E2A">
            <w:pPr>
              <w:pStyle w:val="ListParagraph"/>
              <w:numPr>
                <w:ilvl w:val="0"/>
                <w:numId w:val="15"/>
              </w:numPr>
              <w:spacing w:after="120"/>
              <w:ind w:left="317"/>
              <w:rPr>
                <w:b/>
                <w:lang w:eastAsia="en-AU"/>
              </w:rPr>
            </w:pPr>
            <w:r>
              <w:rPr>
                <w:lang w:eastAsia="en-AU"/>
              </w:rPr>
              <w:t>E-waste</w:t>
            </w:r>
          </w:p>
          <w:p w14:paraId="64887FB9" w14:textId="77777777" w:rsidR="00DE5DF5" w:rsidRPr="0008615D" w:rsidRDefault="00DE5DF5" w:rsidP="00372E2A">
            <w:pPr>
              <w:pStyle w:val="ListParagraph"/>
              <w:numPr>
                <w:ilvl w:val="0"/>
                <w:numId w:val="15"/>
              </w:numPr>
              <w:spacing w:after="120"/>
              <w:ind w:left="317"/>
              <w:rPr>
                <w:b/>
                <w:lang w:eastAsia="en-AU"/>
              </w:rPr>
            </w:pPr>
            <w:r>
              <w:rPr>
                <w:lang w:eastAsia="en-AU"/>
              </w:rPr>
              <w:t>Flexible plastics</w:t>
            </w:r>
          </w:p>
        </w:tc>
      </w:tr>
      <w:tr w:rsidR="00690DBB" w14:paraId="64887FC3" w14:textId="77777777" w:rsidTr="0040412C">
        <w:tc>
          <w:tcPr>
            <w:tcW w:w="3227" w:type="dxa"/>
            <w:shd w:val="clear" w:color="auto" w:fill="CCC0D9" w:themeFill="accent4" w:themeFillTint="66"/>
          </w:tcPr>
          <w:p w14:paraId="64887FBB" w14:textId="77777777" w:rsidR="00690DBB" w:rsidRDefault="00690DBB" w:rsidP="0040412C">
            <w:pPr>
              <w:spacing w:after="120"/>
              <w:rPr>
                <w:b/>
                <w:lang w:eastAsia="en-AU"/>
              </w:rPr>
            </w:pPr>
            <w:r>
              <w:rPr>
                <w:b/>
                <w:lang w:eastAsia="en-AU"/>
              </w:rPr>
              <w:t>Demand</w:t>
            </w:r>
            <w:r w:rsidRPr="00D619A4">
              <w:rPr>
                <w:b/>
                <w:lang w:eastAsia="en-AU"/>
              </w:rPr>
              <w:t xml:space="preserve"> side</w:t>
            </w:r>
            <w:r>
              <w:rPr>
                <w:b/>
                <w:lang w:eastAsia="en-AU"/>
              </w:rPr>
              <w:t xml:space="preserve"> priority materials / products </w:t>
            </w:r>
          </w:p>
          <w:p w14:paraId="64887FBC" w14:textId="77777777" w:rsidR="00690DBB" w:rsidRDefault="00690DBB" w:rsidP="0040412C">
            <w:pPr>
              <w:spacing w:after="120"/>
              <w:rPr>
                <w:b/>
                <w:lang w:eastAsia="en-AU"/>
              </w:rPr>
            </w:pPr>
            <w:r>
              <w:rPr>
                <w:b/>
                <w:lang w:eastAsia="en-AU"/>
              </w:rPr>
              <w:t>(Manufacturing to use)</w:t>
            </w:r>
          </w:p>
        </w:tc>
        <w:tc>
          <w:tcPr>
            <w:tcW w:w="6015" w:type="dxa"/>
            <w:shd w:val="clear" w:color="auto" w:fill="E5DFEC" w:themeFill="accent4" w:themeFillTint="33"/>
          </w:tcPr>
          <w:p w14:paraId="64887FBD" w14:textId="77777777" w:rsidR="00FC2604" w:rsidRDefault="00FC2604" w:rsidP="00FC2604">
            <w:pPr>
              <w:spacing w:line="276" w:lineRule="auto"/>
              <w:rPr>
                <w:lang w:eastAsia="en-AU"/>
              </w:rPr>
            </w:pPr>
            <w:r>
              <w:rPr>
                <w:lang w:eastAsia="en-AU"/>
              </w:rPr>
              <w:t>Products derived from:</w:t>
            </w:r>
          </w:p>
          <w:p w14:paraId="64887FBE" w14:textId="1846C733" w:rsidR="00690DBB" w:rsidRPr="00284DE6" w:rsidRDefault="00DE5DF5" w:rsidP="00372E2A">
            <w:pPr>
              <w:pStyle w:val="ListParagraph"/>
              <w:numPr>
                <w:ilvl w:val="0"/>
                <w:numId w:val="15"/>
              </w:numPr>
              <w:spacing w:after="120"/>
              <w:ind w:left="317"/>
              <w:rPr>
                <w:lang w:eastAsia="en-AU"/>
              </w:rPr>
            </w:pPr>
            <w:r w:rsidRPr="00284DE6">
              <w:rPr>
                <w:lang w:eastAsia="en-AU"/>
              </w:rPr>
              <w:t>O</w:t>
            </w:r>
            <w:r w:rsidR="00FC2604" w:rsidRPr="00284DE6">
              <w:rPr>
                <w:lang w:eastAsia="en-AU"/>
              </w:rPr>
              <w:t xml:space="preserve">rganics </w:t>
            </w:r>
            <w:r w:rsidR="00BF3DB7" w:rsidRPr="00284DE6">
              <w:rPr>
                <w:lang w:eastAsia="en-AU"/>
              </w:rPr>
              <w:t>(including timber)</w:t>
            </w:r>
          </w:p>
          <w:p w14:paraId="64887FBF" w14:textId="77777777" w:rsidR="00690DBB" w:rsidRDefault="00FC2604" w:rsidP="00372E2A">
            <w:pPr>
              <w:pStyle w:val="ListParagraph"/>
              <w:numPr>
                <w:ilvl w:val="0"/>
                <w:numId w:val="15"/>
              </w:numPr>
              <w:spacing w:after="120"/>
              <w:ind w:left="317"/>
              <w:rPr>
                <w:lang w:eastAsia="en-AU"/>
              </w:rPr>
            </w:pPr>
            <w:r>
              <w:rPr>
                <w:lang w:eastAsia="en-AU"/>
              </w:rPr>
              <w:t>Rubber (tyres)</w:t>
            </w:r>
          </w:p>
          <w:p w14:paraId="64887FC0" w14:textId="77777777" w:rsidR="00690DBB" w:rsidRDefault="00690DBB" w:rsidP="00372E2A">
            <w:pPr>
              <w:pStyle w:val="ListParagraph"/>
              <w:numPr>
                <w:ilvl w:val="0"/>
                <w:numId w:val="15"/>
              </w:numPr>
              <w:spacing w:after="120"/>
              <w:ind w:left="317"/>
              <w:rPr>
                <w:lang w:eastAsia="en-AU"/>
              </w:rPr>
            </w:pPr>
            <w:r>
              <w:rPr>
                <w:lang w:eastAsia="en-AU"/>
              </w:rPr>
              <w:t xml:space="preserve">Concrete and brick </w:t>
            </w:r>
          </w:p>
          <w:p w14:paraId="64887FC1" w14:textId="77777777" w:rsidR="00690DBB" w:rsidRDefault="00FC2604" w:rsidP="00372E2A">
            <w:pPr>
              <w:pStyle w:val="ListParagraph"/>
              <w:numPr>
                <w:ilvl w:val="0"/>
                <w:numId w:val="15"/>
              </w:numPr>
              <w:spacing w:after="120"/>
              <w:ind w:left="317"/>
              <w:rPr>
                <w:lang w:eastAsia="en-AU"/>
              </w:rPr>
            </w:pPr>
            <w:r>
              <w:rPr>
                <w:lang w:eastAsia="en-AU"/>
              </w:rPr>
              <w:t>Glass fines</w:t>
            </w:r>
          </w:p>
          <w:p w14:paraId="64887FC2" w14:textId="77777777" w:rsidR="00690DBB" w:rsidRDefault="00DE5DF5" w:rsidP="00372E2A">
            <w:pPr>
              <w:pStyle w:val="ListParagraph"/>
              <w:numPr>
                <w:ilvl w:val="0"/>
                <w:numId w:val="15"/>
              </w:numPr>
              <w:spacing w:after="120"/>
              <w:ind w:left="317"/>
              <w:rPr>
                <w:b/>
                <w:lang w:eastAsia="en-AU"/>
              </w:rPr>
            </w:pPr>
            <w:r>
              <w:rPr>
                <w:lang w:eastAsia="en-AU"/>
              </w:rPr>
              <w:t>Flexible plastics</w:t>
            </w:r>
          </w:p>
        </w:tc>
      </w:tr>
    </w:tbl>
    <w:p w14:paraId="64887FC4" w14:textId="77777777" w:rsidR="00690DBB" w:rsidRDefault="00690DBB" w:rsidP="00690DBB">
      <w:pPr>
        <w:spacing w:after="120"/>
        <w:rPr>
          <w:lang w:eastAsia="en-AU"/>
        </w:rPr>
      </w:pPr>
    </w:p>
    <w:p w14:paraId="64887FC5" w14:textId="364DD2D0" w:rsidR="00325758" w:rsidRPr="00325758" w:rsidRDefault="00325758" w:rsidP="00325758">
      <w:pPr>
        <w:spacing w:after="120"/>
        <w:ind w:left="851" w:hanging="851"/>
        <w:rPr>
          <w:b/>
          <w:lang w:eastAsia="en-AU"/>
        </w:rPr>
      </w:pPr>
      <w:r w:rsidRPr="00325758">
        <w:rPr>
          <w:b/>
          <w:lang w:eastAsia="en-AU"/>
        </w:rPr>
        <w:t xml:space="preserve">Table 4: High level </w:t>
      </w:r>
      <w:r w:rsidRPr="008D56FC">
        <w:rPr>
          <w:b/>
          <w:lang w:eastAsia="en-AU"/>
        </w:rPr>
        <w:t xml:space="preserve">summary </w:t>
      </w:r>
      <w:r w:rsidR="002135C9" w:rsidRPr="008D56FC">
        <w:rPr>
          <w:b/>
          <w:lang w:eastAsia="en-AU"/>
        </w:rPr>
        <w:t>of</w:t>
      </w:r>
      <w:r w:rsidRPr="008D56FC">
        <w:rPr>
          <w:b/>
          <w:lang w:eastAsia="en-AU"/>
        </w:rPr>
        <w:t xml:space="preserve"> </w:t>
      </w:r>
      <w:r w:rsidR="008D56FC" w:rsidRPr="008D56FC">
        <w:rPr>
          <w:b/>
          <w:lang w:eastAsia="en-AU"/>
        </w:rPr>
        <w:t>five</w:t>
      </w:r>
      <w:r w:rsidR="00E577C7" w:rsidRPr="008D56FC">
        <w:rPr>
          <w:b/>
          <w:lang w:eastAsia="en-AU"/>
        </w:rPr>
        <w:t xml:space="preserve"> year</w:t>
      </w:r>
      <w:r w:rsidRPr="008D56FC">
        <w:rPr>
          <w:b/>
          <w:lang w:eastAsia="en-AU"/>
        </w:rPr>
        <w:t xml:space="preserve"> market development</w:t>
      </w:r>
      <w:r w:rsidRPr="00325758">
        <w:rPr>
          <w:b/>
          <w:lang w:eastAsia="en-AU"/>
        </w:rPr>
        <w:t xml:space="preserve"> material and product priorities</w:t>
      </w:r>
      <w:r w:rsidR="00307FE0">
        <w:rPr>
          <w:rStyle w:val="FootnoteReference"/>
          <w:b/>
          <w:lang w:eastAsia="en-AU"/>
        </w:rPr>
        <w:footnoteReference w:id="17"/>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1D8" w14:paraId="64887FF2" w14:textId="77777777" w:rsidTr="00325758">
        <w:tc>
          <w:tcPr>
            <w:tcW w:w="9242" w:type="dxa"/>
          </w:tcPr>
          <w:p w14:paraId="64887FC6" w14:textId="77777777" w:rsidR="00737AB0" w:rsidRPr="00737AB0" w:rsidRDefault="00737AB0" w:rsidP="00B60C62">
            <w:pPr>
              <w:spacing w:after="120"/>
              <w:ind w:left="851" w:hanging="851"/>
              <w:rPr>
                <w:b/>
                <w:sz w:val="16"/>
                <w:szCs w:val="16"/>
                <w:lang w:eastAsia="en-AU"/>
              </w:rPr>
            </w:pPr>
          </w:p>
          <w:p w14:paraId="64887FC7" w14:textId="0CB09FFC" w:rsidR="00E211D8" w:rsidRPr="002135C9" w:rsidRDefault="00E211D8" w:rsidP="00B60C62">
            <w:pPr>
              <w:spacing w:after="120"/>
              <w:ind w:left="851" w:hanging="851"/>
              <w:rPr>
                <w:b/>
                <w:lang w:eastAsia="en-AU"/>
              </w:rPr>
            </w:pPr>
            <w:r w:rsidRPr="002135C9">
              <w:rPr>
                <w:b/>
                <w:lang w:eastAsia="en-AU"/>
              </w:rPr>
              <w:t>Organics</w:t>
            </w:r>
            <w:r w:rsidR="00284DE6">
              <w:rPr>
                <w:b/>
                <w:lang w:eastAsia="en-AU"/>
              </w:rPr>
              <w:t xml:space="preserve"> (including timber)</w:t>
            </w:r>
          </w:p>
          <w:p w14:paraId="64887FC8" w14:textId="465F4AC2" w:rsidR="00E211D8" w:rsidRPr="008D56FC" w:rsidRDefault="00C24AF8" w:rsidP="00B61648">
            <w:pPr>
              <w:pStyle w:val="ListParagraph"/>
              <w:numPr>
                <w:ilvl w:val="0"/>
                <w:numId w:val="3"/>
              </w:numPr>
              <w:spacing w:after="120"/>
              <w:rPr>
                <w:lang w:eastAsia="en-AU"/>
              </w:rPr>
            </w:pPr>
            <w:r w:rsidRPr="008D56FC">
              <w:rPr>
                <w:lang w:eastAsia="en-AU"/>
              </w:rPr>
              <w:t>In 2013-14</w:t>
            </w:r>
            <w:r w:rsidR="001C138E" w:rsidRPr="008D56FC">
              <w:rPr>
                <w:lang w:eastAsia="en-AU"/>
              </w:rPr>
              <w:t xml:space="preserve"> approximately </w:t>
            </w:r>
            <w:r w:rsidR="00112483" w:rsidRPr="008D56FC">
              <w:rPr>
                <w:lang w:eastAsia="en-AU"/>
              </w:rPr>
              <w:t>2</w:t>
            </w:r>
            <w:r w:rsidR="001C138E" w:rsidRPr="008D56FC">
              <w:rPr>
                <w:lang w:eastAsia="en-AU"/>
              </w:rPr>
              <w:t xml:space="preserve"> million tonnes of organic waste was generated in Victoria</w:t>
            </w:r>
            <w:r w:rsidR="00A81F6E" w:rsidRPr="008D56FC">
              <w:rPr>
                <w:lang w:eastAsia="en-AU"/>
              </w:rPr>
              <w:t>,</w:t>
            </w:r>
            <w:r w:rsidR="001C138E" w:rsidRPr="008D56FC">
              <w:rPr>
                <w:lang w:eastAsia="en-AU"/>
              </w:rPr>
              <w:t xml:space="preserve"> </w:t>
            </w:r>
            <w:r w:rsidR="00A81F6E" w:rsidRPr="008D56FC">
              <w:rPr>
                <w:lang w:eastAsia="en-AU"/>
              </w:rPr>
              <w:t>with</w:t>
            </w:r>
            <w:r w:rsidR="001C138E" w:rsidRPr="008D56FC">
              <w:rPr>
                <w:lang w:eastAsia="en-AU"/>
              </w:rPr>
              <w:t xml:space="preserve"> </w:t>
            </w:r>
            <w:r w:rsidR="001C138E" w:rsidRPr="008372A5">
              <w:rPr>
                <w:lang w:eastAsia="en-AU"/>
              </w:rPr>
              <w:t xml:space="preserve">about </w:t>
            </w:r>
            <w:r w:rsidR="008D56FC" w:rsidRPr="008372A5">
              <w:rPr>
                <w:lang w:eastAsia="en-AU"/>
              </w:rPr>
              <w:t>0.82</w:t>
            </w:r>
            <w:r w:rsidR="000767B7" w:rsidRPr="008372A5">
              <w:rPr>
                <w:lang w:eastAsia="en-AU"/>
              </w:rPr>
              <w:t xml:space="preserve"> million tonnes </w:t>
            </w:r>
            <w:r w:rsidR="00A81F6E" w:rsidRPr="008372A5">
              <w:rPr>
                <w:lang w:eastAsia="en-AU"/>
              </w:rPr>
              <w:t xml:space="preserve">being </w:t>
            </w:r>
            <w:r w:rsidR="000767B7" w:rsidRPr="008372A5">
              <w:rPr>
                <w:lang w:eastAsia="en-AU"/>
              </w:rPr>
              <w:t>recovered</w:t>
            </w:r>
            <w:r w:rsidR="00A81F6E" w:rsidRPr="008372A5">
              <w:rPr>
                <w:lang w:eastAsia="en-AU"/>
              </w:rPr>
              <w:t xml:space="preserve"> and </w:t>
            </w:r>
            <w:r w:rsidR="008D56FC" w:rsidRPr="008372A5">
              <w:rPr>
                <w:lang w:eastAsia="en-AU"/>
              </w:rPr>
              <w:t>1.19</w:t>
            </w:r>
            <w:r w:rsidR="001C138E" w:rsidRPr="008372A5">
              <w:rPr>
                <w:lang w:eastAsia="en-AU"/>
              </w:rPr>
              <w:t xml:space="preserve"> million tonnes</w:t>
            </w:r>
            <w:r w:rsidR="001C138E" w:rsidRPr="008D56FC">
              <w:rPr>
                <w:lang w:eastAsia="en-AU"/>
              </w:rPr>
              <w:t xml:space="preserve"> landfill</w:t>
            </w:r>
            <w:r w:rsidR="00A81F6E" w:rsidRPr="008D56FC">
              <w:rPr>
                <w:lang w:eastAsia="en-AU"/>
              </w:rPr>
              <w:t>ed</w:t>
            </w:r>
            <w:r w:rsidR="001C138E" w:rsidRPr="008D56FC">
              <w:rPr>
                <w:lang w:eastAsia="en-AU"/>
              </w:rPr>
              <w:t>.</w:t>
            </w:r>
          </w:p>
          <w:p w14:paraId="64887FC9" w14:textId="77777777" w:rsidR="00B603C8" w:rsidRPr="00AC4449" w:rsidRDefault="00B603C8" w:rsidP="00B61648">
            <w:pPr>
              <w:pStyle w:val="ListParagraph"/>
              <w:numPr>
                <w:ilvl w:val="0"/>
                <w:numId w:val="3"/>
              </w:numPr>
              <w:spacing w:after="120"/>
              <w:rPr>
                <w:lang w:eastAsia="en-AU"/>
              </w:rPr>
            </w:pPr>
            <w:r w:rsidRPr="00AC4449">
              <w:rPr>
                <w:lang w:eastAsia="en-AU"/>
              </w:rPr>
              <w:t>Contamination in recovered organics is a key challenge limiting the uses for end products.</w:t>
            </w:r>
          </w:p>
          <w:p w14:paraId="64887FCA" w14:textId="77777777" w:rsidR="00F17CAA" w:rsidRPr="00AC4449" w:rsidRDefault="00BD32BF" w:rsidP="00B61648">
            <w:pPr>
              <w:pStyle w:val="ListParagraph"/>
              <w:numPr>
                <w:ilvl w:val="0"/>
                <w:numId w:val="3"/>
              </w:numPr>
              <w:spacing w:after="120"/>
              <w:rPr>
                <w:lang w:eastAsia="en-AU"/>
              </w:rPr>
            </w:pPr>
            <w:r w:rsidRPr="00AC4449">
              <w:rPr>
                <w:lang w:eastAsia="en-AU"/>
              </w:rPr>
              <w:t>O</w:t>
            </w:r>
            <w:r w:rsidR="00F17CAA" w:rsidRPr="00AC4449">
              <w:rPr>
                <w:lang w:eastAsia="en-AU"/>
              </w:rPr>
              <w:t>rganic material is often produced significant distances from markets.</w:t>
            </w:r>
          </w:p>
          <w:p w14:paraId="64887FCB" w14:textId="77777777" w:rsidR="00B603C8" w:rsidRPr="00493CDF" w:rsidRDefault="00BD32BF" w:rsidP="00B61648">
            <w:pPr>
              <w:pStyle w:val="ListParagraph"/>
              <w:numPr>
                <w:ilvl w:val="0"/>
                <w:numId w:val="3"/>
              </w:numPr>
              <w:spacing w:after="120"/>
              <w:rPr>
                <w:lang w:eastAsia="en-AU"/>
              </w:rPr>
            </w:pPr>
            <w:r w:rsidRPr="00AC4449">
              <w:rPr>
                <w:lang w:eastAsia="en-AU"/>
              </w:rPr>
              <w:t>Application of manufacturing and product standards for compost</w:t>
            </w:r>
            <w:r w:rsidR="00B603C8" w:rsidRPr="00AC4449">
              <w:rPr>
                <w:lang w:eastAsia="en-AU"/>
              </w:rPr>
              <w:t xml:space="preserve"> is voluntary and creates </w:t>
            </w:r>
            <w:r w:rsidR="00B603C8" w:rsidRPr="00493CDF">
              <w:rPr>
                <w:lang w:eastAsia="en-AU"/>
              </w:rPr>
              <w:t xml:space="preserve">challenges </w:t>
            </w:r>
            <w:r w:rsidR="000D2311" w:rsidRPr="00493CDF">
              <w:rPr>
                <w:lang w:eastAsia="en-AU"/>
              </w:rPr>
              <w:t>for industry.</w:t>
            </w:r>
          </w:p>
          <w:p w14:paraId="0A78D25B" w14:textId="441833F4" w:rsidR="00DA3FFA" w:rsidRPr="00493CDF" w:rsidRDefault="00DA3FFA" w:rsidP="00B61648">
            <w:pPr>
              <w:pStyle w:val="ListParagraph"/>
              <w:numPr>
                <w:ilvl w:val="0"/>
                <w:numId w:val="3"/>
              </w:numPr>
              <w:spacing w:after="120"/>
              <w:rPr>
                <w:lang w:eastAsia="en-AU"/>
              </w:rPr>
            </w:pPr>
            <w:r w:rsidRPr="00493CDF">
              <w:rPr>
                <w:lang w:eastAsia="en-AU"/>
              </w:rPr>
              <w:t>Timber remains a significant component of waste landfilled and Victoria will face challenges in the coming years to handle volumes of treated timber as well as finding suitable market solutions for stockpiled timber.</w:t>
            </w:r>
          </w:p>
          <w:p w14:paraId="64887FCC" w14:textId="77777777" w:rsidR="00235724" w:rsidRPr="00AC4449" w:rsidRDefault="00235724" w:rsidP="00B61648">
            <w:pPr>
              <w:pStyle w:val="ListParagraph"/>
              <w:numPr>
                <w:ilvl w:val="0"/>
                <w:numId w:val="3"/>
              </w:numPr>
              <w:spacing w:after="120"/>
              <w:rPr>
                <w:lang w:eastAsia="en-AU"/>
              </w:rPr>
            </w:pPr>
            <w:r w:rsidRPr="00AC4449">
              <w:rPr>
                <w:lang w:eastAsia="en-AU"/>
              </w:rPr>
              <w:t xml:space="preserve">Opportunities </w:t>
            </w:r>
            <w:r w:rsidR="00CC13AF" w:rsidRPr="00AC4449">
              <w:rPr>
                <w:lang w:eastAsia="en-AU"/>
              </w:rPr>
              <w:t xml:space="preserve">exist </w:t>
            </w:r>
            <w:r w:rsidRPr="00AC4449">
              <w:rPr>
                <w:lang w:eastAsia="en-AU"/>
              </w:rPr>
              <w:t xml:space="preserve">to identify clear quality standards for recycled organics </w:t>
            </w:r>
            <w:r w:rsidR="00CC13AF" w:rsidRPr="00AC4449">
              <w:rPr>
                <w:lang w:eastAsia="en-AU"/>
              </w:rPr>
              <w:t>in association with</w:t>
            </w:r>
            <w:r w:rsidRPr="00AC4449">
              <w:rPr>
                <w:lang w:eastAsia="en-AU"/>
              </w:rPr>
              <w:t xml:space="preserve"> </w:t>
            </w:r>
            <w:r w:rsidR="00CC13AF" w:rsidRPr="00AC4449">
              <w:rPr>
                <w:lang w:eastAsia="en-AU"/>
              </w:rPr>
              <w:t xml:space="preserve">the provision of </w:t>
            </w:r>
            <w:r w:rsidRPr="00AC4449">
              <w:rPr>
                <w:lang w:eastAsia="en-AU"/>
              </w:rPr>
              <w:t xml:space="preserve">evidence </w:t>
            </w:r>
            <w:r w:rsidR="00CC13AF" w:rsidRPr="00AC4449">
              <w:rPr>
                <w:lang w:eastAsia="en-AU"/>
              </w:rPr>
              <w:t>to end markets about the benefits of using these recycled organic products.</w:t>
            </w:r>
          </w:p>
          <w:p w14:paraId="64887FCD" w14:textId="67B386F6" w:rsidR="001C138E" w:rsidRPr="00AC4449" w:rsidRDefault="001C138E" w:rsidP="00B61648">
            <w:pPr>
              <w:pStyle w:val="ListParagraph"/>
              <w:numPr>
                <w:ilvl w:val="0"/>
                <w:numId w:val="3"/>
              </w:numPr>
              <w:spacing w:after="120"/>
              <w:rPr>
                <w:lang w:eastAsia="en-AU"/>
              </w:rPr>
            </w:pPr>
            <w:r w:rsidRPr="00AC4449">
              <w:rPr>
                <w:lang w:eastAsia="en-AU"/>
              </w:rPr>
              <w:t xml:space="preserve">For more information: </w:t>
            </w:r>
            <w:hyperlink r:id="rId34" w:history="1">
              <w:r w:rsidRPr="003B2763">
                <w:rPr>
                  <w:rStyle w:val="Hyperlink"/>
                  <w:rFonts w:cstheme="minorBidi"/>
                  <w:szCs w:val="20"/>
                </w:rPr>
                <w:t>Victorian Organic</w:t>
              </w:r>
              <w:r w:rsidR="003B2763" w:rsidRPr="003B2763">
                <w:rPr>
                  <w:rStyle w:val="Hyperlink"/>
                  <w:rFonts w:cstheme="minorBidi"/>
                  <w:szCs w:val="20"/>
                </w:rPr>
                <w:t>s</w:t>
              </w:r>
              <w:r w:rsidRPr="003B2763">
                <w:rPr>
                  <w:rStyle w:val="Hyperlink"/>
                  <w:rFonts w:cstheme="minorBidi"/>
                  <w:szCs w:val="20"/>
                </w:rPr>
                <w:t xml:space="preserve"> Resource Recovery Strategy</w:t>
              </w:r>
            </w:hyperlink>
          </w:p>
          <w:p w14:paraId="64887FCE" w14:textId="77777777" w:rsidR="00E211D8" w:rsidRDefault="00E211D8" w:rsidP="00B60C62">
            <w:pPr>
              <w:spacing w:after="120"/>
              <w:ind w:left="851" w:hanging="851"/>
              <w:rPr>
                <w:b/>
                <w:lang w:eastAsia="en-AU"/>
              </w:rPr>
            </w:pPr>
            <w:r w:rsidRPr="00E211D8">
              <w:rPr>
                <w:b/>
                <w:lang w:eastAsia="en-AU"/>
              </w:rPr>
              <w:t>Rubber (tyres)</w:t>
            </w:r>
          </w:p>
          <w:p w14:paraId="64887FCF" w14:textId="61E7A625" w:rsidR="001C138E" w:rsidRPr="00801701" w:rsidRDefault="00DA727F" w:rsidP="00B61648">
            <w:pPr>
              <w:pStyle w:val="ListParagraph"/>
              <w:numPr>
                <w:ilvl w:val="0"/>
                <w:numId w:val="3"/>
              </w:numPr>
              <w:spacing w:after="120"/>
              <w:rPr>
                <w:lang w:eastAsia="en-AU"/>
              </w:rPr>
            </w:pPr>
            <w:r w:rsidRPr="00E42ADA">
              <w:rPr>
                <w:rFonts w:cs="Arial"/>
                <w:color w:val="000000"/>
                <w:szCs w:val="20"/>
              </w:rPr>
              <w:t xml:space="preserve">The End of </w:t>
            </w:r>
            <w:r w:rsidRPr="00801701">
              <w:rPr>
                <w:rFonts w:cs="Arial"/>
                <w:color w:val="000000"/>
                <w:szCs w:val="20"/>
              </w:rPr>
              <w:t>Life (</w:t>
            </w:r>
            <w:proofErr w:type="spellStart"/>
            <w:r w:rsidRPr="00801701">
              <w:rPr>
                <w:rFonts w:cs="Arial"/>
                <w:color w:val="000000"/>
                <w:szCs w:val="20"/>
              </w:rPr>
              <w:t>EoL</w:t>
            </w:r>
            <w:proofErr w:type="spellEnd"/>
            <w:r w:rsidRPr="00801701">
              <w:rPr>
                <w:rFonts w:cs="Arial"/>
                <w:color w:val="000000"/>
                <w:szCs w:val="20"/>
              </w:rPr>
              <w:t xml:space="preserve">) tyre market in Victoria was 90,791 tonnes in 2013-14. </w:t>
            </w:r>
            <w:r w:rsidR="00946687" w:rsidRPr="00801701">
              <w:rPr>
                <w:rFonts w:cs="Arial"/>
                <w:color w:val="000000"/>
                <w:szCs w:val="20"/>
              </w:rPr>
              <w:t>77</w:t>
            </w:r>
            <w:r w:rsidR="008372A5" w:rsidRPr="00801701">
              <w:rPr>
                <w:rFonts w:cs="Arial"/>
                <w:color w:val="000000"/>
                <w:szCs w:val="20"/>
              </w:rPr>
              <w:t xml:space="preserve">% </w:t>
            </w:r>
            <w:r w:rsidRPr="00801701">
              <w:rPr>
                <w:rFonts w:cs="Arial"/>
                <w:color w:val="000000"/>
                <w:szCs w:val="20"/>
              </w:rPr>
              <w:t xml:space="preserve">was recovered for export, and </w:t>
            </w:r>
            <w:r w:rsidR="00946687" w:rsidRPr="00801701">
              <w:rPr>
                <w:rFonts w:cs="Arial"/>
                <w:color w:val="000000"/>
                <w:szCs w:val="20"/>
              </w:rPr>
              <w:t>12</w:t>
            </w:r>
            <w:r w:rsidR="008372A5" w:rsidRPr="00801701">
              <w:rPr>
                <w:rFonts w:cs="Arial"/>
                <w:color w:val="000000"/>
                <w:szCs w:val="20"/>
              </w:rPr>
              <w:t xml:space="preserve">% </w:t>
            </w:r>
            <w:r w:rsidRPr="00801701">
              <w:rPr>
                <w:rFonts w:cs="Arial"/>
                <w:color w:val="000000"/>
                <w:szCs w:val="20"/>
              </w:rPr>
              <w:t xml:space="preserve">was recycled locally. The remaining </w:t>
            </w:r>
            <w:r w:rsidR="00946687" w:rsidRPr="00801701">
              <w:rPr>
                <w:rFonts w:cs="Arial"/>
                <w:color w:val="000000"/>
                <w:szCs w:val="20"/>
              </w:rPr>
              <w:t>11</w:t>
            </w:r>
            <w:r w:rsidR="008372A5" w:rsidRPr="00801701">
              <w:rPr>
                <w:rFonts w:cs="Arial"/>
                <w:color w:val="000000"/>
                <w:szCs w:val="20"/>
              </w:rPr>
              <w:t xml:space="preserve">% </w:t>
            </w:r>
            <w:r w:rsidRPr="00801701">
              <w:rPr>
                <w:rFonts w:cs="Arial"/>
                <w:color w:val="000000"/>
                <w:szCs w:val="20"/>
              </w:rPr>
              <w:t>was unknown, and assumed to be stockpiled or expo</w:t>
            </w:r>
            <w:r w:rsidR="004528ED" w:rsidRPr="00801701">
              <w:rPr>
                <w:rFonts w:cs="Arial"/>
                <w:color w:val="000000"/>
                <w:szCs w:val="20"/>
              </w:rPr>
              <w:t>rted without registration with C</w:t>
            </w:r>
            <w:r w:rsidRPr="00801701">
              <w:rPr>
                <w:rFonts w:cs="Arial"/>
                <w:color w:val="000000"/>
                <w:szCs w:val="20"/>
              </w:rPr>
              <w:t>ustoms</w:t>
            </w:r>
            <w:r w:rsidR="00363FD7">
              <w:rPr>
                <w:rStyle w:val="FootnoteReference"/>
                <w:rFonts w:cs="Arial"/>
                <w:color w:val="000000"/>
                <w:szCs w:val="20"/>
              </w:rPr>
              <w:footnoteReference w:id="18"/>
            </w:r>
            <w:r w:rsidRPr="00801701">
              <w:rPr>
                <w:rFonts w:cs="Arial"/>
                <w:color w:val="000000"/>
                <w:szCs w:val="20"/>
              </w:rPr>
              <w:t>.</w:t>
            </w:r>
          </w:p>
          <w:p w14:paraId="64887FD0" w14:textId="12745411" w:rsidR="00325758" w:rsidRPr="00284DE6" w:rsidRDefault="005A6968" w:rsidP="00B61648">
            <w:pPr>
              <w:pStyle w:val="ListParagraph"/>
              <w:numPr>
                <w:ilvl w:val="0"/>
                <w:numId w:val="3"/>
              </w:numPr>
              <w:spacing w:after="120"/>
              <w:rPr>
                <w:lang w:eastAsia="en-AU"/>
              </w:rPr>
            </w:pPr>
            <w:proofErr w:type="spellStart"/>
            <w:r w:rsidRPr="00801701">
              <w:rPr>
                <w:lang w:eastAsia="en-AU"/>
              </w:rPr>
              <w:lastRenderedPageBreak/>
              <w:t>E</w:t>
            </w:r>
            <w:r w:rsidR="00DD34E3" w:rsidRPr="00801701">
              <w:rPr>
                <w:lang w:eastAsia="en-AU"/>
              </w:rPr>
              <w:t>o</w:t>
            </w:r>
            <w:r w:rsidRPr="00801701">
              <w:rPr>
                <w:lang w:eastAsia="en-AU"/>
              </w:rPr>
              <w:t>L</w:t>
            </w:r>
            <w:proofErr w:type="spellEnd"/>
            <w:r w:rsidR="00B52F74" w:rsidRPr="00801701">
              <w:rPr>
                <w:lang w:eastAsia="en-AU"/>
              </w:rPr>
              <w:t xml:space="preserve"> tyre management has become an issue in recent years with practices seeing som</w:t>
            </w:r>
            <w:r w:rsidR="00DD34E3" w:rsidRPr="00801701">
              <w:rPr>
                <w:lang w:eastAsia="en-AU"/>
              </w:rPr>
              <w:t xml:space="preserve">e tyre collectors stockpiling </w:t>
            </w:r>
            <w:proofErr w:type="spellStart"/>
            <w:r w:rsidR="00DD34E3" w:rsidRPr="00801701">
              <w:rPr>
                <w:lang w:eastAsia="en-AU"/>
              </w:rPr>
              <w:t>Eo</w:t>
            </w:r>
            <w:r w:rsidR="00B52F74" w:rsidRPr="00801701">
              <w:rPr>
                <w:lang w:eastAsia="en-AU"/>
              </w:rPr>
              <w:t>L</w:t>
            </w:r>
            <w:proofErr w:type="spellEnd"/>
            <w:r w:rsidR="00B52F74" w:rsidRPr="00801701">
              <w:rPr>
                <w:lang w:eastAsia="en-AU"/>
              </w:rPr>
              <w:t xml:space="preserve"> tyres to avoid processing fees or disposal charges. This is </w:t>
            </w:r>
            <w:r w:rsidR="00C5707F" w:rsidRPr="00801701">
              <w:rPr>
                <w:lang w:eastAsia="en-AU"/>
              </w:rPr>
              <w:t>presents</w:t>
            </w:r>
            <w:r w:rsidR="00793244" w:rsidRPr="00801701">
              <w:rPr>
                <w:lang w:eastAsia="en-AU"/>
              </w:rPr>
              <w:t xml:space="preserve"> </w:t>
            </w:r>
            <w:r w:rsidR="00793244" w:rsidRPr="00284DE6">
              <w:rPr>
                <w:lang w:eastAsia="en-AU"/>
              </w:rPr>
              <w:t>safety issues including the fire risk from tyre stockpiles.</w:t>
            </w:r>
          </w:p>
          <w:p w14:paraId="64887FD1" w14:textId="1451AB67" w:rsidR="00793244" w:rsidRPr="00284DE6" w:rsidRDefault="00A16B07" w:rsidP="00B61648">
            <w:pPr>
              <w:pStyle w:val="ListParagraph"/>
              <w:numPr>
                <w:ilvl w:val="0"/>
                <w:numId w:val="3"/>
              </w:numPr>
              <w:spacing w:after="120"/>
              <w:rPr>
                <w:lang w:eastAsia="en-AU"/>
              </w:rPr>
            </w:pPr>
            <w:r w:rsidRPr="00284DE6">
              <w:rPr>
                <w:rFonts w:cs="Arial"/>
                <w:szCs w:val="20"/>
              </w:rPr>
              <w:t xml:space="preserve">The Victorian Government has amended regulations to ensure tyres are stored safely. The </w:t>
            </w:r>
            <w:r w:rsidRPr="00284DE6">
              <w:rPr>
                <w:rFonts w:cs="Arial"/>
                <w:i/>
                <w:iCs/>
                <w:szCs w:val="20"/>
              </w:rPr>
              <w:t>Environment Protection (Scheduled Premises and Exemptions), (Industrial Waste Resource) and (Fees) Regulations 2015</w:t>
            </w:r>
            <w:r w:rsidRPr="00284DE6">
              <w:rPr>
                <w:rFonts w:cs="Arial"/>
                <w:szCs w:val="20"/>
              </w:rPr>
              <w:t>, introduced</w:t>
            </w:r>
            <w:r w:rsidR="007D506D">
              <w:rPr>
                <w:rFonts w:cs="Arial"/>
                <w:szCs w:val="20"/>
              </w:rPr>
              <w:t xml:space="preserve"> on</w:t>
            </w:r>
            <w:r w:rsidRPr="00284DE6">
              <w:rPr>
                <w:rFonts w:cs="Arial"/>
                <w:szCs w:val="20"/>
              </w:rPr>
              <w:t xml:space="preserve"> 29 April 2015, require applicable premises to store waste tyres in accordance with the </w:t>
            </w:r>
            <w:r w:rsidRPr="007D506D">
              <w:rPr>
                <w:rFonts w:cs="Arial"/>
                <w:i/>
                <w:szCs w:val="20"/>
              </w:rPr>
              <w:t>Victorian Fire Services Guidelines</w:t>
            </w:r>
            <w:r w:rsidR="007D506D">
              <w:rPr>
                <w:rFonts w:cs="Arial"/>
                <w:szCs w:val="20"/>
              </w:rPr>
              <w:t>, minimising</w:t>
            </w:r>
            <w:r w:rsidRPr="00284DE6">
              <w:rPr>
                <w:rFonts w:cs="Arial"/>
                <w:szCs w:val="20"/>
              </w:rPr>
              <w:t xml:space="preserve"> fire risk and hazards to human health and the environment.</w:t>
            </w:r>
          </w:p>
          <w:p w14:paraId="64887FD2" w14:textId="77777777" w:rsidR="007A4DBE" w:rsidRPr="00E42ADA" w:rsidRDefault="007A4DBE" w:rsidP="00B61648">
            <w:pPr>
              <w:pStyle w:val="ListParagraph"/>
              <w:numPr>
                <w:ilvl w:val="0"/>
                <w:numId w:val="3"/>
              </w:numPr>
              <w:spacing w:after="120"/>
              <w:rPr>
                <w:lang w:eastAsia="en-AU"/>
              </w:rPr>
            </w:pPr>
            <w:r w:rsidRPr="00284DE6">
              <w:rPr>
                <w:lang w:eastAsia="en-AU"/>
              </w:rPr>
              <w:t>Opportunities are also focusing on attracting and facilitating</w:t>
            </w:r>
            <w:r w:rsidRPr="00E42ADA">
              <w:rPr>
                <w:lang w:eastAsia="en-AU"/>
              </w:rPr>
              <w:t xml:space="preserve"> investment to assist in the development of new markets for waste tyres in Victoria. This has included working with a range of stakeholders on product development, speci</w:t>
            </w:r>
            <w:r w:rsidR="00DD34E3" w:rsidRPr="00E42ADA">
              <w:rPr>
                <w:lang w:eastAsia="en-AU"/>
              </w:rPr>
              <w:t xml:space="preserve">fications and procurement to stimulate </w:t>
            </w:r>
            <w:proofErr w:type="spellStart"/>
            <w:r w:rsidR="00DD34E3" w:rsidRPr="00E42ADA">
              <w:rPr>
                <w:lang w:eastAsia="en-AU"/>
              </w:rPr>
              <w:t>Eo</w:t>
            </w:r>
            <w:r w:rsidRPr="00E42ADA">
              <w:rPr>
                <w:lang w:eastAsia="en-AU"/>
              </w:rPr>
              <w:t>L</w:t>
            </w:r>
            <w:proofErr w:type="spellEnd"/>
            <w:r w:rsidRPr="00E42ADA">
              <w:rPr>
                <w:lang w:eastAsia="en-AU"/>
              </w:rPr>
              <w:t xml:space="preserve"> tyre markets.</w:t>
            </w:r>
          </w:p>
          <w:p w14:paraId="64887FD3" w14:textId="77777777" w:rsidR="00B60C62" w:rsidRPr="00E42ADA" w:rsidRDefault="00B60C62" w:rsidP="00372E2A">
            <w:pPr>
              <w:pStyle w:val="ListParagraph"/>
              <w:numPr>
                <w:ilvl w:val="0"/>
                <w:numId w:val="7"/>
              </w:numPr>
              <w:ind w:left="357" w:hanging="357"/>
              <w:rPr>
                <w:szCs w:val="20"/>
                <w:lang w:eastAsia="en-AU"/>
              </w:rPr>
            </w:pPr>
            <w:r w:rsidRPr="00E42ADA">
              <w:rPr>
                <w:lang w:eastAsia="en-AU"/>
              </w:rPr>
              <w:t xml:space="preserve">For more information: </w:t>
            </w:r>
            <w:hyperlink r:id="rId35" w:history="1">
              <w:r w:rsidRPr="00E42ADA">
                <w:rPr>
                  <w:rStyle w:val="Hyperlink"/>
                  <w:rFonts w:cstheme="minorBidi"/>
                  <w:szCs w:val="20"/>
                  <w:lang w:eastAsia="en-AU"/>
                </w:rPr>
                <w:t>Waste tyres in Victoria</w:t>
              </w:r>
            </w:hyperlink>
            <w:r w:rsidRPr="00E42ADA">
              <w:rPr>
                <w:lang w:eastAsia="en-AU"/>
              </w:rPr>
              <w:t xml:space="preserve"> and </w:t>
            </w:r>
            <w:hyperlink r:id="rId36" w:history="1">
              <w:r w:rsidRPr="00E42ADA">
                <w:rPr>
                  <w:rStyle w:val="Hyperlink"/>
                  <w:rFonts w:cstheme="minorBidi"/>
                  <w:szCs w:val="20"/>
                  <w:lang w:eastAsia="en-AU"/>
                </w:rPr>
                <w:t>Tyres</w:t>
              </w:r>
            </w:hyperlink>
          </w:p>
          <w:p w14:paraId="64887FD6" w14:textId="77777777" w:rsidR="00E211D8" w:rsidRPr="00B60C62" w:rsidRDefault="00E211D8" w:rsidP="00B60C62">
            <w:pPr>
              <w:spacing w:after="120"/>
              <w:ind w:left="851" w:hanging="851"/>
              <w:rPr>
                <w:b/>
                <w:lang w:eastAsia="en-AU"/>
              </w:rPr>
            </w:pPr>
            <w:r w:rsidRPr="00B60C62">
              <w:rPr>
                <w:b/>
                <w:lang w:eastAsia="en-AU"/>
              </w:rPr>
              <w:t>E-waste</w:t>
            </w:r>
          </w:p>
          <w:p w14:paraId="4F8CD659" w14:textId="101E47C0" w:rsidR="00825AD8" w:rsidRPr="00284DE6" w:rsidRDefault="00825AD8" w:rsidP="00B61648">
            <w:pPr>
              <w:pStyle w:val="ListParagraph"/>
              <w:numPr>
                <w:ilvl w:val="0"/>
                <w:numId w:val="3"/>
              </w:numPr>
              <w:spacing w:after="120"/>
              <w:rPr>
                <w:rFonts w:eastAsia="Times New Roman" w:cs="Calibri"/>
                <w:szCs w:val="20"/>
                <w:lang w:eastAsia="en-AU"/>
              </w:rPr>
            </w:pPr>
            <w:r w:rsidRPr="00284DE6">
              <w:rPr>
                <w:rFonts w:eastAsia="Times New Roman" w:cs="Calibri"/>
                <w:szCs w:val="20"/>
                <w:lang w:eastAsia="en-AU"/>
              </w:rPr>
              <w:t xml:space="preserve">E-waste </w:t>
            </w:r>
            <w:r w:rsidRPr="00284DE6">
              <w:rPr>
                <w:rFonts w:cs="Arial"/>
                <w:szCs w:val="20"/>
              </w:rPr>
              <w:t>includes electrical or electronic equipment with a power cord or battery that has been discarded.</w:t>
            </w:r>
          </w:p>
          <w:p w14:paraId="64887FD7" w14:textId="75EE7E91" w:rsidR="00D815D9" w:rsidRPr="008501D4" w:rsidRDefault="002F1E69" w:rsidP="00B61648">
            <w:pPr>
              <w:pStyle w:val="ListParagraph"/>
              <w:numPr>
                <w:ilvl w:val="0"/>
                <w:numId w:val="3"/>
              </w:numPr>
              <w:spacing w:after="120"/>
              <w:rPr>
                <w:rFonts w:eastAsia="Times New Roman" w:cs="Calibri"/>
                <w:szCs w:val="20"/>
                <w:lang w:eastAsia="en-AU"/>
              </w:rPr>
            </w:pPr>
            <w:r w:rsidRPr="00284DE6">
              <w:rPr>
                <w:lang w:eastAsia="en-AU"/>
              </w:rPr>
              <w:t>In 2013-14,</w:t>
            </w:r>
            <w:r w:rsidR="00D815D9" w:rsidRPr="00284DE6">
              <w:rPr>
                <w:lang w:eastAsia="en-AU"/>
              </w:rPr>
              <w:t xml:space="preserve"> </w:t>
            </w:r>
            <w:r w:rsidR="007D506D">
              <w:rPr>
                <w:rFonts w:cs="Arial"/>
                <w:color w:val="000000"/>
                <w:szCs w:val="20"/>
              </w:rPr>
              <w:t>television</w:t>
            </w:r>
            <w:r w:rsidR="00D815D9" w:rsidRPr="00284DE6">
              <w:rPr>
                <w:rFonts w:cs="Arial"/>
                <w:color w:val="000000"/>
                <w:szCs w:val="20"/>
              </w:rPr>
              <w:t xml:space="preserve"> and</w:t>
            </w:r>
            <w:r w:rsidR="00D815D9" w:rsidRPr="008501D4">
              <w:rPr>
                <w:rFonts w:cs="Arial"/>
                <w:color w:val="000000"/>
                <w:szCs w:val="20"/>
              </w:rPr>
              <w:t xml:space="preserve"> computer waste generated in Australia was estimated to be 131,000 tonnes. </w:t>
            </w:r>
          </w:p>
          <w:p w14:paraId="64887FD8" w14:textId="7EF951CA" w:rsidR="00BF222B" w:rsidRPr="008501D4" w:rsidRDefault="00D815D9" w:rsidP="00B61648">
            <w:pPr>
              <w:pStyle w:val="ListParagraph"/>
              <w:numPr>
                <w:ilvl w:val="0"/>
                <w:numId w:val="3"/>
              </w:numPr>
              <w:spacing w:after="120"/>
              <w:rPr>
                <w:rFonts w:eastAsia="Times New Roman" w:cs="Calibri"/>
                <w:szCs w:val="20"/>
                <w:lang w:eastAsia="en-AU"/>
              </w:rPr>
            </w:pPr>
            <w:r w:rsidRPr="008501D4">
              <w:t xml:space="preserve">In </w:t>
            </w:r>
            <w:r w:rsidR="00BF222B" w:rsidRPr="008501D4">
              <w:t xml:space="preserve">Victoria </w:t>
            </w:r>
            <w:r w:rsidRPr="008501D4">
              <w:t xml:space="preserve">it was estimated that </w:t>
            </w:r>
            <w:r w:rsidR="00C70225" w:rsidRPr="008501D4">
              <w:t xml:space="preserve">approximately 15,280 tonnes </w:t>
            </w:r>
            <w:r w:rsidRPr="008501D4">
              <w:t xml:space="preserve">of TV and computer waste was recovered </w:t>
            </w:r>
            <w:r w:rsidR="008372A5" w:rsidRPr="008501D4">
              <w:t>(29%</w:t>
            </w:r>
            <w:r w:rsidR="00BF222B" w:rsidRPr="008501D4">
              <w:t xml:space="preserve"> of </w:t>
            </w:r>
            <w:r w:rsidRPr="008501D4">
              <w:t>what was recovered nationally</w:t>
            </w:r>
            <w:r w:rsidR="00BF222B" w:rsidRPr="008501D4">
              <w:t>)</w:t>
            </w:r>
            <w:r w:rsidR="002F1E69" w:rsidRPr="008501D4">
              <w:t>.</w:t>
            </w:r>
          </w:p>
          <w:p w14:paraId="64887FD9" w14:textId="77777777" w:rsidR="005C7007" w:rsidRPr="008501D4" w:rsidRDefault="005C7007" w:rsidP="00B61648">
            <w:pPr>
              <w:pStyle w:val="ListParagraph"/>
              <w:numPr>
                <w:ilvl w:val="0"/>
                <w:numId w:val="3"/>
              </w:numPr>
              <w:spacing w:after="120"/>
              <w:rPr>
                <w:rFonts w:eastAsia="Times New Roman" w:cs="Calibri"/>
                <w:szCs w:val="20"/>
                <w:lang w:eastAsia="en-AU"/>
              </w:rPr>
            </w:pPr>
            <w:r w:rsidRPr="008501D4">
              <w:rPr>
                <w:rFonts w:eastAsia="Times New Roman" w:cs="Calibri"/>
                <w:szCs w:val="20"/>
                <w:lang w:eastAsia="en-AU"/>
              </w:rPr>
              <w:t>E-waste generation is</w:t>
            </w:r>
            <w:r w:rsidR="00DD34E3" w:rsidRPr="008501D4">
              <w:rPr>
                <w:rFonts w:eastAsia="Times New Roman" w:cs="Calibri"/>
                <w:szCs w:val="20"/>
                <w:lang w:eastAsia="en-AU"/>
              </w:rPr>
              <w:t xml:space="preserve"> rapidly</w:t>
            </w:r>
            <w:r w:rsidRPr="008501D4">
              <w:rPr>
                <w:rFonts w:eastAsia="Times New Roman" w:cs="Calibri"/>
                <w:szCs w:val="20"/>
                <w:lang w:eastAsia="en-AU"/>
              </w:rPr>
              <w:t xml:space="preserve"> increasing. Components contain toxic heavy metals as well as some valuable </w:t>
            </w:r>
            <w:r w:rsidR="00DD34E3" w:rsidRPr="008501D4">
              <w:rPr>
                <w:rFonts w:eastAsia="Times New Roman" w:cs="Calibri"/>
                <w:szCs w:val="20"/>
                <w:lang w:eastAsia="en-AU"/>
              </w:rPr>
              <w:t>materials</w:t>
            </w:r>
            <w:r w:rsidRPr="008501D4">
              <w:rPr>
                <w:rFonts w:eastAsia="Times New Roman" w:cs="Calibri"/>
                <w:szCs w:val="20"/>
                <w:lang w:eastAsia="en-AU"/>
              </w:rPr>
              <w:t>.</w:t>
            </w:r>
          </w:p>
          <w:p w14:paraId="64887FDA" w14:textId="77777777" w:rsidR="00915026" w:rsidRPr="00284DE6" w:rsidRDefault="00915026" w:rsidP="00B61648">
            <w:pPr>
              <w:pStyle w:val="ListParagraph"/>
              <w:numPr>
                <w:ilvl w:val="0"/>
                <w:numId w:val="3"/>
              </w:numPr>
              <w:spacing w:after="120"/>
              <w:rPr>
                <w:rFonts w:eastAsia="Times New Roman" w:cs="Calibri"/>
                <w:szCs w:val="20"/>
                <w:lang w:eastAsia="en-AU"/>
              </w:rPr>
            </w:pPr>
            <w:r w:rsidRPr="008501D4">
              <w:rPr>
                <w:rFonts w:eastAsia="Times New Roman" w:cs="Calibri"/>
                <w:szCs w:val="20"/>
                <w:lang w:eastAsia="en-AU"/>
              </w:rPr>
              <w:t xml:space="preserve">Currently recycling of e-waste in Victoria (and nationally) is </w:t>
            </w:r>
            <w:r w:rsidR="00DD34E3" w:rsidRPr="008501D4">
              <w:rPr>
                <w:rFonts w:eastAsia="Times New Roman" w:cs="Calibri"/>
                <w:szCs w:val="20"/>
                <w:lang w:eastAsia="en-AU"/>
              </w:rPr>
              <w:t xml:space="preserve">mainly </w:t>
            </w:r>
            <w:r w:rsidRPr="008501D4">
              <w:rPr>
                <w:rFonts w:eastAsia="Times New Roman" w:cs="Calibri"/>
                <w:szCs w:val="20"/>
                <w:lang w:eastAsia="en-AU"/>
              </w:rPr>
              <w:t xml:space="preserve">centred on televisions and computers. Victoria supports the National Television and </w:t>
            </w:r>
            <w:r w:rsidRPr="00284DE6">
              <w:rPr>
                <w:rFonts w:eastAsia="Times New Roman" w:cs="Calibri"/>
                <w:szCs w:val="20"/>
                <w:lang w:eastAsia="en-AU"/>
              </w:rPr>
              <w:t xml:space="preserve">Computer Recycling Scheme.  </w:t>
            </w:r>
          </w:p>
          <w:p w14:paraId="64887FDB" w14:textId="031B2D04" w:rsidR="00B61648" w:rsidRPr="00284DE6" w:rsidRDefault="004C5197" w:rsidP="00B61648">
            <w:pPr>
              <w:pStyle w:val="ListParagraph"/>
              <w:numPr>
                <w:ilvl w:val="0"/>
                <w:numId w:val="3"/>
              </w:numPr>
              <w:spacing w:after="120"/>
              <w:rPr>
                <w:rFonts w:eastAsia="Times New Roman" w:cs="Calibri"/>
                <w:szCs w:val="20"/>
                <w:lang w:eastAsia="en-AU"/>
              </w:rPr>
            </w:pPr>
            <w:r w:rsidRPr="00284DE6">
              <w:rPr>
                <w:rFonts w:eastAsia="Times New Roman" w:cs="Calibri"/>
                <w:szCs w:val="20"/>
                <w:lang w:eastAsia="en-AU"/>
              </w:rPr>
              <w:t xml:space="preserve">To </w:t>
            </w:r>
            <w:r w:rsidR="005C7007" w:rsidRPr="00284DE6">
              <w:rPr>
                <w:rFonts w:eastAsia="Times New Roman" w:cs="Calibri"/>
                <w:szCs w:val="20"/>
                <w:lang w:eastAsia="en-AU"/>
              </w:rPr>
              <w:t xml:space="preserve">protect environmental health and </w:t>
            </w:r>
            <w:r w:rsidRPr="00284DE6">
              <w:rPr>
                <w:rFonts w:eastAsia="Times New Roman" w:cs="Calibri"/>
                <w:szCs w:val="20"/>
                <w:lang w:eastAsia="en-AU"/>
              </w:rPr>
              <w:t>support increased recovery,</w:t>
            </w:r>
            <w:r w:rsidR="00BA4EBA" w:rsidRPr="00284DE6">
              <w:rPr>
                <w:rFonts w:eastAsia="Times New Roman" w:cs="Calibri"/>
                <w:szCs w:val="20"/>
                <w:lang w:eastAsia="en-AU"/>
              </w:rPr>
              <w:t xml:space="preserve"> </w:t>
            </w:r>
            <w:r w:rsidR="00BA4EBA" w:rsidRPr="00284DE6">
              <w:rPr>
                <w:rFonts w:cs="Arial"/>
                <w:szCs w:val="20"/>
              </w:rPr>
              <w:t>the government is currently investigating implementation of an e-waste ban in Victoria</w:t>
            </w:r>
            <w:r w:rsidRPr="00284DE6">
              <w:rPr>
                <w:rFonts w:eastAsia="Times New Roman" w:cs="Calibri"/>
                <w:szCs w:val="20"/>
                <w:lang w:eastAsia="en-AU"/>
              </w:rPr>
              <w:t xml:space="preserve"> following appropriate research and regulatory </w:t>
            </w:r>
            <w:r w:rsidR="00DD34E3" w:rsidRPr="00284DE6">
              <w:rPr>
                <w:rFonts w:eastAsia="Times New Roman" w:cs="Calibri"/>
                <w:szCs w:val="20"/>
                <w:lang w:eastAsia="en-AU"/>
              </w:rPr>
              <w:t>assessment</w:t>
            </w:r>
            <w:r w:rsidRPr="00284DE6">
              <w:rPr>
                <w:rFonts w:eastAsia="Times New Roman" w:cs="Calibri"/>
                <w:szCs w:val="20"/>
                <w:lang w:eastAsia="en-AU"/>
              </w:rPr>
              <w:t xml:space="preserve"> being undertaken.  </w:t>
            </w:r>
          </w:p>
          <w:p w14:paraId="64887FDC" w14:textId="3471CFA1" w:rsidR="00B61648" w:rsidRPr="00284DE6" w:rsidRDefault="00681707" w:rsidP="00B61648">
            <w:pPr>
              <w:pStyle w:val="ListParagraph"/>
              <w:numPr>
                <w:ilvl w:val="0"/>
                <w:numId w:val="3"/>
              </w:numPr>
              <w:spacing w:after="120"/>
              <w:rPr>
                <w:rFonts w:ascii="Tahoma" w:hAnsi="Tahoma" w:cs="Tahoma"/>
                <w:b/>
                <w:bCs/>
                <w:szCs w:val="20"/>
                <w:lang w:val="en-US" w:eastAsia="en-AU"/>
              </w:rPr>
            </w:pPr>
            <w:r w:rsidRPr="00284DE6">
              <w:rPr>
                <w:rFonts w:cs="Arial"/>
                <w:szCs w:val="20"/>
              </w:rPr>
              <w:t>Any ban on e-waste to landfill will be undertaken alongside a coordinated approach to developing a sustainable recovery industry. Activities may include education for communities and businesses, support to improve collection, sorting and processing capacity and other actions to ensure best-practice recovery of e-waste in Victoria</w:t>
            </w:r>
            <w:r w:rsidR="00B61648" w:rsidRPr="00284DE6">
              <w:rPr>
                <w:rFonts w:eastAsia="Times New Roman" w:cs="Calibri"/>
                <w:szCs w:val="20"/>
                <w:lang w:eastAsia="en-AU"/>
              </w:rPr>
              <w:t xml:space="preserve">. </w:t>
            </w:r>
          </w:p>
          <w:p w14:paraId="64887FDD" w14:textId="096C9415" w:rsidR="006C537C" w:rsidRPr="00284DE6" w:rsidRDefault="006C537C" w:rsidP="00B61648">
            <w:pPr>
              <w:pStyle w:val="ListParagraph"/>
              <w:numPr>
                <w:ilvl w:val="0"/>
                <w:numId w:val="3"/>
              </w:numPr>
              <w:spacing w:after="120"/>
              <w:rPr>
                <w:rFonts w:ascii="Tahoma" w:hAnsi="Tahoma" w:cs="Tahoma"/>
                <w:b/>
                <w:bCs/>
                <w:szCs w:val="20"/>
                <w:lang w:val="en-US" w:eastAsia="en-AU"/>
              </w:rPr>
            </w:pPr>
            <w:r w:rsidRPr="00284DE6">
              <w:rPr>
                <w:rFonts w:eastAsia="Times New Roman" w:cs="Calibri"/>
                <w:szCs w:val="20"/>
                <w:lang w:eastAsia="en-AU"/>
              </w:rPr>
              <w:t xml:space="preserve">For more information: </w:t>
            </w:r>
            <w:hyperlink r:id="rId37" w:history="1">
              <w:r w:rsidR="006229E5" w:rsidRPr="00284DE6">
                <w:rPr>
                  <w:rStyle w:val="Hyperlink"/>
                  <w:rFonts w:cstheme="minorBidi"/>
                  <w:szCs w:val="20"/>
                  <w:lang w:eastAsia="en-AU"/>
                </w:rPr>
                <w:t>E-waste</w:t>
              </w:r>
            </w:hyperlink>
          </w:p>
          <w:p w14:paraId="64887FDE" w14:textId="77777777" w:rsidR="00E211D8" w:rsidRPr="008501D4" w:rsidRDefault="00E211D8" w:rsidP="008501D4">
            <w:pPr>
              <w:spacing w:after="120"/>
              <w:ind w:left="851" w:hanging="851"/>
              <w:rPr>
                <w:b/>
                <w:lang w:eastAsia="en-AU"/>
              </w:rPr>
            </w:pPr>
            <w:r w:rsidRPr="008501D4">
              <w:rPr>
                <w:b/>
                <w:lang w:eastAsia="en-AU"/>
              </w:rPr>
              <w:t>Flexible plastics</w:t>
            </w:r>
          </w:p>
          <w:p w14:paraId="11EAEB8B" w14:textId="276E2183" w:rsidR="00681707" w:rsidRPr="00284DE6" w:rsidRDefault="00681707" w:rsidP="00C71B94">
            <w:pPr>
              <w:pStyle w:val="ListParagraph"/>
              <w:numPr>
                <w:ilvl w:val="0"/>
                <w:numId w:val="3"/>
              </w:numPr>
              <w:spacing w:after="120"/>
              <w:rPr>
                <w:rFonts w:eastAsia="Times New Roman" w:cs="Calibri"/>
                <w:szCs w:val="20"/>
                <w:lang w:eastAsia="en-AU"/>
              </w:rPr>
            </w:pPr>
            <w:r w:rsidRPr="00284DE6">
              <w:rPr>
                <w:rFonts w:eastAsia="Times New Roman" w:cs="Calibri"/>
                <w:szCs w:val="20"/>
                <w:lang w:eastAsia="en-AU"/>
              </w:rPr>
              <w:t xml:space="preserve">About 172,000 tonnes of </w:t>
            </w:r>
            <w:r w:rsidR="007D506D">
              <w:rPr>
                <w:rFonts w:eastAsia="Times New Roman" w:cs="Calibri"/>
                <w:szCs w:val="20"/>
                <w:lang w:eastAsia="en-AU"/>
              </w:rPr>
              <w:t>f</w:t>
            </w:r>
            <w:r w:rsidRPr="00284DE6">
              <w:rPr>
                <w:rFonts w:eastAsia="Times New Roman" w:cs="Calibri"/>
                <w:szCs w:val="20"/>
                <w:lang w:eastAsia="en-AU"/>
              </w:rPr>
              <w:t>lexible plastic waste was generated in Victoria in 2014-15.</w:t>
            </w:r>
          </w:p>
          <w:p w14:paraId="64887FDF" w14:textId="20499032" w:rsidR="00BF222B" w:rsidRPr="008501D4" w:rsidRDefault="008501D4" w:rsidP="00C71B94">
            <w:pPr>
              <w:pStyle w:val="ListParagraph"/>
              <w:numPr>
                <w:ilvl w:val="0"/>
                <w:numId w:val="3"/>
              </w:numPr>
              <w:spacing w:after="120"/>
              <w:rPr>
                <w:rFonts w:eastAsia="Times New Roman" w:cs="Calibri"/>
                <w:szCs w:val="20"/>
                <w:lang w:eastAsia="en-AU"/>
              </w:rPr>
            </w:pPr>
            <w:r w:rsidRPr="00284DE6">
              <w:rPr>
                <w:rFonts w:eastAsia="Times New Roman" w:cs="Calibri"/>
                <w:szCs w:val="20"/>
                <w:lang w:eastAsia="en-AU"/>
              </w:rPr>
              <w:t xml:space="preserve">It is estimated that in 2014-15, 16,892 tonnes of flexible plastics </w:t>
            </w:r>
            <w:r w:rsidR="007D506D">
              <w:rPr>
                <w:rFonts w:eastAsia="Times New Roman" w:cs="Calibri"/>
                <w:szCs w:val="20"/>
                <w:lang w:eastAsia="en-AU"/>
              </w:rPr>
              <w:t>were</w:t>
            </w:r>
            <w:r w:rsidRPr="00284DE6">
              <w:rPr>
                <w:rFonts w:eastAsia="Times New Roman" w:cs="Calibri"/>
                <w:szCs w:val="20"/>
                <w:lang w:eastAsia="en-AU"/>
              </w:rPr>
              <w:t xml:space="preserve"> recovered for</w:t>
            </w:r>
            <w:r w:rsidRPr="008501D4">
              <w:rPr>
                <w:rFonts w:eastAsia="Times New Roman" w:cs="Calibri"/>
                <w:szCs w:val="20"/>
                <w:lang w:eastAsia="en-AU"/>
              </w:rPr>
              <w:t xml:space="preserve"> reprocessing in Victoria. Around 83% was low density polyethylene (PE-LD) or linear low density polyethylene (PE-LLD), 14% was polypropylene (PP) and the remainder was mostly high density polyethylene (PE-HD).</w:t>
            </w:r>
            <w:r w:rsidR="0092703E" w:rsidRPr="008501D4">
              <w:rPr>
                <w:rFonts w:eastAsia="Times New Roman" w:cs="Calibri"/>
                <w:szCs w:val="20"/>
                <w:lang w:eastAsia="en-AU"/>
              </w:rPr>
              <w:t xml:space="preserve"> </w:t>
            </w:r>
          </w:p>
          <w:p w14:paraId="64887FE0" w14:textId="77777777" w:rsidR="004C4A55" w:rsidRPr="0062381D" w:rsidRDefault="004C4A55" w:rsidP="00C71B94">
            <w:pPr>
              <w:pStyle w:val="ListParagraph"/>
              <w:numPr>
                <w:ilvl w:val="0"/>
                <w:numId w:val="3"/>
              </w:numPr>
              <w:spacing w:after="120"/>
              <w:rPr>
                <w:rFonts w:eastAsia="Times New Roman" w:cs="Calibri"/>
                <w:szCs w:val="20"/>
                <w:lang w:eastAsia="en-AU"/>
              </w:rPr>
            </w:pPr>
            <w:r w:rsidRPr="0062381D">
              <w:rPr>
                <w:rFonts w:eastAsia="Times New Roman" w:cs="Calibri"/>
                <w:szCs w:val="20"/>
                <w:lang w:eastAsia="en-AU"/>
              </w:rPr>
              <w:t>Challenges for flexible plastics include the availability of quality feedstocks and the price sensitivities of collection, transport and processing into quality products when compared to similar products made from virgin plastics and timber.</w:t>
            </w:r>
          </w:p>
          <w:p w14:paraId="64887FE1" w14:textId="77777777" w:rsidR="004C4A55" w:rsidRPr="0062381D" w:rsidRDefault="004C4A55" w:rsidP="00C71B94">
            <w:pPr>
              <w:pStyle w:val="ListParagraph"/>
              <w:numPr>
                <w:ilvl w:val="0"/>
                <w:numId w:val="3"/>
              </w:numPr>
              <w:spacing w:after="120"/>
              <w:rPr>
                <w:rFonts w:eastAsia="Times New Roman" w:cs="Calibri"/>
                <w:szCs w:val="20"/>
                <w:lang w:eastAsia="en-AU"/>
              </w:rPr>
            </w:pPr>
            <w:r w:rsidRPr="0062381D">
              <w:rPr>
                <w:rFonts w:eastAsia="Times New Roman" w:cs="Calibri"/>
                <w:szCs w:val="20"/>
                <w:lang w:eastAsia="en-AU"/>
              </w:rPr>
              <w:t>Most flexible plastics are thermoplastics, which are inherently more difficult to recycle and are often reprocessed into lower value products.</w:t>
            </w:r>
          </w:p>
          <w:p w14:paraId="64887FE2" w14:textId="5FB15306" w:rsidR="00187929" w:rsidRPr="0062381D" w:rsidRDefault="008501D4" w:rsidP="00187929">
            <w:pPr>
              <w:pStyle w:val="ListParagraph"/>
              <w:numPr>
                <w:ilvl w:val="0"/>
                <w:numId w:val="3"/>
              </w:numPr>
              <w:spacing w:after="120"/>
              <w:rPr>
                <w:rFonts w:eastAsia="Times New Roman" w:cs="Calibri"/>
                <w:szCs w:val="20"/>
                <w:lang w:eastAsia="en-AU"/>
              </w:rPr>
            </w:pPr>
            <w:r w:rsidRPr="008501D4">
              <w:rPr>
                <w:rFonts w:eastAsia="Times New Roman" w:cs="Calibri"/>
                <w:szCs w:val="20"/>
                <w:lang w:eastAsia="en-AU"/>
              </w:rPr>
              <w:t>To determine the viability of local market solutions, further research is needed into the feasibility of product recovery, development, specifications and procurement</w:t>
            </w:r>
            <w:r w:rsidR="00864588" w:rsidRPr="0062381D">
              <w:rPr>
                <w:rFonts w:eastAsia="Times New Roman" w:cs="Calibri"/>
                <w:szCs w:val="20"/>
                <w:lang w:eastAsia="en-AU"/>
              </w:rPr>
              <w:t>.</w:t>
            </w:r>
          </w:p>
          <w:p w14:paraId="64887FE3" w14:textId="77777777" w:rsidR="009D229E" w:rsidRPr="0062381D" w:rsidRDefault="009D229E" w:rsidP="00187929">
            <w:pPr>
              <w:pStyle w:val="ListParagraph"/>
              <w:numPr>
                <w:ilvl w:val="0"/>
                <w:numId w:val="3"/>
              </w:numPr>
              <w:spacing w:after="120"/>
              <w:rPr>
                <w:rFonts w:eastAsia="Times New Roman" w:cs="Calibri"/>
                <w:szCs w:val="20"/>
                <w:lang w:eastAsia="en-AU"/>
              </w:rPr>
            </w:pPr>
            <w:r w:rsidRPr="0062381D">
              <w:rPr>
                <w:rFonts w:eastAsia="Times New Roman" w:cs="Calibri"/>
                <w:szCs w:val="20"/>
                <w:lang w:eastAsia="en-AU"/>
              </w:rPr>
              <w:t xml:space="preserve">For more information: </w:t>
            </w:r>
            <w:hyperlink r:id="rId38" w:history="1">
              <w:r w:rsidRPr="0062381D">
                <w:rPr>
                  <w:rStyle w:val="Hyperlink"/>
                  <w:rFonts w:cstheme="minorBidi"/>
                  <w:szCs w:val="20"/>
                  <w:lang w:eastAsia="en-AU"/>
                </w:rPr>
                <w:t>Flexible plastics</w:t>
              </w:r>
            </w:hyperlink>
          </w:p>
          <w:p w14:paraId="64887FE4" w14:textId="77777777" w:rsidR="00E211D8" w:rsidRPr="00493CDF" w:rsidRDefault="00E211D8" w:rsidP="00BF222B">
            <w:pPr>
              <w:spacing w:after="120"/>
              <w:ind w:left="851" w:hanging="851"/>
              <w:rPr>
                <w:b/>
                <w:lang w:eastAsia="en-AU"/>
              </w:rPr>
            </w:pPr>
            <w:r w:rsidRPr="00493CDF">
              <w:rPr>
                <w:b/>
                <w:lang w:eastAsia="en-AU"/>
              </w:rPr>
              <w:t>Concrete and brick</w:t>
            </w:r>
          </w:p>
          <w:p w14:paraId="64B7F56C" w14:textId="15EA61A3" w:rsidR="00BE5D46" w:rsidRPr="00801701" w:rsidRDefault="00BE5D46" w:rsidP="00720BDB">
            <w:pPr>
              <w:pStyle w:val="ListParagraph"/>
              <w:numPr>
                <w:ilvl w:val="0"/>
                <w:numId w:val="3"/>
              </w:numPr>
              <w:spacing w:after="120"/>
              <w:rPr>
                <w:rFonts w:eastAsia="Times New Roman" w:cs="Calibri"/>
                <w:szCs w:val="20"/>
                <w:lang w:eastAsia="en-AU"/>
              </w:rPr>
            </w:pPr>
            <w:r w:rsidRPr="00493CDF">
              <w:rPr>
                <w:rFonts w:eastAsia="Times New Roman" w:cs="Calibri"/>
                <w:szCs w:val="20"/>
                <w:lang w:eastAsia="en-AU"/>
              </w:rPr>
              <w:t xml:space="preserve">In 2013 – 14 about 4.32 </w:t>
            </w:r>
            <w:r w:rsidRPr="00801701">
              <w:rPr>
                <w:rFonts w:eastAsia="Times New Roman" w:cs="Calibri"/>
                <w:szCs w:val="20"/>
                <w:lang w:eastAsia="en-AU"/>
              </w:rPr>
              <w:t>million tonnes of aggregates, masonry and soil waste was generated in Victoria, with 3.57</w:t>
            </w:r>
            <w:r w:rsidR="001E7D0D" w:rsidRPr="00801701">
              <w:rPr>
                <w:rFonts w:eastAsia="Times New Roman" w:cs="Calibri"/>
                <w:szCs w:val="20"/>
                <w:lang w:eastAsia="en-AU"/>
              </w:rPr>
              <w:t>4</w:t>
            </w:r>
            <w:r w:rsidRPr="00801701">
              <w:rPr>
                <w:rFonts w:eastAsia="Times New Roman" w:cs="Calibri"/>
                <w:szCs w:val="20"/>
                <w:lang w:eastAsia="en-AU"/>
              </w:rPr>
              <w:t xml:space="preserve"> </w:t>
            </w:r>
            <w:r w:rsidR="001E7D0D" w:rsidRPr="00801701">
              <w:rPr>
                <w:rFonts w:eastAsia="Times New Roman" w:cs="Calibri"/>
                <w:szCs w:val="20"/>
                <w:lang w:eastAsia="en-AU"/>
              </w:rPr>
              <w:t xml:space="preserve">million </w:t>
            </w:r>
            <w:r w:rsidR="008372A5" w:rsidRPr="00801701">
              <w:rPr>
                <w:rFonts w:eastAsia="Times New Roman" w:cs="Calibri"/>
                <w:szCs w:val="20"/>
                <w:lang w:eastAsia="en-AU"/>
              </w:rPr>
              <w:t>tonnes (83%</w:t>
            </w:r>
            <w:r w:rsidRPr="00801701">
              <w:rPr>
                <w:rFonts w:eastAsia="Times New Roman" w:cs="Calibri"/>
                <w:szCs w:val="20"/>
                <w:lang w:eastAsia="en-AU"/>
              </w:rPr>
              <w:t xml:space="preserve">) recovered. </w:t>
            </w:r>
            <w:r w:rsidR="00720BDB" w:rsidRPr="00801701">
              <w:rPr>
                <w:rFonts w:eastAsia="Times New Roman" w:cs="Calibri"/>
                <w:szCs w:val="20"/>
                <w:lang w:eastAsia="en-AU"/>
              </w:rPr>
              <w:t xml:space="preserve">For the materials recovered, concrete made up </w:t>
            </w:r>
            <w:r w:rsidR="008372A5" w:rsidRPr="00801701">
              <w:rPr>
                <w:rFonts w:eastAsia="Times New Roman" w:cs="Calibri"/>
                <w:szCs w:val="20"/>
                <w:lang w:eastAsia="en-AU"/>
              </w:rPr>
              <w:t>1.964 million tonnes (55%</w:t>
            </w:r>
            <w:r w:rsidR="001E7D0D" w:rsidRPr="00801701">
              <w:rPr>
                <w:rFonts w:eastAsia="Times New Roman" w:cs="Calibri"/>
                <w:szCs w:val="20"/>
                <w:lang w:eastAsia="en-AU"/>
              </w:rPr>
              <w:t xml:space="preserve">), and </w:t>
            </w:r>
            <w:r w:rsidR="00720BDB" w:rsidRPr="00801701">
              <w:rPr>
                <w:rFonts w:eastAsia="Times New Roman" w:cs="Calibri"/>
                <w:szCs w:val="20"/>
                <w:lang w:eastAsia="en-AU"/>
              </w:rPr>
              <w:t xml:space="preserve">brick / brick rubble was 0.367 </w:t>
            </w:r>
            <w:r w:rsidR="008372A5" w:rsidRPr="00801701">
              <w:rPr>
                <w:rFonts w:eastAsia="Times New Roman" w:cs="Calibri"/>
                <w:szCs w:val="20"/>
                <w:lang w:eastAsia="en-AU"/>
              </w:rPr>
              <w:t>million tonnes (10%</w:t>
            </w:r>
            <w:r w:rsidR="00720BDB" w:rsidRPr="00801701">
              <w:rPr>
                <w:rFonts w:eastAsia="Times New Roman" w:cs="Calibri"/>
                <w:szCs w:val="20"/>
                <w:lang w:eastAsia="en-AU"/>
              </w:rPr>
              <w:t xml:space="preserve">). </w:t>
            </w:r>
          </w:p>
          <w:p w14:paraId="64887FE6" w14:textId="77777777" w:rsidR="0021298B" w:rsidRPr="00801701" w:rsidRDefault="00AF6218" w:rsidP="0021298B">
            <w:pPr>
              <w:pStyle w:val="ListParagraph"/>
              <w:numPr>
                <w:ilvl w:val="0"/>
                <w:numId w:val="3"/>
              </w:numPr>
              <w:spacing w:after="120"/>
              <w:rPr>
                <w:rFonts w:eastAsia="Times New Roman" w:cs="Calibri"/>
                <w:szCs w:val="20"/>
                <w:lang w:eastAsia="en-AU"/>
              </w:rPr>
            </w:pPr>
            <w:r w:rsidRPr="00801701">
              <w:rPr>
                <w:rFonts w:eastAsia="Times New Roman" w:cs="Calibri"/>
                <w:szCs w:val="20"/>
                <w:lang w:eastAsia="en-AU"/>
              </w:rPr>
              <w:t xml:space="preserve">Demand and market growth is predominantly driven by the cost of these recycled materials relative to virgin materials and their proximity to end use applications.  </w:t>
            </w:r>
          </w:p>
          <w:p w14:paraId="64887FE7" w14:textId="77777777" w:rsidR="00AF6218" w:rsidRPr="00801701" w:rsidRDefault="00671725" w:rsidP="0021298B">
            <w:pPr>
              <w:pStyle w:val="ListParagraph"/>
              <w:numPr>
                <w:ilvl w:val="0"/>
                <w:numId w:val="3"/>
              </w:numPr>
              <w:spacing w:after="120"/>
              <w:rPr>
                <w:rFonts w:eastAsia="Times New Roman" w:cs="Calibri"/>
                <w:szCs w:val="20"/>
                <w:lang w:eastAsia="en-AU"/>
              </w:rPr>
            </w:pPr>
            <w:r w:rsidRPr="00801701">
              <w:rPr>
                <w:rFonts w:eastAsia="Times New Roman" w:cs="Calibri"/>
                <w:szCs w:val="20"/>
                <w:lang w:eastAsia="en-AU"/>
              </w:rPr>
              <w:t>Product research and specification development are supporting new markets for these recycled materials particularly in civil construction applications.</w:t>
            </w:r>
          </w:p>
          <w:p w14:paraId="64887FE8" w14:textId="77777777" w:rsidR="00671725" w:rsidRPr="00801701" w:rsidRDefault="00B443AF" w:rsidP="0021298B">
            <w:pPr>
              <w:pStyle w:val="ListParagraph"/>
              <w:numPr>
                <w:ilvl w:val="0"/>
                <w:numId w:val="3"/>
              </w:numPr>
              <w:spacing w:after="120"/>
              <w:rPr>
                <w:rFonts w:eastAsia="Times New Roman" w:cs="Calibri"/>
                <w:szCs w:val="20"/>
                <w:lang w:eastAsia="en-AU"/>
              </w:rPr>
            </w:pPr>
            <w:r w:rsidRPr="00801701">
              <w:rPr>
                <w:rFonts w:eastAsia="Times New Roman" w:cs="Calibri"/>
                <w:szCs w:val="20"/>
                <w:lang w:eastAsia="en-AU"/>
              </w:rPr>
              <w:t>Opportunities exist in continuing to develop products and specifications, while addressing and overcoming barriers to product acceptance and procurement.</w:t>
            </w:r>
          </w:p>
          <w:p w14:paraId="64887FE9" w14:textId="77777777" w:rsidR="00C70225" w:rsidRPr="00801701" w:rsidRDefault="00C70225" w:rsidP="0021298B">
            <w:pPr>
              <w:pStyle w:val="ListParagraph"/>
              <w:numPr>
                <w:ilvl w:val="0"/>
                <w:numId w:val="3"/>
              </w:numPr>
              <w:spacing w:after="120"/>
              <w:rPr>
                <w:rFonts w:eastAsia="Times New Roman" w:cs="Calibri"/>
                <w:szCs w:val="20"/>
                <w:lang w:eastAsia="en-AU"/>
              </w:rPr>
            </w:pPr>
            <w:r w:rsidRPr="00801701">
              <w:rPr>
                <w:rFonts w:eastAsia="Times New Roman" w:cs="Calibri"/>
                <w:szCs w:val="20"/>
                <w:lang w:eastAsia="en-AU"/>
              </w:rPr>
              <w:t xml:space="preserve">For more information: </w:t>
            </w:r>
            <w:hyperlink r:id="rId39" w:history="1">
              <w:r w:rsidRPr="00801701">
                <w:rPr>
                  <w:rStyle w:val="Hyperlink"/>
                  <w:rFonts w:cstheme="minorBidi"/>
                  <w:szCs w:val="20"/>
                  <w:lang w:eastAsia="en-AU"/>
                </w:rPr>
                <w:t>Brick, stone and concrete</w:t>
              </w:r>
            </w:hyperlink>
          </w:p>
          <w:p w14:paraId="7F99A941" w14:textId="77777777" w:rsidR="000F750F" w:rsidRDefault="000F750F" w:rsidP="00BF222B">
            <w:pPr>
              <w:spacing w:after="120"/>
              <w:ind w:left="851" w:hanging="851"/>
              <w:rPr>
                <w:b/>
                <w:lang w:eastAsia="en-AU"/>
              </w:rPr>
            </w:pPr>
          </w:p>
          <w:p w14:paraId="64887FEA" w14:textId="77777777" w:rsidR="00E211D8" w:rsidRPr="00801701" w:rsidRDefault="00E211D8" w:rsidP="00BF222B">
            <w:pPr>
              <w:spacing w:after="120"/>
              <w:ind w:left="851" w:hanging="851"/>
              <w:rPr>
                <w:b/>
                <w:lang w:eastAsia="en-AU"/>
              </w:rPr>
            </w:pPr>
            <w:r w:rsidRPr="00801701">
              <w:rPr>
                <w:b/>
                <w:lang w:eastAsia="en-AU"/>
              </w:rPr>
              <w:lastRenderedPageBreak/>
              <w:t>Glass fines</w:t>
            </w:r>
          </w:p>
          <w:p w14:paraId="64887FEB" w14:textId="18509C46" w:rsidR="00C70225" w:rsidRPr="003E25E6" w:rsidRDefault="00C70225" w:rsidP="00C70225">
            <w:pPr>
              <w:pStyle w:val="ListParagraph"/>
              <w:numPr>
                <w:ilvl w:val="0"/>
                <w:numId w:val="3"/>
              </w:numPr>
              <w:spacing w:after="120"/>
            </w:pPr>
            <w:r w:rsidRPr="00801701">
              <w:t>An estimated 257,000 tonnes of glass waste is generated each year in Victoria</w:t>
            </w:r>
            <w:r w:rsidR="008372A5" w:rsidRPr="00801701">
              <w:t xml:space="preserve"> and while 195,000 tonnes or 76%</w:t>
            </w:r>
            <w:r w:rsidRPr="00801701">
              <w:t xml:space="preserve"> is recov</w:t>
            </w:r>
            <w:r w:rsidR="008372A5" w:rsidRPr="00801701">
              <w:t xml:space="preserve">ered, only 124,000 tonnes or 48% </w:t>
            </w:r>
            <w:r w:rsidRPr="00801701">
              <w:t xml:space="preserve">is recycled back into glass cullet for glass </w:t>
            </w:r>
            <w:r w:rsidR="008372A5" w:rsidRPr="00801701">
              <w:t xml:space="preserve">manufacturing. The remaining 52% </w:t>
            </w:r>
            <w:r w:rsidRPr="00801701">
              <w:t>is made up of glass</w:t>
            </w:r>
            <w:r w:rsidRPr="003E25E6">
              <w:t xml:space="preserve"> fines and stockpiles. </w:t>
            </w:r>
          </w:p>
          <w:p w14:paraId="64887FEC" w14:textId="412D8742" w:rsidR="00C70225" w:rsidRPr="003E25E6" w:rsidRDefault="00C70225" w:rsidP="00C70225">
            <w:pPr>
              <w:pStyle w:val="ListParagraph"/>
              <w:numPr>
                <w:ilvl w:val="0"/>
                <w:numId w:val="3"/>
              </w:numPr>
              <w:spacing w:after="120"/>
            </w:pPr>
            <w:r w:rsidRPr="003E25E6">
              <w:t>The stockpiles of recovered glass in Victoria are estimated at over 300,000 tonnes and are largely contaminated with ceramic</w:t>
            </w:r>
            <w:r w:rsidR="007D506D">
              <w:t>s</w:t>
            </w:r>
            <w:r w:rsidRPr="003E25E6">
              <w:t>, stoneware, Pyrex and plastic.</w:t>
            </w:r>
          </w:p>
          <w:p w14:paraId="64887FED" w14:textId="77777777" w:rsidR="006475CC" w:rsidRPr="003E25E6" w:rsidRDefault="006475CC" w:rsidP="00CA0FC5">
            <w:pPr>
              <w:pStyle w:val="ListParagraph"/>
              <w:numPr>
                <w:ilvl w:val="0"/>
                <w:numId w:val="3"/>
              </w:numPr>
              <w:spacing w:after="120"/>
            </w:pPr>
            <w:r w:rsidRPr="003E25E6">
              <w:t xml:space="preserve">The two main outputs of glass reprocessing are glass fines and cullet. Cullet is a higher grade product and is primarily used as an input in the production of glass bottles. Glass fines are of a lower grade and </w:t>
            </w:r>
            <w:r w:rsidR="00CA0FC5" w:rsidRPr="003E25E6">
              <w:t>can be used in civil construction applications.</w:t>
            </w:r>
          </w:p>
          <w:p w14:paraId="64887FEE" w14:textId="6787D783" w:rsidR="00CA0FC5" w:rsidRPr="00801701" w:rsidRDefault="00CA0FC5" w:rsidP="00CA0FC5">
            <w:pPr>
              <w:pStyle w:val="ListParagraph"/>
              <w:numPr>
                <w:ilvl w:val="0"/>
                <w:numId w:val="3"/>
              </w:numPr>
              <w:spacing w:after="120"/>
            </w:pPr>
            <w:r w:rsidRPr="003E25E6">
              <w:t>Due to the low economic value of glass fines</w:t>
            </w:r>
            <w:r w:rsidR="00C70225" w:rsidRPr="003E25E6">
              <w:t xml:space="preserve"> and challenges </w:t>
            </w:r>
            <w:r w:rsidR="00C70225" w:rsidRPr="00801701">
              <w:t>with sorting</w:t>
            </w:r>
            <w:r w:rsidR="008372A5" w:rsidRPr="00801701">
              <w:t xml:space="preserve"> and contamination</w:t>
            </w:r>
            <w:r w:rsidRPr="00801701">
              <w:t>, it is prone to stockpiling when prices are low.</w:t>
            </w:r>
          </w:p>
          <w:p w14:paraId="64887FEF" w14:textId="77777777" w:rsidR="00CA0FC5" w:rsidRPr="003E25E6" w:rsidRDefault="00CA0FC5" w:rsidP="00CA0FC5">
            <w:pPr>
              <w:pStyle w:val="ListParagraph"/>
              <w:numPr>
                <w:ilvl w:val="0"/>
                <w:numId w:val="3"/>
              </w:numPr>
              <w:spacing w:after="120"/>
              <w:rPr>
                <w:rFonts w:eastAsia="Times New Roman" w:cs="Calibri"/>
                <w:szCs w:val="20"/>
                <w:lang w:eastAsia="en-AU"/>
              </w:rPr>
            </w:pPr>
            <w:r w:rsidRPr="003E25E6">
              <w:rPr>
                <w:rFonts w:eastAsia="Times New Roman" w:cs="Calibri"/>
                <w:szCs w:val="20"/>
                <w:lang w:eastAsia="en-AU"/>
              </w:rPr>
              <w:t>Product research and development is supporting new markets for glass fines particularly in civil construction applications.</w:t>
            </w:r>
          </w:p>
          <w:p w14:paraId="64887FF0" w14:textId="77777777" w:rsidR="00737AB0" w:rsidRPr="003E25E6" w:rsidRDefault="00CA0FC5" w:rsidP="00737AB0">
            <w:pPr>
              <w:pStyle w:val="ListParagraph"/>
              <w:numPr>
                <w:ilvl w:val="0"/>
                <w:numId w:val="3"/>
              </w:numPr>
              <w:spacing w:after="120"/>
              <w:rPr>
                <w:rFonts w:eastAsia="Times New Roman" w:cs="Calibri"/>
                <w:szCs w:val="20"/>
                <w:lang w:eastAsia="en-AU"/>
              </w:rPr>
            </w:pPr>
            <w:r w:rsidRPr="003E25E6">
              <w:rPr>
                <w:rFonts w:eastAsia="Times New Roman" w:cs="Calibri"/>
                <w:szCs w:val="20"/>
                <w:lang w:eastAsia="en-AU"/>
              </w:rPr>
              <w:t>Opportunities exist in continuing to develop products, while addressing product specifications and overcoming barriers to product acceptance and procurement.</w:t>
            </w:r>
          </w:p>
          <w:p w14:paraId="64887FF1" w14:textId="77777777" w:rsidR="00C70225" w:rsidRPr="00737AB0" w:rsidRDefault="00C70225" w:rsidP="00737AB0">
            <w:pPr>
              <w:pStyle w:val="ListParagraph"/>
              <w:numPr>
                <w:ilvl w:val="0"/>
                <w:numId w:val="3"/>
              </w:numPr>
              <w:spacing w:after="120"/>
              <w:rPr>
                <w:rFonts w:eastAsia="Times New Roman" w:cs="Calibri"/>
                <w:szCs w:val="20"/>
                <w:lang w:eastAsia="en-AU"/>
              </w:rPr>
            </w:pPr>
            <w:r w:rsidRPr="003E25E6">
              <w:rPr>
                <w:rFonts w:eastAsia="Times New Roman" w:cs="Calibri"/>
                <w:szCs w:val="20"/>
                <w:lang w:eastAsia="en-AU"/>
              </w:rPr>
              <w:t xml:space="preserve">For more information: </w:t>
            </w:r>
            <w:hyperlink r:id="rId40" w:history="1">
              <w:r w:rsidR="00737AB0" w:rsidRPr="003E25E6">
                <w:rPr>
                  <w:rStyle w:val="Hyperlink"/>
                  <w:rFonts w:cstheme="minorBidi"/>
                  <w:szCs w:val="20"/>
                  <w:lang w:eastAsia="en-AU"/>
                </w:rPr>
                <w:t>Glass</w:t>
              </w:r>
            </w:hyperlink>
          </w:p>
        </w:tc>
      </w:tr>
    </w:tbl>
    <w:p w14:paraId="373DB5DA" w14:textId="77777777" w:rsidR="00FA16BE" w:rsidRDefault="00FA16BE" w:rsidP="00FA16BE">
      <w:pPr>
        <w:pStyle w:val="Heading1"/>
        <w:numPr>
          <w:ilvl w:val="0"/>
          <w:numId w:val="0"/>
        </w:numPr>
        <w:ind w:left="567"/>
      </w:pPr>
    </w:p>
    <w:p w14:paraId="64887FF3" w14:textId="77777777" w:rsidR="00961E13" w:rsidRDefault="00961E13" w:rsidP="009B5A00">
      <w:pPr>
        <w:pStyle w:val="Heading1"/>
      </w:pPr>
      <w:bookmarkStart w:id="20" w:name="_Toc459121637"/>
      <w:r>
        <w:t xml:space="preserve">Framework for </w:t>
      </w:r>
      <w:r w:rsidR="00633AC8">
        <w:t xml:space="preserve">operational </w:t>
      </w:r>
      <w:r>
        <w:t>delivery</w:t>
      </w:r>
      <w:bookmarkEnd w:id="20"/>
    </w:p>
    <w:p w14:paraId="64887FF4" w14:textId="1BE23CEC" w:rsidR="00F01364" w:rsidRDefault="00F01364" w:rsidP="00061E2B">
      <w:r w:rsidRPr="008501D4">
        <w:t xml:space="preserve">The framework for operational delivery </w:t>
      </w:r>
      <w:r w:rsidR="008320A7" w:rsidRPr="008501D4">
        <w:t>of market development for recovered resources</w:t>
      </w:r>
      <w:r w:rsidR="0065255E" w:rsidRPr="008501D4">
        <w:t xml:space="preserve"> </w:t>
      </w:r>
      <w:r w:rsidRPr="008501D4">
        <w:t>draws</w:t>
      </w:r>
      <w:r w:rsidRPr="00801701">
        <w:t xml:space="preserve"> on earlier content in the Strategy</w:t>
      </w:r>
      <w:r w:rsidR="00D60D94" w:rsidRPr="00801701">
        <w:t>. This is</w:t>
      </w:r>
      <w:r w:rsidR="00D60D94" w:rsidRPr="00B32B97">
        <w:t xml:space="preserve"> summarised </w:t>
      </w:r>
      <w:r w:rsidRPr="00B32B97">
        <w:t xml:space="preserve">in the diagram </w:t>
      </w:r>
      <w:r w:rsidR="007D506D">
        <w:t>below</w:t>
      </w:r>
      <w:r w:rsidRPr="00B32B97">
        <w:t>.</w:t>
      </w:r>
      <w:r>
        <w:t xml:space="preserve"> </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F01364" w14:paraId="6488801D" w14:textId="77777777" w:rsidTr="00436CE5">
        <w:tc>
          <w:tcPr>
            <w:tcW w:w="9242" w:type="dxa"/>
          </w:tcPr>
          <w:p w14:paraId="64887FF5" w14:textId="77777777" w:rsidR="00F01364" w:rsidRDefault="00F01364" w:rsidP="00061E2B"/>
          <w:p w14:paraId="64887FF6" w14:textId="5C0D399C" w:rsidR="00F01364" w:rsidRPr="00F01364" w:rsidRDefault="00F01364" w:rsidP="00454978">
            <w:pPr>
              <w:ind w:left="1163"/>
              <w:rPr>
                <w:b/>
              </w:rPr>
            </w:pPr>
            <w:r w:rsidRPr="00801701">
              <w:rPr>
                <w:b/>
              </w:rPr>
              <w:t xml:space="preserve">Figure </w:t>
            </w:r>
            <w:r w:rsidR="00242CA1" w:rsidRPr="00801701">
              <w:rPr>
                <w:b/>
              </w:rPr>
              <w:t>6</w:t>
            </w:r>
            <w:r w:rsidRPr="00801701">
              <w:rPr>
                <w:b/>
              </w:rPr>
              <w:t xml:space="preserve">: </w:t>
            </w:r>
            <w:r w:rsidR="00454978" w:rsidRPr="00801701">
              <w:rPr>
                <w:b/>
              </w:rPr>
              <w:t>Strategic</w:t>
            </w:r>
            <w:r w:rsidRPr="00801701">
              <w:rPr>
                <w:b/>
              </w:rPr>
              <w:t xml:space="preserve"> </w:t>
            </w:r>
            <w:r w:rsidR="00454978" w:rsidRPr="00801701">
              <w:rPr>
                <w:b/>
              </w:rPr>
              <w:t xml:space="preserve">framework for </w:t>
            </w:r>
            <w:r w:rsidR="007D506D">
              <w:rPr>
                <w:b/>
              </w:rPr>
              <w:t>operational delivery</w:t>
            </w:r>
            <w:r w:rsidRPr="00801701">
              <w:rPr>
                <w:b/>
              </w:rPr>
              <w:t xml:space="preserve"> </w:t>
            </w:r>
          </w:p>
          <w:tbl>
            <w:tblPr>
              <w:tblStyle w:val="TableGrid"/>
              <w:tblW w:w="0" w:type="auto"/>
              <w:tblInd w:w="1101" w:type="dxa"/>
              <w:tblLook w:val="04A0" w:firstRow="1" w:lastRow="0" w:firstColumn="1" w:lastColumn="0" w:noHBand="0" w:noVBand="1"/>
            </w:tblPr>
            <w:tblGrid>
              <w:gridCol w:w="3827"/>
              <w:gridCol w:w="567"/>
              <w:gridCol w:w="2268"/>
            </w:tblGrid>
            <w:tr w:rsidR="00F01364" w:rsidRPr="00F01364" w14:paraId="64887FFA" w14:textId="77777777" w:rsidTr="00F22541">
              <w:trPr>
                <w:trHeight w:val="490"/>
              </w:trPr>
              <w:tc>
                <w:tcPr>
                  <w:tcW w:w="3827" w:type="dxa"/>
                  <w:tcBorders>
                    <w:top w:val="nil"/>
                    <w:left w:val="nil"/>
                    <w:bottom w:val="single" w:sz="4" w:space="0" w:color="auto"/>
                    <w:right w:val="nil"/>
                  </w:tcBorders>
                  <w:vAlign w:val="center"/>
                </w:tcPr>
                <w:p w14:paraId="64887FF7" w14:textId="77777777" w:rsidR="00F01364" w:rsidRPr="00F01364" w:rsidRDefault="00F01364" w:rsidP="005E1CDB">
                  <w:pPr>
                    <w:jc w:val="center"/>
                    <w:rPr>
                      <w:b/>
                      <w:sz w:val="22"/>
                    </w:rPr>
                  </w:pPr>
                </w:p>
              </w:tc>
              <w:tc>
                <w:tcPr>
                  <w:tcW w:w="567" w:type="dxa"/>
                  <w:tcBorders>
                    <w:top w:val="nil"/>
                    <w:left w:val="nil"/>
                    <w:bottom w:val="nil"/>
                    <w:right w:val="nil"/>
                  </w:tcBorders>
                </w:tcPr>
                <w:p w14:paraId="64887FF8" w14:textId="77777777" w:rsidR="00F01364" w:rsidRPr="00F01364" w:rsidRDefault="00F01364" w:rsidP="005E1CDB">
                  <w:pPr>
                    <w:jc w:val="center"/>
                    <w:rPr>
                      <w:b/>
                      <w:sz w:val="22"/>
                    </w:rPr>
                  </w:pPr>
                </w:p>
              </w:tc>
              <w:tc>
                <w:tcPr>
                  <w:tcW w:w="2268" w:type="dxa"/>
                  <w:tcBorders>
                    <w:top w:val="nil"/>
                    <w:left w:val="nil"/>
                    <w:bottom w:val="nil"/>
                    <w:right w:val="nil"/>
                  </w:tcBorders>
                </w:tcPr>
                <w:p w14:paraId="64887FF9" w14:textId="77777777" w:rsidR="00F01364" w:rsidRPr="00F01364" w:rsidRDefault="00F01364" w:rsidP="005E1CDB">
                  <w:pPr>
                    <w:jc w:val="center"/>
                    <w:rPr>
                      <w:b/>
                      <w:sz w:val="22"/>
                    </w:rPr>
                  </w:pPr>
                </w:p>
              </w:tc>
            </w:tr>
            <w:tr w:rsidR="00F01364" w:rsidRPr="00F01364" w14:paraId="64887FFF" w14:textId="77777777" w:rsidTr="00F22541">
              <w:trPr>
                <w:trHeight w:val="611"/>
              </w:trPr>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887FFB" w14:textId="77777777" w:rsidR="00F01364" w:rsidRPr="00F01364" w:rsidRDefault="00F01364" w:rsidP="005E1CDB">
                  <w:pPr>
                    <w:jc w:val="center"/>
                    <w:rPr>
                      <w:b/>
                      <w:sz w:val="22"/>
                    </w:rPr>
                  </w:pPr>
                  <w:r w:rsidRPr="00F01364">
                    <w:rPr>
                      <w:b/>
                      <w:sz w:val="22"/>
                    </w:rPr>
                    <w:t>Strategic Directions</w:t>
                  </w:r>
                </w:p>
              </w:tc>
              <w:tc>
                <w:tcPr>
                  <w:tcW w:w="567" w:type="dxa"/>
                  <w:vMerge w:val="restart"/>
                  <w:tcBorders>
                    <w:top w:val="nil"/>
                    <w:left w:val="single" w:sz="4" w:space="0" w:color="auto"/>
                    <w:right w:val="nil"/>
                  </w:tcBorders>
                </w:tcPr>
                <w:p w14:paraId="64887FFC" w14:textId="77777777" w:rsidR="00F01364" w:rsidRPr="00F01364" w:rsidRDefault="00F01364" w:rsidP="005E1CDB">
                  <w:pPr>
                    <w:jc w:val="center"/>
                    <w:rPr>
                      <w:b/>
                      <w:sz w:val="22"/>
                    </w:rPr>
                  </w:pPr>
                  <w:r w:rsidRPr="00F01364">
                    <w:rPr>
                      <w:b/>
                      <w:noProof/>
                      <w:sz w:val="22"/>
                      <w:lang w:eastAsia="en-AU"/>
                    </w:rPr>
                    <mc:AlternateContent>
                      <mc:Choice Requires="wps">
                        <w:drawing>
                          <wp:anchor distT="0" distB="0" distL="114300" distR="114300" simplePos="0" relativeHeight="251662336" behindDoc="0" locked="0" layoutInCell="1" allowOverlap="1" wp14:anchorId="648882A4" wp14:editId="648882A5">
                            <wp:simplePos x="0" y="0"/>
                            <wp:positionH relativeFrom="column">
                              <wp:posOffset>99695</wp:posOffset>
                            </wp:positionH>
                            <wp:positionV relativeFrom="paragraph">
                              <wp:posOffset>84455</wp:posOffset>
                            </wp:positionV>
                            <wp:extent cx="180975" cy="952500"/>
                            <wp:effectExtent l="0" t="0" r="28575" b="19050"/>
                            <wp:wrapNone/>
                            <wp:docPr id="12" name="Right Brace 12"/>
                            <wp:cNvGraphicFramePr/>
                            <a:graphic xmlns:a="http://schemas.openxmlformats.org/drawingml/2006/main">
                              <a:graphicData uri="http://schemas.microsoft.com/office/word/2010/wordprocessingShape">
                                <wps:wsp>
                                  <wps:cNvSpPr/>
                                  <wps:spPr>
                                    <a:xfrm>
                                      <a:off x="0" y="0"/>
                                      <a:ext cx="180975" cy="952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5658" id="Right Brace 12" o:spid="_x0000_s1026" type="#_x0000_t88" style="position:absolute;margin-left:7.85pt;margin-top:6.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" adj="342" strokecolor="#4579b8 [3044]"/>
                        </w:pict>
                      </mc:Fallback>
                    </mc:AlternateContent>
                  </w:r>
                </w:p>
              </w:tc>
              <w:tc>
                <w:tcPr>
                  <w:tcW w:w="2268" w:type="dxa"/>
                  <w:vMerge w:val="restart"/>
                  <w:tcBorders>
                    <w:top w:val="nil"/>
                    <w:left w:val="nil"/>
                    <w:bottom w:val="nil"/>
                    <w:right w:val="nil"/>
                  </w:tcBorders>
                  <w:vAlign w:val="center"/>
                </w:tcPr>
                <w:p w14:paraId="64887FFD" w14:textId="77777777" w:rsidR="00F01364" w:rsidRPr="00B32B97" w:rsidRDefault="00F01364" w:rsidP="005E1CDB">
                  <w:pPr>
                    <w:rPr>
                      <w:b/>
                      <w:sz w:val="22"/>
                    </w:rPr>
                  </w:pPr>
                  <w:r w:rsidRPr="00B32B97">
                    <w:rPr>
                      <w:b/>
                      <w:sz w:val="22"/>
                    </w:rPr>
                    <w:t>Table 2</w:t>
                  </w:r>
                </w:p>
                <w:p w14:paraId="64887FFE" w14:textId="7BE78241" w:rsidR="00F01364" w:rsidRPr="00F01364" w:rsidRDefault="00F01364" w:rsidP="008320A7">
                  <w:pPr>
                    <w:rPr>
                      <w:b/>
                      <w:sz w:val="22"/>
                    </w:rPr>
                  </w:pPr>
                  <w:r w:rsidRPr="00311EAC">
                    <w:rPr>
                      <w:b/>
                      <w:sz w:val="22"/>
                    </w:rPr>
                    <w:t>Page 1</w:t>
                  </w:r>
                  <w:r w:rsidR="00F769EF">
                    <w:rPr>
                      <w:b/>
                      <w:sz w:val="22"/>
                    </w:rPr>
                    <w:t>3</w:t>
                  </w:r>
                </w:p>
              </w:tc>
            </w:tr>
            <w:tr w:rsidR="00F01364" w:rsidRPr="00F01364" w14:paraId="64888003" w14:textId="77777777" w:rsidTr="00F22541">
              <w:trPr>
                <w:trHeight w:val="561"/>
              </w:trPr>
              <w:tc>
                <w:tcPr>
                  <w:tcW w:w="382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4888000" w14:textId="77777777" w:rsidR="00F01364" w:rsidRPr="00F01364" w:rsidRDefault="00F01364" w:rsidP="005E1CDB">
                  <w:pPr>
                    <w:jc w:val="center"/>
                    <w:rPr>
                      <w:b/>
                      <w:sz w:val="22"/>
                    </w:rPr>
                  </w:pPr>
                  <w:r w:rsidRPr="00F01364">
                    <w:rPr>
                      <w:b/>
                      <w:sz w:val="22"/>
                    </w:rPr>
                    <w:t>Goals</w:t>
                  </w:r>
                </w:p>
              </w:tc>
              <w:tc>
                <w:tcPr>
                  <w:tcW w:w="567" w:type="dxa"/>
                  <w:vMerge/>
                  <w:tcBorders>
                    <w:left w:val="single" w:sz="4" w:space="0" w:color="auto"/>
                    <w:right w:val="nil"/>
                  </w:tcBorders>
                </w:tcPr>
                <w:p w14:paraId="64888001" w14:textId="77777777" w:rsidR="00F01364" w:rsidRPr="00F01364" w:rsidRDefault="00F01364" w:rsidP="005E1CDB">
                  <w:pPr>
                    <w:jc w:val="center"/>
                    <w:rPr>
                      <w:b/>
                      <w:sz w:val="22"/>
                    </w:rPr>
                  </w:pPr>
                </w:p>
              </w:tc>
              <w:tc>
                <w:tcPr>
                  <w:tcW w:w="2268" w:type="dxa"/>
                  <w:vMerge/>
                  <w:tcBorders>
                    <w:top w:val="nil"/>
                    <w:left w:val="nil"/>
                    <w:bottom w:val="nil"/>
                    <w:right w:val="nil"/>
                  </w:tcBorders>
                </w:tcPr>
                <w:p w14:paraId="64888002" w14:textId="77777777" w:rsidR="00F01364" w:rsidRPr="00F01364" w:rsidRDefault="00F01364" w:rsidP="005E1CDB">
                  <w:pPr>
                    <w:jc w:val="center"/>
                    <w:rPr>
                      <w:b/>
                      <w:sz w:val="22"/>
                    </w:rPr>
                  </w:pPr>
                </w:p>
              </w:tc>
            </w:tr>
            <w:tr w:rsidR="00F01364" w:rsidRPr="00F01364" w14:paraId="64888007" w14:textId="77777777" w:rsidTr="00F22541">
              <w:trPr>
                <w:trHeight w:val="542"/>
              </w:trPr>
              <w:tc>
                <w:tcPr>
                  <w:tcW w:w="38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888004" w14:textId="77777777" w:rsidR="00F01364" w:rsidRPr="00F01364" w:rsidRDefault="00F01364" w:rsidP="005E1CDB">
                  <w:pPr>
                    <w:jc w:val="center"/>
                    <w:rPr>
                      <w:b/>
                      <w:sz w:val="22"/>
                    </w:rPr>
                  </w:pPr>
                  <w:r w:rsidRPr="00F01364">
                    <w:rPr>
                      <w:b/>
                      <w:sz w:val="22"/>
                    </w:rPr>
                    <w:t>Outcomes</w:t>
                  </w:r>
                </w:p>
              </w:tc>
              <w:tc>
                <w:tcPr>
                  <w:tcW w:w="567" w:type="dxa"/>
                  <w:vMerge/>
                  <w:tcBorders>
                    <w:left w:val="single" w:sz="4" w:space="0" w:color="auto"/>
                    <w:bottom w:val="nil"/>
                    <w:right w:val="nil"/>
                  </w:tcBorders>
                </w:tcPr>
                <w:p w14:paraId="64888005" w14:textId="77777777" w:rsidR="00F01364" w:rsidRPr="00F01364" w:rsidRDefault="00F01364" w:rsidP="005E1CDB">
                  <w:pPr>
                    <w:jc w:val="center"/>
                    <w:rPr>
                      <w:b/>
                      <w:sz w:val="22"/>
                    </w:rPr>
                  </w:pPr>
                </w:p>
              </w:tc>
              <w:tc>
                <w:tcPr>
                  <w:tcW w:w="2268" w:type="dxa"/>
                  <w:vMerge/>
                  <w:tcBorders>
                    <w:top w:val="nil"/>
                    <w:left w:val="nil"/>
                    <w:bottom w:val="nil"/>
                    <w:right w:val="nil"/>
                  </w:tcBorders>
                </w:tcPr>
                <w:p w14:paraId="64888006" w14:textId="77777777" w:rsidR="00F01364" w:rsidRPr="00F01364" w:rsidRDefault="00F01364" w:rsidP="005E1CDB">
                  <w:pPr>
                    <w:jc w:val="center"/>
                    <w:rPr>
                      <w:b/>
                      <w:sz w:val="22"/>
                    </w:rPr>
                  </w:pPr>
                </w:p>
              </w:tc>
            </w:tr>
            <w:tr w:rsidR="00F01364" w:rsidRPr="00F01364" w14:paraId="6488800C" w14:textId="77777777" w:rsidTr="00F22541">
              <w:trPr>
                <w:trHeight w:val="710"/>
              </w:trPr>
              <w:tc>
                <w:tcPr>
                  <w:tcW w:w="382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888008" w14:textId="49EE377A" w:rsidR="00F01364" w:rsidRPr="00F01364" w:rsidRDefault="00801701" w:rsidP="005E1CDB">
                  <w:pPr>
                    <w:jc w:val="center"/>
                    <w:rPr>
                      <w:b/>
                      <w:sz w:val="22"/>
                    </w:rPr>
                  </w:pPr>
                  <w:r>
                    <w:rPr>
                      <w:b/>
                      <w:sz w:val="22"/>
                    </w:rPr>
                    <w:t>G</w:t>
                  </w:r>
                  <w:r w:rsidR="00F01364" w:rsidRPr="00F01364">
                    <w:rPr>
                      <w:b/>
                      <w:sz w:val="22"/>
                    </w:rPr>
                    <w:t>overnment interventions</w:t>
                  </w:r>
                </w:p>
              </w:tc>
              <w:tc>
                <w:tcPr>
                  <w:tcW w:w="567" w:type="dxa"/>
                  <w:vMerge w:val="restart"/>
                  <w:tcBorders>
                    <w:top w:val="nil"/>
                    <w:left w:val="single" w:sz="4" w:space="0" w:color="auto"/>
                    <w:right w:val="nil"/>
                  </w:tcBorders>
                </w:tcPr>
                <w:p w14:paraId="64888009" w14:textId="77777777" w:rsidR="00F01364" w:rsidRPr="00F01364" w:rsidRDefault="0024008E" w:rsidP="005E1CDB">
                  <w:pPr>
                    <w:jc w:val="center"/>
                    <w:rPr>
                      <w:b/>
                      <w:sz w:val="22"/>
                    </w:rPr>
                  </w:pPr>
                  <w:r w:rsidRPr="00F01364">
                    <w:rPr>
                      <w:b/>
                      <w:noProof/>
                      <w:sz w:val="22"/>
                      <w:lang w:eastAsia="en-AU"/>
                    </w:rPr>
                    <mc:AlternateContent>
                      <mc:Choice Requires="wps">
                        <w:drawing>
                          <wp:anchor distT="0" distB="0" distL="114300" distR="114300" simplePos="0" relativeHeight="251663360" behindDoc="0" locked="0" layoutInCell="1" allowOverlap="1" wp14:anchorId="648882A6" wp14:editId="648882A7">
                            <wp:simplePos x="0" y="0"/>
                            <wp:positionH relativeFrom="column">
                              <wp:posOffset>126365</wp:posOffset>
                            </wp:positionH>
                            <wp:positionV relativeFrom="paragraph">
                              <wp:posOffset>15875</wp:posOffset>
                            </wp:positionV>
                            <wp:extent cx="180975" cy="400050"/>
                            <wp:effectExtent l="0" t="0" r="28575" b="19050"/>
                            <wp:wrapNone/>
                            <wp:docPr id="15" name="Right Brace 15"/>
                            <wp:cNvGraphicFramePr/>
                            <a:graphic xmlns:a="http://schemas.openxmlformats.org/drawingml/2006/main">
                              <a:graphicData uri="http://schemas.microsoft.com/office/word/2010/wordprocessingShape">
                                <wps:wsp>
                                  <wps:cNvSpPr/>
                                  <wps:spPr>
                                    <a:xfrm>
                                      <a:off x="0" y="0"/>
                                      <a:ext cx="180975" cy="400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260E" id="Right Brace 15" o:spid="_x0000_s1026" type="#_x0000_t88" style="position:absolute;margin-left:9.95pt;margin-top:1.25pt;width:14.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" adj="814" strokecolor="#4579b8 [3044]"/>
                        </w:pict>
                      </mc:Fallback>
                    </mc:AlternateContent>
                  </w:r>
                  <w:r w:rsidR="00F01364" w:rsidRPr="00F01364">
                    <w:rPr>
                      <w:b/>
                      <w:noProof/>
                      <w:sz w:val="22"/>
                      <w:lang w:eastAsia="en-AU"/>
                    </w:rPr>
                    <mc:AlternateContent>
                      <mc:Choice Requires="wps">
                        <w:drawing>
                          <wp:anchor distT="0" distB="0" distL="114300" distR="114300" simplePos="0" relativeHeight="251664384" behindDoc="0" locked="0" layoutInCell="1" allowOverlap="1" wp14:anchorId="648882A8" wp14:editId="648882A9">
                            <wp:simplePos x="0" y="0"/>
                            <wp:positionH relativeFrom="column">
                              <wp:posOffset>128270</wp:posOffset>
                            </wp:positionH>
                            <wp:positionV relativeFrom="paragraph">
                              <wp:posOffset>464820</wp:posOffset>
                            </wp:positionV>
                            <wp:extent cx="180975" cy="32385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1809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935D" id="Right Brace 13" o:spid="_x0000_s1026" type="#_x0000_t88" style="position:absolute;margin-left:10.1pt;margin-top:36.6pt;width:14.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" adj="1006" strokecolor="#4579b8 [3044]"/>
                        </w:pict>
                      </mc:Fallback>
                    </mc:AlternateContent>
                  </w:r>
                </w:p>
              </w:tc>
              <w:tc>
                <w:tcPr>
                  <w:tcW w:w="2268" w:type="dxa"/>
                  <w:tcBorders>
                    <w:top w:val="nil"/>
                    <w:left w:val="nil"/>
                    <w:bottom w:val="nil"/>
                    <w:right w:val="nil"/>
                  </w:tcBorders>
                  <w:vAlign w:val="center"/>
                </w:tcPr>
                <w:p w14:paraId="6488800A" w14:textId="77777777" w:rsidR="00F01364" w:rsidRPr="00B32B97" w:rsidRDefault="00F01364" w:rsidP="0024008E">
                  <w:pPr>
                    <w:rPr>
                      <w:b/>
                      <w:sz w:val="22"/>
                    </w:rPr>
                  </w:pPr>
                  <w:r w:rsidRPr="00B32B97">
                    <w:rPr>
                      <w:b/>
                      <w:sz w:val="22"/>
                    </w:rPr>
                    <w:t>Figure 4</w:t>
                  </w:r>
                </w:p>
                <w:p w14:paraId="6488800B" w14:textId="0272D32A" w:rsidR="00F01364" w:rsidRPr="00F01364" w:rsidRDefault="00F01364" w:rsidP="00EF5AF5">
                  <w:pPr>
                    <w:rPr>
                      <w:b/>
                      <w:sz w:val="22"/>
                    </w:rPr>
                  </w:pPr>
                  <w:r w:rsidRPr="00311EAC">
                    <w:rPr>
                      <w:b/>
                      <w:sz w:val="22"/>
                    </w:rPr>
                    <w:t>Page 1</w:t>
                  </w:r>
                  <w:r w:rsidR="00F769EF">
                    <w:rPr>
                      <w:b/>
                      <w:sz w:val="22"/>
                    </w:rPr>
                    <w:t>4</w:t>
                  </w:r>
                </w:p>
              </w:tc>
            </w:tr>
            <w:tr w:rsidR="00F01364" w:rsidRPr="00F01364" w14:paraId="64888011" w14:textId="77777777" w:rsidTr="00F22541">
              <w:trPr>
                <w:trHeight w:val="561"/>
              </w:trPr>
              <w:tc>
                <w:tcPr>
                  <w:tcW w:w="382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88800D" w14:textId="77777777" w:rsidR="00F01364" w:rsidRPr="00F01364" w:rsidRDefault="00F01364" w:rsidP="005E1CDB">
                  <w:pPr>
                    <w:jc w:val="center"/>
                    <w:rPr>
                      <w:b/>
                      <w:sz w:val="22"/>
                    </w:rPr>
                  </w:pPr>
                  <w:r w:rsidRPr="00F01364">
                    <w:rPr>
                      <w:b/>
                      <w:sz w:val="22"/>
                    </w:rPr>
                    <w:t>Priority materials / products</w:t>
                  </w:r>
                </w:p>
              </w:tc>
              <w:tc>
                <w:tcPr>
                  <w:tcW w:w="567" w:type="dxa"/>
                  <w:vMerge/>
                  <w:tcBorders>
                    <w:left w:val="single" w:sz="4" w:space="0" w:color="auto"/>
                    <w:bottom w:val="nil"/>
                    <w:right w:val="nil"/>
                  </w:tcBorders>
                </w:tcPr>
                <w:p w14:paraId="6488800E" w14:textId="77777777" w:rsidR="00F01364" w:rsidRPr="00F01364" w:rsidRDefault="00F01364" w:rsidP="005E1CDB">
                  <w:pPr>
                    <w:jc w:val="center"/>
                    <w:rPr>
                      <w:b/>
                      <w:sz w:val="22"/>
                    </w:rPr>
                  </w:pPr>
                </w:p>
              </w:tc>
              <w:tc>
                <w:tcPr>
                  <w:tcW w:w="2268" w:type="dxa"/>
                  <w:tcBorders>
                    <w:top w:val="nil"/>
                    <w:left w:val="nil"/>
                    <w:bottom w:val="nil"/>
                    <w:right w:val="nil"/>
                  </w:tcBorders>
                  <w:vAlign w:val="center"/>
                </w:tcPr>
                <w:p w14:paraId="6488800F" w14:textId="77777777" w:rsidR="00F01364" w:rsidRPr="00B32B97" w:rsidRDefault="00F01364" w:rsidP="0024008E">
                  <w:pPr>
                    <w:rPr>
                      <w:b/>
                      <w:sz w:val="22"/>
                    </w:rPr>
                  </w:pPr>
                  <w:r w:rsidRPr="00B32B97">
                    <w:rPr>
                      <w:b/>
                      <w:sz w:val="22"/>
                    </w:rPr>
                    <w:t>Section</w:t>
                  </w:r>
                  <w:r w:rsidR="00690DBB" w:rsidRPr="00B32B97">
                    <w:rPr>
                      <w:b/>
                      <w:sz w:val="22"/>
                    </w:rPr>
                    <w:t>s</w:t>
                  </w:r>
                  <w:r w:rsidRPr="00B32B97">
                    <w:rPr>
                      <w:b/>
                      <w:sz w:val="22"/>
                    </w:rPr>
                    <w:t xml:space="preserve"> </w:t>
                  </w:r>
                  <w:r w:rsidR="0065255E">
                    <w:rPr>
                      <w:b/>
                      <w:sz w:val="22"/>
                    </w:rPr>
                    <w:t>5</w:t>
                  </w:r>
                  <w:r w:rsidRPr="00B32B97">
                    <w:rPr>
                      <w:b/>
                      <w:sz w:val="22"/>
                    </w:rPr>
                    <w:t>.3</w:t>
                  </w:r>
                  <w:r w:rsidR="0065255E">
                    <w:rPr>
                      <w:b/>
                      <w:sz w:val="22"/>
                    </w:rPr>
                    <w:t xml:space="preserve"> &amp; 5</w:t>
                  </w:r>
                  <w:r w:rsidR="00690DBB" w:rsidRPr="00B32B97">
                    <w:rPr>
                      <w:b/>
                      <w:sz w:val="22"/>
                    </w:rPr>
                    <w:t>.4</w:t>
                  </w:r>
                </w:p>
                <w:p w14:paraId="64888010" w14:textId="0653BBDC" w:rsidR="00F01364" w:rsidRPr="00F01364" w:rsidRDefault="00F01364" w:rsidP="00EF5AF5">
                  <w:pPr>
                    <w:rPr>
                      <w:b/>
                      <w:sz w:val="22"/>
                    </w:rPr>
                  </w:pPr>
                  <w:r w:rsidRPr="00311EAC">
                    <w:rPr>
                      <w:b/>
                      <w:sz w:val="22"/>
                    </w:rPr>
                    <w:t>Page</w:t>
                  </w:r>
                  <w:r w:rsidR="00690DBB" w:rsidRPr="00311EAC">
                    <w:rPr>
                      <w:b/>
                      <w:sz w:val="22"/>
                    </w:rPr>
                    <w:t>s</w:t>
                  </w:r>
                  <w:r w:rsidRPr="00311EAC">
                    <w:rPr>
                      <w:b/>
                      <w:sz w:val="22"/>
                    </w:rPr>
                    <w:t xml:space="preserve"> 1</w:t>
                  </w:r>
                  <w:r w:rsidR="00F769EF">
                    <w:rPr>
                      <w:b/>
                      <w:sz w:val="22"/>
                    </w:rPr>
                    <w:t>5</w:t>
                  </w:r>
                  <w:r w:rsidR="00690DBB" w:rsidRPr="00311EAC">
                    <w:rPr>
                      <w:b/>
                      <w:sz w:val="22"/>
                    </w:rPr>
                    <w:t xml:space="preserve"> - </w:t>
                  </w:r>
                  <w:r w:rsidR="00F769EF">
                    <w:rPr>
                      <w:b/>
                      <w:sz w:val="22"/>
                    </w:rPr>
                    <w:t>19</w:t>
                  </w:r>
                </w:p>
              </w:tc>
            </w:tr>
            <w:tr w:rsidR="00F01364" w:rsidRPr="00F01364" w14:paraId="64888015" w14:textId="77777777" w:rsidTr="00F22541">
              <w:trPr>
                <w:trHeight w:val="512"/>
              </w:trPr>
              <w:tc>
                <w:tcPr>
                  <w:tcW w:w="3827" w:type="dxa"/>
                  <w:tcBorders>
                    <w:top w:val="single" w:sz="4" w:space="0" w:color="auto"/>
                    <w:left w:val="nil"/>
                    <w:bottom w:val="single" w:sz="4" w:space="0" w:color="auto"/>
                    <w:right w:val="nil"/>
                  </w:tcBorders>
                </w:tcPr>
                <w:p w14:paraId="64888012" w14:textId="77777777" w:rsidR="00F01364" w:rsidRPr="00F01364" w:rsidRDefault="00F01364" w:rsidP="005E1CDB">
                  <w:pPr>
                    <w:jc w:val="center"/>
                    <w:rPr>
                      <w:b/>
                      <w:sz w:val="22"/>
                    </w:rPr>
                  </w:pPr>
                  <w:r w:rsidRPr="00F01364">
                    <w:rPr>
                      <w:b/>
                      <w:noProof/>
                      <w:sz w:val="22"/>
                      <w:lang w:eastAsia="en-AU"/>
                    </w:rPr>
                    <mc:AlternateContent>
                      <mc:Choice Requires="wps">
                        <w:drawing>
                          <wp:anchor distT="0" distB="0" distL="114300" distR="114300" simplePos="0" relativeHeight="251661312" behindDoc="0" locked="0" layoutInCell="1" allowOverlap="1" wp14:anchorId="648882AA" wp14:editId="648882AB">
                            <wp:simplePos x="0" y="0"/>
                            <wp:positionH relativeFrom="column">
                              <wp:posOffset>902335</wp:posOffset>
                            </wp:positionH>
                            <wp:positionV relativeFrom="paragraph">
                              <wp:posOffset>41910</wp:posOffset>
                            </wp:positionV>
                            <wp:extent cx="484505" cy="257175"/>
                            <wp:effectExtent l="0" t="0" r="0" b="9525"/>
                            <wp:wrapNone/>
                            <wp:docPr id="1" name="Down Arrow 1"/>
                            <wp:cNvGraphicFramePr/>
                            <a:graphic xmlns:a="http://schemas.openxmlformats.org/drawingml/2006/main">
                              <a:graphicData uri="http://schemas.microsoft.com/office/word/2010/wordprocessingShape">
                                <wps:wsp>
                                  <wps:cNvSpPr/>
                                  <wps:spPr>
                                    <a:xfrm>
                                      <a:off x="0" y="0"/>
                                      <a:ext cx="484505" cy="257175"/>
                                    </a:xfrm>
                                    <a:prstGeom prst="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86D9FE" id="Down Arrow 1" o:spid="_x0000_s1026" type="#_x0000_t67" style="position:absolute;margin-left:71.05pt;margin-top:3.3pt;width:38.1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" adj="10800" fillcolor="#bfbfbf [2412]" stroked="f" strokeweight="2pt"/>
                        </w:pict>
                      </mc:Fallback>
                    </mc:AlternateContent>
                  </w:r>
                </w:p>
              </w:tc>
              <w:tc>
                <w:tcPr>
                  <w:tcW w:w="567" w:type="dxa"/>
                  <w:tcBorders>
                    <w:top w:val="nil"/>
                    <w:left w:val="nil"/>
                    <w:bottom w:val="nil"/>
                    <w:right w:val="nil"/>
                  </w:tcBorders>
                </w:tcPr>
                <w:p w14:paraId="64888013" w14:textId="77777777" w:rsidR="00F01364" w:rsidRPr="00F01364" w:rsidRDefault="00F01364" w:rsidP="005E1CDB">
                  <w:pPr>
                    <w:jc w:val="center"/>
                    <w:rPr>
                      <w:b/>
                      <w:sz w:val="22"/>
                    </w:rPr>
                  </w:pPr>
                </w:p>
              </w:tc>
              <w:tc>
                <w:tcPr>
                  <w:tcW w:w="2268" w:type="dxa"/>
                  <w:tcBorders>
                    <w:top w:val="nil"/>
                    <w:left w:val="nil"/>
                    <w:bottom w:val="nil"/>
                    <w:right w:val="nil"/>
                  </w:tcBorders>
                </w:tcPr>
                <w:p w14:paraId="64888014" w14:textId="77777777" w:rsidR="00F01364" w:rsidRPr="00F01364" w:rsidRDefault="00F01364" w:rsidP="005E1CDB">
                  <w:pPr>
                    <w:jc w:val="center"/>
                    <w:rPr>
                      <w:b/>
                      <w:sz w:val="22"/>
                    </w:rPr>
                  </w:pPr>
                </w:p>
              </w:tc>
            </w:tr>
            <w:tr w:rsidR="00F01364" w:rsidRPr="00F01364" w14:paraId="6488801A" w14:textId="77777777" w:rsidTr="00F22541">
              <w:trPr>
                <w:trHeight w:val="561"/>
              </w:trPr>
              <w:tc>
                <w:tcPr>
                  <w:tcW w:w="382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888016" w14:textId="77777777" w:rsidR="00F01364" w:rsidRPr="00F01364" w:rsidRDefault="00F01364" w:rsidP="005E1CDB">
                  <w:pPr>
                    <w:jc w:val="center"/>
                    <w:rPr>
                      <w:b/>
                      <w:sz w:val="22"/>
                    </w:rPr>
                  </w:pPr>
                  <w:r w:rsidRPr="00F01364">
                    <w:rPr>
                      <w:b/>
                      <w:sz w:val="22"/>
                    </w:rPr>
                    <w:t xml:space="preserve">High level actions </w:t>
                  </w:r>
                </w:p>
              </w:tc>
              <w:tc>
                <w:tcPr>
                  <w:tcW w:w="567" w:type="dxa"/>
                  <w:tcBorders>
                    <w:top w:val="nil"/>
                    <w:left w:val="single" w:sz="4" w:space="0" w:color="auto"/>
                    <w:bottom w:val="nil"/>
                    <w:right w:val="nil"/>
                  </w:tcBorders>
                </w:tcPr>
                <w:p w14:paraId="64888017" w14:textId="77777777" w:rsidR="00F01364" w:rsidRPr="00F01364" w:rsidRDefault="00F01364" w:rsidP="005E1CDB">
                  <w:pPr>
                    <w:jc w:val="center"/>
                    <w:rPr>
                      <w:b/>
                      <w:sz w:val="22"/>
                    </w:rPr>
                  </w:pPr>
                  <w:r w:rsidRPr="00F01364">
                    <w:rPr>
                      <w:b/>
                      <w:noProof/>
                      <w:sz w:val="22"/>
                      <w:lang w:eastAsia="en-AU"/>
                    </w:rPr>
                    <mc:AlternateContent>
                      <mc:Choice Requires="wps">
                        <w:drawing>
                          <wp:anchor distT="0" distB="0" distL="114300" distR="114300" simplePos="0" relativeHeight="251665408" behindDoc="0" locked="0" layoutInCell="1" allowOverlap="1" wp14:anchorId="648882AC" wp14:editId="648882AD">
                            <wp:simplePos x="0" y="0"/>
                            <wp:positionH relativeFrom="column">
                              <wp:posOffset>128270</wp:posOffset>
                            </wp:positionH>
                            <wp:positionV relativeFrom="paragraph">
                              <wp:posOffset>36830</wp:posOffset>
                            </wp:positionV>
                            <wp:extent cx="180975" cy="323850"/>
                            <wp:effectExtent l="0" t="0" r="28575" b="19050"/>
                            <wp:wrapNone/>
                            <wp:docPr id="16" name="Right Brace 16"/>
                            <wp:cNvGraphicFramePr/>
                            <a:graphic xmlns:a="http://schemas.openxmlformats.org/drawingml/2006/main">
                              <a:graphicData uri="http://schemas.microsoft.com/office/word/2010/wordprocessingShape">
                                <wps:wsp>
                                  <wps:cNvSpPr/>
                                  <wps:spPr>
                                    <a:xfrm>
                                      <a:off x="0" y="0"/>
                                      <a:ext cx="1809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A24F" id="Right Brace 16" o:spid="_x0000_s1026" type="#_x0000_t88" style="position:absolute;margin-left:10.1pt;margin-top:2.9pt;width:14.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" adj="1006" strokecolor="#4579b8 [3044]"/>
                        </w:pict>
                      </mc:Fallback>
                    </mc:AlternateContent>
                  </w:r>
                </w:p>
              </w:tc>
              <w:tc>
                <w:tcPr>
                  <w:tcW w:w="2268" w:type="dxa"/>
                  <w:tcBorders>
                    <w:top w:val="nil"/>
                    <w:left w:val="nil"/>
                    <w:bottom w:val="nil"/>
                    <w:right w:val="nil"/>
                  </w:tcBorders>
                  <w:vAlign w:val="center"/>
                </w:tcPr>
                <w:p w14:paraId="64888018" w14:textId="77777777" w:rsidR="00F01364" w:rsidRPr="00B32B97" w:rsidRDefault="00F01364" w:rsidP="005E1CDB">
                  <w:pPr>
                    <w:rPr>
                      <w:b/>
                      <w:sz w:val="22"/>
                    </w:rPr>
                  </w:pPr>
                  <w:r w:rsidRPr="00B32B97">
                    <w:rPr>
                      <w:b/>
                      <w:sz w:val="22"/>
                    </w:rPr>
                    <w:t xml:space="preserve">Sections </w:t>
                  </w:r>
                  <w:r w:rsidR="0065255E">
                    <w:rPr>
                      <w:b/>
                      <w:sz w:val="22"/>
                    </w:rPr>
                    <w:t>6</w:t>
                  </w:r>
                  <w:r w:rsidRPr="00B32B97">
                    <w:rPr>
                      <w:b/>
                      <w:sz w:val="22"/>
                    </w:rPr>
                    <w:t xml:space="preserve">.1 &amp; </w:t>
                  </w:r>
                  <w:r w:rsidR="0065255E">
                    <w:rPr>
                      <w:b/>
                      <w:sz w:val="22"/>
                    </w:rPr>
                    <w:t>6</w:t>
                  </w:r>
                  <w:r w:rsidRPr="00B32B97">
                    <w:rPr>
                      <w:b/>
                      <w:sz w:val="22"/>
                    </w:rPr>
                    <w:t>.2</w:t>
                  </w:r>
                </w:p>
                <w:p w14:paraId="64888019" w14:textId="45A73E36" w:rsidR="00F01364" w:rsidRPr="00F01364" w:rsidRDefault="00F01364" w:rsidP="00EF5AF5">
                  <w:pPr>
                    <w:rPr>
                      <w:b/>
                      <w:sz w:val="22"/>
                    </w:rPr>
                  </w:pPr>
                  <w:r w:rsidRPr="00B32B97">
                    <w:rPr>
                      <w:b/>
                      <w:sz w:val="22"/>
                    </w:rPr>
                    <w:t xml:space="preserve">Pages </w:t>
                  </w:r>
                  <w:r w:rsidR="005F536F" w:rsidRPr="009E36EC">
                    <w:rPr>
                      <w:b/>
                      <w:sz w:val="22"/>
                    </w:rPr>
                    <w:t>2</w:t>
                  </w:r>
                  <w:r w:rsidR="00F769EF">
                    <w:rPr>
                      <w:b/>
                      <w:sz w:val="22"/>
                    </w:rPr>
                    <w:t>0</w:t>
                  </w:r>
                  <w:r w:rsidRPr="009E36EC">
                    <w:rPr>
                      <w:b/>
                      <w:sz w:val="22"/>
                    </w:rPr>
                    <w:t xml:space="preserve"> - 2</w:t>
                  </w:r>
                  <w:r w:rsidR="00F769EF">
                    <w:rPr>
                      <w:b/>
                      <w:sz w:val="22"/>
                    </w:rPr>
                    <w:t>5</w:t>
                  </w:r>
                </w:p>
              </w:tc>
            </w:tr>
          </w:tbl>
          <w:p w14:paraId="6488801B" w14:textId="77777777" w:rsidR="00F01364" w:rsidRDefault="00F01364" w:rsidP="00061E2B"/>
          <w:p w14:paraId="6488801C" w14:textId="77777777" w:rsidR="00F01364" w:rsidRDefault="00F01364" w:rsidP="00061E2B"/>
        </w:tc>
      </w:tr>
    </w:tbl>
    <w:p w14:paraId="6488801E" w14:textId="77777777" w:rsidR="00F01364" w:rsidRDefault="00F01364" w:rsidP="00061E2B"/>
    <w:p w14:paraId="6488801F" w14:textId="75796BC2" w:rsidR="001C6D2A" w:rsidRPr="00801701" w:rsidRDefault="001C6D2A" w:rsidP="001C6D2A">
      <w:pPr>
        <w:spacing w:after="0"/>
        <w:rPr>
          <w:lang w:eastAsia="en-AU"/>
        </w:rPr>
      </w:pPr>
      <w:r w:rsidRPr="00801701">
        <w:rPr>
          <w:lang w:eastAsia="en-AU"/>
        </w:rPr>
        <w:t xml:space="preserve">The framework </w:t>
      </w:r>
      <w:r w:rsidR="00631CAE" w:rsidRPr="00801701">
        <w:rPr>
          <w:lang w:eastAsia="en-AU"/>
        </w:rPr>
        <w:t>that follows</w:t>
      </w:r>
      <w:r w:rsidRPr="00801701">
        <w:rPr>
          <w:lang w:eastAsia="en-AU"/>
        </w:rPr>
        <w:t xml:space="preserve"> </w:t>
      </w:r>
      <w:r w:rsidR="0024008E" w:rsidRPr="00801701">
        <w:rPr>
          <w:lang w:eastAsia="en-AU"/>
        </w:rPr>
        <w:t>presents</w:t>
      </w:r>
      <w:r w:rsidRPr="00801701">
        <w:rPr>
          <w:lang w:eastAsia="en-AU"/>
        </w:rPr>
        <w:t>:</w:t>
      </w:r>
    </w:p>
    <w:p w14:paraId="64888020" w14:textId="77777777" w:rsidR="0024008E" w:rsidRDefault="0024008E" w:rsidP="001C6D2A">
      <w:pPr>
        <w:pStyle w:val="ListParagraph"/>
        <w:numPr>
          <w:ilvl w:val="0"/>
          <w:numId w:val="3"/>
        </w:numPr>
        <w:spacing w:after="120"/>
        <w:rPr>
          <w:lang w:eastAsia="en-AU"/>
        </w:rPr>
      </w:pPr>
      <w:r w:rsidRPr="00801701">
        <w:rPr>
          <w:lang w:eastAsia="en-AU"/>
        </w:rPr>
        <w:t>f</w:t>
      </w:r>
      <w:r w:rsidR="004037D4" w:rsidRPr="00801701">
        <w:rPr>
          <w:lang w:eastAsia="en-AU"/>
        </w:rPr>
        <w:t xml:space="preserve">our strategic directions, </w:t>
      </w:r>
      <w:r w:rsidR="00A31630" w:rsidRPr="00801701">
        <w:rPr>
          <w:lang w:eastAsia="en-AU"/>
        </w:rPr>
        <w:t xml:space="preserve">with </w:t>
      </w:r>
      <w:r w:rsidR="008017D5" w:rsidRPr="00801701">
        <w:rPr>
          <w:lang w:eastAsia="en-AU"/>
        </w:rPr>
        <w:t>their</w:t>
      </w:r>
      <w:r w:rsidR="008017D5">
        <w:rPr>
          <w:lang w:eastAsia="en-AU"/>
        </w:rPr>
        <w:t xml:space="preserve"> </w:t>
      </w:r>
      <w:r w:rsidR="00A31630">
        <w:rPr>
          <w:lang w:eastAsia="en-AU"/>
        </w:rPr>
        <w:t>associated goals and outcomes</w:t>
      </w:r>
      <w:r w:rsidR="00A31630" w:rsidRPr="004037D4">
        <w:rPr>
          <w:lang w:eastAsia="en-AU"/>
        </w:rPr>
        <w:t xml:space="preserve"> </w:t>
      </w:r>
    </w:p>
    <w:p w14:paraId="64888021" w14:textId="52D30E2C" w:rsidR="001601C3" w:rsidRDefault="00061E2B" w:rsidP="001C6D2A">
      <w:pPr>
        <w:pStyle w:val="ListParagraph"/>
        <w:numPr>
          <w:ilvl w:val="0"/>
          <w:numId w:val="3"/>
        </w:numPr>
        <w:spacing w:after="120"/>
        <w:rPr>
          <w:lang w:eastAsia="en-AU"/>
        </w:rPr>
      </w:pPr>
      <w:proofErr w:type="gramStart"/>
      <w:r w:rsidRPr="004037D4">
        <w:rPr>
          <w:lang w:eastAsia="en-AU"/>
        </w:rPr>
        <w:t>government</w:t>
      </w:r>
      <w:proofErr w:type="gramEnd"/>
      <w:r w:rsidRPr="004037D4">
        <w:rPr>
          <w:lang w:eastAsia="en-AU"/>
        </w:rPr>
        <w:t xml:space="preserve"> intervention</w:t>
      </w:r>
      <w:r w:rsidR="004037D4">
        <w:rPr>
          <w:lang w:eastAsia="en-AU"/>
        </w:rPr>
        <w:t>s</w:t>
      </w:r>
      <w:r w:rsidRPr="004037D4">
        <w:rPr>
          <w:lang w:eastAsia="en-AU"/>
        </w:rPr>
        <w:t xml:space="preserve"> </w:t>
      </w:r>
      <w:r w:rsidR="0024008E">
        <w:rPr>
          <w:lang w:eastAsia="en-AU"/>
        </w:rPr>
        <w:t xml:space="preserve">and associated </w:t>
      </w:r>
      <w:r w:rsidR="008017D5">
        <w:rPr>
          <w:lang w:eastAsia="en-AU"/>
        </w:rPr>
        <w:t xml:space="preserve">high level </w:t>
      </w:r>
      <w:r w:rsidR="0024008E">
        <w:rPr>
          <w:lang w:eastAsia="en-AU"/>
        </w:rPr>
        <w:t xml:space="preserve">actions.  </w:t>
      </w:r>
    </w:p>
    <w:p w14:paraId="64888022" w14:textId="2C0CD27B" w:rsidR="00FB4561" w:rsidRPr="00B32B97" w:rsidRDefault="008017D5" w:rsidP="00631CAE">
      <w:pPr>
        <w:spacing w:after="0"/>
        <w:rPr>
          <w:lang w:eastAsia="en-AU"/>
        </w:rPr>
      </w:pPr>
      <w:r>
        <w:rPr>
          <w:lang w:eastAsia="en-AU"/>
        </w:rPr>
        <w:t xml:space="preserve">The implementation of the </w:t>
      </w:r>
      <w:r w:rsidRPr="00B32B97">
        <w:rPr>
          <w:lang w:eastAsia="en-AU"/>
        </w:rPr>
        <w:t xml:space="preserve">high level actions presented in Section </w:t>
      </w:r>
      <w:r w:rsidR="0065255E">
        <w:rPr>
          <w:lang w:eastAsia="en-AU"/>
        </w:rPr>
        <w:t>6</w:t>
      </w:r>
      <w:r w:rsidRPr="00B32B97">
        <w:rPr>
          <w:lang w:eastAsia="en-AU"/>
        </w:rPr>
        <w:t xml:space="preserve"> will </w:t>
      </w:r>
      <w:r w:rsidRPr="00801701">
        <w:rPr>
          <w:lang w:eastAsia="en-AU"/>
        </w:rPr>
        <w:t xml:space="preserve">be focused on the </w:t>
      </w:r>
      <w:proofErr w:type="spellStart"/>
      <w:r w:rsidR="00631CAE" w:rsidRPr="00801701">
        <w:rPr>
          <w:lang w:eastAsia="en-AU"/>
        </w:rPr>
        <w:t>s</w:t>
      </w:r>
      <w:r w:rsidR="00493CDF" w:rsidRPr="00801701">
        <w:rPr>
          <w:lang w:eastAsia="en-AU"/>
        </w:rPr>
        <w:t>t</w:t>
      </w:r>
      <w:r w:rsidR="00E82341" w:rsidRPr="00801701">
        <w:rPr>
          <w:lang w:eastAsia="en-AU"/>
        </w:rPr>
        <w:t>ate</w:t>
      </w:r>
      <w:r w:rsidR="00631CAE" w:rsidRPr="00801701">
        <w:rPr>
          <w:lang w:eastAsia="en-AU"/>
        </w:rPr>
        <w:t>wide</w:t>
      </w:r>
      <w:proofErr w:type="spellEnd"/>
      <w:r w:rsidR="00E82341" w:rsidRPr="00801701">
        <w:rPr>
          <w:lang w:eastAsia="en-AU"/>
        </w:rPr>
        <w:t xml:space="preserve"> </w:t>
      </w:r>
      <w:r w:rsidR="00A17005" w:rsidRPr="00801701">
        <w:rPr>
          <w:lang w:eastAsia="en-AU"/>
        </w:rPr>
        <w:t xml:space="preserve">priority </w:t>
      </w:r>
      <w:r w:rsidRPr="00801701">
        <w:rPr>
          <w:lang w:eastAsia="en-AU"/>
        </w:rPr>
        <w:t xml:space="preserve">materials and products identified in </w:t>
      </w:r>
      <w:r w:rsidR="00FB4561" w:rsidRPr="00801701">
        <w:rPr>
          <w:lang w:eastAsia="en-AU"/>
        </w:rPr>
        <w:t xml:space="preserve">Table 3. </w:t>
      </w:r>
      <w:r w:rsidR="00631CAE" w:rsidRPr="00801701">
        <w:rPr>
          <w:lang w:eastAsia="en-AU"/>
        </w:rPr>
        <w:t>Appendix 1 highlights that the actions presented</w:t>
      </w:r>
      <w:r w:rsidR="00631CAE">
        <w:rPr>
          <w:lang w:eastAsia="en-AU"/>
        </w:rPr>
        <w:t xml:space="preserve"> in</w:t>
      </w:r>
      <w:r w:rsidR="00FB4561" w:rsidRPr="00B32B97">
        <w:rPr>
          <w:lang w:eastAsia="en-AU"/>
        </w:rPr>
        <w:t>:</w:t>
      </w:r>
    </w:p>
    <w:p w14:paraId="64888023" w14:textId="24EC1313" w:rsidR="00FB4561" w:rsidRPr="00B32B97" w:rsidRDefault="00FB4561" w:rsidP="00FB4561">
      <w:pPr>
        <w:pStyle w:val="ListParagraph"/>
        <w:numPr>
          <w:ilvl w:val="0"/>
          <w:numId w:val="3"/>
        </w:numPr>
        <w:spacing w:after="120"/>
        <w:rPr>
          <w:lang w:eastAsia="en-AU"/>
        </w:rPr>
      </w:pPr>
      <w:r w:rsidRPr="00B32B97">
        <w:rPr>
          <w:lang w:eastAsia="en-AU"/>
        </w:rPr>
        <w:t xml:space="preserve">Section </w:t>
      </w:r>
      <w:r w:rsidR="0065255E">
        <w:rPr>
          <w:lang w:eastAsia="en-AU"/>
        </w:rPr>
        <w:t>6</w:t>
      </w:r>
      <w:r w:rsidRPr="00B32B97">
        <w:rPr>
          <w:lang w:eastAsia="en-AU"/>
        </w:rPr>
        <w:t xml:space="preserve">.1 focus on the </w:t>
      </w:r>
      <w:r w:rsidRPr="00B32B97">
        <w:rPr>
          <w:b/>
          <w:u w:val="single"/>
          <w:lang w:eastAsia="en-AU"/>
        </w:rPr>
        <w:t>supply</w:t>
      </w:r>
      <w:r w:rsidRPr="00B32B97">
        <w:rPr>
          <w:lang w:eastAsia="en-AU"/>
        </w:rPr>
        <w:t xml:space="preserve"> side priority ma</w:t>
      </w:r>
      <w:r w:rsidR="0091081D" w:rsidRPr="00B32B97">
        <w:rPr>
          <w:lang w:eastAsia="en-AU"/>
        </w:rPr>
        <w:t xml:space="preserve">terials and products </w:t>
      </w:r>
    </w:p>
    <w:p w14:paraId="64888024" w14:textId="0FA478DA" w:rsidR="00FB4561" w:rsidRDefault="00FB4561" w:rsidP="00FB4561">
      <w:pPr>
        <w:pStyle w:val="ListParagraph"/>
        <w:numPr>
          <w:ilvl w:val="0"/>
          <w:numId w:val="3"/>
        </w:numPr>
        <w:spacing w:after="120"/>
        <w:rPr>
          <w:lang w:eastAsia="en-AU"/>
        </w:rPr>
      </w:pPr>
      <w:r w:rsidRPr="00B32B97">
        <w:rPr>
          <w:lang w:eastAsia="en-AU"/>
        </w:rPr>
        <w:t xml:space="preserve">Section </w:t>
      </w:r>
      <w:r w:rsidR="0065255E">
        <w:rPr>
          <w:lang w:eastAsia="en-AU"/>
        </w:rPr>
        <w:t>6</w:t>
      </w:r>
      <w:r w:rsidRPr="00B32B97">
        <w:rPr>
          <w:lang w:eastAsia="en-AU"/>
        </w:rPr>
        <w:t>.2 focus</w:t>
      </w:r>
      <w:r>
        <w:rPr>
          <w:lang w:eastAsia="en-AU"/>
        </w:rPr>
        <w:t xml:space="preserve"> on the </w:t>
      </w:r>
      <w:r w:rsidRPr="00FB4561">
        <w:rPr>
          <w:b/>
          <w:u w:val="single"/>
          <w:lang w:eastAsia="en-AU"/>
        </w:rPr>
        <w:t>demand</w:t>
      </w:r>
      <w:r>
        <w:rPr>
          <w:lang w:eastAsia="en-AU"/>
        </w:rPr>
        <w:t xml:space="preserve"> side priority materials and products.</w:t>
      </w:r>
    </w:p>
    <w:p w14:paraId="64888027" w14:textId="7E1EE86B" w:rsidR="00A31630" w:rsidRDefault="008017D5">
      <w:r>
        <w:rPr>
          <w:lang w:eastAsia="en-AU"/>
        </w:rPr>
        <w:lastRenderedPageBreak/>
        <w:t xml:space="preserve">The actions </w:t>
      </w:r>
      <w:r w:rsidR="00290F8A">
        <w:rPr>
          <w:lang w:eastAsia="en-AU"/>
        </w:rPr>
        <w:t xml:space="preserve">will </w:t>
      </w:r>
      <w:r>
        <w:rPr>
          <w:lang w:eastAsia="en-AU"/>
        </w:rPr>
        <w:t xml:space="preserve">support </w:t>
      </w:r>
      <w:r w:rsidR="00290F8A">
        <w:rPr>
          <w:lang w:eastAsia="en-AU"/>
        </w:rPr>
        <w:t xml:space="preserve">the </w:t>
      </w:r>
      <w:r w:rsidR="00290F8A" w:rsidRPr="00493CDF">
        <w:rPr>
          <w:lang w:eastAsia="en-AU"/>
        </w:rPr>
        <w:t>delivery of the Strategy in its first five years.</w:t>
      </w:r>
      <w:r w:rsidR="003064E6" w:rsidRPr="00493CDF">
        <w:rPr>
          <w:lang w:eastAsia="en-AU"/>
        </w:rPr>
        <w:t xml:space="preserve"> </w:t>
      </w:r>
      <w:r w:rsidRPr="00493CDF">
        <w:t xml:space="preserve">The </w:t>
      </w:r>
      <w:r w:rsidR="00A31630" w:rsidRPr="00493CDF">
        <w:t>implementation of the</w:t>
      </w:r>
      <w:r w:rsidR="003064E6" w:rsidRPr="00493CDF">
        <w:t>se</w:t>
      </w:r>
      <w:r w:rsidR="00A31630" w:rsidRPr="00493CDF">
        <w:t xml:space="preserve"> actions will be presented in SV’s annual business plan</w:t>
      </w:r>
      <w:r w:rsidR="003064E6" w:rsidRPr="00493CDF">
        <w:t xml:space="preserve">, </w:t>
      </w:r>
      <w:r w:rsidR="003064E6" w:rsidRPr="00493CDF">
        <w:rPr>
          <w:rFonts w:eastAsia="Times New Roman" w:cs="Times New Roman"/>
          <w:szCs w:val="20"/>
          <w:lang w:val="en" w:eastAsia="en-AU"/>
        </w:rPr>
        <w:t>and in other related material and product focused programs such as the VORRS.</w:t>
      </w:r>
    </w:p>
    <w:p w14:paraId="64888028" w14:textId="287FF1E7" w:rsidR="00961E13" w:rsidRPr="00801701" w:rsidRDefault="00961E13" w:rsidP="004C7C34">
      <w:pPr>
        <w:pStyle w:val="Heading2"/>
        <w:numPr>
          <w:ilvl w:val="1"/>
          <w:numId w:val="18"/>
        </w:numPr>
        <w:rPr>
          <w:lang w:eastAsia="en-AU"/>
        </w:rPr>
      </w:pPr>
      <w:bookmarkStart w:id="21" w:name="_Toc459121638"/>
      <w:r>
        <w:rPr>
          <w:lang w:eastAsia="en-AU"/>
        </w:rPr>
        <w:t>Recover</w:t>
      </w:r>
      <w:r w:rsidR="00620BE8">
        <w:rPr>
          <w:lang w:eastAsia="en-AU"/>
        </w:rPr>
        <w:t xml:space="preserve"> </w:t>
      </w:r>
      <w:r w:rsidR="009114B5" w:rsidRPr="00801701">
        <w:rPr>
          <w:lang w:eastAsia="en-AU"/>
        </w:rPr>
        <w:t>and</w:t>
      </w:r>
      <w:r w:rsidR="00620BE8" w:rsidRPr="00801701">
        <w:rPr>
          <w:lang w:eastAsia="en-AU"/>
        </w:rPr>
        <w:t xml:space="preserve"> manufacture</w:t>
      </w:r>
      <w:bookmarkEnd w:id="2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737E" w:rsidRPr="00801701" w14:paraId="6488802A" w14:textId="77777777" w:rsidTr="00F22541">
        <w:tc>
          <w:tcPr>
            <w:tcW w:w="9242" w:type="dxa"/>
            <w:shd w:val="clear" w:color="auto" w:fill="FBD4B4" w:themeFill="accent6" w:themeFillTint="66"/>
          </w:tcPr>
          <w:p w14:paraId="64888029" w14:textId="245FF91A" w:rsidR="00C1737E" w:rsidRPr="00801701" w:rsidRDefault="00525EF0" w:rsidP="004C7C34">
            <w:pPr>
              <w:pStyle w:val="Heading3"/>
              <w:numPr>
                <w:ilvl w:val="2"/>
                <w:numId w:val="18"/>
              </w:numPr>
              <w:outlineLvl w:val="2"/>
            </w:pPr>
            <w:r w:rsidRPr="00801701">
              <w:t xml:space="preserve"> </w:t>
            </w:r>
            <w:bookmarkStart w:id="22" w:name="_Toc459121639"/>
            <w:r w:rsidR="00C1737E" w:rsidRPr="00801701">
              <w:t>Improve the quality of recovered resources to support manufacturing</w:t>
            </w:r>
            <w:bookmarkEnd w:id="22"/>
          </w:p>
        </w:tc>
      </w:tr>
      <w:tr w:rsidR="00C1737E" w:rsidRPr="00801701" w14:paraId="6488802C" w14:textId="77777777" w:rsidTr="00F22541">
        <w:tc>
          <w:tcPr>
            <w:tcW w:w="9242" w:type="dxa"/>
            <w:shd w:val="clear" w:color="auto" w:fill="B6DDE8" w:themeFill="accent5" w:themeFillTint="66"/>
          </w:tcPr>
          <w:p w14:paraId="6488802B" w14:textId="77777777" w:rsidR="00C1737E" w:rsidRPr="00801701" w:rsidRDefault="00C1737E" w:rsidP="00C1737E">
            <w:pPr>
              <w:rPr>
                <w:szCs w:val="20"/>
              </w:rPr>
            </w:pPr>
            <w:r w:rsidRPr="00801701">
              <w:rPr>
                <w:szCs w:val="20"/>
              </w:rPr>
              <w:t>Maximised recovery of clean materials for reuse and manufacturing</w:t>
            </w:r>
            <w:r w:rsidR="00720278" w:rsidRPr="00801701">
              <w:rPr>
                <w:szCs w:val="20"/>
              </w:rPr>
              <w:t>.</w:t>
            </w:r>
          </w:p>
        </w:tc>
      </w:tr>
      <w:tr w:rsidR="00C1737E" w:rsidRPr="00801701" w14:paraId="64888030" w14:textId="77777777" w:rsidTr="00F22541">
        <w:tc>
          <w:tcPr>
            <w:tcW w:w="9242" w:type="dxa"/>
            <w:shd w:val="clear" w:color="auto" w:fill="D6E3BC" w:themeFill="accent3" w:themeFillTint="66"/>
          </w:tcPr>
          <w:p w14:paraId="6488802D" w14:textId="77777777" w:rsidR="00C1737E" w:rsidRPr="00801701" w:rsidRDefault="00C1737E" w:rsidP="00C1737E">
            <w:pPr>
              <w:pStyle w:val="ListParagraph"/>
              <w:numPr>
                <w:ilvl w:val="0"/>
                <w:numId w:val="1"/>
              </w:numPr>
              <w:spacing w:after="60"/>
              <w:ind w:left="142" w:hanging="142"/>
              <w:rPr>
                <w:szCs w:val="20"/>
              </w:rPr>
            </w:pPr>
            <w:r w:rsidRPr="00801701">
              <w:rPr>
                <w:szCs w:val="20"/>
              </w:rPr>
              <w:t>Investment and collaborative procurement that supports the recovery of quality materials</w:t>
            </w:r>
            <w:r w:rsidR="00720278" w:rsidRPr="00801701">
              <w:rPr>
                <w:szCs w:val="20"/>
              </w:rPr>
              <w:t>.</w:t>
            </w:r>
            <w:r w:rsidRPr="00801701">
              <w:rPr>
                <w:szCs w:val="20"/>
              </w:rPr>
              <w:t xml:space="preserve"> </w:t>
            </w:r>
          </w:p>
          <w:p w14:paraId="6488802E" w14:textId="77777777" w:rsidR="00C1737E" w:rsidRPr="00801701" w:rsidRDefault="00C1737E" w:rsidP="00C1737E">
            <w:pPr>
              <w:pStyle w:val="ListParagraph"/>
              <w:numPr>
                <w:ilvl w:val="0"/>
                <w:numId w:val="1"/>
              </w:numPr>
              <w:spacing w:after="60"/>
              <w:ind w:left="142" w:hanging="142"/>
              <w:rPr>
                <w:szCs w:val="20"/>
              </w:rPr>
            </w:pPr>
            <w:r w:rsidRPr="00801701">
              <w:rPr>
                <w:szCs w:val="20"/>
              </w:rPr>
              <w:t>Improved source segregation of material types</w:t>
            </w:r>
            <w:r w:rsidR="00720278" w:rsidRPr="00801701">
              <w:rPr>
                <w:szCs w:val="20"/>
              </w:rPr>
              <w:t>.</w:t>
            </w:r>
          </w:p>
          <w:p w14:paraId="6488802F" w14:textId="77777777" w:rsidR="00C1737E" w:rsidRPr="00801701" w:rsidRDefault="00C1737E" w:rsidP="00C1737E">
            <w:pPr>
              <w:pStyle w:val="ListParagraph"/>
              <w:numPr>
                <w:ilvl w:val="0"/>
                <w:numId w:val="1"/>
              </w:numPr>
              <w:spacing w:after="60"/>
              <w:ind w:left="142" w:hanging="142"/>
              <w:rPr>
                <w:szCs w:val="20"/>
              </w:rPr>
            </w:pPr>
            <w:r w:rsidRPr="00801701">
              <w:rPr>
                <w:szCs w:val="20"/>
              </w:rPr>
              <w:t>Reduced contamination in recovered material</w:t>
            </w:r>
            <w:r w:rsidR="00720278" w:rsidRPr="00801701">
              <w:rPr>
                <w:szCs w:val="20"/>
              </w:rPr>
              <w:t>.</w:t>
            </w:r>
          </w:p>
        </w:tc>
      </w:tr>
      <w:tr w:rsidR="00C1737E" w:rsidRPr="00801701" w14:paraId="64888035" w14:textId="77777777" w:rsidTr="00F22541">
        <w:tc>
          <w:tcPr>
            <w:tcW w:w="9242" w:type="dxa"/>
          </w:tcPr>
          <w:p w14:paraId="64888031" w14:textId="77777777" w:rsidR="00C1737E" w:rsidRPr="00801701" w:rsidRDefault="00C1737E" w:rsidP="00C1737E">
            <w:pPr>
              <w:rPr>
                <w:b/>
                <w:szCs w:val="20"/>
              </w:rPr>
            </w:pPr>
            <w:r w:rsidRPr="00801701">
              <w:rPr>
                <w:b/>
                <w:szCs w:val="20"/>
              </w:rPr>
              <w:t>Challenges</w:t>
            </w:r>
          </w:p>
          <w:p w14:paraId="64888032" w14:textId="77777777" w:rsidR="009C3FEE" w:rsidRPr="00801701" w:rsidRDefault="00423C00" w:rsidP="009C3FEE">
            <w:pPr>
              <w:pStyle w:val="ListParagraph"/>
              <w:numPr>
                <w:ilvl w:val="0"/>
                <w:numId w:val="1"/>
              </w:numPr>
              <w:spacing w:after="60"/>
              <w:ind w:left="142" w:hanging="142"/>
              <w:rPr>
                <w:szCs w:val="20"/>
              </w:rPr>
            </w:pPr>
            <w:r w:rsidRPr="00801701">
              <w:rPr>
                <w:szCs w:val="20"/>
              </w:rPr>
              <w:t>The q</w:t>
            </w:r>
            <w:r w:rsidR="009C3FEE" w:rsidRPr="00801701">
              <w:rPr>
                <w:szCs w:val="20"/>
              </w:rPr>
              <w:t xml:space="preserve">uality of recovered resources </w:t>
            </w:r>
            <w:r w:rsidRPr="00801701">
              <w:rPr>
                <w:szCs w:val="20"/>
              </w:rPr>
              <w:t>is often</w:t>
            </w:r>
            <w:r w:rsidR="009C3FEE" w:rsidRPr="00801701">
              <w:rPr>
                <w:szCs w:val="20"/>
              </w:rPr>
              <w:t xml:space="preserve"> impacted by contamination.</w:t>
            </w:r>
          </w:p>
          <w:p w14:paraId="64888033" w14:textId="77777777" w:rsidR="00C1737E" w:rsidRPr="00801701" w:rsidRDefault="009C3FEE" w:rsidP="00C1737E">
            <w:pPr>
              <w:pStyle w:val="ListParagraph"/>
              <w:numPr>
                <w:ilvl w:val="0"/>
                <w:numId w:val="1"/>
              </w:numPr>
              <w:spacing w:after="60"/>
              <w:ind w:left="142" w:hanging="142"/>
              <w:rPr>
                <w:szCs w:val="20"/>
              </w:rPr>
            </w:pPr>
            <w:r w:rsidRPr="00801701">
              <w:rPr>
                <w:szCs w:val="20"/>
              </w:rPr>
              <w:t xml:space="preserve">Where the </w:t>
            </w:r>
            <w:r w:rsidR="00C1737E" w:rsidRPr="00801701">
              <w:rPr>
                <w:szCs w:val="20"/>
              </w:rPr>
              <w:t xml:space="preserve">quality of recovered resources </w:t>
            </w:r>
            <w:r w:rsidRPr="00801701">
              <w:rPr>
                <w:szCs w:val="20"/>
              </w:rPr>
              <w:t xml:space="preserve">as a </w:t>
            </w:r>
            <w:r w:rsidR="00C1737E" w:rsidRPr="00801701">
              <w:rPr>
                <w:szCs w:val="20"/>
              </w:rPr>
              <w:t xml:space="preserve">feedstock </w:t>
            </w:r>
            <w:r w:rsidRPr="00801701">
              <w:rPr>
                <w:szCs w:val="20"/>
              </w:rPr>
              <w:t>for</w:t>
            </w:r>
            <w:r w:rsidR="00C1737E" w:rsidRPr="00801701">
              <w:rPr>
                <w:szCs w:val="20"/>
              </w:rPr>
              <w:t xml:space="preserve"> manufacturing</w:t>
            </w:r>
            <w:r w:rsidRPr="00801701">
              <w:rPr>
                <w:szCs w:val="20"/>
              </w:rPr>
              <w:t xml:space="preserve"> is compromised, this can hinder investment</w:t>
            </w:r>
            <w:r w:rsidR="00C1737E" w:rsidRPr="00801701">
              <w:rPr>
                <w:szCs w:val="20"/>
              </w:rPr>
              <w:t>.</w:t>
            </w:r>
          </w:p>
          <w:p w14:paraId="64888034" w14:textId="129DE4CC" w:rsidR="00C1737E" w:rsidRPr="00801701" w:rsidRDefault="00C1737E" w:rsidP="009114B5">
            <w:pPr>
              <w:pStyle w:val="ListParagraph"/>
              <w:numPr>
                <w:ilvl w:val="0"/>
                <w:numId w:val="1"/>
              </w:numPr>
              <w:spacing w:after="60"/>
              <w:ind w:left="142" w:hanging="142"/>
              <w:rPr>
                <w:szCs w:val="20"/>
              </w:rPr>
            </w:pPr>
            <w:r w:rsidRPr="00801701">
              <w:rPr>
                <w:szCs w:val="20"/>
              </w:rPr>
              <w:t xml:space="preserve">Products </w:t>
            </w:r>
            <w:r w:rsidR="009114B5" w:rsidRPr="00801701">
              <w:rPr>
                <w:szCs w:val="20"/>
              </w:rPr>
              <w:t xml:space="preserve">are </w:t>
            </w:r>
            <w:r w:rsidRPr="00801701">
              <w:rPr>
                <w:szCs w:val="20"/>
              </w:rPr>
              <w:t>often designed and manufactured overseas with multiple material components</w:t>
            </w:r>
            <w:r w:rsidR="009114B5" w:rsidRPr="00801701">
              <w:rPr>
                <w:szCs w:val="20"/>
              </w:rPr>
              <w:t>,</w:t>
            </w:r>
            <w:r w:rsidRPr="00801701">
              <w:rPr>
                <w:szCs w:val="20"/>
              </w:rPr>
              <w:t xml:space="preserve"> which are a challenge to disassemble and recover at end-of-life. </w:t>
            </w:r>
          </w:p>
        </w:tc>
      </w:tr>
      <w:tr w:rsidR="00C1737E" w14:paraId="64888038" w14:textId="77777777" w:rsidTr="00F22541">
        <w:tc>
          <w:tcPr>
            <w:tcW w:w="9242" w:type="dxa"/>
          </w:tcPr>
          <w:p w14:paraId="64888036" w14:textId="77777777" w:rsidR="00C1737E" w:rsidRPr="00801701" w:rsidRDefault="00C1737E" w:rsidP="00C1737E">
            <w:pPr>
              <w:rPr>
                <w:b/>
                <w:szCs w:val="20"/>
              </w:rPr>
            </w:pPr>
            <w:r w:rsidRPr="00801701">
              <w:rPr>
                <w:b/>
                <w:szCs w:val="20"/>
              </w:rPr>
              <w:t>Solution</w:t>
            </w:r>
          </w:p>
          <w:p w14:paraId="64888037" w14:textId="5B8B6AFE" w:rsidR="00C1737E" w:rsidRPr="00E16E08" w:rsidRDefault="00C1737E" w:rsidP="005F0FBB">
            <w:r w:rsidRPr="00801701">
              <w:t>Product stewardship, investment and collaborative procurement opportunities for resource recovery services and infrastructure</w:t>
            </w:r>
            <w:r w:rsidR="00EE0FDF" w:rsidRPr="00801701">
              <w:t>,</w:t>
            </w:r>
            <w:r w:rsidRPr="00801701">
              <w:t xml:space="preserve"> </w:t>
            </w:r>
            <w:r w:rsidR="005F0FBB" w:rsidRPr="00801701">
              <w:t>to</w:t>
            </w:r>
            <w:r w:rsidRPr="00801701">
              <w:t xml:space="preserve"> support activities such as </w:t>
            </w:r>
            <w:r w:rsidR="009114B5" w:rsidRPr="00801701">
              <w:t xml:space="preserve">product design, </w:t>
            </w:r>
            <w:r w:rsidRPr="00801701">
              <w:t xml:space="preserve">source segregation </w:t>
            </w:r>
            <w:r w:rsidR="00EE0FDF" w:rsidRPr="00801701">
              <w:t>and sorting to reduce contamination</w:t>
            </w:r>
            <w:r w:rsidR="002D0245" w:rsidRPr="00801701">
              <w:t xml:space="preserve">, </w:t>
            </w:r>
            <w:r w:rsidR="005F0FBB" w:rsidRPr="00801701">
              <w:t>which</w:t>
            </w:r>
            <w:r w:rsidR="002D0245" w:rsidRPr="00801701">
              <w:t xml:space="preserve"> provides </w:t>
            </w:r>
            <w:r w:rsidR="00EE0FDF" w:rsidRPr="00801701">
              <w:t xml:space="preserve">cleaner </w:t>
            </w:r>
            <w:r w:rsidR="002D0245" w:rsidRPr="00801701">
              <w:t>materials for</w:t>
            </w:r>
            <w:r w:rsidR="00EE0FDF" w:rsidRPr="00801701">
              <w:t xml:space="preserve"> manufacturers</w:t>
            </w:r>
            <w:r w:rsidRPr="00801701">
              <w:t>. Undertake these activities in part</w:t>
            </w:r>
            <w:r w:rsidR="009D70D9">
              <w:t>nership with education programs</w:t>
            </w:r>
            <w:r w:rsidRPr="00801701">
              <w:t xml:space="preserve"> to reinforce approaches that reduce contamination in materials entering the system.</w:t>
            </w:r>
          </w:p>
        </w:tc>
      </w:tr>
      <w:tr w:rsidR="00C1737E" w:rsidRPr="00196592" w14:paraId="6488804A" w14:textId="77777777" w:rsidTr="00F22541">
        <w:tc>
          <w:tcPr>
            <w:tcW w:w="9242" w:type="dxa"/>
            <w:shd w:val="clear" w:color="auto" w:fill="E5DFEC" w:themeFill="accent4" w:themeFillTint="33"/>
          </w:tcPr>
          <w:p w14:paraId="64888039" w14:textId="77777777" w:rsidR="00C1737E" w:rsidRDefault="00C1737E" w:rsidP="00C1737E">
            <w:pPr>
              <w:rPr>
                <w:b/>
                <w:szCs w:val="20"/>
              </w:rPr>
            </w:pPr>
            <w:r>
              <w:rPr>
                <w:b/>
                <w:szCs w:val="20"/>
              </w:rPr>
              <w:t>ACTIONS</w:t>
            </w:r>
          </w:p>
          <w:p w14:paraId="6488803A" w14:textId="064D32F5" w:rsidR="00C1737E" w:rsidRPr="00801701" w:rsidRDefault="009114B5" w:rsidP="00C1737E">
            <w:pPr>
              <w:rPr>
                <w:b/>
                <w:szCs w:val="20"/>
              </w:rPr>
            </w:pPr>
            <w:r w:rsidRPr="00801701">
              <w:rPr>
                <w:b/>
                <w:szCs w:val="20"/>
              </w:rPr>
              <w:t>Collaborative p</w:t>
            </w:r>
            <w:r w:rsidR="00C1737E" w:rsidRPr="00801701">
              <w:rPr>
                <w:b/>
                <w:szCs w:val="20"/>
              </w:rPr>
              <w:t xml:space="preserve">rocurement </w:t>
            </w:r>
          </w:p>
          <w:p w14:paraId="6488803B" w14:textId="77777777" w:rsidR="00C1737E" w:rsidRPr="00801701" w:rsidRDefault="00C1737E" w:rsidP="00C1737E">
            <w:pPr>
              <w:pStyle w:val="ListParagraph"/>
              <w:numPr>
                <w:ilvl w:val="0"/>
                <w:numId w:val="1"/>
              </w:numPr>
              <w:spacing w:after="60"/>
              <w:ind w:left="142" w:hanging="142"/>
              <w:rPr>
                <w:szCs w:val="20"/>
              </w:rPr>
            </w:pPr>
            <w:r w:rsidRPr="00801701">
              <w:rPr>
                <w:szCs w:val="20"/>
              </w:rPr>
              <w:t xml:space="preserve">Develop </w:t>
            </w:r>
            <w:r w:rsidR="0091081D" w:rsidRPr="00801701">
              <w:rPr>
                <w:szCs w:val="20"/>
              </w:rPr>
              <w:t>guidelines,</w:t>
            </w:r>
            <w:r w:rsidRPr="00801701">
              <w:rPr>
                <w:szCs w:val="20"/>
              </w:rPr>
              <w:t xml:space="preserve"> templates and training, to include content where appropriate, that addresses options for:</w:t>
            </w:r>
          </w:p>
          <w:p w14:paraId="6488803C" w14:textId="77777777" w:rsidR="00C1737E" w:rsidRPr="00801701" w:rsidRDefault="00C1737E" w:rsidP="00C1737E">
            <w:pPr>
              <w:pStyle w:val="ListParagraph"/>
              <w:numPr>
                <w:ilvl w:val="1"/>
                <w:numId w:val="1"/>
              </w:numPr>
              <w:spacing w:after="60"/>
              <w:ind w:left="709"/>
            </w:pPr>
            <w:r w:rsidRPr="00801701">
              <w:t xml:space="preserve">source segregation </w:t>
            </w:r>
            <w:r w:rsidR="00F3285B" w:rsidRPr="00801701">
              <w:t xml:space="preserve">and sorting </w:t>
            </w:r>
            <w:r w:rsidRPr="00801701">
              <w:t xml:space="preserve">of recovered materials </w:t>
            </w:r>
          </w:p>
          <w:p w14:paraId="6488803D" w14:textId="77777777" w:rsidR="00C1737E" w:rsidRPr="00801701" w:rsidRDefault="00C1737E" w:rsidP="00C1737E">
            <w:pPr>
              <w:pStyle w:val="ListParagraph"/>
              <w:numPr>
                <w:ilvl w:val="1"/>
                <w:numId w:val="1"/>
              </w:numPr>
              <w:spacing w:after="60"/>
              <w:ind w:left="709"/>
            </w:pPr>
            <w:proofErr w:type="gramStart"/>
            <w:r w:rsidRPr="00801701">
              <w:t>approaches</w:t>
            </w:r>
            <w:proofErr w:type="gramEnd"/>
            <w:r w:rsidRPr="00801701">
              <w:t xml:space="preserve"> that reduce contamination in recovered materials entering the system for manufacturing.</w:t>
            </w:r>
          </w:p>
          <w:p w14:paraId="6488803E" w14:textId="77777777" w:rsidR="00C1737E" w:rsidRPr="00801701" w:rsidRDefault="00C1737E" w:rsidP="00C1737E">
            <w:pPr>
              <w:pStyle w:val="ListParagraph"/>
              <w:numPr>
                <w:ilvl w:val="0"/>
                <w:numId w:val="1"/>
              </w:numPr>
              <w:spacing w:after="60"/>
              <w:ind w:left="142" w:hanging="142"/>
              <w:rPr>
                <w:szCs w:val="20"/>
              </w:rPr>
            </w:pPr>
            <w:r w:rsidRPr="00801701">
              <w:rPr>
                <w:szCs w:val="20"/>
              </w:rPr>
              <w:t>Establish</w:t>
            </w:r>
            <w:r w:rsidR="0091081D" w:rsidRPr="00801701">
              <w:rPr>
                <w:szCs w:val="20"/>
              </w:rPr>
              <w:t xml:space="preserve"> a waste and resource recovery</w:t>
            </w:r>
            <w:r w:rsidRPr="00801701">
              <w:rPr>
                <w:szCs w:val="20"/>
              </w:rPr>
              <w:t xml:space="preserve"> procurement network to share knowledge, experience and best practice within local government on the collaborative procurement of resource recovery services and infrastructure, including the benefits of source separation</w:t>
            </w:r>
            <w:r w:rsidR="00836402" w:rsidRPr="00801701">
              <w:rPr>
                <w:szCs w:val="20"/>
              </w:rPr>
              <w:t>, material sorting</w:t>
            </w:r>
            <w:r w:rsidRPr="00801701">
              <w:rPr>
                <w:szCs w:val="20"/>
              </w:rPr>
              <w:t xml:space="preserve"> and reduced contamination in recovered </w:t>
            </w:r>
            <w:r w:rsidR="00836402" w:rsidRPr="00801701">
              <w:rPr>
                <w:szCs w:val="20"/>
              </w:rPr>
              <w:t>resources</w:t>
            </w:r>
            <w:r w:rsidRPr="00801701">
              <w:rPr>
                <w:szCs w:val="20"/>
              </w:rPr>
              <w:t>.</w:t>
            </w:r>
          </w:p>
          <w:p w14:paraId="6488803F" w14:textId="0EEAD4A7" w:rsidR="00DB3137" w:rsidRPr="00801701" w:rsidRDefault="009114B5" w:rsidP="00DB3137">
            <w:pPr>
              <w:rPr>
                <w:b/>
                <w:szCs w:val="20"/>
              </w:rPr>
            </w:pPr>
            <w:r w:rsidRPr="00801701">
              <w:rPr>
                <w:b/>
                <w:szCs w:val="20"/>
              </w:rPr>
              <w:t>Investment f</w:t>
            </w:r>
            <w:r w:rsidR="00DB3137" w:rsidRPr="00801701">
              <w:rPr>
                <w:b/>
                <w:szCs w:val="20"/>
              </w:rPr>
              <w:t xml:space="preserve">acilitation </w:t>
            </w:r>
          </w:p>
          <w:p w14:paraId="64888040" w14:textId="77777777" w:rsidR="00DB3137" w:rsidRPr="00801701" w:rsidRDefault="00DB3137" w:rsidP="00DB3137">
            <w:pPr>
              <w:spacing w:after="60"/>
              <w:rPr>
                <w:szCs w:val="20"/>
              </w:rPr>
            </w:pPr>
            <w:r w:rsidRPr="00801701">
              <w:rPr>
                <w:szCs w:val="20"/>
              </w:rPr>
              <w:t>Develop commercially-friendly summaries / guides of procurement processes, to include content where appropriate, that addresses the investment benefits for manufacturing associated with:</w:t>
            </w:r>
          </w:p>
          <w:p w14:paraId="64888041" w14:textId="77777777" w:rsidR="00DB3137" w:rsidRPr="00801701" w:rsidRDefault="00DB3137" w:rsidP="00DB3137">
            <w:pPr>
              <w:pStyle w:val="ListParagraph"/>
              <w:numPr>
                <w:ilvl w:val="0"/>
                <w:numId w:val="1"/>
              </w:numPr>
              <w:spacing w:after="60"/>
              <w:ind w:left="142" w:hanging="142"/>
              <w:rPr>
                <w:szCs w:val="20"/>
              </w:rPr>
            </w:pPr>
            <w:r w:rsidRPr="00801701">
              <w:rPr>
                <w:szCs w:val="20"/>
              </w:rPr>
              <w:t xml:space="preserve">source segregation and sorting of recovered materials </w:t>
            </w:r>
          </w:p>
          <w:p w14:paraId="64888042" w14:textId="77777777" w:rsidR="00DB3137" w:rsidRPr="00801701" w:rsidRDefault="00DB3137" w:rsidP="00DB3137">
            <w:pPr>
              <w:pStyle w:val="ListParagraph"/>
              <w:numPr>
                <w:ilvl w:val="0"/>
                <w:numId w:val="1"/>
              </w:numPr>
              <w:spacing w:after="60"/>
              <w:ind w:left="142" w:hanging="142"/>
              <w:rPr>
                <w:szCs w:val="20"/>
              </w:rPr>
            </w:pPr>
            <w:proofErr w:type="gramStart"/>
            <w:r w:rsidRPr="00801701">
              <w:rPr>
                <w:szCs w:val="20"/>
              </w:rPr>
              <w:t>approaches</w:t>
            </w:r>
            <w:proofErr w:type="gramEnd"/>
            <w:r w:rsidRPr="00801701">
              <w:rPr>
                <w:szCs w:val="20"/>
              </w:rPr>
              <w:t xml:space="preserve"> that reduce contamination in recovered materials.</w:t>
            </w:r>
          </w:p>
          <w:p w14:paraId="64888043" w14:textId="5549C074" w:rsidR="00C1737E" w:rsidRDefault="00C1737E" w:rsidP="00C1737E">
            <w:pPr>
              <w:rPr>
                <w:b/>
                <w:szCs w:val="20"/>
              </w:rPr>
            </w:pPr>
            <w:r w:rsidRPr="00801701">
              <w:rPr>
                <w:b/>
                <w:szCs w:val="20"/>
              </w:rPr>
              <w:t xml:space="preserve">Product </w:t>
            </w:r>
            <w:r w:rsidR="009114B5" w:rsidRPr="00801701">
              <w:rPr>
                <w:b/>
                <w:szCs w:val="20"/>
              </w:rPr>
              <w:t>s</w:t>
            </w:r>
            <w:r w:rsidRPr="00801701">
              <w:rPr>
                <w:b/>
                <w:szCs w:val="20"/>
              </w:rPr>
              <w:t>tewardship</w:t>
            </w:r>
          </w:p>
          <w:p w14:paraId="64888044" w14:textId="77777777" w:rsidR="00C1737E" w:rsidRPr="00196592" w:rsidRDefault="00C1737E" w:rsidP="00357392">
            <w:pPr>
              <w:pStyle w:val="ListParagraph"/>
              <w:numPr>
                <w:ilvl w:val="0"/>
                <w:numId w:val="1"/>
              </w:numPr>
              <w:spacing w:after="60"/>
              <w:ind w:left="142" w:hanging="142"/>
              <w:rPr>
                <w:szCs w:val="20"/>
              </w:rPr>
            </w:pPr>
            <w:r>
              <w:rPr>
                <w:szCs w:val="20"/>
              </w:rPr>
              <w:t>Influence</w:t>
            </w:r>
            <w:r w:rsidRPr="00196592">
              <w:rPr>
                <w:szCs w:val="20"/>
              </w:rPr>
              <w:t xml:space="preserve"> existing and </w:t>
            </w:r>
            <w:r>
              <w:rPr>
                <w:szCs w:val="20"/>
              </w:rPr>
              <w:t xml:space="preserve">new </w:t>
            </w:r>
            <w:r w:rsidRPr="00196592">
              <w:rPr>
                <w:szCs w:val="20"/>
              </w:rPr>
              <w:t xml:space="preserve">national product stewardship arrangements </w:t>
            </w:r>
            <w:r>
              <w:rPr>
                <w:szCs w:val="20"/>
              </w:rPr>
              <w:t>to improve outcomes for</w:t>
            </w:r>
            <w:r w:rsidRPr="00196592">
              <w:rPr>
                <w:szCs w:val="20"/>
              </w:rPr>
              <w:t>:</w:t>
            </w:r>
          </w:p>
          <w:p w14:paraId="64888045" w14:textId="77777777" w:rsidR="00C1737E" w:rsidRPr="00357392" w:rsidRDefault="00C1737E" w:rsidP="00357392">
            <w:pPr>
              <w:pStyle w:val="ListParagraph"/>
              <w:numPr>
                <w:ilvl w:val="1"/>
                <w:numId w:val="1"/>
              </w:numPr>
              <w:spacing w:after="60"/>
              <w:ind w:left="709"/>
            </w:pPr>
            <w:r w:rsidRPr="00357392">
              <w:t>product design</w:t>
            </w:r>
          </w:p>
          <w:p w14:paraId="64888046" w14:textId="77777777" w:rsidR="00C1737E" w:rsidRDefault="00C1737E" w:rsidP="00357392">
            <w:pPr>
              <w:pStyle w:val="ListParagraph"/>
              <w:numPr>
                <w:ilvl w:val="1"/>
                <w:numId w:val="1"/>
              </w:numPr>
              <w:spacing w:after="60"/>
              <w:ind w:left="709"/>
            </w:pPr>
            <w:proofErr w:type="gramStart"/>
            <w:r w:rsidRPr="00357392">
              <w:t>source</w:t>
            </w:r>
            <w:proofErr w:type="gramEnd"/>
            <w:r w:rsidRPr="00357392">
              <w:t xml:space="preserve"> separation and reduced contamination in the recovery of end-of-life products.</w:t>
            </w:r>
          </w:p>
          <w:p w14:paraId="64888047" w14:textId="77777777" w:rsidR="002B3271" w:rsidRPr="00357392" w:rsidRDefault="002B3271" w:rsidP="002B3271">
            <w:pPr>
              <w:pStyle w:val="ListParagraph"/>
              <w:numPr>
                <w:ilvl w:val="0"/>
                <w:numId w:val="1"/>
              </w:numPr>
              <w:spacing w:after="60"/>
              <w:ind w:left="142" w:hanging="142"/>
            </w:pPr>
            <w:r>
              <w:t xml:space="preserve">Identify priority products for future intervention. </w:t>
            </w:r>
          </w:p>
          <w:p w14:paraId="64888048" w14:textId="77777777" w:rsidR="00C1737E" w:rsidRPr="00A742ED" w:rsidRDefault="00C1737E" w:rsidP="00C1737E">
            <w:pPr>
              <w:rPr>
                <w:b/>
                <w:szCs w:val="20"/>
              </w:rPr>
            </w:pPr>
            <w:r>
              <w:rPr>
                <w:b/>
                <w:szCs w:val="20"/>
              </w:rPr>
              <w:t>Education</w:t>
            </w:r>
          </w:p>
          <w:p w14:paraId="64888049" w14:textId="77777777" w:rsidR="00C1737E" w:rsidRPr="00196592" w:rsidRDefault="00C1737E" w:rsidP="00C1737E">
            <w:pPr>
              <w:spacing w:after="60"/>
              <w:rPr>
                <w:szCs w:val="20"/>
              </w:rPr>
            </w:pPr>
            <w:r w:rsidRPr="00196592">
              <w:rPr>
                <w:szCs w:val="20"/>
              </w:rPr>
              <w:t>Develop education programs for community and business focused on improving resource recovery and reducing contamination of waste streams.</w:t>
            </w:r>
          </w:p>
        </w:tc>
      </w:tr>
    </w:tbl>
    <w:p w14:paraId="6488804B" w14:textId="77777777" w:rsidR="00C1737E" w:rsidRDefault="00C1737E" w:rsidP="00C1737E">
      <w:pPr>
        <w:rPr>
          <w:lang w:eastAsia="en-AU"/>
        </w:rPr>
      </w:pPr>
    </w:p>
    <w:p w14:paraId="6488804C" w14:textId="77777777" w:rsidR="00C1737E" w:rsidRPr="00C1737E" w:rsidRDefault="00C1737E" w:rsidP="00C1737E">
      <w:pPr>
        <w:rPr>
          <w:lang w:eastAsia="en-AU"/>
        </w:rPr>
      </w:pPr>
    </w:p>
    <w:p w14:paraId="6488804D" w14:textId="77777777" w:rsidR="00917213" w:rsidRDefault="00917213" w:rsidP="00C1182A"/>
    <w:p w14:paraId="6488804E" w14:textId="77777777" w:rsidR="00A31630" w:rsidRDefault="00A31630" w:rsidP="00C1182A"/>
    <w:p w14:paraId="6488804F" w14:textId="77777777" w:rsidR="00A31630" w:rsidRDefault="00A31630" w:rsidP="00C1182A"/>
    <w:p w14:paraId="64888050" w14:textId="77777777" w:rsidR="00C1737E" w:rsidRDefault="00C1737E">
      <w:r>
        <w:br w:type="page"/>
      </w:r>
    </w:p>
    <w:p w14:paraId="64888051" w14:textId="77777777" w:rsidR="00A31630" w:rsidRDefault="00A31630" w:rsidP="00C1182A"/>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E421D" w14:paraId="64888053" w14:textId="77777777" w:rsidTr="00F22541">
        <w:tc>
          <w:tcPr>
            <w:tcW w:w="9242" w:type="dxa"/>
            <w:shd w:val="clear" w:color="auto" w:fill="FBD4B4" w:themeFill="accent6" w:themeFillTint="66"/>
          </w:tcPr>
          <w:p w14:paraId="64888052" w14:textId="10E42DD8" w:rsidR="008E421D" w:rsidRPr="008E421D" w:rsidRDefault="00525EF0" w:rsidP="004C7C34">
            <w:pPr>
              <w:pStyle w:val="Heading3"/>
              <w:numPr>
                <w:ilvl w:val="2"/>
                <w:numId w:val="18"/>
              </w:numPr>
              <w:outlineLvl w:val="2"/>
            </w:pPr>
            <w:r>
              <w:t xml:space="preserve"> </w:t>
            </w:r>
            <w:bookmarkStart w:id="23" w:name="_Toc459121640"/>
            <w:r w:rsidR="00A13B87" w:rsidRPr="00A13B87">
              <w:t xml:space="preserve">Improve consolidation and aggregation of recovered materials to </w:t>
            </w:r>
            <w:r w:rsidR="00DF339D">
              <w:t>contribute to</w:t>
            </w:r>
            <w:r w:rsidR="00A13B87" w:rsidRPr="00A13B87">
              <w:t xml:space="preserve"> growth in manufacturing</w:t>
            </w:r>
            <w:bookmarkEnd w:id="23"/>
          </w:p>
        </w:tc>
      </w:tr>
      <w:tr w:rsidR="008E421D" w14:paraId="64888055" w14:textId="77777777" w:rsidTr="00F22541">
        <w:tc>
          <w:tcPr>
            <w:tcW w:w="9242" w:type="dxa"/>
            <w:shd w:val="clear" w:color="auto" w:fill="B6DDE8" w:themeFill="accent5" w:themeFillTint="66"/>
          </w:tcPr>
          <w:p w14:paraId="64888054" w14:textId="77777777" w:rsidR="008E421D" w:rsidRPr="00F22541" w:rsidRDefault="00A13B87" w:rsidP="00F2199A">
            <w:pPr>
              <w:rPr>
                <w:szCs w:val="20"/>
              </w:rPr>
            </w:pPr>
            <w:r w:rsidRPr="00F22541">
              <w:rPr>
                <w:szCs w:val="20"/>
              </w:rPr>
              <w:t>Viable quantities of materials recovered to support manufacturing</w:t>
            </w:r>
            <w:r w:rsidR="00720278">
              <w:rPr>
                <w:szCs w:val="20"/>
              </w:rPr>
              <w:t>.</w:t>
            </w:r>
          </w:p>
        </w:tc>
      </w:tr>
      <w:tr w:rsidR="00C1182A" w14:paraId="64888059" w14:textId="77777777" w:rsidTr="00F22541">
        <w:tc>
          <w:tcPr>
            <w:tcW w:w="9242" w:type="dxa"/>
            <w:shd w:val="clear" w:color="auto" w:fill="D6E3BC" w:themeFill="accent3" w:themeFillTint="66"/>
          </w:tcPr>
          <w:p w14:paraId="64888056" w14:textId="4E5F342F" w:rsidR="00A13B87" w:rsidRPr="00801701" w:rsidRDefault="00E74364" w:rsidP="00A13B87">
            <w:pPr>
              <w:pStyle w:val="ListParagraph"/>
              <w:numPr>
                <w:ilvl w:val="0"/>
                <w:numId w:val="1"/>
              </w:numPr>
              <w:spacing w:after="60"/>
              <w:ind w:left="142" w:hanging="142"/>
              <w:rPr>
                <w:szCs w:val="20"/>
              </w:rPr>
            </w:pPr>
            <w:r w:rsidRPr="00801701">
              <w:rPr>
                <w:szCs w:val="20"/>
              </w:rPr>
              <w:t>Co</w:t>
            </w:r>
            <w:r w:rsidR="009114B5" w:rsidRPr="00801701">
              <w:rPr>
                <w:szCs w:val="20"/>
              </w:rPr>
              <w:t>-</w:t>
            </w:r>
            <w:r w:rsidRPr="00801701">
              <w:rPr>
                <w:szCs w:val="20"/>
              </w:rPr>
              <w:t>location of resource recovery and manufacturing activities (‘hub</w:t>
            </w:r>
            <w:r w:rsidR="00D35950" w:rsidRPr="00801701">
              <w:rPr>
                <w:szCs w:val="20"/>
              </w:rPr>
              <w:t>s</w:t>
            </w:r>
            <w:r w:rsidRPr="00801701">
              <w:rPr>
                <w:szCs w:val="20"/>
              </w:rPr>
              <w:t xml:space="preserve"> and spoke</w:t>
            </w:r>
            <w:r w:rsidR="00D35950" w:rsidRPr="00801701">
              <w:rPr>
                <w:szCs w:val="20"/>
              </w:rPr>
              <w:t>s’ network</w:t>
            </w:r>
            <w:r w:rsidRPr="00801701">
              <w:rPr>
                <w:szCs w:val="20"/>
              </w:rPr>
              <w:t>), supported by investment and collaborative procurement to improve material flows and use</w:t>
            </w:r>
            <w:r w:rsidR="00720278" w:rsidRPr="00801701">
              <w:rPr>
                <w:szCs w:val="20"/>
              </w:rPr>
              <w:t>.</w:t>
            </w:r>
          </w:p>
          <w:p w14:paraId="64888057" w14:textId="77777777" w:rsidR="00A13B87" w:rsidRPr="00801701" w:rsidRDefault="00A13B87" w:rsidP="00A13B87">
            <w:pPr>
              <w:pStyle w:val="ListParagraph"/>
              <w:numPr>
                <w:ilvl w:val="0"/>
                <w:numId w:val="1"/>
              </w:numPr>
              <w:spacing w:after="60"/>
              <w:ind w:left="142" w:hanging="142"/>
              <w:rPr>
                <w:szCs w:val="20"/>
              </w:rPr>
            </w:pPr>
            <w:r w:rsidRPr="00801701">
              <w:rPr>
                <w:szCs w:val="20"/>
              </w:rPr>
              <w:t>Investment by business to capture and consolidate viable quantities of recovered resources to supply state, national and global manufacturing markets</w:t>
            </w:r>
            <w:r w:rsidR="00720278" w:rsidRPr="00801701">
              <w:rPr>
                <w:szCs w:val="20"/>
              </w:rPr>
              <w:t>.</w:t>
            </w:r>
          </w:p>
          <w:p w14:paraId="64888058" w14:textId="77777777" w:rsidR="00C1182A" w:rsidRPr="00801701" w:rsidRDefault="00A13B87" w:rsidP="00A13B87">
            <w:pPr>
              <w:pStyle w:val="ListParagraph"/>
              <w:numPr>
                <w:ilvl w:val="0"/>
                <w:numId w:val="1"/>
              </w:numPr>
              <w:spacing w:after="60"/>
              <w:ind w:left="142" w:hanging="142"/>
              <w:rPr>
                <w:szCs w:val="20"/>
              </w:rPr>
            </w:pPr>
            <w:r w:rsidRPr="00801701">
              <w:rPr>
                <w:szCs w:val="20"/>
              </w:rPr>
              <w:t>A growing manufacturing industry using recovered resources</w:t>
            </w:r>
            <w:r w:rsidR="00720278" w:rsidRPr="00801701">
              <w:rPr>
                <w:szCs w:val="20"/>
              </w:rPr>
              <w:t>.</w:t>
            </w:r>
          </w:p>
        </w:tc>
      </w:tr>
      <w:tr w:rsidR="00C1182A" w14:paraId="6488805E" w14:textId="77777777" w:rsidTr="00F22541">
        <w:tc>
          <w:tcPr>
            <w:tcW w:w="9242" w:type="dxa"/>
          </w:tcPr>
          <w:p w14:paraId="6488805A" w14:textId="77777777" w:rsidR="00C1182A" w:rsidRPr="00801701" w:rsidRDefault="00C1182A" w:rsidP="00EC379C">
            <w:pPr>
              <w:rPr>
                <w:b/>
                <w:szCs w:val="20"/>
              </w:rPr>
            </w:pPr>
            <w:r w:rsidRPr="00801701">
              <w:rPr>
                <w:b/>
                <w:szCs w:val="20"/>
              </w:rPr>
              <w:t>Challenge</w:t>
            </w:r>
            <w:r w:rsidR="004F4ADD" w:rsidRPr="00801701">
              <w:rPr>
                <w:b/>
                <w:szCs w:val="20"/>
              </w:rPr>
              <w:t>s</w:t>
            </w:r>
          </w:p>
          <w:p w14:paraId="6488805B" w14:textId="77777777" w:rsidR="00C1182A" w:rsidRPr="00801701" w:rsidRDefault="00706E9E" w:rsidP="00706E9E">
            <w:pPr>
              <w:pStyle w:val="ListParagraph"/>
              <w:numPr>
                <w:ilvl w:val="0"/>
                <w:numId w:val="1"/>
              </w:numPr>
              <w:spacing w:after="60"/>
              <w:ind w:left="142" w:hanging="142"/>
              <w:rPr>
                <w:szCs w:val="20"/>
              </w:rPr>
            </w:pPr>
            <w:r w:rsidRPr="00801701">
              <w:rPr>
                <w:szCs w:val="20"/>
              </w:rPr>
              <w:t xml:space="preserve">The quantity </w:t>
            </w:r>
            <w:r w:rsidR="00A13B87" w:rsidRPr="00801701">
              <w:rPr>
                <w:szCs w:val="20"/>
              </w:rPr>
              <w:t xml:space="preserve">and long term supply </w:t>
            </w:r>
            <w:r w:rsidRPr="00801701">
              <w:rPr>
                <w:szCs w:val="20"/>
              </w:rPr>
              <w:t xml:space="preserve">of recovered resources needs to underpin investment </w:t>
            </w:r>
            <w:r w:rsidR="00A13B87" w:rsidRPr="00801701">
              <w:rPr>
                <w:szCs w:val="20"/>
              </w:rPr>
              <w:t>in material recovery infrastructure and</w:t>
            </w:r>
            <w:r w:rsidRPr="00801701">
              <w:rPr>
                <w:szCs w:val="20"/>
              </w:rPr>
              <w:t xml:space="preserve"> </w:t>
            </w:r>
            <w:r w:rsidR="00A13B87" w:rsidRPr="00801701">
              <w:rPr>
                <w:szCs w:val="20"/>
              </w:rPr>
              <w:t>manufacturing that uses recovered resource feedstocks</w:t>
            </w:r>
            <w:r w:rsidR="00805780" w:rsidRPr="00801701">
              <w:rPr>
                <w:szCs w:val="20"/>
              </w:rPr>
              <w:t>.</w:t>
            </w:r>
          </w:p>
          <w:p w14:paraId="6488805C" w14:textId="77777777" w:rsidR="00706E9E" w:rsidRPr="00801701" w:rsidRDefault="00957D3C" w:rsidP="00706E9E">
            <w:pPr>
              <w:pStyle w:val="ListParagraph"/>
              <w:numPr>
                <w:ilvl w:val="0"/>
                <w:numId w:val="1"/>
              </w:numPr>
              <w:spacing w:after="60"/>
              <w:ind w:left="142" w:hanging="142"/>
              <w:rPr>
                <w:szCs w:val="20"/>
              </w:rPr>
            </w:pPr>
            <w:r w:rsidRPr="00801701">
              <w:rPr>
                <w:szCs w:val="20"/>
              </w:rPr>
              <w:t xml:space="preserve">Costs of recovery and manufacturing </w:t>
            </w:r>
            <w:r w:rsidR="000854BA" w:rsidRPr="00801701">
              <w:rPr>
                <w:szCs w:val="20"/>
              </w:rPr>
              <w:t>infrastructure and transport for often low value materials</w:t>
            </w:r>
            <w:r w:rsidR="00805780" w:rsidRPr="00801701">
              <w:rPr>
                <w:szCs w:val="20"/>
              </w:rPr>
              <w:t>.</w:t>
            </w:r>
          </w:p>
          <w:p w14:paraId="6488805D" w14:textId="0E947E53" w:rsidR="000408C7" w:rsidRPr="00801701" w:rsidRDefault="00A96005" w:rsidP="00A96005">
            <w:pPr>
              <w:pStyle w:val="ListParagraph"/>
              <w:numPr>
                <w:ilvl w:val="0"/>
                <w:numId w:val="1"/>
              </w:numPr>
              <w:spacing w:after="60"/>
              <w:ind w:left="142" w:hanging="142"/>
              <w:rPr>
                <w:szCs w:val="20"/>
              </w:rPr>
            </w:pPr>
            <w:r w:rsidRPr="00801701">
              <w:rPr>
                <w:szCs w:val="20"/>
              </w:rPr>
              <w:t>Protections through land</w:t>
            </w:r>
            <w:r w:rsidR="009114B5" w:rsidRPr="00801701">
              <w:rPr>
                <w:szCs w:val="20"/>
              </w:rPr>
              <w:t xml:space="preserve"> </w:t>
            </w:r>
            <w:r w:rsidRPr="00801701">
              <w:rPr>
                <w:szCs w:val="20"/>
              </w:rPr>
              <w:t>use planning that facilitate</w:t>
            </w:r>
            <w:r w:rsidR="00803CE7" w:rsidRPr="00801701">
              <w:rPr>
                <w:szCs w:val="20"/>
              </w:rPr>
              <w:t xml:space="preserve"> t</w:t>
            </w:r>
            <w:r w:rsidR="000408C7" w:rsidRPr="00801701">
              <w:rPr>
                <w:szCs w:val="20"/>
              </w:rPr>
              <w:t xml:space="preserve">he </w:t>
            </w:r>
            <w:r w:rsidRPr="00801701">
              <w:rPr>
                <w:szCs w:val="20"/>
              </w:rPr>
              <w:t>co</w:t>
            </w:r>
            <w:r w:rsidR="009D70D9">
              <w:rPr>
                <w:szCs w:val="20"/>
              </w:rPr>
              <w:t>-</w:t>
            </w:r>
            <w:r w:rsidRPr="00801701">
              <w:rPr>
                <w:szCs w:val="20"/>
              </w:rPr>
              <w:t>location</w:t>
            </w:r>
            <w:r w:rsidR="000408C7" w:rsidRPr="00801701">
              <w:rPr>
                <w:szCs w:val="20"/>
              </w:rPr>
              <w:t xml:space="preserve"> of resource recovery </w:t>
            </w:r>
            <w:r w:rsidR="00957D3C" w:rsidRPr="00801701">
              <w:rPr>
                <w:szCs w:val="20"/>
              </w:rPr>
              <w:t xml:space="preserve">and manufacturing </w:t>
            </w:r>
            <w:r w:rsidR="000408C7" w:rsidRPr="00801701">
              <w:rPr>
                <w:szCs w:val="20"/>
              </w:rPr>
              <w:t>hubs and spokes</w:t>
            </w:r>
            <w:r w:rsidR="00805780" w:rsidRPr="00801701">
              <w:rPr>
                <w:szCs w:val="20"/>
              </w:rPr>
              <w:t>.</w:t>
            </w:r>
          </w:p>
        </w:tc>
      </w:tr>
      <w:tr w:rsidR="00C1182A" w14:paraId="64888061" w14:textId="77777777" w:rsidTr="00F22541">
        <w:tc>
          <w:tcPr>
            <w:tcW w:w="9242" w:type="dxa"/>
          </w:tcPr>
          <w:p w14:paraId="6488805F" w14:textId="77777777" w:rsidR="00C1182A" w:rsidRPr="00801701" w:rsidRDefault="00C1182A" w:rsidP="00EC379C">
            <w:pPr>
              <w:rPr>
                <w:b/>
                <w:szCs w:val="20"/>
              </w:rPr>
            </w:pPr>
            <w:r w:rsidRPr="00801701">
              <w:rPr>
                <w:b/>
                <w:szCs w:val="20"/>
              </w:rPr>
              <w:t>Solution</w:t>
            </w:r>
          </w:p>
          <w:p w14:paraId="64888060" w14:textId="04F238D6" w:rsidR="00C1182A" w:rsidRPr="00801701" w:rsidRDefault="005E5F60" w:rsidP="00740DC6">
            <w:r w:rsidRPr="00801701">
              <w:t>Land</w:t>
            </w:r>
            <w:r w:rsidR="009114B5" w:rsidRPr="00801701">
              <w:t xml:space="preserve"> </w:t>
            </w:r>
            <w:r w:rsidRPr="00801701">
              <w:t xml:space="preserve">use planning, </w:t>
            </w:r>
            <w:r w:rsidR="005D21D2" w:rsidRPr="00801701">
              <w:t xml:space="preserve">product stewardship, </w:t>
            </w:r>
            <w:r w:rsidRPr="00801701">
              <w:t>i</w:t>
            </w:r>
            <w:r w:rsidR="00917213" w:rsidRPr="00801701">
              <w:t xml:space="preserve">nvestment and collaborative procurement that </w:t>
            </w:r>
            <w:r w:rsidRPr="00801701">
              <w:t>facilitate</w:t>
            </w:r>
            <w:r w:rsidR="00917213" w:rsidRPr="00801701">
              <w:t xml:space="preserve"> </w:t>
            </w:r>
            <w:r w:rsidRPr="00801701">
              <w:t xml:space="preserve">the </w:t>
            </w:r>
            <w:r w:rsidR="00917213" w:rsidRPr="00801701">
              <w:t xml:space="preserve">consolidation and aggregation </w:t>
            </w:r>
            <w:r w:rsidRPr="00801701">
              <w:t xml:space="preserve">of recovered materials, </w:t>
            </w:r>
            <w:r w:rsidR="0015459D" w:rsidRPr="00801701">
              <w:t>to encourage</w:t>
            </w:r>
            <w:r w:rsidRPr="00801701">
              <w:t xml:space="preserve"> </w:t>
            </w:r>
            <w:r w:rsidR="003D43C1" w:rsidRPr="00801701">
              <w:t xml:space="preserve">long term </w:t>
            </w:r>
            <w:r w:rsidR="0015459D" w:rsidRPr="00801701">
              <w:t xml:space="preserve">material </w:t>
            </w:r>
            <w:r w:rsidR="003D43C1" w:rsidRPr="00801701">
              <w:t xml:space="preserve">supply </w:t>
            </w:r>
            <w:r w:rsidR="0015459D" w:rsidRPr="00801701">
              <w:t>and</w:t>
            </w:r>
            <w:r w:rsidR="003D43C1" w:rsidRPr="00801701">
              <w:t xml:space="preserve"> </w:t>
            </w:r>
            <w:r w:rsidR="0015459D" w:rsidRPr="00801701">
              <w:rPr>
                <w:szCs w:val="20"/>
              </w:rPr>
              <w:t>investment in resource recovery services, infrastructure and manufacturing.</w:t>
            </w:r>
          </w:p>
        </w:tc>
      </w:tr>
      <w:tr w:rsidR="00C1182A" w14:paraId="6488806F" w14:textId="77777777" w:rsidTr="00F22541">
        <w:tc>
          <w:tcPr>
            <w:tcW w:w="9242" w:type="dxa"/>
            <w:shd w:val="clear" w:color="auto" w:fill="E5DFEC" w:themeFill="accent4" w:themeFillTint="33"/>
          </w:tcPr>
          <w:p w14:paraId="64888062" w14:textId="77777777" w:rsidR="00B72B35" w:rsidRPr="00740DC6" w:rsidRDefault="00740DC6" w:rsidP="00B72B35">
            <w:pPr>
              <w:rPr>
                <w:b/>
                <w:szCs w:val="20"/>
              </w:rPr>
            </w:pPr>
            <w:r w:rsidRPr="00740DC6">
              <w:rPr>
                <w:b/>
                <w:szCs w:val="20"/>
              </w:rPr>
              <w:t>ACTIONS</w:t>
            </w:r>
          </w:p>
          <w:p w14:paraId="64888063" w14:textId="7FB18E2B" w:rsidR="00B4230E" w:rsidRPr="00801701" w:rsidRDefault="004E137B" w:rsidP="001968F7">
            <w:pPr>
              <w:rPr>
                <w:b/>
                <w:szCs w:val="20"/>
              </w:rPr>
            </w:pPr>
            <w:r>
              <w:rPr>
                <w:b/>
                <w:szCs w:val="20"/>
              </w:rPr>
              <w:t xml:space="preserve">Collaborative </w:t>
            </w:r>
            <w:r w:rsidRPr="00801701">
              <w:rPr>
                <w:b/>
                <w:szCs w:val="20"/>
              </w:rPr>
              <w:t>p</w:t>
            </w:r>
            <w:r w:rsidR="00B4230E" w:rsidRPr="00801701">
              <w:rPr>
                <w:b/>
                <w:szCs w:val="20"/>
              </w:rPr>
              <w:t xml:space="preserve">rocurement </w:t>
            </w:r>
          </w:p>
          <w:p w14:paraId="64888064" w14:textId="71BEE6C7" w:rsidR="00B4230E" w:rsidRPr="00801701" w:rsidRDefault="00CF40E6" w:rsidP="00B4230E">
            <w:pPr>
              <w:pStyle w:val="ListParagraph"/>
              <w:numPr>
                <w:ilvl w:val="0"/>
                <w:numId w:val="1"/>
              </w:numPr>
              <w:spacing w:after="60"/>
              <w:ind w:left="142" w:hanging="142"/>
            </w:pPr>
            <w:r w:rsidRPr="00801701">
              <w:rPr>
                <w:szCs w:val="20"/>
              </w:rPr>
              <w:t>Develop</w:t>
            </w:r>
            <w:r w:rsidR="00B4230E" w:rsidRPr="00801701">
              <w:rPr>
                <w:szCs w:val="20"/>
              </w:rPr>
              <w:t xml:space="preserve"> collaborative procurement guidelines</w:t>
            </w:r>
            <w:r w:rsidR="0091081D" w:rsidRPr="00801701">
              <w:rPr>
                <w:szCs w:val="20"/>
              </w:rPr>
              <w:t>,</w:t>
            </w:r>
            <w:r w:rsidR="00B4230E" w:rsidRPr="00801701">
              <w:rPr>
                <w:szCs w:val="20"/>
              </w:rPr>
              <w:t xml:space="preserve"> templates and training to facilitate </w:t>
            </w:r>
            <w:r w:rsidR="00B4230E" w:rsidRPr="00801701">
              <w:t>the consolidation and aggregation of recovered materials.</w:t>
            </w:r>
          </w:p>
          <w:p w14:paraId="64888065" w14:textId="77777777" w:rsidR="00B4230E" w:rsidRPr="00801701" w:rsidRDefault="00787E48" w:rsidP="00B4230E">
            <w:pPr>
              <w:pStyle w:val="ListParagraph"/>
              <w:numPr>
                <w:ilvl w:val="0"/>
                <w:numId w:val="1"/>
              </w:numPr>
              <w:spacing w:after="60"/>
              <w:ind w:left="142" w:hanging="142"/>
              <w:rPr>
                <w:szCs w:val="20"/>
              </w:rPr>
            </w:pPr>
            <w:r w:rsidRPr="00801701">
              <w:rPr>
                <w:szCs w:val="20"/>
              </w:rPr>
              <w:t xml:space="preserve">Establish </w:t>
            </w:r>
            <w:r w:rsidR="00740DC6" w:rsidRPr="00801701">
              <w:rPr>
                <w:szCs w:val="20"/>
              </w:rPr>
              <w:t>a</w:t>
            </w:r>
            <w:r w:rsidR="00B23B22" w:rsidRPr="00801701">
              <w:rPr>
                <w:szCs w:val="20"/>
              </w:rPr>
              <w:t xml:space="preserve"> </w:t>
            </w:r>
            <w:r w:rsidR="0091081D" w:rsidRPr="00801701">
              <w:rPr>
                <w:szCs w:val="20"/>
              </w:rPr>
              <w:t xml:space="preserve">waste and resource recovery </w:t>
            </w:r>
            <w:r w:rsidR="00B23B22" w:rsidRPr="00801701">
              <w:rPr>
                <w:szCs w:val="20"/>
              </w:rPr>
              <w:t>procurement n</w:t>
            </w:r>
            <w:r w:rsidR="00B4230E" w:rsidRPr="00801701">
              <w:rPr>
                <w:szCs w:val="20"/>
              </w:rPr>
              <w:t xml:space="preserve">etwork to share knowledge, experience and best practice within the local government sector on the collaborative procurement of resource recovery services and infrastructure, including the benefits of </w:t>
            </w:r>
            <w:r w:rsidR="00B4230E" w:rsidRPr="00801701">
              <w:t>consolidation and aggregation of recovered materials</w:t>
            </w:r>
            <w:r w:rsidR="00B4230E" w:rsidRPr="00801701">
              <w:rPr>
                <w:szCs w:val="20"/>
              </w:rPr>
              <w:t>.</w:t>
            </w:r>
          </w:p>
          <w:p w14:paraId="64888066" w14:textId="1F07697B" w:rsidR="00DB3137" w:rsidRPr="00801701" w:rsidRDefault="004E137B" w:rsidP="00DB3137">
            <w:pPr>
              <w:rPr>
                <w:b/>
                <w:szCs w:val="20"/>
              </w:rPr>
            </w:pPr>
            <w:r w:rsidRPr="00801701">
              <w:rPr>
                <w:b/>
                <w:szCs w:val="20"/>
              </w:rPr>
              <w:t>Investment f</w:t>
            </w:r>
            <w:r w:rsidR="00DB3137" w:rsidRPr="00801701">
              <w:rPr>
                <w:b/>
                <w:szCs w:val="20"/>
              </w:rPr>
              <w:t xml:space="preserve">acilitation </w:t>
            </w:r>
          </w:p>
          <w:p w14:paraId="64888067" w14:textId="77777777" w:rsidR="00DB3137" w:rsidRPr="00801701" w:rsidRDefault="00DB3137" w:rsidP="00DB3137">
            <w:pPr>
              <w:spacing w:after="60"/>
              <w:rPr>
                <w:szCs w:val="20"/>
              </w:rPr>
            </w:pPr>
            <w:r w:rsidRPr="00801701">
              <w:rPr>
                <w:szCs w:val="20"/>
              </w:rPr>
              <w:t>Develop commercially-friendly summaries / guides of procurement processes, to include content where appropriate, that addresses the investment benefits associated with:</w:t>
            </w:r>
          </w:p>
          <w:p w14:paraId="64888068" w14:textId="77777777" w:rsidR="00DB3137" w:rsidRPr="00801701" w:rsidRDefault="00DB3137" w:rsidP="00DB3137">
            <w:pPr>
              <w:pStyle w:val="ListParagraph"/>
              <w:numPr>
                <w:ilvl w:val="0"/>
                <w:numId w:val="1"/>
              </w:numPr>
              <w:spacing w:after="60"/>
              <w:ind w:left="142" w:hanging="142"/>
              <w:rPr>
                <w:szCs w:val="20"/>
              </w:rPr>
            </w:pPr>
            <w:r w:rsidRPr="00801701">
              <w:rPr>
                <w:szCs w:val="20"/>
              </w:rPr>
              <w:t>recovery systems and infrastructure that consolidate and aggregate recovered resources</w:t>
            </w:r>
          </w:p>
          <w:p w14:paraId="64888069" w14:textId="77777777" w:rsidR="00DB3137" w:rsidRPr="00801701" w:rsidRDefault="00DB3137" w:rsidP="00DB3137">
            <w:pPr>
              <w:pStyle w:val="ListParagraph"/>
              <w:numPr>
                <w:ilvl w:val="0"/>
                <w:numId w:val="1"/>
              </w:numPr>
              <w:spacing w:after="60"/>
              <w:ind w:left="142" w:hanging="142"/>
              <w:rPr>
                <w:szCs w:val="20"/>
              </w:rPr>
            </w:pPr>
            <w:proofErr w:type="gramStart"/>
            <w:r w:rsidRPr="00801701">
              <w:rPr>
                <w:szCs w:val="20"/>
              </w:rPr>
              <w:t>manufacturing</w:t>
            </w:r>
            <w:proofErr w:type="gramEnd"/>
            <w:r w:rsidRPr="00801701">
              <w:rPr>
                <w:szCs w:val="20"/>
              </w:rPr>
              <w:t xml:space="preserve"> that uses recovered resource feedstocks.</w:t>
            </w:r>
          </w:p>
          <w:p w14:paraId="6488806A" w14:textId="43C43F09" w:rsidR="001968F7" w:rsidRPr="00801701" w:rsidRDefault="001968F7" w:rsidP="001968F7">
            <w:pPr>
              <w:rPr>
                <w:b/>
                <w:szCs w:val="20"/>
              </w:rPr>
            </w:pPr>
            <w:r w:rsidRPr="00801701">
              <w:rPr>
                <w:b/>
                <w:szCs w:val="20"/>
              </w:rPr>
              <w:t xml:space="preserve">Product </w:t>
            </w:r>
            <w:r w:rsidR="004E137B" w:rsidRPr="00801701">
              <w:rPr>
                <w:b/>
                <w:szCs w:val="20"/>
              </w:rPr>
              <w:t>s</w:t>
            </w:r>
            <w:r w:rsidRPr="00801701">
              <w:rPr>
                <w:b/>
                <w:szCs w:val="20"/>
              </w:rPr>
              <w:t>tewardship</w:t>
            </w:r>
          </w:p>
          <w:p w14:paraId="6488806B" w14:textId="77777777" w:rsidR="00C1182A" w:rsidRPr="00801701" w:rsidRDefault="00740DC6" w:rsidP="00F5301F">
            <w:pPr>
              <w:pStyle w:val="ListParagraph"/>
              <w:numPr>
                <w:ilvl w:val="0"/>
                <w:numId w:val="1"/>
              </w:numPr>
              <w:spacing w:after="60"/>
              <w:ind w:left="142" w:hanging="142"/>
              <w:rPr>
                <w:szCs w:val="20"/>
              </w:rPr>
            </w:pPr>
            <w:r w:rsidRPr="00801701">
              <w:rPr>
                <w:szCs w:val="20"/>
              </w:rPr>
              <w:t>I</w:t>
            </w:r>
            <w:r w:rsidR="004E670F" w:rsidRPr="00801701">
              <w:rPr>
                <w:szCs w:val="20"/>
              </w:rPr>
              <w:t>nfluence</w:t>
            </w:r>
            <w:r w:rsidR="001968F7" w:rsidRPr="00801701">
              <w:rPr>
                <w:szCs w:val="20"/>
              </w:rPr>
              <w:t xml:space="preserve"> </w:t>
            </w:r>
            <w:r w:rsidR="00C102F4" w:rsidRPr="00801701">
              <w:rPr>
                <w:szCs w:val="20"/>
              </w:rPr>
              <w:t xml:space="preserve">existing and </w:t>
            </w:r>
            <w:r w:rsidRPr="00801701">
              <w:rPr>
                <w:szCs w:val="20"/>
              </w:rPr>
              <w:t>new</w:t>
            </w:r>
            <w:r w:rsidR="00C102F4" w:rsidRPr="00801701">
              <w:rPr>
                <w:szCs w:val="20"/>
              </w:rPr>
              <w:t xml:space="preserve"> </w:t>
            </w:r>
            <w:r w:rsidR="001968F7" w:rsidRPr="00801701">
              <w:rPr>
                <w:szCs w:val="20"/>
              </w:rPr>
              <w:t>national product stewardship arrangements to effectively manage the environmental, health and safety impacts of products where appropriate, at points in the supply chain including</w:t>
            </w:r>
            <w:r w:rsidR="002E71A2" w:rsidRPr="00801701">
              <w:rPr>
                <w:szCs w:val="20"/>
              </w:rPr>
              <w:t xml:space="preserve"> the </w:t>
            </w:r>
            <w:r w:rsidR="002E71A2" w:rsidRPr="00801701">
              <w:t xml:space="preserve">consolidation and aggregation of </w:t>
            </w:r>
            <w:r w:rsidR="002E71A2" w:rsidRPr="00801701">
              <w:rPr>
                <w:szCs w:val="20"/>
              </w:rPr>
              <w:t xml:space="preserve">end-of-life products. </w:t>
            </w:r>
          </w:p>
          <w:p w14:paraId="6488806C" w14:textId="77777777" w:rsidR="00A96005" w:rsidRPr="00801701" w:rsidRDefault="00A96005" w:rsidP="00F5301F">
            <w:pPr>
              <w:pStyle w:val="ListParagraph"/>
              <w:numPr>
                <w:ilvl w:val="0"/>
                <w:numId w:val="1"/>
              </w:numPr>
              <w:spacing w:after="60"/>
              <w:ind w:left="142" w:hanging="142"/>
              <w:rPr>
                <w:szCs w:val="20"/>
              </w:rPr>
            </w:pPr>
            <w:r w:rsidRPr="00801701">
              <w:t>Identify priority products for future intervention.</w:t>
            </w:r>
          </w:p>
          <w:p w14:paraId="6488806D" w14:textId="4CA18962" w:rsidR="00DE1ADD" w:rsidRPr="00801701" w:rsidRDefault="00EF6157" w:rsidP="00EF6157">
            <w:pPr>
              <w:rPr>
                <w:b/>
                <w:szCs w:val="20"/>
              </w:rPr>
            </w:pPr>
            <w:r w:rsidRPr="00801701">
              <w:rPr>
                <w:b/>
                <w:szCs w:val="20"/>
              </w:rPr>
              <w:t xml:space="preserve">Infrastructure </w:t>
            </w:r>
            <w:r w:rsidR="004E137B" w:rsidRPr="00801701">
              <w:rPr>
                <w:b/>
                <w:szCs w:val="20"/>
              </w:rPr>
              <w:t>–</w:t>
            </w:r>
            <w:r w:rsidRPr="00801701">
              <w:rPr>
                <w:b/>
                <w:szCs w:val="20"/>
              </w:rPr>
              <w:t xml:space="preserve"> </w:t>
            </w:r>
            <w:r w:rsidR="004E137B" w:rsidRPr="00801701">
              <w:rPr>
                <w:b/>
                <w:szCs w:val="20"/>
              </w:rPr>
              <w:t>l</w:t>
            </w:r>
            <w:r w:rsidRPr="00801701">
              <w:rPr>
                <w:b/>
                <w:szCs w:val="20"/>
              </w:rPr>
              <w:t>and</w:t>
            </w:r>
            <w:r w:rsidR="004E137B" w:rsidRPr="00801701">
              <w:rPr>
                <w:b/>
                <w:szCs w:val="20"/>
              </w:rPr>
              <w:t xml:space="preserve"> </w:t>
            </w:r>
            <w:r w:rsidRPr="00801701">
              <w:rPr>
                <w:b/>
                <w:szCs w:val="20"/>
              </w:rPr>
              <w:t xml:space="preserve">use </w:t>
            </w:r>
            <w:r w:rsidR="004E137B" w:rsidRPr="00801701">
              <w:rPr>
                <w:b/>
                <w:szCs w:val="20"/>
              </w:rPr>
              <w:t>p</w:t>
            </w:r>
            <w:r w:rsidRPr="00801701">
              <w:rPr>
                <w:b/>
                <w:szCs w:val="20"/>
              </w:rPr>
              <w:t>lanning</w:t>
            </w:r>
          </w:p>
          <w:p w14:paraId="6488806E" w14:textId="713BB3D4" w:rsidR="00EF6157" w:rsidRPr="00DE1ADD" w:rsidRDefault="00B72B35" w:rsidP="004E137B">
            <w:pPr>
              <w:rPr>
                <w:szCs w:val="20"/>
              </w:rPr>
            </w:pPr>
            <w:r w:rsidRPr="00801701">
              <w:rPr>
                <w:szCs w:val="20"/>
              </w:rPr>
              <w:t>The im</w:t>
            </w:r>
            <w:r w:rsidR="00740DC6" w:rsidRPr="00801701">
              <w:rPr>
                <w:szCs w:val="20"/>
              </w:rPr>
              <w:t xml:space="preserve">plementation of the </w:t>
            </w:r>
            <w:r w:rsidR="004E137B" w:rsidRPr="00801701">
              <w:rPr>
                <w:szCs w:val="20"/>
              </w:rPr>
              <w:t>state infrastructure plan</w:t>
            </w:r>
            <w:r w:rsidR="00740DC6" w:rsidRPr="00801701">
              <w:rPr>
                <w:szCs w:val="20"/>
              </w:rPr>
              <w:t xml:space="preserve"> </w:t>
            </w:r>
            <w:r w:rsidR="00050C31" w:rsidRPr="00801701">
              <w:rPr>
                <w:szCs w:val="20"/>
              </w:rPr>
              <w:t xml:space="preserve">and </w:t>
            </w:r>
            <w:r w:rsidR="004E137B" w:rsidRPr="00801701">
              <w:rPr>
                <w:szCs w:val="20"/>
              </w:rPr>
              <w:t>regional implementation plans</w:t>
            </w:r>
            <w:r w:rsidR="00050C31" w:rsidRPr="00801701">
              <w:rPr>
                <w:szCs w:val="20"/>
              </w:rPr>
              <w:t xml:space="preserve"> </w:t>
            </w:r>
            <w:r w:rsidR="00740DC6" w:rsidRPr="00801701">
              <w:rPr>
                <w:szCs w:val="20"/>
              </w:rPr>
              <w:t xml:space="preserve">will </w:t>
            </w:r>
            <w:r w:rsidR="00B23B22" w:rsidRPr="00801701">
              <w:rPr>
                <w:szCs w:val="20"/>
              </w:rPr>
              <w:t>s</w:t>
            </w:r>
            <w:r w:rsidR="00EF6157" w:rsidRPr="00801701">
              <w:rPr>
                <w:szCs w:val="20"/>
              </w:rPr>
              <w:t>upport local government to develop mechanisms at a local level to ensure adequate long term provision of suitably located and appropriately zoned land for waste an</w:t>
            </w:r>
            <w:r w:rsidR="00DA727F" w:rsidRPr="00801701">
              <w:rPr>
                <w:szCs w:val="20"/>
              </w:rPr>
              <w:t>d resource recovery activities. These plans sit alongside and inform Victoria’s broader land</w:t>
            </w:r>
            <w:r w:rsidR="004E137B" w:rsidRPr="00801701">
              <w:rPr>
                <w:szCs w:val="20"/>
              </w:rPr>
              <w:t xml:space="preserve"> </w:t>
            </w:r>
            <w:r w:rsidR="00DA727F" w:rsidRPr="00801701">
              <w:rPr>
                <w:szCs w:val="20"/>
              </w:rPr>
              <w:t>use plann</w:t>
            </w:r>
            <w:r w:rsidR="00DA727F" w:rsidRPr="00DA727F">
              <w:rPr>
                <w:szCs w:val="20"/>
              </w:rPr>
              <w:t>ing policy framework.</w:t>
            </w:r>
          </w:p>
        </w:tc>
      </w:tr>
    </w:tbl>
    <w:p w14:paraId="64888070" w14:textId="77777777" w:rsidR="00521D38" w:rsidRDefault="00521D38" w:rsidP="00C1182A"/>
    <w:p w14:paraId="64888071" w14:textId="77777777" w:rsidR="00A31630" w:rsidRDefault="00A31630">
      <w:r>
        <w:br w:type="page"/>
      </w:r>
    </w:p>
    <w:p w14:paraId="64888072" w14:textId="5A193CFB" w:rsidR="00961E13" w:rsidRPr="00801701" w:rsidRDefault="00061E2B" w:rsidP="004C7C34">
      <w:pPr>
        <w:pStyle w:val="Heading2"/>
        <w:numPr>
          <w:ilvl w:val="1"/>
          <w:numId w:val="18"/>
        </w:numPr>
        <w:rPr>
          <w:lang w:eastAsia="en-AU"/>
        </w:rPr>
      </w:pPr>
      <w:bookmarkStart w:id="24" w:name="_Toc459121641"/>
      <w:r w:rsidRPr="00801701">
        <w:rPr>
          <w:lang w:eastAsia="en-AU"/>
        </w:rPr>
        <w:lastRenderedPageBreak/>
        <w:t xml:space="preserve">Production </w:t>
      </w:r>
      <w:r w:rsidR="005406A2" w:rsidRPr="00801701">
        <w:rPr>
          <w:lang w:eastAsia="en-AU"/>
        </w:rPr>
        <w:t>and</w:t>
      </w:r>
      <w:r w:rsidRPr="00801701">
        <w:rPr>
          <w:lang w:eastAsia="en-AU"/>
        </w:rPr>
        <w:t xml:space="preserve"> use</w:t>
      </w:r>
      <w:bookmarkEnd w:id="24"/>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3675" w:rsidRPr="00801701" w14:paraId="64888074" w14:textId="77777777" w:rsidTr="00F22541">
        <w:tc>
          <w:tcPr>
            <w:tcW w:w="9242" w:type="dxa"/>
            <w:shd w:val="clear" w:color="auto" w:fill="FBD4B4" w:themeFill="accent6" w:themeFillTint="66"/>
          </w:tcPr>
          <w:p w14:paraId="64888073" w14:textId="1CBF7151" w:rsidR="00E03675" w:rsidRPr="00801701" w:rsidRDefault="00525EF0" w:rsidP="004C7C34">
            <w:pPr>
              <w:pStyle w:val="Heading3"/>
              <w:numPr>
                <w:ilvl w:val="2"/>
                <w:numId w:val="18"/>
              </w:numPr>
              <w:outlineLvl w:val="2"/>
            </w:pPr>
            <w:r w:rsidRPr="00801701">
              <w:t xml:space="preserve"> </w:t>
            </w:r>
            <w:bookmarkStart w:id="25" w:name="_Toc459121642"/>
            <w:r w:rsidR="00E03675" w:rsidRPr="00801701">
              <w:t>Improve the performance of products incorporating recovered resources</w:t>
            </w:r>
            <w:bookmarkEnd w:id="25"/>
          </w:p>
        </w:tc>
      </w:tr>
      <w:tr w:rsidR="00E03675" w:rsidRPr="00801701" w14:paraId="64888076" w14:textId="77777777" w:rsidTr="00F22541">
        <w:tc>
          <w:tcPr>
            <w:tcW w:w="9242" w:type="dxa"/>
            <w:shd w:val="clear" w:color="auto" w:fill="B6DDE8" w:themeFill="accent5" w:themeFillTint="66"/>
          </w:tcPr>
          <w:p w14:paraId="64888075" w14:textId="77777777" w:rsidR="00E03675" w:rsidRPr="00801701" w:rsidRDefault="00E03675" w:rsidP="00E03675">
            <w:pPr>
              <w:rPr>
                <w:szCs w:val="20"/>
              </w:rPr>
            </w:pPr>
            <w:r w:rsidRPr="00801701">
              <w:rPr>
                <w:szCs w:val="20"/>
              </w:rPr>
              <w:t>Design and production standards for products using recovered resources</w:t>
            </w:r>
          </w:p>
        </w:tc>
      </w:tr>
      <w:tr w:rsidR="00C1182A" w:rsidRPr="00801701" w14:paraId="6488807A" w14:textId="77777777" w:rsidTr="00F22541">
        <w:tc>
          <w:tcPr>
            <w:tcW w:w="9242" w:type="dxa"/>
            <w:shd w:val="clear" w:color="auto" w:fill="D6E3BC" w:themeFill="accent3" w:themeFillTint="66"/>
          </w:tcPr>
          <w:p w14:paraId="64888077" w14:textId="77777777" w:rsidR="00C147C2" w:rsidRPr="00801701" w:rsidRDefault="00C147C2" w:rsidP="00C147C2">
            <w:pPr>
              <w:pStyle w:val="ListParagraph"/>
              <w:numPr>
                <w:ilvl w:val="0"/>
                <w:numId w:val="1"/>
              </w:numPr>
              <w:spacing w:after="60"/>
              <w:ind w:left="142" w:hanging="142"/>
              <w:rPr>
                <w:szCs w:val="20"/>
              </w:rPr>
            </w:pPr>
            <w:r w:rsidRPr="00801701">
              <w:rPr>
                <w:szCs w:val="20"/>
              </w:rPr>
              <w:t>Influence product and packaging design in manufacturing, to minimise waste during production and support disassembly, reuse or recycling at end-of-life</w:t>
            </w:r>
            <w:r w:rsidR="00720278" w:rsidRPr="00801701">
              <w:rPr>
                <w:szCs w:val="20"/>
              </w:rPr>
              <w:t>.</w:t>
            </w:r>
            <w:r w:rsidRPr="00801701">
              <w:rPr>
                <w:szCs w:val="20"/>
              </w:rPr>
              <w:t xml:space="preserve"> </w:t>
            </w:r>
          </w:p>
          <w:p w14:paraId="64888078" w14:textId="77777777" w:rsidR="00C147C2" w:rsidRPr="00801701" w:rsidRDefault="00C147C2" w:rsidP="00C147C2">
            <w:pPr>
              <w:pStyle w:val="ListParagraph"/>
              <w:numPr>
                <w:ilvl w:val="0"/>
                <w:numId w:val="1"/>
              </w:numPr>
              <w:spacing w:after="60"/>
              <w:ind w:left="142" w:hanging="142"/>
              <w:rPr>
                <w:szCs w:val="20"/>
              </w:rPr>
            </w:pPr>
            <w:r w:rsidRPr="00801701">
              <w:rPr>
                <w:szCs w:val="20"/>
              </w:rPr>
              <w:t>Investment in research and innovation to overcome challenges and capitalise on opportunities for the use of recovered resources in product development</w:t>
            </w:r>
            <w:r w:rsidR="00720278" w:rsidRPr="00801701">
              <w:rPr>
                <w:szCs w:val="20"/>
              </w:rPr>
              <w:t>.</w:t>
            </w:r>
          </w:p>
          <w:p w14:paraId="64888079" w14:textId="77777777" w:rsidR="00C1182A" w:rsidRPr="00801701" w:rsidRDefault="00C147C2" w:rsidP="00C147C2">
            <w:pPr>
              <w:pStyle w:val="ListParagraph"/>
              <w:numPr>
                <w:ilvl w:val="0"/>
                <w:numId w:val="1"/>
              </w:numPr>
              <w:spacing w:after="60"/>
              <w:ind w:left="142" w:hanging="142"/>
              <w:rPr>
                <w:szCs w:val="20"/>
              </w:rPr>
            </w:pPr>
            <w:r w:rsidRPr="00801701">
              <w:rPr>
                <w:szCs w:val="20"/>
              </w:rPr>
              <w:t>Quality standards and specifications applied to products with recovered resources</w:t>
            </w:r>
            <w:r w:rsidR="00720278" w:rsidRPr="00801701">
              <w:rPr>
                <w:szCs w:val="20"/>
              </w:rPr>
              <w:t>.</w:t>
            </w:r>
          </w:p>
        </w:tc>
      </w:tr>
      <w:tr w:rsidR="00C1182A" w14:paraId="64888080" w14:textId="77777777" w:rsidTr="00F22541">
        <w:tc>
          <w:tcPr>
            <w:tcW w:w="9242" w:type="dxa"/>
          </w:tcPr>
          <w:p w14:paraId="6488807B" w14:textId="77777777" w:rsidR="00C1182A" w:rsidRPr="00801701" w:rsidRDefault="00C1182A" w:rsidP="00EC379C">
            <w:pPr>
              <w:rPr>
                <w:b/>
                <w:szCs w:val="20"/>
              </w:rPr>
            </w:pPr>
            <w:r w:rsidRPr="00801701">
              <w:rPr>
                <w:b/>
                <w:szCs w:val="20"/>
              </w:rPr>
              <w:t>Challenge</w:t>
            </w:r>
            <w:r w:rsidR="004F4ADD" w:rsidRPr="00801701">
              <w:rPr>
                <w:b/>
                <w:szCs w:val="20"/>
              </w:rPr>
              <w:t>s</w:t>
            </w:r>
          </w:p>
          <w:p w14:paraId="6488807C" w14:textId="77777777" w:rsidR="00C1182A" w:rsidRPr="00801701" w:rsidRDefault="004F4ADD" w:rsidP="004F4ADD">
            <w:pPr>
              <w:pStyle w:val="ListParagraph"/>
              <w:numPr>
                <w:ilvl w:val="0"/>
                <w:numId w:val="1"/>
              </w:numPr>
              <w:spacing w:after="60"/>
              <w:ind w:left="142" w:hanging="142"/>
              <w:rPr>
                <w:szCs w:val="20"/>
              </w:rPr>
            </w:pPr>
            <w:r w:rsidRPr="00801701">
              <w:rPr>
                <w:szCs w:val="20"/>
              </w:rPr>
              <w:t>Products designed for obsolescence and / or not designed for disassembly, with multiple material components</w:t>
            </w:r>
            <w:r w:rsidR="00805780" w:rsidRPr="00801701">
              <w:rPr>
                <w:szCs w:val="20"/>
              </w:rPr>
              <w:t>.</w:t>
            </w:r>
          </w:p>
          <w:p w14:paraId="6488807D" w14:textId="1F3CD6EE" w:rsidR="00A67C5A" w:rsidRPr="00801701" w:rsidRDefault="005C154C" w:rsidP="00A67C5A">
            <w:pPr>
              <w:pStyle w:val="ListParagraph"/>
              <w:numPr>
                <w:ilvl w:val="0"/>
                <w:numId w:val="1"/>
              </w:numPr>
              <w:spacing w:after="60"/>
              <w:ind w:left="142" w:hanging="142"/>
              <w:rPr>
                <w:szCs w:val="20"/>
              </w:rPr>
            </w:pPr>
            <w:r w:rsidRPr="00801701">
              <w:rPr>
                <w:szCs w:val="20"/>
              </w:rPr>
              <w:t xml:space="preserve">Products using recovered resources </w:t>
            </w:r>
            <w:r w:rsidR="00A67C5A" w:rsidRPr="00801701">
              <w:rPr>
                <w:szCs w:val="20"/>
              </w:rPr>
              <w:t>that ar</w:t>
            </w:r>
            <w:r w:rsidR="005406A2" w:rsidRPr="00801701">
              <w:rPr>
                <w:szCs w:val="20"/>
              </w:rPr>
              <w:t>e of low quality and undermine</w:t>
            </w:r>
            <w:r w:rsidR="00A67C5A" w:rsidRPr="00801701">
              <w:rPr>
                <w:szCs w:val="20"/>
              </w:rPr>
              <w:t xml:space="preserve"> confidence in the market for recycled products</w:t>
            </w:r>
            <w:r w:rsidR="00805780" w:rsidRPr="00801701">
              <w:rPr>
                <w:szCs w:val="20"/>
              </w:rPr>
              <w:t>.</w:t>
            </w:r>
          </w:p>
          <w:p w14:paraId="6488807E" w14:textId="19D313F0" w:rsidR="004F4ADD" w:rsidRPr="00801701" w:rsidRDefault="004F4ADD" w:rsidP="004F4ADD">
            <w:pPr>
              <w:pStyle w:val="ListParagraph"/>
              <w:numPr>
                <w:ilvl w:val="0"/>
                <w:numId w:val="1"/>
              </w:numPr>
              <w:spacing w:after="60"/>
              <w:ind w:left="142" w:hanging="142"/>
              <w:rPr>
                <w:szCs w:val="20"/>
              </w:rPr>
            </w:pPr>
            <w:r w:rsidRPr="00801701">
              <w:rPr>
                <w:szCs w:val="20"/>
              </w:rPr>
              <w:t xml:space="preserve">Limited </w:t>
            </w:r>
            <w:r w:rsidR="005C154C" w:rsidRPr="00801701">
              <w:rPr>
                <w:szCs w:val="20"/>
              </w:rPr>
              <w:t>research</w:t>
            </w:r>
            <w:r w:rsidRPr="00801701">
              <w:rPr>
                <w:szCs w:val="20"/>
              </w:rPr>
              <w:t xml:space="preserve"> </w:t>
            </w:r>
            <w:r w:rsidR="005406A2" w:rsidRPr="00801701">
              <w:rPr>
                <w:szCs w:val="20"/>
              </w:rPr>
              <w:t>presenting</w:t>
            </w:r>
            <w:r w:rsidR="00CA1A93" w:rsidRPr="00801701">
              <w:rPr>
                <w:szCs w:val="20"/>
              </w:rPr>
              <w:t xml:space="preserve"> </w:t>
            </w:r>
            <w:r w:rsidR="00C96DC3" w:rsidRPr="00801701">
              <w:rPr>
                <w:szCs w:val="20"/>
              </w:rPr>
              <w:t xml:space="preserve">evidence </w:t>
            </w:r>
            <w:r w:rsidR="00A67C5A" w:rsidRPr="00801701">
              <w:rPr>
                <w:szCs w:val="20"/>
              </w:rPr>
              <w:t xml:space="preserve">on </w:t>
            </w:r>
            <w:r w:rsidRPr="00801701">
              <w:rPr>
                <w:szCs w:val="20"/>
              </w:rPr>
              <w:t xml:space="preserve">the </w:t>
            </w:r>
            <w:r w:rsidR="00CA1A93" w:rsidRPr="00801701">
              <w:rPr>
                <w:szCs w:val="20"/>
              </w:rPr>
              <w:t xml:space="preserve">application, </w:t>
            </w:r>
            <w:r w:rsidRPr="00801701">
              <w:rPr>
                <w:szCs w:val="20"/>
              </w:rPr>
              <w:t xml:space="preserve">effectiveness and quality of products with </w:t>
            </w:r>
            <w:r w:rsidR="00A23B0F" w:rsidRPr="00801701">
              <w:rPr>
                <w:szCs w:val="20"/>
              </w:rPr>
              <w:t>recovered resource</w:t>
            </w:r>
            <w:r w:rsidR="005C154C" w:rsidRPr="00801701">
              <w:rPr>
                <w:szCs w:val="20"/>
              </w:rPr>
              <w:t>s</w:t>
            </w:r>
            <w:r w:rsidR="00805780" w:rsidRPr="00801701">
              <w:rPr>
                <w:szCs w:val="20"/>
              </w:rPr>
              <w:t>.</w:t>
            </w:r>
            <w:r w:rsidR="005C154C" w:rsidRPr="00801701">
              <w:rPr>
                <w:szCs w:val="20"/>
              </w:rPr>
              <w:t xml:space="preserve"> </w:t>
            </w:r>
          </w:p>
          <w:p w14:paraId="6488807F" w14:textId="77777777" w:rsidR="00CA1A93" w:rsidRPr="00801701" w:rsidRDefault="0025390A" w:rsidP="00553BA1">
            <w:pPr>
              <w:pStyle w:val="ListParagraph"/>
              <w:numPr>
                <w:ilvl w:val="0"/>
                <w:numId w:val="1"/>
              </w:numPr>
              <w:spacing w:after="60"/>
              <w:ind w:left="142" w:hanging="142"/>
              <w:rPr>
                <w:szCs w:val="20"/>
              </w:rPr>
            </w:pPr>
            <w:r w:rsidRPr="00801701">
              <w:rPr>
                <w:szCs w:val="20"/>
              </w:rPr>
              <w:t xml:space="preserve">Product specifications not </w:t>
            </w:r>
            <w:r w:rsidR="001131D5" w:rsidRPr="00801701">
              <w:rPr>
                <w:szCs w:val="20"/>
              </w:rPr>
              <w:t>developed</w:t>
            </w:r>
            <w:r w:rsidRPr="00801701">
              <w:rPr>
                <w:szCs w:val="20"/>
              </w:rPr>
              <w:t xml:space="preserve"> or not incorporating</w:t>
            </w:r>
            <w:r w:rsidR="001131D5" w:rsidRPr="00801701">
              <w:rPr>
                <w:szCs w:val="20"/>
              </w:rPr>
              <w:t xml:space="preserve"> the use of recovered resources where these materials </w:t>
            </w:r>
            <w:r w:rsidR="00553BA1" w:rsidRPr="00801701">
              <w:rPr>
                <w:szCs w:val="20"/>
              </w:rPr>
              <w:t xml:space="preserve">offer an </w:t>
            </w:r>
            <w:r w:rsidR="001131D5" w:rsidRPr="00801701">
              <w:rPr>
                <w:szCs w:val="20"/>
              </w:rPr>
              <w:t>alternative feedstock option</w:t>
            </w:r>
            <w:r w:rsidR="00805780" w:rsidRPr="00801701">
              <w:rPr>
                <w:szCs w:val="20"/>
              </w:rPr>
              <w:t>.</w:t>
            </w:r>
          </w:p>
        </w:tc>
      </w:tr>
      <w:tr w:rsidR="00C1182A" w14:paraId="64888085" w14:textId="77777777" w:rsidTr="00F22541">
        <w:tc>
          <w:tcPr>
            <w:tcW w:w="9242" w:type="dxa"/>
          </w:tcPr>
          <w:p w14:paraId="64888081" w14:textId="77777777" w:rsidR="00C1182A" w:rsidRPr="00A15B71" w:rsidRDefault="00C1182A" w:rsidP="00EC379C">
            <w:pPr>
              <w:rPr>
                <w:b/>
                <w:szCs w:val="20"/>
              </w:rPr>
            </w:pPr>
            <w:r w:rsidRPr="00A15B71">
              <w:rPr>
                <w:b/>
                <w:szCs w:val="20"/>
              </w:rPr>
              <w:t>Solution</w:t>
            </w:r>
          </w:p>
          <w:p w14:paraId="64888082" w14:textId="77777777" w:rsidR="0096774D" w:rsidRDefault="0047131F" w:rsidP="00175034">
            <w:r>
              <w:t xml:space="preserve">The quality, </w:t>
            </w:r>
            <w:r w:rsidR="0096774D">
              <w:t xml:space="preserve">performance </w:t>
            </w:r>
            <w:r>
              <w:t xml:space="preserve">and use </w:t>
            </w:r>
            <w:r w:rsidR="0096774D">
              <w:t xml:space="preserve">of products incorporating recovered resources will be enhanced </w:t>
            </w:r>
            <w:r w:rsidR="00AA5C98">
              <w:t>by</w:t>
            </w:r>
            <w:r w:rsidR="0096774D">
              <w:t>:</w:t>
            </w:r>
          </w:p>
          <w:p w14:paraId="64888083" w14:textId="77777777" w:rsidR="0053487C" w:rsidRDefault="00B23B22" w:rsidP="0096774D">
            <w:pPr>
              <w:pStyle w:val="ListParagraph"/>
              <w:numPr>
                <w:ilvl w:val="0"/>
                <w:numId w:val="1"/>
              </w:numPr>
              <w:spacing w:after="60"/>
              <w:ind w:left="142" w:hanging="142"/>
            </w:pPr>
            <w:r>
              <w:rPr>
                <w:szCs w:val="20"/>
              </w:rPr>
              <w:t>r</w:t>
            </w:r>
            <w:r w:rsidR="00175034" w:rsidRPr="0096774D">
              <w:rPr>
                <w:szCs w:val="20"/>
              </w:rPr>
              <w:t>esearch</w:t>
            </w:r>
            <w:r w:rsidR="00175034">
              <w:t xml:space="preserve"> </w:t>
            </w:r>
            <w:r w:rsidR="0096774D">
              <w:t xml:space="preserve">with a focus on innovation in product </w:t>
            </w:r>
            <w:r w:rsidR="0053487C">
              <w:t>design and</w:t>
            </w:r>
            <w:r w:rsidR="00330671">
              <w:t xml:space="preserve"> </w:t>
            </w:r>
            <w:r w:rsidR="0053487C">
              <w:t>development, which incorporates the assessment and dissemination of product performance to potential markets</w:t>
            </w:r>
          </w:p>
          <w:p w14:paraId="64888084" w14:textId="51B0A31F" w:rsidR="00C1182A" w:rsidRPr="007E3AAA" w:rsidRDefault="00B23B22" w:rsidP="000A1888">
            <w:pPr>
              <w:pStyle w:val="ListParagraph"/>
              <w:numPr>
                <w:ilvl w:val="0"/>
                <w:numId w:val="1"/>
              </w:numPr>
              <w:spacing w:after="60"/>
              <w:ind w:left="142" w:hanging="142"/>
            </w:pPr>
            <w:proofErr w:type="gramStart"/>
            <w:r>
              <w:t>a</w:t>
            </w:r>
            <w:r w:rsidR="000A1888">
              <w:t>pplication</w:t>
            </w:r>
            <w:proofErr w:type="gramEnd"/>
            <w:r w:rsidR="000A1888">
              <w:t xml:space="preserve"> of research outcomes to </w:t>
            </w:r>
            <w:r w:rsidR="0047131F">
              <w:t xml:space="preserve">inform the </w:t>
            </w:r>
            <w:r w:rsidR="000A1888">
              <w:t xml:space="preserve">review </w:t>
            </w:r>
            <w:r w:rsidR="0047131F">
              <w:t xml:space="preserve">of </w:t>
            </w:r>
            <w:r w:rsidR="000A1888">
              <w:t xml:space="preserve">existing </w:t>
            </w:r>
            <w:r w:rsidR="000A1888" w:rsidRPr="00801701">
              <w:t>and development</w:t>
            </w:r>
            <w:r w:rsidR="0053487C" w:rsidRPr="00801701">
              <w:t xml:space="preserve"> </w:t>
            </w:r>
            <w:r w:rsidR="005406A2" w:rsidRPr="00801701">
              <w:t xml:space="preserve">of </w:t>
            </w:r>
            <w:r w:rsidR="000A1888" w:rsidRPr="00801701">
              <w:t xml:space="preserve">new </w:t>
            </w:r>
            <w:r w:rsidR="0096774D" w:rsidRPr="00801701">
              <w:t>product specifications</w:t>
            </w:r>
            <w:r w:rsidRPr="00801701">
              <w:t>.</w:t>
            </w:r>
          </w:p>
        </w:tc>
      </w:tr>
      <w:tr w:rsidR="00C1182A" w14:paraId="64888096" w14:textId="77777777" w:rsidTr="00F22541">
        <w:tc>
          <w:tcPr>
            <w:tcW w:w="9242" w:type="dxa"/>
            <w:shd w:val="clear" w:color="auto" w:fill="E5DFEC" w:themeFill="accent4" w:themeFillTint="33"/>
          </w:tcPr>
          <w:p w14:paraId="64888086" w14:textId="77777777" w:rsidR="00C1182A" w:rsidRDefault="008E7343" w:rsidP="00EC379C">
            <w:pPr>
              <w:rPr>
                <w:b/>
                <w:szCs w:val="20"/>
              </w:rPr>
            </w:pPr>
            <w:r>
              <w:rPr>
                <w:b/>
                <w:szCs w:val="20"/>
              </w:rPr>
              <w:t>ACTIONS</w:t>
            </w:r>
          </w:p>
          <w:p w14:paraId="64888087" w14:textId="77777777" w:rsidR="00A9258C" w:rsidRPr="00044916" w:rsidRDefault="00B23B22" w:rsidP="00EC379C">
            <w:pPr>
              <w:rPr>
                <w:b/>
                <w:szCs w:val="20"/>
              </w:rPr>
            </w:pPr>
            <w:r>
              <w:rPr>
                <w:b/>
                <w:szCs w:val="20"/>
              </w:rPr>
              <w:t>Research and</w:t>
            </w:r>
            <w:r w:rsidR="00AD3837">
              <w:rPr>
                <w:b/>
                <w:szCs w:val="20"/>
              </w:rPr>
              <w:t xml:space="preserve"> development</w:t>
            </w:r>
          </w:p>
          <w:p w14:paraId="64888088" w14:textId="77777777" w:rsidR="007241E8" w:rsidRPr="008E7343" w:rsidRDefault="00AE1806" w:rsidP="008E7343">
            <w:pPr>
              <w:spacing w:after="60"/>
              <w:rPr>
                <w:szCs w:val="20"/>
              </w:rPr>
            </w:pPr>
            <w:r w:rsidRPr="008E7343">
              <w:rPr>
                <w:szCs w:val="20"/>
              </w:rPr>
              <w:t xml:space="preserve">Create conditions that facilitate innovation by </w:t>
            </w:r>
            <w:r w:rsidR="00BD64BA" w:rsidRPr="008E7343">
              <w:rPr>
                <w:szCs w:val="20"/>
              </w:rPr>
              <w:t>supporting</w:t>
            </w:r>
            <w:r w:rsidRPr="008E7343">
              <w:rPr>
                <w:szCs w:val="20"/>
              </w:rPr>
              <w:t xml:space="preserve"> </w:t>
            </w:r>
            <w:r w:rsidR="00787E48" w:rsidRPr="008E7343">
              <w:rPr>
                <w:szCs w:val="20"/>
              </w:rPr>
              <w:t xml:space="preserve">government, </w:t>
            </w:r>
            <w:r w:rsidR="0060600A" w:rsidRPr="008E7343">
              <w:rPr>
                <w:szCs w:val="20"/>
              </w:rPr>
              <w:t>industry and research partnerships</w:t>
            </w:r>
            <w:r w:rsidR="0084536F" w:rsidRPr="008E7343">
              <w:rPr>
                <w:szCs w:val="20"/>
              </w:rPr>
              <w:t>,</w:t>
            </w:r>
            <w:r w:rsidR="007241E8" w:rsidRPr="008E7343">
              <w:rPr>
                <w:szCs w:val="20"/>
              </w:rPr>
              <w:t xml:space="preserve"> </w:t>
            </w:r>
            <w:r w:rsidR="00DA44E8" w:rsidRPr="008E7343">
              <w:rPr>
                <w:szCs w:val="20"/>
              </w:rPr>
              <w:t xml:space="preserve">with </w:t>
            </w:r>
            <w:r w:rsidRPr="008E7343">
              <w:rPr>
                <w:szCs w:val="20"/>
              </w:rPr>
              <w:t xml:space="preserve">a </w:t>
            </w:r>
            <w:r w:rsidR="00DA44E8" w:rsidRPr="008E7343">
              <w:rPr>
                <w:szCs w:val="20"/>
              </w:rPr>
              <w:t xml:space="preserve">focus on </w:t>
            </w:r>
            <w:r w:rsidR="00787E48" w:rsidRPr="008E7343">
              <w:rPr>
                <w:szCs w:val="20"/>
              </w:rPr>
              <w:t>remanufacturing</w:t>
            </w:r>
            <w:r w:rsidR="002E2085" w:rsidRPr="008E7343">
              <w:rPr>
                <w:szCs w:val="20"/>
              </w:rPr>
              <w:t xml:space="preserve"> </w:t>
            </w:r>
            <w:r w:rsidR="0084536F" w:rsidRPr="008E7343">
              <w:rPr>
                <w:szCs w:val="20"/>
              </w:rPr>
              <w:t>to</w:t>
            </w:r>
            <w:r w:rsidR="003A46B1" w:rsidRPr="008E7343">
              <w:rPr>
                <w:szCs w:val="20"/>
              </w:rPr>
              <w:t xml:space="preserve"> optimise and add value to</w:t>
            </w:r>
            <w:r w:rsidR="007241E8" w:rsidRPr="008E7343">
              <w:rPr>
                <w:szCs w:val="20"/>
              </w:rPr>
              <w:t>:</w:t>
            </w:r>
          </w:p>
          <w:p w14:paraId="64888089" w14:textId="77777777" w:rsidR="00FE4C28" w:rsidRDefault="00B23B22" w:rsidP="008E7343">
            <w:pPr>
              <w:pStyle w:val="ListParagraph"/>
              <w:numPr>
                <w:ilvl w:val="0"/>
                <w:numId w:val="1"/>
              </w:numPr>
              <w:spacing w:after="60"/>
              <w:ind w:left="142" w:hanging="142"/>
              <w:rPr>
                <w:szCs w:val="20"/>
              </w:rPr>
            </w:pPr>
            <w:r>
              <w:rPr>
                <w:szCs w:val="20"/>
              </w:rPr>
              <w:t>p</w:t>
            </w:r>
            <w:r w:rsidR="00FE4C28">
              <w:rPr>
                <w:szCs w:val="20"/>
              </w:rPr>
              <w:t xml:space="preserve">roduct and packaging design and production to minimise waste and support component disassembly for </w:t>
            </w:r>
            <w:r w:rsidR="00F66184">
              <w:rPr>
                <w:szCs w:val="20"/>
              </w:rPr>
              <w:t>enhanced end-of-life</w:t>
            </w:r>
            <w:r w:rsidR="00FE4C28">
              <w:rPr>
                <w:szCs w:val="20"/>
              </w:rPr>
              <w:t xml:space="preserve"> resource recovery </w:t>
            </w:r>
          </w:p>
          <w:p w14:paraId="6488808A" w14:textId="77777777" w:rsidR="003A46B1" w:rsidRDefault="00B23B22" w:rsidP="008E7343">
            <w:pPr>
              <w:pStyle w:val="ListParagraph"/>
              <w:numPr>
                <w:ilvl w:val="0"/>
                <w:numId w:val="1"/>
              </w:numPr>
              <w:spacing w:after="60"/>
              <w:ind w:left="142" w:hanging="142"/>
              <w:rPr>
                <w:szCs w:val="20"/>
              </w:rPr>
            </w:pPr>
            <w:r>
              <w:rPr>
                <w:szCs w:val="20"/>
              </w:rPr>
              <w:t>t</w:t>
            </w:r>
            <w:r w:rsidR="003A46B1">
              <w:rPr>
                <w:szCs w:val="20"/>
              </w:rPr>
              <w:t>he design and development of processing approaches and products using recovered resources</w:t>
            </w:r>
          </w:p>
          <w:p w14:paraId="6488808B" w14:textId="77777777" w:rsidR="00167BD1" w:rsidRDefault="00B23B22" w:rsidP="008E7343">
            <w:pPr>
              <w:pStyle w:val="ListParagraph"/>
              <w:numPr>
                <w:ilvl w:val="0"/>
                <w:numId w:val="1"/>
              </w:numPr>
              <w:spacing w:after="60"/>
              <w:ind w:left="142" w:hanging="142"/>
              <w:rPr>
                <w:szCs w:val="20"/>
              </w:rPr>
            </w:pPr>
            <w:r>
              <w:rPr>
                <w:szCs w:val="20"/>
              </w:rPr>
              <w:t>t</w:t>
            </w:r>
            <w:r w:rsidR="001A75EF">
              <w:rPr>
                <w:szCs w:val="20"/>
              </w:rPr>
              <w:t>he a</w:t>
            </w:r>
            <w:r w:rsidR="003A46B1">
              <w:rPr>
                <w:szCs w:val="20"/>
              </w:rPr>
              <w:t>ssess</w:t>
            </w:r>
            <w:r w:rsidR="001A75EF">
              <w:rPr>
                <w:szCs w:val="20"/>
              </w:rPr>
              <w:t xml:space="preserve">ment of </w:t>
            </w:r>
            <w:r w:rsidR="003A46B1">
              <w:rPr>
                <w:szCs w:val="20"/>
              </w:rPr>
              <w:t xml:space="preserve">performance </w:t>
            </w:r>
            <w:r w:rsidR="0084536F">
              <w:rPr>
                <w:szCs w:val="20"/>
              </w:rPr>
              <w:t>of</w:t>
            </w:r>
            <w:r w:rsidR="003A46B1">
              <w:rPr>
                <w:szCs w:val="20"/>
              </w:rPr>
              <w:t xml:space="preserve"> products incorporating recovered resources in potential end-use applications</w:t>
            </w:r>
          </w:p>
          <w:p w14:paraId="6488808C" w14:textId="77777777" w:rsidR="003A46B1" w:rsidRPr="00DA44E8" w:rsidRDefault="00B23B22" w:rsidP="008E7343">
            <w:pPr>
              <w:pStyle w:val="ListParagraph"/>
              <w:numPr>
                <w:ilvl w:val="0"/>
                <w:numId w:val="1"/>
              </w:numPr>
              <w:spacing w:after="60"/>
              <w:ind w:left="142" w:hanging="142"/>
              <w:rPr>
                <w:szCs w:val="20"/>
              </w:rPr>
            </w:pPr>
            <w:r>
              <w:rPr>
                <w:szCs w:val="20"/>
              </w:rPr>
              <w:t>t</w:t>
            </w:r>
            <w:r w:rsidR="001A75EF">
              <w:rPr>
                <w:szCs w:val="20"/>
              </w:rPr>
              <w:t>he dissemination of</w:t>
            </w:r>
            <w:r w:rsidR="003A46B1">
              <w:rPr>
                <w:szCs w:val="20"/>
              </w:rPr>
              <w:t xml:space="preserve"> findings to </w:t>
            </w:r>
            <w:r w:rsidR="003A46B1" w:rsidRPr="008E7343">
              <w:rPr>
                <w:szCs w:val="20"/>
              </w:rPr>
              <w:t xml:space="preserve">inform </w:t>
            </w:r>
            <w:r w:rsidR="001A75EF" w:rsidRPr="008E7343">
              <w:rPr>
                <w:szCs w:val="20"/>
              </w:rPr>
              <w:t>and influence broader product and process design, specification development and commercialisation activities</w:t>
            </w:r>
          </w:p>
          <w:p w14:paraId="6488808D" w14:textId="77777777" w:rsidR="00DA44E8" w:rsidRPr="00EB2C07" w:rsidRDefault="00B23B22" w:rsidP="008E7343">
            <w:pPr>
              <w:pStyle w:val="ListParagraph"/>
              <w:numPr>
                <w:ilvl w:val="0"/>
                <w:numId w:val="1"/>
              </w:numPr>
              <w:spacing w:after="60"/>
              <w:ind w:left="142" w:hanging="142"/>
              <w:rPr>
                <w:szCs w:val="20"/>
              </w:rPr>
            </w:pPr>
            <w:proofErr w:type="gramStart"/>
            <w:r>
              <w:rPr>
                <w:szCs w:val="20"/>
              </w:rPr>
              <w:t>m</w:t>
            </w:r>
            <w:r w:rsidR="00EB2C07" w:rsidRPr="00EB2C07">
              <w:rPr>
                <w:szCs w:val="20"/>
              </w:rPr>
              <w:t>arket</w:t>
            </w:r>
            <w:proofErr w:type="gramEnd"/>
            <w:r w:rsidR="00EB2C07" w:rsidRPr="008E7343">
              <w:rPr>
                <w:szCs w:val="20"/>
              </w:rPr>
              <w:t xml:space="preserve"> analysis to support the </w:t>
            </w:r>
            <w:r w:rsidR="00EB2C07" w:rsidRPr="00EB2C07">
              <w:rPr>
                <w:szCs w:val="20"/>
              </w:rPr>
              <w:t>identification</w:t>
            </w:r>
            <w:r w:rsidR="00EB2C07" w:rsidRPr="008E7343">
              <w:rPr>
                <w:szCs w:val="20"/>
              </w:rPr>
              <w:t xml:space="preserve"> of emerging products and recovered resources for future market development interventions</w:t>
            </w:r>
            <w:r w:rsidRPr="008E7343">
              <w:rPr>
                <w:szCs w:val="20"/>
              </w:rPr>
              <w:t>.</w:t>
            </w:r>
          </w:p>
          <w:p w14:paraId="6488808E" w14:textId="77777777" w:rsidR="00A9258C" w:rsidRPr="008F3145" w:rsidRDefault="007A76AE" w:rsidP="001B2233">
            <w:pPr>
              <w:rPr>
                <w:b/>
                <w:szCs w:val="20"/>
              </w:rPr>
            </w:pPr>
            <w:r>
              <w:rPr>
                <w:b/>
                <w:szCs w:val="20"/>
              </w:rPr>
              <w:t>Product specifications</w:t>
            </w:r>
          </w:p>
          <w:p w14:paraId="6488808F" w14:textId="77777777" w:rsidR="00D5789F" w:rsidRPr="008E7343" w:rsidRDefault="00B95FFA" w:rsidP="008E7343">
            <w:pPr>
              <w:spacing w:after="60"/>
              <w:rPr>
                <w:szCs w:val="20"/>
              </w:rPr>
            </w:pPr>
            <w:r w:rsidRPr="008E7343">
              <w:rPr>
                <w:szCs w:val="20"/>
              </w:rPr>
              <w:t>Facilitate</w:t>
            </w:r>
            <w:r w:rsidR="007A76AE" w:rsidRPr="008E7343">
              <w:rPr>
                <w:szCs w:val="20"/>
              </w:rPr>
              <w:t xml:space="preserve"> government and industry partnerships </w:t>
            </w:r>
            <w:r w:rsidR="00D5789F" w:rsidRPr="008E7343">
              <w:rPr>
                <w:szCs w:val="20"/>
              </w:rPr>
              <w:t>to:</w:t>
            </w:r>
          </w:p>
          <w:p w14:paraId="64888090" w14:textId="77777777" w:rsidR="00293699" w:rsidRDefault="00B23B22" w:rsidP="008E7343">
            <w:pPr>
              <w:pStyle w:val="ListParagraph"/>
              <w:numPr>
                <w:ilvl w:val="0"/>
                <w:numId w:val="1"/>
              </w:numPr>
              <w:spacing w:after="60"/>
              <w:ind w:left="142" w:hanging="142"/>
              <w:rPr>
                <w:szCs w:val="20"/>
              </w:rPr>
            </w:pPr>
            <w:r>
              <w:rPr>
                <w:szCs w:val="20"/>
              </w:rPr>
              <w:t>c</w:t>
            </w:r>
            <w:r w:rsidR="00D5789F">
              <w:rPr>
                <w:szCs w:val="20"/>
              </w:rPr>
              <w:t>apitalise on research for the design, development and application of products using recovered resources, in the development of quality standards and product specifications</w:t>
            </w:r>
          </w:p>
          <w:p w14:paraId="64888091" w14:textId="77777777" w:rsidR="00726698" w:rsidRDefault="00B23B22" w:rsidP="008E7343">
            <w:pPr>
              <w:pStyle w:val="ListParagraph"/>
              <w:numPr>
                <w:ilvl w:val="0"/>
                <w:numId w:val="1"/>
              </w:numPr>
              <w:spacing w:after="60"/>
              <w:ind w:left="142" w:hanging="142"/>
              <w:rPr>
                <w:szCs w:val="20"/>
              </w:rPr>
            </w:pPr>
            <w:r>
              <w:rPr>
                <w:szCs w:val="20"/>
              </w:rPr>
              <w:t>d</w:t>
            </w:r>
            <w:r w:rsidR="00726698">
              <w:rPr>
                <w:szCs w:val="20"/>
              </w:rPr>
              <w:t>isseminate quality standards and product specifications to manufacturers developing products using recovered resources</w:t>
            </w:r>
          </w:p>
          <w:p w14:paraId="64888092" w14:textId="77777777" w:rsidR="00D5789F" w:rsidRPr="00726698" w:rsidRDefault="00B23B22" w:rsidP="008E7343">
            <w:pPr>
              <w:pStyle w:val="ListParagraph"/>
              <w:numPr>
                <w:ilvl w:val="0"/>
                <w:numId w:val="1"/>
              </w:numPr>
              <w:spacing w:after="60"/>
              <w:ind w:left="142" w:hanging="142"/>
              <w:rPr>
                <w:szCs w:val="20"/>
              </w:rPr>
            </w:pPr>
            <w:proofErr w:type="gramStart"/>
            <w:r>
              <w:rPr>
                <w:szCs w:val="20"/>
              </w:rPr>
              <w:t>e</w:t>
            </w:r>
            <w:r w:rsidR="00726698">
              <w:rPr>
                <w:szCs w:val="20"/>
              </w:rPr>
              <w:t>nsure</w:t>
            </w:r>
            <w:proofErr w:type="gramEnd"/>
            <w:r w:rsidR="00726698">
              <w:rPr>
                <w:szCs w:val="20"/>
              </w:rPr>
              <w:t xml:space="preserve"> compliance in the </w:t>
            </w:r>
            <w:r w:rsidR="00AA5C98">
              <w:rPr>
                <w:szCs w:val="20"/>
              </w:rPr>
              <w:t xml:space="preserve">promotion and </w:t>
            </w:r>
            <w:r w:rsidR="00726698">
              <w:rPr>
                <w:szCs w:val="20"/>
              </w:rPr>
              <w:t xml:space="preserve">application of </w:t>
            </w:r>
            <w:r w:rsidR="005C06F5">
              <w:rPr>
                <w:szCs w:val="20"/>
              </w:rPr>
              <w:t xml:space="preserve">quality standards and product specifications </w:t>
            </w:r>
            <w:r w:rsidR="00726698">
              <w:rPr>
                <w:szCs w:val="20"/>
              </w:rPr>
              <w:t>to</w:t>
            </w:r>
            <w:r w:rsidR="005C06F5">
              <w:rPr>
                <w:szCs w:val="20"/>
              </w:rPr>
              <w:t xml:space="preserve"> products using recovered resources</w:t>
            </w:r>
            <w:r w:rsidR="00AA5C98">
              <w:rPr>
                <w:szCs w:val="20"/>
              </w:rPr>
              <w:t>, including any associated certification or accreditation processes linked to the product standard or specification</w:t>
            </w:r>
            <w:r>
              <w:rPr>
                <w:szCs w:val="20"/>
              </w:rPr>
              <w:t>.</w:t>
            </w:r>
          </w:p>
          <w:p w14:paraId="64888093" w14:textId="77777777" w:rsidR="00293699" w:rsidRPr="00F23194" w:rsidRDefault="00293699" w:rsidP="00293699">
            <w:pPr>
              <w:rPr>
                <w:b/>
                <w:szCs w:val="20"/>
              </w:rPr>
            </w:pPr>
            <w:r w:rsidRPr="00F23194">
              <w:rPr>
                <w:b/>
                <w:szCs w:val="20"/>
              </w:rPr>
              <w:t>Product stewardship</w:t>
            </w:r>
          </w:p>
          <w:p w14:paraId="64888094" w14:textId="77777777" w:rsidR="00293699" w:rsidRDefault="00F23194" w:rsidP="008E7343">
            <w:pPr>
              <w:pStyle w:val="ListParagraph"/>
              <w:numPr>
                <w:ilvl w:val="0"/>
                <w:numId w:val="1"/>
              </w:numPr>
              <w:spacing w:after="60"/>
              <w:ind w:left="142" w:hanging="142"/>
              <w:rPr>
                <w:szCs w:val="20"/>
              </w:rPr>
            </w:pPr>
            <w:r w:rsidRPr="00DD6361">
              <w:rPr>
                <w:szCs w:val="20"/>
              </w:rPr>
              <w:t>Support</w:t>
            </w:r>
            <w:r>
              <w:rPr>
                <w:szCs w:val="20"/>
              </w:rPr>
              <w:t xml:space="preserve"> and seek to influence </w:t>
            </w:r>
            <w:r w:rsidR="00C102F4">
              <w:rPr>
                <w:szCs w:val="20"/>
              </w:rPr>
              <w:t xml:space="preserve">existing and </w:t>
            </w:r>
            <w:r w:rsidR="008E7343">
              <w:rPr>
                <w:szCs w:val="20"/>
              </w:rPr>
              <w:t xml:space="preserve">new </w:t>
            </w:r>
            <w:r>
              <w:rPr>
                <w:szCs w:val="20"/>
              </w:rPr>
              <w:t>national product stewardship arrangements to apply quality standards and product specifications to the design, development and application of products using recovered resources</w:t>
            </w:r>
            <w:r w:rsidR="00805780">
              <w:rPr>
                <w:szCs w:val="20"/>
              </w:rPr>
              <w:t>.</w:t>
            </w:r>
          </w:p>
          <w:p w14:paraId="64888095" w14:textId="77777777" w:rsidR="00A96005" w:rsidRPr="00F23194" w:rsidRDefault="00A96005" w:rsidP="008E7343">
            <w:pPr>
              <w:pStyle w:val="ListParagraph"/>
              <w:numPr>
                <w:ilvl w:val="0"/>
                <w:numId w:val="1"/>
              </w:numPr>
              <w:spacing w:after="60"/>
              <w:ind w:left="142" w:hanging="142"/>
              <w:rPr>
                <w:szCs w:val="20"/>
              </w:rPr>
            </w:pPr>
            <w:r>
              <w:t>Identify priority products for future intervention.</w:t>
            </w:r>
          </w:p>
        </w:tc>
      </w:tr>
    </w:tbl>
    <w:p w14:paraId="64888097" w14:textId="77777777" w:rsidR="008E7343" w:rsidRDefault="008E7343" w:rsidP="004C7C34">
      <w:pPr>
        <w:pStyle w:val="Heading2"/>
        <w:rPr>
          <w:lang w:eastAsia="en-AU"/>
        </w:rPr>
      </w:pPr>
    </w:p>
    <w:p w14:paraId="03087DA9" w14:textId="77777777" w:rsidR="007F041B" w:rsidRDefault="007F041B">
      <w:pPr>
        <w:rPr>
          <w:lang w:eastAsia="en-AU"/>
        </w:rPr>
      </w:pPr>
      <w:r>
        <w:rPr>
          <w:lang w:eastAsia="en-AU"/>
        </w:rPr>
        <w:br w:type="page"/>
      </w:r>
    </w:p>
    <w:tbl>
      <w:tblPr>
        <w:tblStyle w:val="TableGrid"/>
        <w:tblW w:w="0" w:type="auto"/>
        <w:shd w:val="clear" w:color="auto" w:fill="EAF1DD" w:themeFill="accent3" w:themeFillTint="33"/>
        <w:tblLook w:val="04A0" w:firstRow="1" w:lastRow="0" w:firstColumn="1" w:lastColumn="0" w:noHBand="0" w:noVBand="1"/>
      </w:tblPr>
      <w:tblGrid>
        <w:gridCol w:w="9016"/>
      </w:tblGrid>
      <w:tr w:rsidR="004C7C34" w14:paraId="6226419F" w14:textId="77777777" w:rsidTr="00CE587A">
        <w:tc>
          <w:tcPr>
            <w:tcW w:w="9016" w:type="dxa"/>
            <w:shd w:val="clear" w:color="auto" w:fill="EAF1DD" w:themeFill="accent3" w:themeFillTint="33"/>
          </w:tcPr>
          <w:p w14:paraId="70B05084" w14:textId="77777777" w:rsidR="004C7C34" w:rsidRPr="003B2763" w:rsidRDefault="004C7C34" w:rsidP="003B2763">
            <w:pPr>
              <w:rPr>
                <w:b/>
                <w:sz w:val="24"/>
                <w:szCs w:val="24"/>
              </w:rPr>
            </w:pPr>
            <w:r w:rsidRPr="003B2763">
              <w:rPr>
                <w:b/>
                <w:sz w:val="24"/>
                <w:szCs w:val="24"/>
              </w:rPr>
              <w:lastRenderedPageBreak/>
              <w:t xml:space="preserve">Investing in R&amp;D pays off for Close the Loop </w:t>
            </w:r>
          </w:p>
          <w:p w14:paraId="370DDD67" w14:textId="77777777" w:rsidR="004C7C34" w:rsidRPr="00F30C8E" w:rsidRDefault="004C7C34" w:rsidP="004C7C34">
            <w:pPr>
              <w:pStyle w:val="BodyText2"/>
              <w:rPr>
                <w:bCs/>
                <w:iCs/>
                <w:sz w:val="20"/>
                <w:szCs w:val="20"/>
                <w:lang w:val="en-AU" w:eastAsia="ja-JP"/>
              </w:rPr>
            </w:pPr>
            <w:r w:rsidRPr="00F30C8E">
              <w:rPr>
                <w:bCs/>
                <w:iCs/>
                <w:sz w:val="20"/>
                <w:szCs w:val="20"/>
                <w:lang w:val="en-AU" w:eastAsia="ja-JP"/>
              </w:rPr>
              <w:t xml:space="preserve">Since its inception in 2000, Close the Loop has continuously invested in research and development (R&amp;D) to identify innovative ways to improve resource recovery and create new end products for industry. </w:t>
            </w:r>
          </w:p>
          <w:p w14:paraId="29F37F3A" w14:textId="77777777" w:rsidR="004C7C34" w:rsidRPr="00F30C8E" w:rsidRDefault="004C7C34" w:rsidP="004C7C34">
            <w:pPr>
              <w:pStyle w:val="BodyText2"/>
              <w:rPr>
                <w:bCs/>
                <w:iCs/>
                <w:sz w:val="20"/>
                <w:szCs w:val="20"/>
                <w:lang w:val="en-AU" w:eastAsia="ja-JP"/>
              </w:rPr>
            </w:pPr>
            <w:r w:rsidRPr="00F30C8E">
              <w:rPr>
                <w:bCs/>
                <w:iCs/>
                <w:sz w:val="20"/>
                <w:szCs w:val="20"/>
                <w:lang w:val="en-AU" w:eastAsia="ja-JP"/>
              </w:rPr>
              <w:t xml:space="preserve">Close the Loop is a Melbourne-based resource recovery and recycling company. Its core business is recovering imaging supplies (cartridges) for printers and copiers, with 30,000 active collection points across Australia. </w:t>
            </w:r>
          </w:p>
          <w:p w14:paraId="7D64A07E" w14:textId="77777777" w:rsidR="004C7C34" w:rsidRPr="00F30C8E" w:rsidRDefault="004C7C34" w:rsidP="004C7C34">
            <w:pPr>
              <w:pStyle w:val="BodyText2"/>
              <w:rPr>
                <w:bCs/>
                <w:iCs/>
                <w:sz w:val="20"/>
                <w:szCs w:val="20"/>
                <w:lang w:val="en-AU" w:eastAsia="ja-JP"/>
              </w:rPr>
            </w:pPr>
            <w:r w:rsidRPr="00F30C8E">
              <w:rPr>
                <w:bCs/>
                <w:iCs/>
                <w:sz w:val="20"/>
                <w:szCs w:val="20"/>
                <w:lang w:val="en-AU" w:eastAsia="ja-JP"/>
              </w:rPr>
              <w:t xml:space="preserve">The strong focus on R&amp;D has seen the company grow from a single idea to a business that employs 200 people, including a subsidiary in the United States. Close the Loop invests around 2% of its annual revenue in R&amp;D.  </w:t>
            </w:r>
          </w:p>
          <w:p w14:paraId="186E0C78" w14:textId="77777777" w:rsidR="004C7C34" w:rsidRPr="00F30C8E" w:rsidRDefault="004C7C34" w:rsidP="004C7C34">
            <w:pPr>
              <w:pStyle w:val="BodyText2"/>
              <w:rPr>
                <w:bCs/>
                <w:iCs/>
                <w:sz w:val="20"/>
                <w:szCs w:val="20"/>
                <w:lang w:val="en-AU" w:eastAsia="ja-JP"/>
              </w:rPr>
            </w:pPr>
            <w:r w:rsidRPr="00F30C8E">
              <w:rPr>
                <w:bCs/>
                <w:iCs/>
                <w:sz w:val="20"/>
                <w:szCs w:val="20"/>
                <w:lang w:val="en-AU" w:eastAsia="ja-JP"/>
              </w:rPr>
              <w:t>Close the Loop has recently been working with Sustainability Victoria on a project to commercialise the use of recycled toner powder from printer cartridges in asphalt. Toner powder predominantly consists of small particles of very high grade engineering plastics and these same plastics are commonly used to modify bituminous binders for asphalt roads. Bitumen is the black glue in asphalt. Asphalt is the finished road; a combination of bitumen and crushed rock.</w:t>
            </w:r>
          </w:p>
          <w:p w14:paraId="50E11376" w14:textId="77777777" w:rsidR="004C7C34" w:rsidRPr="00F30C8E" w:rsidRDefault="004C7C34" w:rsidP="004C7C34">
            <w:pPr>
              <w:pStyle w:val="BodyText2"/>
              <w:rPr>
                <w:bCs/>
                <w:iCs/>
                <w:sz w:val="20"/>
                <w:szCs w:val="20"/>
                <w:lang w:val="en-AU" w:eastAsia="ja-JP"/>
              </w:rPr>
            </w:pPr>
            <w:r w:rsidRPr="00F30C8E">
              <w:rPr>
                <w:bCs/>
                <w:iCs/>
                <w:sz w:val="20"/>
                <w:szCs w:val="20"/>
                <w:lang w:val="en-AU" w:eastAsia="ja-JP"/>
              </w:rPr>
              <w:t xml:space="preserve">The asphalt additives made by Close the Loop improve the quality and carbon footprint of asphalt at no extra cost. It has better longevity, reducing whole-of-life costs.  </w:t>
            </w:r>
          </w:p>
          <w:p w14:paraId="65B474B9" w14:textId="77777777" w:rsidR="004C7C34" w:rsidRDefault="004C7C34" w:rsidP="004C7C34">
            <w:pPr>
              <w:pStyle w:val="BodyText2"/>
              <w:rPr>
                <w:bCs/>
                <w:iCs/>
                <w:sz w:val="20"/>
                <w:szCs w:val="20"/>
                <w:lang w:val="en-AU" w:eastAsia="ja-JP"/>
              </w:rPr>
            </w:pPr>
            <w:r w:rsidRPr="00F30C8E">
              <w:rPr>
                <w:bCs/>
                <w:iCs/>
                <w:sz w:val="20"/>
                <w:szCs w:val="20"/>
                <w:lang w:val="en-AU" w:eastAsia="ja-JP"/>
              </w:rPr>
              <w:t xml:space="preserve">To ensure that its product would meet industry standards, Close the Loop formed a strategic partnership with an </w:t>
            </w:r>
            <w:r w:rsidRPr="00BE45DB">
              <w:rPr>
                <w:bCs/>
                <w:iCs/>
                <w:sz w:val="20"/>
                <w:szCs w:val="20"/>
                <w:lang w:val="en-AU" w:eastAsia="ja-JP"/>
              </w:rPr>
              <w:t>industry collaborator, EDI Downer</w:t>
            </w:r>
            <w:r w:rsidRPr="00F30C8E">
              <w:rPr>
                <w:bCs/>
                <w:iCs/>
                <w:sz w:val="20"/>
                <w:szCs w:val="20"/>
                <w:lang w:val="en-AU" w:eastAsia="ja-JP"/>
              </w:rPr>
              <w:t xml:space="preserve">. EDI Downer helped with the R&amp;D, providing both knowledge and equipment to develop the asphalt additive to the right specification. </w:t>
            </w:r>
          </w:p>
          <w:p w14:paraId="56EEDBC3" w14:textId="77777777" w:rsidR="004C7C34" w:rsidRPr="00F30C8E" w:rsidRDefault="004C7C34" w:rsidP="004C7C34">
            <w:pPr>
              <w:pStyle w:val="BodyText2"/>
              <w:rPr>
                <w:bCs/>
                <w:iCs/>
                <w:sz w:val="20"/>
                <w:szCs w:val="20"/>
                <w:lang w:val="en-AU" w:eastAsia="ja-JP"/>
              </w:rPr>
            </w:pPr>
            <w:r w:rsidRPr="00F30C8E">
              <w:rPr>
                <w:bCs/>
                <w:iCs/>
                <w:sz w:val="20"/>
                <w:szCs w:val="20"/>
                <w:lang w:val="en-AU" w:eastAsia="ja-JP"/>
              </w:rPr>
              <w:t xml:space="preserve">While this may look like a recent opportunity, it is the culmination of more than 10 years of R&amp;D. Thanks to the knowledge and expertise gained from their investment in R&amp;D, Close the Loop was able to seize a business opportunity with global implications. </w:t>
            </w:r>
          </w:p>
          <w:p w14:paraId="5B7CE9E8" w14:textId="77777777" w:rsidR="004C7C34" w:rsidRDefault="004C7C34">
            <w:pPr>
              <w:rPr>
                <w:highlight w:val="yellow"/>
                <w:lang w:eastAsia="en-AU"/>
              </w:rPr>
            </w:pPr>
          </w:p>
        </w:tc>
      </w:tr>
    </w:tbl>
    <w:p w14:paraId="77C9800D" w14:textId="5582AF7A" w:rsidR="007F041B" w:rsidRPr="007F041B" w:rsidRDefault="007F041B">
      <w:pPr>
        <w:rPr>
          <w:highlight w:val="yellow"/>
          <w:lang w:eastAsia="en-AU"/>
        </w:rPr>
      </w:pPr>
    </w:p>
    <w:tbl>
      <w:tblPr>
        <w:tblStyle w:val="TableGrid"/>
        <w:tblW w:w="0" w:type="auto"/>
        <w:shd w:val="clear" w:color="auto" w:fill="EAF1DD" w:themeFill="accent3" w:themeFillTint="33"/>
        <w:tblLook w:val="04A0" w:firstRow="1" w:lastRow="0" w:firstColumn="1" w:lastColumn="0" w:noHBand="0" w:noVBand="1"/>
      </w:tblPr>
      <w:tblGrid>
        <w:gridCol w:w="9016"/>
      </w:tblGrid>
      <w:tr w:rsidR="00BD5DD0" w14:paraId="311BCDB8" w14:textId="77777777" w:rsidTr="00BD5DD0">
        <w:tc>
          <w:tcPr>
            <w:tcW w:w="9016" w:type="dxa"/>
            <w:shd w:val="clear" w:color="auto" w:fill="EAF1DD" w:themeFill="accent3" w:themeFillTint="33"/>
          </w:tcPr>
          <w:p w14:paraId="044F21DF" w14:textId="77777777" w:rsidR="003B2763" w:rsidRPr="003B2763" w:rsidRDefault="003B2763" w:rsidP="003B2763">
            <w:pPr>
              <w:rPr>
                <w:b/>
                <w:sz w:val="24"/>
                <w:szCs w:val="24"/>
              </w:rPr>
            </w:pPr>
            <w:r w:rsidRPr="003B2763">
              <w:rPr>
                <w:b/>
                <w:sz w:val="24"/>
                <w:szCs w:val="24"/>
              </w:rPr>
              <w:t xml:space="preserve">Melbourne International </w:t>
            </w:r>
            <w:proofErr w:type="spellStart"/>
            <w:r w:rsidRPr="003B2763">
              <w:rPr>
                <w:b/>
                <w:sz w:val="24"/>
                <w:szCs w:val="24"/>
              </w:rPr>
              <w:t>RoRo</w:t>
            </w:r>
            <w:proofErr w:type="spellEnd"/>
            <w:r w:rsidRPr="003B2763">
              <w:rPr>
                <w:b/>
                <w:sz w:val="24"/>
                <w:szCs w:val="24"/>
              </w:rPr>
              <w:t xml:space="preserve"> Automotive Terminal’s investment in recycled materials</w:t>
            </w:r>
          </w:p>
          <w:p w14:paraId="3D9655D1" w14:textId="77777777" w:rsidR="003B2763" w:rsidRPr="003B2763" w:rsidRDefault="003B2763" w:rsidP="003B2763">
            <w:pPr>
              <w:pStyle w:val="BodyText2"/>
              <w:rPr>
                <w:bCs/>
                <w:iCs/>
                <w:sz w:val="20"/>
                <w:szCs w:val="20"/>
                <w:lang w:val="en-AU" w:eastAsia="ja-JP"/>
              </w:rPr>
            </w:pPr>
            <w:r w:rsidRPr="003B2763">
              <w:rPr>
                <w:bCs/>
                <w:iCs/>
                <w:sz w:val="20"/>
                <w:szCs w:val="20"/>
                <w:lang w:val="en-AU" w:eastAsia="ja-JP"/>
              </w:rPr>
              <w:t xml:space="preserve">Melbourne International </w:t>
            </w:r>
            <w:proofErr w:type="spellStart"/>
            <w:r w:rsidRPr="003B2763">
              <w:rPr>
                <w:bCs/>
                <w:iCs/>
                <w:sz w:val="20"/>
                <w:szCs w:val="20"/>
                <w:lang w:val="en-AU" w:eastAsia="ja-JP"/>
              </w:rPr>
              <w:t>RoRo</w:t>
            </w:r>
            <w:proofErr w:type="spellEnd"/>
            <w:r w:rsidRPr="003B2763">
              <w:rPr>
                <w:bCs/>
                <w:iCs/>
                <w:sz w:val="20"/>
                <w:szCs w:val="20"/>
                <w:lang w:val="en-AU" w:eastAsia="ja-JP"/>
              </w:rPr>
              <w:t xml:space="preserve"> Automotive Terminal Pty Ltd (MIRRAT) is investing $65 million into the development of an expanded terminal at Webb Dock West for the importation of vehicles, machinery and equipment. </w:t>
            </w:r>
          </w:p>
          <w:p w14:paraId="4D7DF490" w14:textId="77777777" w:rsidR="003B2763" w:rsidRPr="003B2763" w:rsidRDefault="003B2763" w:rsidP="003B2763">
            <w:pPr>
              <w:pStyle w:val="BodyText2"/>
              <w:rPr>
                <w:bCs/>
                <w:iCs/>
                <w:sz w:val="20"/>
                <w:szCs w:val="20"/>
                <w:lang w:val="en-AU" w:eastAsia="ja-JP"/>
              </w:rPr>
            </w:pPr>
            <w:r w:rsidRPr="003B2763">
              <w:rPr>
                <w:bCs/>
                <w:iCs/>
                <w:sz w:val="20"/>
                <w:szCs w:val="20"/>
                <w:lang w:val="en-AU" w:eastAsia="ja-JP"/>
              </w:rPr>
              <w:t>Design and construction of the facility was awarded to CPB Contractors (formerly Leighton Contractors) in 2014. MIRRAT’s construction includes over 135,000 square metres of pavements, office buildings, workshops and warehouses. The facility is expected to be operational around mid-2016, with the capacity to ultimately manage the throughput of one million vehicles annually.</w:t>
            </w:r>
          </w:p>
          <w:p w14:paraId="72C0818C" w14:textId="77777777" w:rsidR="003B2763" w:rsidRPr="003B2763" w:rsidRDefault="003B2763" w:rsidP="003B2763">
            <w:pPr>
              <w:pStyle w:val="BodyText2"/>
              <w:rPr>
                <w:bCs/>
                <w:iCs/>
                <w:sz w:val="20"/>
                <w:szCs w:val="20"/>
                <w:lang w:val="en-AU" w:eastAsia="ja-JP"/>
              </w:rPr>
            </w:pPr>
            <w:r w:rsidRPr="003B2763">
              <w:rPr>
                <w:bCs/>
                <w:iCs/>
                <w:sz w:val="20"/>
                <w:szCs w:val="20"/>
                <w:lang w:val="en-AU" w:eastAsia="ja-JP"/>
              </w:rPr>
              <w:t xml:space="preserve">MIRRAT’s project supply chain has a strong sustainability focus. The project is addressing material and resource efficiency in a range of ways as it works towards achieving both Infrastructure Sustainability Council of Australia (ISCA) and Green Star certification. </w:t>
            </w:r>
          </w:p>
          <w:p w14:paraId="7573D8F1" w14:textId="77777777" w:rsidR="003B2763" w:rsidRPr="003B2763" w:rsidRDefault="003B2763" w:rsidP="003B2763">
            <w:pPr>
              <w:pStyle w:val="BodyText2"/>
              <w:rPr>
                <w:bCs/>
                <w:iCs/>
                <w:sz w:val="20"/>
                <w:szCs w:val="20"/>
                <w:lang w:val="en-AU" w:eastAsia="ja-JP"/>
              </w:rPr>
            </w:pPr>
            <w:r w:rsidRPr="003B2763">
              <w:rPr>
                <w:bCs/>
                <w:iCs/>
                <w:sz w:val="20"/>
                <w:szCs w:val="20"/>
                <w:lang w:val="en-AU" w:eastAsia="ja-JP"/>
              </w:rPr>
              <w:t xml:space="preserve">A highlight has been the comprehensive use of recycled material in pavement and trench construction. Recycled crushed concrete, brick, glass and asphalt have been used on the project as an alternative to virgin aggregate and sand extracted from quarries. </w:t>
            </w:r>
          </w:p>
          <w:p w14:paraId="2A1E1D12" w14:textId="77777777" w:rsidR="003B2763" w:rsidRDefault="003B2763" w:rsidP="003B2763">
            <w:r>
              <w:t>Efficient design and a guaranteed supply of recycled materials prepared to quality specifications has delivered program advantages and resulted in:</w:t>
            </w:r>
          </w:p>
          <w:p w14:paraId="2B0AA4C7" w14:textId="77777777" w:rsidR="003B2763" w:rsidRPr="002347A0" w:rsidRDefault="003B2763" w:rsidP="003B2763">
            <w:pPr>
              <w:pStyle w:val="ListParagraph"/>
              <w:numPr>
                <w:ilvl w:val="0"/>
                <w:numId w:val="20"/>
              </w:numPr>
              <w:ind w:left="426"/>
            </w:pPr>
            <w:r w:rsidRPr="002347A0">
              <w:rPr>
                <w:bCs/>
              </w:rPr>
              <w:t>Over 260,000 tonnes of recycled concrete, bric</w:t>
            </w:r>
            <w:r>
              <w:rPr>
                <w:bCs/>
              </w:rPr>
              <w:t>k</w:t>
            </w:r>
            <w:r w:rsidRPr="002347A0">
              <w:rPr>
                <w:bCs/>
              </w:rPr>
              <w:t xml:space="preserve"> </w:t>
            </w:r>
            <w:r>
              <w:rPr>
                <w:bCs/>
              </w:rPr>
              <w:t xml:space="preserve">and </w:t>
            </w:r>
            <w:r w:rsidRPr="002347A0">
              <w:rPr>
                <w:bCs/>
              </w:rPr>
              <w:t xml:space="preserve">glass </w:t>
            </w:r>
            <w:r w:rsidRPr="002347A0">
              <w:t>used in pavement construction</w:t>
            </w:r>
          </w:p>
          <w:p w14:paraId="52603D95" w14:textId="77777777" w:rsidR="003B2763" w:rsidRDefault="003B2763" w:rsidP="003B2763">
            <w:pPr>
              <w:pStyle w:val="ListParagraph"/>
              <w:numPr>
                <w:ilvl w:val="0"/>
                <w:numId w:val="20"/>
              </w:numPr>
              <w:ind w:left="426"/>
            </w:pPr>
            <w:r w:rsidRPr="005924C8">
              <w:t>7,500 tonnes</w:t>
            </w:r>
            <w:r>
              <w:t xml:space="preserve"> of recycled glass used in over </w:t>
            </w:r>
            <w:r w:rsidRPr="005924C8">
              <w:t>10 kilometres</w:t>
            </w:r>
            <w:r>
              <w:t xml:space="preserve"> of trenches</w:t>
            </w:r>
          </w:p>
          <w:p w14:paraId="51276E6B" w14:textId="77777777" w:rsidR="003B2763" w:rsidRDefault="003B2763" w:rsidP="003B2763">
            <w:pPr>
              <w:pStyle w:val="ListParagraph"/>
              <w:numPr>
                <w:ilvl w:val="0"/>
                <w:numId w:val="20"/>
              </w:numPr>
              <w:ind w:left="426"/>
            </w:pPr>
            <w:r>
              <w:t xml:space="preserve">Up to 30 per cent of recycled asphalt used in pavement </w:t>
            </w:r>
            <w:r w:rsidRPr="005924C8">
              <w:t>surfacing</w:t>
            </w:r>
          </w:p>
          <w:p w14:paraId="70C3F149" w14:textId="77777777" w:rsidR="003B2763" w:rsidRDefault="003B2763" w:rsidP="003B2763">
            <w:pPr>
              <w:ind w:left="66"/>
            </w:pPr>
          </w:p>
          <w:p w14:paraId="280C655F" w14:textId="77777777" w:rsidR="003B2763" w:rsidRDefault="003B2763" w:rsidP="003B2763">
            <w:r>
              <w:t xml:space="preserve">The MIRRAT development demonstrates the central role civil contractors can play in project design, management and delivery. </w:t>
            </w:r>
          </w:p>
          <w:p w14:paraId="7E99BE0E" w14:textId="61295708" w:rsidR="003B2763" w:rsidRPr="003B2763" w:rsidRDefault="003B2763" w:rsidP="003B2763">
            <w:r w:rsidRPr="003B2763">
              <w:t>______________________</w:t>
            </w:r>
            <w:r>
              <w:t>_________________</w:t>
            </w:r>
          </w:p>
          <w:p w14:paraId="6B1D2967" w14:textId="038B90AF" w:rsidR="003B2763" w:rsidRPr="0093012C" w:rsidRDefault="003B2763" w:rsidP="003B2763">
            <w:pPr>
              <w:rPr>
                <w:b/>
              </w:rPr>
            </w:pPr>
            <w:r>
              <w:rPr>
                <w:b/>
              </w:rPr>
              <w:t>Opportunities for</w:t>
            </w:r>
            <w:r w:rsidRPr="0093012C">
              <w:rPr>
                <w:b/>
              </w:rPr>
              <w:t xml:space="preserve"> </w:t>
            </w:r>
            <w:r>
              <w:rPr>
                <w:b/>
              </w:rPr>
              <w:t>local government</w:t>
            </w:r>
          </w:p>
          <w:p w14:paraId="537E58A7" w14:textId="58CA3A3F" w:rsidR="00BD5DD0" w:rsidRDefault="003B2763" w:rsidP="003B2763">
            <w:pPr>
              <w:rPr>
                <w:lang w:eastAsia="en-AU"/>
              </w:rPr>
            </w:pPr>
            <w:r>
              <w:t>L</w:t>
            </w:r>
            <w:r w:rsidRPr="002F7628">
              <w:t xml:space="preserve">ocal government is also an important influencer in the acceptance of </w:t>
            </w:r>
            <w:r>
              <w:t>recycled materials in civil pavement and trench construction. Councils</w:t>
            </w:r>
            <w:r w:rsidRPr="002F7628">
              <w:t xml:space="preserve"> are both an end user on their own capital works </w:t>
            </w:r>
            <w:r>
              <w:t xml:space="preserve">projects </w:t>
            </w:r>
            <w:r w:rsidRPr="002F7628">
              <w:t>and a specifier in instan</w:t>
            </w:r>
            <w:r>
              <w:t>ces such as subdivisional works, which are often contracted out to civil construction companies</w:t>
            </w:r>
            <w:r w:rsidRPr="002F7628">
              <w:t xml:space="preserve">. Councils that are proactive about recycling are not simply </w:t>
            </w:r>
            <w:r>
              <w:t>supporting the collection of</w:t>
            </w:r>
            <w:r w:rsidRPr="002F7628">
              <w:t xml:space="preserve"> </w:t>
            </w:r>
            <w:r>
              <w:t>materials</w:t>
            </w:r>
            <w:r w:rsidRPr="002F7628">
              <w:t xml:space="preserve"> from kerbside, they are </w:t>
            </w:r>
            <w:r>
              <w:t xml:space="preserve">actively specifying and procuring recycled materials for </w:t>
            </w:r>
            <w:r w:rsidRPr="002F7628">
              <w:t xml:space="preserve">applications </w:t>
            </w:r>
            <w:r>
              <w:t>including pavement and trench construction</w:t>
            </w:r>
            <w:r w:rsidRPr="002F7628">
              <w:t>.</w:t>
            </w:r>
          </w:p>
        </w:tc>
      </w:tr>
    </w:tbl>
    <w:p w14:paraId="64888099" w14:textId="77777777" w:rsidR="00961E13" w:rsidRDefault="00961E13" w:rsidP="004C7C34">
      <w:pPr>
        <w:pStyle w:val="Heading2"/>
        <w:rPr>
          <w:lang w:eastAsia="en-AU"/>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25C3" w14:paraId="6488809B" w14:textId="77777777" w:rsidTr="00F22541">
        <w:tc>
          <w:tcPr>
            <w:tcW w:w="9242" w:type="dxa"/>
            <w:shd w:val="clear" w:color="auto" w:fill="FBD4B4" w:themeFill="accent6" w:themeFillTint="66"/>
          </w:tcPr>
          <w:p w14:paraId="6488809A" w14:textId="776AEC97" w:rsidR="009525C3" w:rsidRPr="004F4ADD" w:rsidRDefault="00525EF0" w:rsidP="004C7C34">
            <w:pPr>
              <w:pStyle w:val="Heading3"/>
              <w:numPr>
                <w:ilvl w:val="2"/>
                <w:numId w:val="18"/>
              </w:numPr>
              <w:outlineLvl w:val="2"/>
            </w:pPr>
            <w:r>
              <w:t xml:space="preserve"> </w:t>
            </w:r>
            <w:bookmarkStart w:id="26" w:name="_Toc459121643"/>
            <w:r w:rsidR="009525C3" w:rsidRPr="004F4ADD">
              <w:t>Increase the use of products incorporating recovered resources</w:t>
            </w:r>
            <w:bookmarkEnd w:id="26"/>
          </w:p>
        </w:tc>
      </w:tr>
      <w:tr w:rsidR="009525C3" w14:paraId="6488809D" w14:textId="77777777" w:rsidTr="00F22541">
        <w:tc>
          <w:tcPr>
            <w:tcW w:w="9242" w:type="dxa"/>
            <w:shd w:val="clear" w:color="auto" w:fill="B6DDE8" w:themeFill="accent5" w:themeFillTint="66"/>
          </w:tcPr>
          <w:p w14:paraId="6488809C" w14:textId="77777777" w:rsidR="009525C3" w:rsidRPr="004F4ADD" w:rsidRDefault="009525C3" w:rsidP="009525C3">
            <w:pPr>
              <w:rPr>
                <w:szCs w:val="20"/>
              </w:rPr>
            </w:pPr>
            <w:r w:rsidRPr="004F4ADD">
              <w:rPr>
                <w:szCs w:val="20"/>
              </w:rPr>
              <w:t>Procurement of products using recovered resources</w:t>
            </w:r>
            <w:r w:rsidR="00720278">
              <w:rPr>
                <w:szCs w:val="20"/>
              </w:rPr>
              <w:t>.</w:t>
            </w:r>
          </w:p>
        </w:tc>
      </w:tr>
      <w:tr w:rsidR="00C1182A" w14:paraId="648880A0" w14:textId="77777777" w:rsidTr="00F22541">
        <w:tc>
          <w:tcPr>
            <w:tcW w:w="9242" w:type="dxa"/>
            <w:shd w:val="clear" w:color="auto" w:fill="D6E3BC" w:themeFill="accent3" w:themeFillTint="66"/>
          </w:tcPr>
          <w:p w14:paraId="6488809E" w14:textId="77777777" w:rsidR="00BF473C" w:rsidRPr="00BF473C" w:rsidRDefault="00D377AD" w:rsidP="00BF473C">
            <w:pPr>
              <w:pStyle w:val="ListParagraph"/>
              <w:numPr>
                <w:ilvl w:val="0"/>
                <w:numId w:val="1"/>
              </w:numPr>
              <w:spacing w:after="60"/>
              <w:ind w:left="142" w:hanging="142"/>
              <w:rPr>
                <w:szCs w:val="20"/>
              </w:rPr>
            </w:pPr>
            <w:r>
              <w:rPr>
                <w:szCs w:val="20"/>
              </w:rPr>
              <w:t>Information dissemination programs</w:t>
            </w:r>
            <w:r w:rsidR="00BF473C" w:rsidRPr="00BF473C">
              <w:rPr>
                <w:szCs w:val="20"/>
              </w:rPr>
              <w:t xml:space="preserve"> that address challenges and opportunities for the uptake of products with recovered resources</w:t>
            </w:r>
            <w:r w:rsidR="00720278">
              <w:rPr>
                <w:szCs w:val="20"/>
              </w:rPr>
              <w:t>.</w:t>
            </w:r>
          </w:p>
          <w:p w14:paraId="6488809F" w14:textId="77777777" w:rsidR="00C1182A" w:rsidRPr="004F4ADD" w:rsidRDefault="00DC7B78" w:rsidP="00DC7B78">
            <w:pPr>
              <w:pStyle w:val="ListParagraph"/>
              <w:numPr>
                <w:ilvl w:val="0"/>
                <w:numId w:val="1"/>
              </w:numPr>
              <w:spacing w:after="60"/>
              <w:ind w:left="142" w:hanging="142"/>
              <w:rPr>
                <w:szCs w:val="20"/>
              </w:rPr>
            </w:pPr>
            <w:r w:rsidRPr="004F4ADD">
              <w:rPr>
                <w:szCs w:val="20"/>
              </w:rPr>
              <w:t>Procurement processes that support the use of products with recovered resources that meet quality standards / specifications</w:t>
            </w:r>
            <w:r w:rsidR="00720278">
              <w:rPr>
                <w:szCs w:val="20"/>
              </w:rPr>
              <w:t>.</w:t>
            </w:r>
          </w:p>
        </w:tc>
      </w:tr>
      <w:tr w:rsidR="00C1182A" w14:paraId="648880A5" w14:textId="77777777" w:rsidTr="00F22541">
        <w:tc>
          <w:tcPr>
            <w:tcW w:w="9242" w:type="dxa"/>
          </w:tcPr>
          <w:p w14:paraId="648880A1" w14:textId="77777777" w:rsidR="00C1182A" w:rsidRPr="004F4ADD" w:rsidRDefault="00C1182A" w:rsidP="00EC379C">
            <w:pPr>
              <w:rPr>
                <w:b/>
                <w:szCs w:val="20"/>
              </w:rPr>
            </w:pPr>
            <w:r w:rsidRPr="004F4ADD">
              <w:rPr>
                <w:b/>
                <w:szCs w:val="20"/>
              </w:rPr>
              <w:t>Challenge</w:t>
            </w:r>
            <w:r w:rsidR="004F4ADD">
              <w:rPr>
                <w:b/>
                <w:szCs w:val="20"/>
              </w:rPr>
              <w:t>s</w:t>
            </w:r>
          </w:p>
          <w:p w14:paraId="648880A2" w14:textId="05D3996F" w:rsidR="004F4ADD" w:rsidRDefault="006150A9" w:rsidP="00A352D2">
            <w:pPr>
              <w:pStyle w:val="ListParagraph"/>
              <w:numPr>
                <w:ilvl w:val="0"/>
                <w:numId w:val="1"/>
              </w:numPr>
              <w:spacing w:after="60"/>
              <w:ind w:left="142" w:hanging="142"/>
              <w:rPr>
                <w:szCs w:val="20"/>
              </w:rPr>
            </w:pPr>
            <w:r w:rsidRPr="00801701">
              <w:rPr>
                <w:szCs w:val="20"/>
              </w:rPr>
              <w:t>Focus is often</w:t>
            </w:r>
            <w:r w:rsidR="00A352D2" w:rsidRPr="00801701">
              <w:rPr>
                <w:szCs w:val="20"/>
              </w:rPr>
              <w:t xml:space="preserve"> on the</w:t>
            </w:r>
            <w:r w:rsidR="004F4ADD" w:rsidRPr="00801701">
              <w:rPr>
                <w:szCs w:val="20"/>
              </w:rPr>
              <w:t xml:space="preserve"> procurement of services and infrastructure to recover </w:t>
            </w:r>
            <w:r w:rsidR="003D6466" w:rsidRPr="00801701">
              <w:rPr>
                <w:szCs w:val="20"/>
              </w:rPr>
              <w:t>and process resources, but not o</w:t>
            </w:r>
            <w:r w:rsidR="004F4ADD" w:rsidRPr="00801701">
              <w:rPr>
                <w:szCs w:val="20"/>
              </w:rPr>
              <w:t>n</w:t>
            </w:r>
            <w:r w:rsidR="004F4ADD" w:rsidRPr="00FC0D09">
              <w:rPr>
                <w:szCs w:val="20"/>
              </w:rPr>
              <w:t xml:space="preserve"> </w:t>
            </w:r>
            <w:r w:rsidR="00A352D2" w:rsidRPr="00FC0D09">
              <w:rPr>
                <w:szCs w:val="20"/>
              </w:rPr>
              <w:t xml:space="preserve">the </w:t>
            </w:r>
            <w:r w:rsidR="002E2085">
              <w:rPr>
                <w:szCs w:val="20"/>
              </w:rPr>
              <w:t>markets which will procure</w:t>
            </w:r>
            <w:r w:rsidR="004F4ADD" w:rsidRPr="00FC0D09">
              <w:rPr>
                <w:szCs w:val="20"/>
              </w:rPr>
              <w:t xml:space="preserve"> </w:t>
            </w:r>
            <w:r w:rsidR="00A352D2" w:rsidRPr="00FC0D09">
              <w:rPr>
                <w:szCs w:val="20"/>
              </w:rPr>
              <w:t>end products</w:t>
            </w:r>
            <w:r w:rsidR="003D6466">
              <w:rPr>
                <w:szCs w:val="20"/>
              </w:rPr>
              <w:t>. This can create a ‘push’ from the supply side of recovered resources, rather than a ‘pull’ based on the demand for products using recovered resources</w:t>
            </w:r>
            <w:r w:rsidR="0062196F">
              <w:rPr>
                <w:szCs w:val="20"/>
              </w:rPr>
              <w:t>, and can result in material stockpiling.</w:t>
            </w:r>
          </w:p>
          <w:p w14:paraId="648880A3" w14:textId="77777777" w:rsidR="00D377AD" w:rsidRDefault="00D377AD" w:rsidP="00A352D2">
            <w:pPr>
              <w:pStyle w:val="ListParagraph"/>
              <w:numPr>
                <w:ilvl w:val="0"/>
                <w:numId w:val="1"/>
              </w:numPr>
              <w:spacing w:after="60"/>
              <w:ind w:left="142" w:hanging="142"/>
              <w:rPr>
                <w:szCs w:val="20"/>
              </w:rPr>
            </w:pPr>
            <w:r>
              <w:rPr>
                <w:szCs w:val="20"/>
              </w:rPr>
              <w:t xml:space="preserve">Research and specification </w:t>
            </w:r>
            <w:r w:rsidR="008E1C65">
              <w:rPr>
                <w:szCs w:val="20"/>
              </w:rPr>
              <w:t>development may not always result in the procurement of products with recovered resources</w:t>
            </w:r>
            <w:r w:rsidR="00053B2C">
              <w:rPr>
                <w:szCs w:val="20"/>
              </w:rPr>
              <w:t>.</w:t>
            </w:r>
          </w:p>
          <w:p w14:paraId="648880A4" w14:textId="6DF0DA1D" w:rsidR="003D6466" w:rsidRPr="003D6466" w:rsidRDefault="003D6466" w:rsidP="00A84B5C">
            <w:pPr>
              <w:pStyle w:val="ListParagraph"/>
              <w:numPr>
                <w:ilvl w:val="0"/>
                <w:numId w:val="1"/>
              </w:numPr>
              <w:spacing w:after="60"/>
              <w:ind w:left="142" w:hanging="142"/>
              <w:rPr>
                <w:szCs w:val="20"/>
              </w:rPr>
            </w:pPr>
            <w:r w:rsidRPr="00FC0D09">
              <w:rPr>
                <w:szCs w:val="20"/>
              </w:rPr>
              <w:t xml:space="preserve">Limited information </w:t>
            </w:r>
            <w:r w:rsidR="00A84B5C">
              <w:rPr>
                <w:szCs w:val="20"/>
              </w:rPr>
              <w:t>disseminating</w:t>
            </w:r>
            <w:r w:rsidRPr="00FC0D09">
              <w:rPr>
                <w:szCs w:val="20"/>
              </w:rPr>
              <w:t xml:space="preserve"> the </w:t>
            </w:r>
            <w:r w:rsidR="00A84B5C">
              <w:rPr>
                <w:szCs w:val="20"/>
              </w:rPr>
              <w:t>attributes and quality of products using recovered resources to relevant professions or consumer markets</w:t>
            </w:r>
            <w:r w:rsidRPr="00FC0D09">
              <w:rPr>
                <w:szCs w:val="20"/>
              </w:rPr>
              <w:t>, often resulting in unfounded yet negative perceptions</w:t>
            </w:r>
            <w:r w:rsidR="009D70D9">
              <w:rPr>
                <w:szCs w:val="20"/>
              </w:rPr>
              <w:t xml:space="preserve"> about these products</w:t>
            </w:r>
            <w:r w:rsidR="00053B2C">
              <w:rPr>
                <w:szCs w:val="20"/>
              </w:rPr>
              <w:t>.</w:t>
            </w:r>
          </w:p>
        </w:tc>
      </w:tr>
      <w:tr w:rsidR="00C1182A" w14:paraId="648880A8" w14:textId="77777777" w:rsidTr="00F22541">
        <w:tc>
          <w:tcPr>
            <w:tcW w:w="9242" w:type="dxa"/>
          </w:tcPr>
          <w:p w14:paraId="648880A6" w14:textId="77777777" w:rsidR="00C1182A" w:rsidRPr="004F4ADD" w:rsidRDefault="00C1182A" w:rsidP="00EC379C">
            <w:pPr>
              <w:rPr>
                <w:b/>
                <w:szCs w:val="20"/>
              </w:rPr>
            </w:pPr>
            <w:r w:rsidRPr="004F4ADD">
              <w:rPr>
                <w:b/>
                <w:szCs w:val="20"/>
              </w:rPr>
              <w:t>Solution</w:t>
            </w:r>
          </w:p>
          <w:p w14:paraId="648880A7" w14:textId="0DDE5B8A" w:rsidR="00C1182A" w:rsidRPr="004F4ADD" w:rsidRDefault="009D70D9" w:rsidP="00AA5C98">
            <w:r>
              <w:t>Procurement</w:t>
            </w:r>
            <w:r w:rsidR="005215D0">
              <w:t xml:space="preserve"> of services and infrastructure </w:t>
            </w:r>
            <w:r w:rsidR="00AA5C98">
              <w:t>that</w:t>
            </w:r>
            <w:r w:rsidR="005215D0">
              <w:t xml:space="preserve"> influence</w:t>
            </w:r>
            <w:r>
              <w:t>s</w:t>
            </w:r>
            <w:r w:rsidR="005215D0">
              <w:t xml:space="preserve"> both the quality and buy-back of end products</w:t>
            </w:r>
            <w:r w:rsidR="00AA5C98">
              <w:t xml:space="preserve"> using recovered resources</w:t>
            </w:r>
            <w:r w:rsidR="005215D0">
              <w:t>.</w:t>
            </w:r>
            <w:r w:rsidR="00AA5C98">
              <w:t xml:space="preserve"> Dissemination of research and quality standards for products using recovered resources to appropriate professions or consumer markets, so that these products are either specified for procurement or directly purchased. </w:t>
            </w:r>
            <w:r w:rsidR="005215D0">
              <w:t xml:space="preserve">  </w:t>
            </w:r>
          </w:p>
        </w:tc>
      </w:tr>
      <w:tr w:rsidR="00C1182A" w14:paraId="648880B2" w14:textId="77777777" w:rsidTr="00F22541">
        <w:tc>
          <w:tcPr>
            <w:tcW w:w="9242" w:type="dxa"/>
            <w:shd w:val="clear" w:color="auto" w:fill="E5DFEC" w:themeFill="accent4" w:themeFillTint="33"/>
          </w:tcPr>
          <w:p w14:paraId="648880A9" w14:textId="77777777" w:rsidR="00C1182A" w:rsidRDefault="00584FE8" w:rsidP="00EC379C">
            <w:pPr>
              <w:rPr>
                <w:b/>
                <w:szCs w:val="20"/>
              </w:rPr>
            </w:pPr>
            <w:r>
              <w:rPr>
                <w:b/>
                <w:szCs w:val="20"/>
              </w:rPr>
              <w:t>ACTIONS</w:t>
            </w:r>
          </w:p>
          <w:p w14:paraId="648880AA" w14:textId="776D80FA" w:rsidR="00F9038F" w:rsidRPr="00801701" w:rsidRDefault="006150A9" w:rsidP="00F9038F">
            <w:pPr>
              <w:rPr>
                <w:b/>
                <w:szCs w:val="20"/>
              </w:rPr>
            </w:pPr>
            <w:r w:rsidRPr="00801701">
              <w:rPr>
                <w:b/>
                <w:szCs w:val="20"/>
              </w:rPr>
              <w:t>Collaborative p</w:t>
            </w:r>
            <w:r w:rsidR="00F9038F" w:rsidRPr="00801701">
              <w:rPr>
                <w:b/>
                <w:szCs w:val="20"/>
              </w:rPr>
              <w:t xml:space="preserve">rocurement </w:t>
            </w:r>
          </w:p>
          <w:p w14:paraId="648880AB" w14:textId="77777777" w:rsidR="00F9038F" w:rsidRPr="001968F7" w:rsidRDefault="00F9038F" w:rsidP="00F9038F">
            <w:pPr>
              <w:pStyle w:val="ListParagraph"/>
              <w:numPr>
                <w:ilvl w:val="0"/>
                <w:numId w:val="1"/>
              </w:numPr>
              <w:spacing w:after="60"/>
              <w:ind w:left="142" w:hanging="142"/>
            </w:pPr>
            <w:r w:rsidRPr="00801701">
              <w:rPr>
                <w:szCs w:val="20"/>
              </w:rPr>
              <w:t>Develop colla</w:t>
            </w:r>
            <w:r w:rsidR="00F62532" w:rsidRPr="00801701">
              <w:rPr>
                <w:szCs w:val="20"/>
              </w:rPr>
              <w:t>borative procurement guidelines,</w:t>
            </w:r>
            <w:r w:rsidRPr="00801701">
              <w:rPr>
                <w:szCs w:val="20"/>
              </w:rPr>
              <w:t xml:space="preserve"> templates and training, to facilitate </w:t>
            </w:r>
            <w:r w:rsidRPr="00801701">
              <w:t>the buy-back of end products where they</w:t>
            </w:r>
            <w:r>
              <w:t xml:space="preserve"> meet </w:t>
            </w:r>
            <w:r w:rsidR="0080152A">
              <w:t xml:space="preserve">agreed </w:t>
            </w:r>
            <w:r>
              <w:t>quality standards</w:t>
            </w:r>
            <w:r w:rsidR="00053B2C">
              <w:t>.</w:t>
            </w:r>
          </w:p>
          <w:p w14:paraId="648880AC" w14:textId="77777777" w:rsidR="00F9038F" w:rsidRDefault="00F9038F" w:rsidP="00F9038F">
            <w:pPr>
              <w:pStyle w:val="ListParagraph"/>
              <w:numPr>
                <w:ilvl w:val="0"/>
                <w:numId w:val="1"/>
              </w:numPr>
              <w:spacing w:after="60"/>
              <w:ind w:left="142" w:hanging="142"/>
              <w:rPr>
                <w:szCs w:val="20"/>
              </w:rPr>
            </w:pPr>
            <w:r w:rsidRPr="001968F7">
              <w:rPr>
                <w:szCs w:val="20"/>
              </w:rPr>
              <w:t>Participate</w:t>
            </w:r>
            <w:r w:rsidR="00B23B22">
              <w:rPr>
                <w:szCs w:val="20"/>
              </w:rPr>
              <w:t xml:space="preserve"> in </w:t>
            </w:r>
            <w:r w:rsidR="00501EF5">
              <w:rPr>
                <w:szCs w:val="20"/>
              </w:rPr>
              <w:t>the waste and resource recovery</w:t>
            </w:r>
            <w:r w:rsidR="00B23B22">
              <w:rPr>
                <w:szCs w:val="20"/>
              </w:rPr>
              <w:t xml:space="preserve"> procurement n</w:t>
            </w:r>
            <w:r w:rsidRPr="001968F7">
              <w:rPr>
                <w:szCs w:val="20"/>
              </w:rPr>
              <w:t>etwork to share knowledge, experience and best practice within the local government sector on the collaborative procurement of resource recovery services and infrastructure, including the benefits of</w:t>
            </w:r>
            <w:r>
              <w:rPr>
                <w:szCs w:val="20"/>
              </w:rPr>
              <w:t xml:space="preserve"> </w:t>
            </w:r>
            <w:r>
              <w:t xml:space="preserve">buy-back of end products where they meet </w:t>
            </w:r>
            <w:r w:rsidR="0080152A">
              <w:t xml:space="preserve">agreed </w:t>
            </w:r>
            <w:r>
              <w:t>quality standards</w:t>
            </w:r>
            <w:r w:rsidR="00053B2C">
              <w:t>.</w:t>
            </w:r>
          </w:p>
          <w:p w14:paraId="648880AD" w14:textId="77777777" w:rsidR="00517564" w:rsidRDefault="00517564" w:rsidP="00517564">
            <w:pPr>
              <w:rPr>
                <w:b/>
                <w:szCs w:val="20"/>
              </w:rPr>
            </w:pPr>
            <w:r w:rsidRPr="00554532">
              <w:rPr>
                <w:b/>
                <w:szCs w:val="20"/>
              </w:rPr>
              <w:t>Product procurement</w:t>
            </w:r>
          </w:p>
          <w:p w14:paraId="648880AE" w14:textId="77777777" w:rsidR="00D003FA" w:rsidRPr="00D003FA" w:rsidRDefault="00DC7C61" w:rsidP="00D003FA">
            <w:pPr>
              <w:pStyle w:val="ListParagraph"/>
              <w:numPr>
                <w:ilvl w:val="0"/>
                <w:numId w:val="1"/>
              </w:numPr>
              <w:spacing w:after="60"/>
              <w:ind w:left="142" w:hanging="142"/>
              <w:rPr>
                <w:szCs w:val="20"/>
              </w:rPr>
            </w:pPr>
            <w:r>
              <w:rPr>
                <w:szCs w:val="20"/>
              </w:rPr>
              <w:t xml:space="preserve">Explore </w:t>
            </w:r>
            <w:r w:rsidR="00584FE8">
              <w:rPr>
                <w:szCs w:val="20"/>
              </w:rPr>
              <w:t xml:space="preserve">leveraging </w:t>
            </w:r>
            <w:r w:rsidR="00D003FA">
              <w:rPr>
                <w:szCs w:val="20"/>
              </w:rPr>
              <w:t xml:space="preserve">opportunities for government procurement </w:t>
            </w:r>
            <w:r w:rsidR="00D003FA" w:rsidRPr="00554532">
              <w:rPr>
                <w:szCs w:val="20"/>
              </w:rPr>
              <w:t>of products with recovered resources</w:t>
            </w:r>
            <w:r w:rsidR="00ED0EB6">
              <w:rPr>
                <w:szCs w:val="20"/>
              </w:rPr>
              <w:t xml:space="preserve"> where these meet agreed applications and quality standards</w:t>
            </w:r>
            <w:r w:rsidR="00584FE8">
              <w:rPr>
                <w:szCs w:val="20"/>
              </w:rPr>
              <w:t>.</w:t>
            </w:r>
          </w:p>
          <w:p w14:paraId="648880AF" w14:textId="77777777" w:rsidR="00D003FA" w:rsidRPr="00BC549B" w:rsidRDefault="00584FE8" w:rsidP="00BC549B">
            <w:pPr>
              <w:pStyle w:val="ListParagraph"/>
              <w:numPr>
                <w:ilvl w:val="0"/>
                <w:numId w:val="1"/>
              </w:numPr>
              <w:spacing w:after="60"/>
              <w:ind w:left="142" w:hanging="142"/>
              <w:rPr>
                <w:szCs w:val="20"/>
              </w:rPr>
            </w:pPr>
            <w:r>
              <w:rPr>
                <w:szCs w:val="20"/>
              </w:rPr>
              <w:t>I</w:t>
            </w:r>
            <w:r w:rsidR="00D003FA" w:rsidRPr="00BC549B">
              <w:rPr>
                <w:szCs w:val="20"/>
              </w:rPr>
              <w:t>dentify peak industry bodie</w:t>
            </w:r>
            <w:r w:rsidR="0089576B" w:rsidRPr="00BC549B">
              <w:rPr>
                <w:szCs w:val="20"/>
              </w:rPr>
              <w:t xml:space="preserve">s, professional associations and procurement </w:t>
            </w:r>
            <w:r w:rsidR="00ED0EB6">
              <w:rPr>
                <w:szCs w:val="20"/>
              </w:rPr>
              <w:t>service providers</w:t>
            </w:r>
            <w:r w:rsidR="0089576B" w:rsidRPr="00BC549B">
              <w:rPr>
                <w:szCs w:val="20"/>
              </w:rPr>
              <w:t xml:space="preserve"> </w:t>
            </w:r>
            <w:r w:rsidR="00B23B22">
              <w:rPr>
                <w:szCs w:val="20"/>
              </w:rPr>
              <w:t>and</w:t>
            </w:r>
            <w:r w:rsidR="00BC549B" w:rsidRPr="00BC549B">
              <w:rPr>
                <w:szCs w:val="20"/>
              </w:rPr>
              <w:t xml:space="preserve"> partner with </w:t>
            </w:r>
            <w:r w:rsidR="00B23B22">
              <w:rPr>
                <w:szCs w:val="20"/>
              </w:rPr>
              <w:t xml:space="preserve">them </w:t>
            </w:r>
            <w:r w:rsidR="00D003FA" w:rsidRPr="00BC549B">
              <w:rPr>
                <w:szCs w:val="20"/>
              </w:rPr>
              <w:t>to</w:t>
            </w:r>
            <w:r w:rsidR="00BC549B" w:rsidRPr="00BC549B">
              <w:rPr>
                <w:szCs w:val="20"/>
              </w:rPr>
              <w:t xml:space="preserve"> influence </w:t>
            </w:r>
            <w:r w:rsidR="00956DF5">
              <w:rPr>
                <w:szCs w:val="20"/>
              </w:rPr>
              <w:t>professional</w:t>
            </w:r>
            <w:r w:rsidR="00BC549B" w:rsidRPr="00BC549B">
              <w:rPr>
                <w:szCs w:val="20"/>
              </w:rPr>
              <w:t xml:space="preserve"> development and information d</w:t>
            </w:r>
            <w:r w:rsidR="00D003FA" w:rsidRPr="00BC549B">
              <w:rPr>
                <w:szCs w:val="20"/>
              </w:rPr>
              <w:t>isseminat</w:t>
            </w:r>
            <w:r w:rsidR="00BC549B" w:rsidRPr="00BC549B">
              <w:rPr>
                <w:szCs w:val="20"/>
              </w:rPr>
              <w:t xml:space="preserve">ion </w:t>
            </w:r>
            <w:r w:rsidR="009D138D">
              <w:rPr>
                <w:szCs w:val="20"/>
              </w:rPr>
              <w:t>to</w:t>
            </w:r>
            <w:r w:rsidR="00C3233C" w:rsidRPr="00BC549B">
              <w:rPr>
                <w:szCs w:val="20"/>
              </w:rPr>
              <w:t xml:space="preserve"> facilitate greater specification </w:t>
            </w:r>
            <w:r w:rsidR="00B23B22">
              <w:rPr>
                <w:szCs w:val="20"/>
              </w:rPr>
              <w:t>(e</w:t>
            </w:r>
            <w:r w:rsidR="009707C1">
              <w:rPr>
                <w:szCs w:val="20"/>
              </w:rPr>
              <w:t xml:space="preserve">.g. in tenders, contracts etc.) </w:t>
            </w:r>
            <w:r w:rsidR="00C3233C" w:rsidRPr="00BC549B">
              <w:rPr>
                <w:szCs w:val="20"/>
              </w:rPr>
              <w:t>and procurement of products with recovered resources</w:t>
            </w:r>
            <w:r w:rsidR="00ED0EB6">
              <w:rPr>
                <w:szCs w:val="20"/>
              </w:rPr>
              <w:t xml:space="preserve"> where these meet agreed applications and quality standards</w:t>
            </w:r>
            <w:r>
              <w:rPr>
                <w:szCs w:val="20"/>
              </w:rPr>
              <w:t>.</w:t>
            </w:r>
          </w:p>
          <w:p w14:paraId="648880B0" w14:textId="0AB4AF10" w:rsidR="00CF1698" w:rsidRPr="00B32B97" w:rsidRDefault="00584FE8" w:rsidP="008C3096">
            <w:pPr>
              <w:pStyle w:val="ListParagraph"/>
              <w:numPr>
                <w:ilvl w:val="0"/>
                <w:numId w:val="1"/>
              </w:numPr>
              <w:spacing w:after="60"/>
              <w:ind w:left="142" w:hanging="142"/>
              <w:rPr>
                <w:szCs w:val="20"/>
              </w:rPr>
            </w:pPr>
            <w:r>
              <w:rPr>
                <w:szCs w:val="20"/>
              </w:rPr>
              <w:t>I</w:t>
            </w:r>
            <w:r w:rsidR="008C3096">
              <w:rPr>
                <w:szCs w:val="20"/>
              </w:rPr>
              <w:t>nvestigate and identify i</w:t>
            </w:r>
            <w:r w:rsidR="00670519" w:rsidRPr="00554532">
              <w:rPr>
                <w:szCs w:val="20"/>
              </w:rPr>
              <w:t>nnova</w:t>
            </w:r>
            <w:r w:rsidR="008C3096">
              <w:rPr>
                <w:szCs w:val="20"/>
              </w:rPr>
              <w:t xml:space="preserve">tive approaches to procurement that </w:t>
            </w:r>
            <w:r w:rsidR="004874D4">
              <w:rPr>
                <w:szCs w:val="20"/>
              </w:rPr>
              <w:t xml:space="preserve">could expand opportunities for </w:t>
            </w:r>
            <w:r w:rsidR="008C3096">
              <w:rPr>
                <w:szCs w:val="20"/>
              </w:rPr>
              <w:t xml:space="preserve">the specification and purchase of </w:t>
            </w:r>
            <w:r w:rsidR="008C3096" w:rsidRPr="00BC549B">
              <w:rPr>
                <w:szCs w:val="20"/>
              </w:rPr>
              <w:t>products with recovered resources</w:t>
            </w:r>
            <w:r w:rsidR="00B23B22">
              <w:rPr>
                <w:szCs w:val="20"/>
              </w:rPr>
              <w:t xml:space="preserve"> (e</w:t>
            </w:r>
            <w:r w:rsidR="008C3096">
              <w:rPr>
                <w:szCs w:val="20"/>
              </w:rPr>
              <w:t>.g. F</w:t>
            </w:r>
            <w:r w:rsidR="00670519" w:rsidRPr="00554532">
              <w:rPr>
                <w:szCs w:val="20"/>
              </w:rPr>
              <w:t xml:space="preserve">orward </w:t>
            </w:r>
            <w:r w:rsidR="00A00F8B">
              <w:rPr>
                <w:szCs w:val="20"/>
              </w:rPr>
              <w:t>Commitment P</w:t>
            </w:r>
            <w:r w:rsidR="00670519" w:rsidRPr="00554532">
              <w:rPr>
                <w:szCs w:val="20"/>
              </w:rPr>
              <w:t>rocurement</w:t>
            </w:r>
            <w:r w:rsidR="00975563">
              <w:rPr>
                <w:szCs w:val="20"/>
              </w:rPr>
              <w:t xml:space="preserve"> – see</w:t>
            </w:r>
            <w:r w:rsidR="00940A0F">
              <w:rPr>
                <w:szCs w:val="20"/>
              </w:rPr>
              <w:t xml:space="preserve"> </w:t>
            </w:r>
            <w:r w:rsidR="00940A0F" w:rsidRPr="00B32B97">
              <w:rPr>
                <w:szCs w:val="20"/>
              </w:rPr>
              <w:t>the</w:t>
            </w:r>
            <w:r w:rsidR="00975563" w:rsidRPr="00B32B97">
              <w:rPr>
                <w:szCs w:val="20"/>
              </w:rPr>
              <w:t xml:space="preserve"> Glossary</w:t>
            </w:r>
            <w:r w:rsidR="00670519" w:rsidRPr="00B32B97">
              <w:rPr>
                <w:szCs w:val="20"/>
              </w:rPr>
              <w:t>)</w:t>
            </w:r>
            <w:r w:rsidRPr="00B32B97">
              <w:rPr>
                <w:szCs w:val="20"/>
              </w:rPr>
              <w:t>.</w:t>
            </w:r>
          </w:p>
          <w:p w14:paraId="648880B1" w14:textId="77777777" w:rsidR="000A4EE8" w:rsidRPr="003608F2" w:rsidRDefault="00584FE8" w:rsidP="000A4EE8">
            <w:pPr>
              <w:pStyle w:val="ListParagraph"/>
              <w:numPr>
                <w:ilvl w:val="0"/>
                <w:numId w:val="1"/>
              </w:numPr>
              <w:spacing w:after="60"/>
              <w:ind w:left="142" w:hanging="142"/>
              <w:rPr>
                <w:szCs w:val="20"/>
              </w:rPr>
            </w:pPr>
            <w:r>
              <w:rPr>
                <w:szCs w:val="20"/>
              </w:rPr>
              <w:t>I</w:t>
            </w:r>
            <w:r w:rsidR="000A4EE8">
              <w:rPr>
                <w:szCs w:val="20"/>
              </w:rPr>
              <w:t xml:space="preserve">nvestigate opportunities for point of sale information where </w:t>
            </w:r>
            <w:r w:rsidR="000A4EE8" w:rsidRPr="00BC549B">
              <w:rPr>
                <w:szCs w:val="20"/>
              </w:rPr>
              <w:t>products with recovered resources</w:t>
            </w:r>
            <w:r w:rsidR="000A4EE8">
              <w:rPr>
                <w:szCs w:val="20"/>
              </w:rPr>
              <w:t xml:space="preserve"> may be purchased through the retail sector</w:t>
            </w:r>
            <w:r w:rsidR="00B23B22">
              <w:rPr>
                <w:szCs w:val="20"/>
              </w:rPr>
              <w:t>.</w:t>
            </w:r>
          </w:p>
        </w:tc>
      </w:tr>
    </w:tbl>
    <w:p w14:paraId="648880B3" w14:textId="77777777" w:rsidR="002D3F40" w:rsidRDefault="002D3F40" w:rsidP="00525EF0">
      <w:pPr>
        <w:pStyle w:val="Heading1"/>
        <w:numPr>
          <w:ilvl w:val="0"/>
          <w:numId w:val="0"/>
        </w:numPr>
        <w:ind w:left="567" w:hanging="360"/>
      </w:pPr>
    </w:p>
    <w:p w14:paraId="4DCEFAC9" w14:textId="1877DBDF" w:rsidR="003840FD" w:rsidRDefault="003840FD">
      <w:pPr>
        <w:rPr>
          <w:lang w:eastAsia="en-AU"/>
        </w:rPr>
      </w:pPr>
      <w:r>
        <w:rPr>
          <w:lang w:eastAsia="en-AU"/>
        </w:rPr>
        <w:br w:type="page"/>
      </w:r>
    </w:p>
    <w:p w14:paraId="493AAE3D" w14:textId="77777777" w:rsidR="003840FD" w:rsidRPr="003840FD" w:rsidRDefault="003840FD" w:rsidP="003840FD">
      <w:pPr>
        <w:rPr>
          <w:lang w:eastAsia="en-AU"/>
        </w:rPr>
      </w:pPr>
    </w:p>
    <w:tbl>
      <w:tblPr>
        <w:tblStyle w:val="TableGrid"/>
        <w:tblW w:w="0" w:type="auto"/>
        <w:shd w:val="clear" w:color="auto" w:fill="EAF1DD" w:themeFill="accent3" w:themeFillTint="33"/>
        <w:tblLook w:val="04A0" w:firstRow="1" w:lastRow="0" w:firstColumn="1" w:lastColumn="0" w:noHBand="0" w:noVBand="1"/>
      </w:tblPr>
      <w:tblGrid>
        <w:gridCol w:w="9016"/>
      </w:tblGrid>
      <w:tr w:rsidR="00123017" w14:paraId="04DE5595" w14:textId="77777777" w:rsidTr="00CE587A">
        <w:tc>
          <w:tcPr>
            <w:tcW w:w="9016" w:type="dxa"/>
            <w:shd w:val="clear" w:color="auto" w:fill="EAF1DD" w:themeFill="accent3" w:themeFillTint="33"/>
          </w:tcPr>
          <w:p w14:paraId="6085F2A5" w14:textId="77777777" w:rsidR="00123017" w:rsidRPr="00371C6F" w:rsidRDefault="00123017" w:rsidP="00123017">
            <w:pPr>
              <w:rPr>
                <w:rFonts w:eastAsia="Times New Roman" w:cs="Arial"/>
                <w:b/>
                <w:color w:val="000000"/>
                <w:szCs w:val="20"/>
              </w:rPr>
            </w:pPr>
            <w:r w:rsidRPr="00371C6F">
              <w:rPr>
                <w:rFonts w:eastAsia="Times New Roman" w:cs="Arial"/>
                <w:b/>
                <w:color w:val="000000"/>
                <w:szCs w:val="20"/>
              </w:rPr>
              <w:t>Leveraging Victorian government procurement for sustainability outcomes</w:t>
            </w:r>
          </w:p>
          <w:p w14:paraId="0DBA82A7" w14:textId="77777777" w:rsidR="00123017" w:rsidRDefault="00123017" w:rsidP="00123017">
            <w:pPr>
              <w:rPr>
                <w:rFonts w:eastAsia="Times New Roman" w:cs="Arial"/>
                <w:color w:val="000000"/>
                <w:szCs w:val="20"/>
              </w:rPr>
            </w:pPr>
          </w:p>
          <w:p w14:paraId="47330AEC" w14:textId="77777777" w:rsidR="00123017" w:rsidRDefault="00123017" w:rsidP="00123017">
            <w:pPr>
              <w:rPr>
                <w:rFonts w:eastAsia="Times New Roman" w:cs="Arial"/>
                <w:color w:val="000000"/>
                <w:szCs w:val="20"/>
              </w:rPr>
            </w:pPr>
            <w:r w:rsidRPr="00123017">
              <w:rPr>
                <w:rFonts w:eastAsia="Times New Roman" w:cs="Arial"/>
                <w:color w:val="000000"/>
                <w:szCs w:val="20"/>
              </w:rPr>
              <w:t>Tyre Stewardship Australia</w:t>
            </w:r>
            <w:r>
              <w:rPr>
                <w:rFonts w:eastAsia="Times New Roman" w:cs="Arial"/>
                <w:color w:val="000000"/>
                <w:szCs w:val="20"/>
              </w:rPr>
              <w:t xml:space="preserve"> (TSA)</w:t>
            </w:r>
            <w:r w:rsidRPr="003E4827">
              <w:rPr>
                <w:rFonts w:eastAsia="Times New Roman" w:cs="Arial"/>
                <w:color w:val="000000"/>
                <w:szCs w:val="20"/>
              </w:rPr>
              <w:t xml:space="preserve"> is an industry led and funded initiative to implement a national tyre product stewardship scheme</w:t>
            </w:r>
            <w:r>
              <w:rPr>
                <w:rFonts w:eastAsia="Times New Roman" w:cs="Arial"/>
                <w:color w:val="000000"/>
                <w:szCs w:val="20"/>
              </w:rPr>
              <w:t xml:space="preserve"> in Australia</w:t>
            </w:r>
            <w:r w:rsidRPr="003E4827">
              <w:rPr>
                <w:rFonts w:eastAsia="Times New Roman" w:cs="Arial"/>
                <w:color w:val="000000"/>
                <w:szCs w:val="20"/>
              </w:rPr>
              <w:t>. TSA promotes the sa</w:t>
            </w:r>
            <w:r>
              <w:rPr>
                <w:rFonts w:eastAsia="Times New Roman" w:cs="Arial"/>
                <w:color w:val="000000"/>
                <w:szCs w:val="20"/>
              </w:rPr>
              <w:t>fe handling and disposal of end-</w:t>
            </w:r>
            <w:r w:rsidRPr="003E4827">
              <w:rPr>
                <w:rFonts w:eastAsia="Times New Roman" w:cs="Arial"/>
                <w:color w:val="000000"/>
                <w:szCs w:val="20"/>
              </w:rPr>
              <w:t xml:space="preserve">of </w:t>
            </w:r>
            <w:r>
              <w:rPr>
                <w:rFonts w:eastAsia="Times New Roman" w:cs="Arial"/>
                <w:color w:val="000000"/>
                <w:szCs w:val="20"/>
              </w:rPr>
              <w:t>-l</w:t>
            </w:r>
            <w:r w:rsidRPr="003E4827">
              <w:rPr>
                <w:rFonts w:eastAsia="Times New Roman" w:cs="Arial"/>
                <w:color w:val="000000"/>
                <w:szCs w:val="20"/>
              </w:rPr>
              <w:t xml:space="preserve">ife </w:t>
            </w:r>
            <w:r>
              <w:rPr>
                <w:rFonts w:eastAsia="Times New Roman" w:cs="Arial"/>
                <w:color w:val="000000"/>
                <w:szCs w:val="20"/>
              </w:rPr>
              <w:t>(</w:t>
            </w:r>
            <w:proofErr w:type="spellStart"/>
            <w:r>
              <w:rPr>
                <w:rFonts w:eastAsia="Times New Roman" w:cs="Arial"/>
                <w:color w:val="000000"/>
                <w:szCs w:val="20"/>
              </w:rPr>
              <w:t>EoL</w:t>
            </w:r>
            <w:proofErr w:type="spellEnd"/>
            <w:r>
              <w:rPr>
                <w:rFonts w:eastAsia="Times New Roman" w:cs="Arial"/>
                <w:color w:val="000000"/>
                <w:szCs w:val="20"/>
              </w:rPr>
              <w:t xml:space="preserve">) tyres, </w:t>
            </w:r>
            <w:r w:rsidRPr="003E4827">
              <w:rPr>
                <w:rFonts w:eastAsia="Times New Roman" w:cs="Arial"/>
                <w:color w:val="000000"/>
                <w:szCs w:val="20"/>
              </w:rPr>
              <w:t xml:space="preserve">as well as the development of viable markets for </w:t>
            </w:r>
            <w:r>
              <w:rPr>
                <w:rFonts w:eastAsia="Times New Roman" w:cs="Arial"/>
                <w:color w:val="000000"/>
                <w:szCs w:val="20"/>
              </w:rPr>
              <w:t>an estimated 52</w:t>
            </w:r>
            <w:r w:rsidRPr="003E4827">
              <w:rPr>
                <w:rFonts w:eastAsia="Times New Roman" w:cs="Arial"/>
                <w:color w:val="000000"/>
                <w:szCs w:val="20"/>
              </w:rPr>
              <w:t xml:space="preserve"> million </w:t>
            </w:r>
            <w:proofErr w:type="spellStart"/>
            <w:r>
              <w:rPr>
                <w:rFonts w:eastAsia="Times New Roman" w:cs="Arial"/>
                <w:color w:val="000000"/>
                <w:szCs w:val="20"/>
              </w:rPr>
              <w:t>EoL</w:t>
            </w:r>
            <w:proofErr w:type="spellEnd"/>
            <w:r w:rsidRPr="003E4827">
              <w:rPr>
                <w:rFonts w:eastAsia="Times New Roman" w:cs="Arial"/>
                <w:color w:val="000000"/>
                <w:szCs w:val="20"/>
              </w:rPr>
              <w:t xml:space="preserve"> tyres generated </w:t>
            </w:r>
            <w:r>
              <w:rPr>
                <w:rFonts w:eastAsia="Times New Roman" w:cs="Arial"/>
                <w:color w:val="000000"/>
                <w:szCs w:val="20"/>
              </w:rPr>
              <w:t xml:space="preserve">annually </w:t>
            </w:r>
            <w:r w:rsidRPr="003E4827">
              <w:rPr>
                <w:rFonts w:eastAsia="Times New Roman" w:cs="Arial"/>
                <w:color w:val="000000"/>
                <w:szCs w:val="20"/>
              </w:rPr>
              <w:t>in Australia.</w:t>
            </w:r>
          </w:p>
          <w:p w14:paraId="0C36D9CD" w14:textId="77777777" w:rsidR="00123017" w:rsidRDefault="00123017" w:rsidP="00123017">
            <w:pPr>
              <w:rPr>
                <w:rFonts w:eastAsia="Times New Roman" w:cs="Arial"/>
                <w:color w:val="000000"/>
                <w:szCs w:val="20"/>
              </w:rPr>
            </w:pPr>
          </w:p>
          <w:p w14:paraId="2F4E4DB0" w14:textId="21C19D94" w:rsidR="00123017" w:rsidRPr="0078689B" w:rsidRDefault="00123017" w:rsidP="00123017">
            <w:pPr>
              <w:rPr>
                <w:rFonts w:eastAsia="Times New Roman" w:cs="Arial"/>
                <w:color w:val="000000"/>
                <w:szCs w:val="20"/>
              </w:rPr>
            </w:pPr>
            <w:r>
              <w:rPr>
                <w:rFonts w:eastAsia="Times New Roman" w:cs="Arial"/>
                <w:color w:val="000000"/>
                <w:szCs w:val="20"/>
              </w:rPr>
              <w:t xml:space="preserve">In late 2014 Sustainability Victoria supported the Department of Treasury and Finance (DTF) in making changes to state government procurement policies to better support the national tyre product stewardship scheme and associated sustainability outcomes for the Victorian community. An amendment was made to </w:t>
            </w:r>
            <w:r w:rsidRPr="00DC4208">
              <w:rPr>
                <w:rFonts w:eastAsia="Times New Roman" w:cs="Arial"/>
                <w:color w:val="000000"/>
                <w:szCs w:val="20"/>
              </w:rPr>
              <w:t xml:space="preserve">the </w:t>
            </w:r>
            <w:r w:rsidRPr="00DC4208">
              <w:rPr>
                <w:rFonts w:eastAsia="Times New Roman" w:cs="Arial"/>
                <w:i/>
                <w:color w:val="000000"/>
                <w:szCs w:val="20"/>
              </w:rPr>
              <w:t>Victorian Government Standard Motor Vehicle Policy</w:t>
            </w:r>
            <w:r w:rsidRPr="00DC4208">
              <w:rPr>
                <w:rFonts w:eastAsia="Times New Roman" w:cs="Arial"/>
                <w:color w:val="000000"/>
                <w:szCs w:val="20"/>
              </w:rPr>
              <w:t xml:space="preserve"> to sp</w:t>
            </w:r>
            <w:r>
              <w:rPr>
                <w:rFonts w:eastAsia="Times New Roman" w:cs="Arial"/>
                <w:color w:val="000000"/>
                <w:szCs w:val="20"/>
              </w:rPr>
              <w:t>ecify all state government departments, agencies, authorities and associated business enterprises, procure tyre related services</w:t>
            </w:r>
            <w:r w:rsidRPr="0078689B">
              <w:rPr>
                <w:rFonts w:eastAsia="Times New Roman" w:cs="Arial"/>
                <w:color w:val="000000"/>
                <w:szCs w:val="20"/>
              </w:rPr>
              <w:t xml:space="preserve"> from </w:t>
            </w:r>
            <w:r>
              <w:rPr>
                <w:rFonts w:eastAsia="Times New Roman" w:cs="Arial"/>
                <w:color w:val="000000"/>
                <w:szCs w:val="20"/>
              </w:rPr>
              <w:t>suppliers</w:t>
            </w:r>
            <w:r w:rsidRPr="0078689B">
              <w:rPr>
                <w:rFonts w:eastAsia="Times New Roman" w:cs="Arial"/>
                <w:color w:val="000000"/>
                <w:szCs w:val="20"/>
              </w:rPr>
              <w:t xml:space="preserve"> that participate in the national tyre product stewardship scheme. </w:t>
            </w:r>
          </w:p>
          <w:p w14:paraId="6A0725F6" w14:textId="77777777" w:rsidR="00123017" w:rsidRDefault="00123017" w:rsidP="00123017">
            <w:pPr>
              <w:rPr>
                <w:rFonts w:eastAsia="Times New Roman" w:cs="Arial"/>
                <w:color w:val="000000"/>
                <w:szCs w:val="20"/>
              </w:rPr>
            </w:pPr>
          </w:p>
          <w:p w14:paraId="2F484415" w14:textId="77777777" w:rsidR="00123017" w:rsidRDefault="00123017" w:rsidP="00123017">
            <w:pPr>
              <w:rPr>
                <w:rFonts w:eastAsia="Times New Roman" w:cs="Arial"/>
                <w:color w:val="000000"/>
                <w:szCs w:val="20"/>
              </w:rPr>
            </w:pPr>
            <w:r>
              <w:rPr>
                <w:rFonts w:eastAsia="Times New Roman" w:cs="Arial"/>
                <w:color w:val="000000"/>
                <w:szCs w:val="20"/>
              </w:rPr>
              <w:t>The policy change has strengthened</w:t>
            </w:r>
            <w:r w:rsidRPr="003E4827">
              <w:rPr>
                <w:rFonts w:eastAsia="Times New Roman" w:cs="Arial"/>
                <w:color w:val="000000"/>
                <w:szCs w:val="20"/>
              </w:rPr>
              <w:t xml:space="preserve"> TSA</w:t>
            </w:r>
            <w:r>
              <w:rPr>
                <w:rFonts w:eastAsia="Times New Roman" w:cs="Arial"/>
                <w:color w:val="000000"/>
                <w:szCs w:val="20"/>
              </w:rPr>
              <w:t>’s endeavours and industry engagement in the national tyre product stewardship scheme. It was instrumental in securing</w:t>
            </w:r>
            <w:r w:rsidRPr="003E4827">
              <w:rPr>
                <w:rFonts w:eastAsia="Times New Roman" w:cs="Arial"/>
                <w:color w:val="000000"/>
                <w:szCs w:val="20"/>
              </w:rPr>
              <w:t xml:space="preserve"> commitment from tyre industry stakeholders</w:t>
            </w:r>
            <w:r>
              <w:rPr>
                <w:rFonts w:eastAsia="Times New Roman" w:cs="Arial"/>
                <w:color w:val="000000"/>
                <w:szCs w:val="20"/>
              </w:rPr>
              <w:t xml:space="preserve"> including some brand owners, who until the policy change, had not signed up to the national scheme. </w:t>
            </w:r>
          </w:p>
          <w:p w14:paraId="02689AD2" w14:textId="77777777" w:rsidR="00123017" w:rsidRDefault="00123017" w:rsidP="00123017">
            <w:pPr>
              <w:rPr>
                <w:rFonts w:eastAsia="Times New Roman" w:cs="Arial"/>
                <w:color w:val="000000"/>
                <w:szCs w:val="20"/>
              </w:rPr>
            </w:pPr>
          </w:p>
          <w:p w14:paraId="02081ED1" w14:textId="77777777" w:rsidR="00123017" w:rsidRPr="003E4827" w:rsidRDefault="00123017" w:rsidP="00123017">
            <w:pPr>
              <w:rPr>
                <w:rFonts w:eastAsia="Times New Roman" w:cs="Arial"/>
                <w:color w:val="000000"/>
                <w:szCs w:val="20"/>
              </w:rPr>
            </w:pPr>
            <w:r>
              <w:rPr>
                <w:rFonts w:eastAsia="Times New Roman" w:cs="Arial"/>
                <w:color w:val="000000"/>
                <w:szCs w:val="20"/>
              </w:rPr>
              <w:t>The national product stewardship scheme will see m</w:t>
            </w:r>
            <w:r w:rsidRPr="003E4827">
              <w:rPr>
                <w:rFonts w:eastAsia="Times New Roman" w:cs="Arial"/>
                <w:color w:val="000000"/>
                <w:szCs w:val="20"/>
              </w:rPr>
              <w:t xml:space="preserve">illions of dollars of funding </w:t>
            </w:r>
            <w:r>
              <w:rPr>
                <w:rFonts w:eastAsia="Times New Roman" w:cs="Arial"/>
                <w:color w:val="000000"/>
                <w:szCs w:val="20"/>
              </w:rPr>
              <w:t>come annually from an</w:t>
            </w:r>
            <w:r w:rsidRPr="003E4827">
              <w:rPr>
                <w:rFonts w:eastAsia="Times New Roman" w:cs="Arial"/>
                <w:color w:val="000000"/>
                <w:szCs w:val="20"/>
              </w:rPr>
              <w:t xml:space="preserve"> A</w:t>
            </w:r>
            <w:r>
              <w:rPr>
                <w:rFonts w:eastAsia="Times New Roman" w:cs="Arial"/>
                <w:color w:val="000000"/>
                <w:szCs w:val="20"/>
              </w:rPr>
              <w:t xml:space="preserve">ustralian Competition and </w:t>
            </w:r>
            <w:r w:rsidRPr="003E4827">
              <w:rPr>
                <w:rFonts w:eastAsia="Times New Roman" w:cs="Arial"/>
                <w:color w:val="000000"/>
                <w:szCs w:val="20"/>
              </w:rPr>
              <w:t>C</w:t>
            </w:r>
            <w:r>
              <w:rPr>
                <w:rFonts w:eastAsia="Times New Roman" w:cs="Arial"/>
                <w:color w:val="000000"/>
                <w:szCs w:val="20"/>
              </w:rPr>
              <w:t>onsumer Commission</w:t>
            </w:r>
            <w:r w:rsidRPr="003E4827">
              <w:rPr>
                <w:rFonts w:eastAsia="Times New Roman" w:cs="Arial"/>
                <w:color w:val="000000"/>
                <w:szCs w:val="20"/>
              </w:rPr>
              <w:t xml:space="preserve"> endorsed 25 cent levy on </w:t>
            </w:r>
            <w:r>
              <w:rPr>
                <w:rFonts w:eastAsia="Times New Roman" w:cs="Arial"/>
                <w:color w:val="000000"/>
                <w:szCs w:val="20"/>
              </w:rPr>
              <w:t>every equivalent passenger unit (EPU) tyre imported</w:t>
            </w:r>
            <w:r w:rsidRPr="003E4827">
              <w:rPr>
                <w:rFonts w:eastAsia="Times New Roman" w:cs="Arial"/>
                <w:color w:val="000000"/>
                <w:szCs w:val="20"/>
              </w:rPr>
              <w:t xml:space="preserve"> into Australia. This will fund TSA</w:t>
            </w:r>
            <w:r>
              <w:rPr>
                <w:rFonts w:eastAsia="Times New Roman" w:cs="Arial"/>
                <w:color w:val="000000"/>
                <w:szCs w:val="20"/>
              </w:rPr>
              <w:t>’s</w:t>
            </w:r>
            <w:r w:rsidRPr="003E4827">
              <w:rPr>
                <w:rFonts w:eastAsia="Times New Roman" w:cs="Arial"/>
                <w:color w:val="000000"/>
                <w:szCs w:val="20"/>
              </w:rPr>
              <w:t xml:space="preserve"> activities </w:t>
            </w:r>
            <w:r>
              <w:rPr>
                <w:rFonts w:eastAsia="Times New Roman" w:cs="Arial"/>
                <w:color w:val="000000"/>
                <w:szCs w:val="20"/>
              </w:rPr>
              <w:t xml:space="preserve">in Victoria, </w:t>
            </w:r>
            <w:r w:rsidRPr="003E4827">
              <w:rPr>
                <w:rFonts w:eastAsia="Times New Roman" w:cs="Arial"/>
                <w:color w:val="000000"/>
                <w:szCs w:val="20"/>
              </w:rPr>
              <w:t xml:space="preserve">including auditing and accrediting the </w:t>
            </w:r>
            <w:proofErr w:type="spellStart"/>
            <w:r>
              <w:rPr>
                <w:rFonts w:eastAsia="Times New Roman" w:cs="Arial"/>
                <w:color w:val="000000"/>
                <w:szCs w:val="20"/>
              </w:rPr>
              <w:t>EoL</w:t>
            </w:r>
            <w:proofErr w:type="spellEnd"/>
            <w:r>
              <w:rPr>
                <w:rFonts w:eastAsia="Times New Roman" w:cs="Arial"/>
                <w:color w:val="000000"/>
                <w:szCs w:val="20"/>
              </w:rPr>
              <w:t xml:space="preserve"> tyre supply chain, </w:t>
            </w:r>
            <w:r w:rsidRPr="003E4827">
              <w:rPr>
                <w:rFonts w:eastAsia="Times New Roman" w:cs="Arial"/>
                <w:color w:val="000000"/>
                <w:szCs w:val="20"/>
              </w:rPr>
              <w:t xml:space="preserve">and the creation of a market development fund to increase processing and demand for tyre derived product. </w:t>
            </w:r>
          </w:p>
          <w:p w14:paraId="063A47BA" w14:textId="77777777" w:rsidR="00123017" w:rsidRDefault="00123017" w:rsidP="003840FD">
            <w:pPr>
              <w:rPr>
                <w:lang w:eastAsia="en-AU"/>
              </w:rPr>
            </w:pPr>
          </w:p>
        </w:tc>
      </w:tr>
    </w:tbl>
    <w:p w14:paraId="04EA3529" w14:textId="25461BE6" w:rsidR="003840FD" w:rsidRDefault="003840FD" w:rsidP="003840FD">
      <w:pPr>
        <w:rPr>
          <w:lang w:eastAsia="en-AU"/>
        </w:rPr>
      </w:pPr>
    </w:p>
    <w:p w14:paraId="648880B4" w14:textId="77777777" w:rsidR="00AC7979" w:rsidRDefault="00AC7979">
      <w:pPr>
        <w:rPr>
          <w:lang w:eastAsia="en-AU"/>
        </w:rPr>
      </w:pPr>
      <w:r>
        <w:rPr>
          <w:lang w:eastAsia="en-AU"/>
        </w:rPr>
        <w:br w:type="page"/>
      </w:r>
    </w:p>
    <w:p w14:paraId="648880B5" w14:textId="77777777" w:rsidR="00625168" w:rsidRDefault="00625168" w:rsidP="009B5A00">
      <w:pPr>
        <w:pStyle w:val="Heading1"/>
      </w:pPr>
      <w:bookmarkStart w:id="27" w:name="_Toc459121644"/>
      <w:r w:rsidRPr="00746B02">
        <w:lastRenderedPageBreak/>
        <w:t>Framework for planning and decision making</w:t>
      </w:r>
      <w:bookmarkEnd w:id="27"/>
    </w:p>
    <w:p w14:paraId="648880B6" w14:textId="4E7BCFDB" w:rsidR="00E35655" w:rsidRDefault="00E35655" w:rsidP="00E35655">
      <w:r w:rsidRPr="00801701">
        <w:t>The framework for pla</w:t>
      </w:r>
      <w:r w:rsidR="00720278" w:rsidRPr="00801701">
        <w:t xml:space="preserve">nning and decision making </w:t>
      </w:r>
      <w:r w:rsidR="00454978" w:rsidRPr="00801701">
        <w:t>on market development for recovered resources</w:t>
      </w:r>
      <w:r w:rsidR="005F0FBB" w:rsidRPr="00801701">
        <w:t xml:space="preserve"> </w:t>
      </w:r>
      <w:r w:rsidR="009C3726" w:rsidRPr="00801701">
        <w:t xml:space="preserve">draws on earlier content in the </w:t>
      </w:r>
      <w:r w:rsidRPr="00801701">
        <w:t xml:space="preserve">Strategy. This is summarised in the diagram </w:t>
      </w:r>
      <w:r w:rsidR="00311EAC">
        <w:t>below</w:t>
      </w:r>
      <w:r w:rsidRPr="00801701">
        <w:t>.</w:t>
      </w:r>
      <w:r>
        <w:t xml:space="preserve"> </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E35655" w14:paraId="648880DF" w14:textId="77777777" w:rsidTr="00454978">
        <w:tc>
          <w:tcPr>
            <w:tcW w:w="9016" w:type="dxa"/>
          </w:tcPr>
          <w:p w14:paraId="648880B7" w14:textId="77777777" w:rsidR="00E35655" w:rsidRDefault="00E35655" w:rsidP="005E1CDB"/>
          <w:p w14:paraId="648880B8" w14:textId="5560000D" w:rsidR="00E35655" w:rsidRPr="00F01364" w:rsidRDefault="00E35655" w:rsidP="00454978">
            <w:pPr>
              <w:ind w:left="1163"/>
              <w:rPr>
                <w:b/>
              </w:rPr>
            </w:pPr>
            <w:r w:rsidRPr="00801701">
              <w:rPr>
                <w:b/>
              </w:rPr>
              <w:t xml:space="preserve">Figure </w:t>
            </w:r>
            <w:r w:rsidR="002F4B01" w:rsidRPr="00801701">
              <w:rPr>
                <w:b/>
              </w:rPr>
              <w:t>7</w:t>
            </w:r>
            <w:r w:rsidRPr="00801701">
              <w:rPr>
                <w:b/>
              </w:rPr>
              <w:t xml:space="preserve">: </w:t>
            </w:r>
            <w:r w:rsidR="00454978" w:rsidRPr="00801701">
              <w:rPr>
                <w:b/>
              </w:rPr>
              <w:t xml:space="preserve">Strategic framework for </w:t>
            </w:r>
            <w:r w:rsidR="00311EAC">
              <w:rPr>
                <w:b/>
              </w:rPr>
              <w:t>planning and decision making</w:t>
            </w:r>
          </w:p>
          <w:tbl>
            <w:tblPr>
              <w:tblStyle w:val="TableGrid"/>
              <w:tblW w:w="0" w:type="auto"/>
              <w:tblInd w:w="1101" w:type="dxa"/>
              <w:tblLook w:val="04A0" w:firstRow="1" w:lastRow="0" w:firstColumn="1" w:lastColumn="0" w:noHBand="0" w:noVBand="1"/>
            </w:tblPr>
            <w:tblGrid>
              <w:gridCol w:w="3827"/>
              <w:gridCol w:w="567"/>
              <w:gridCol w:w="2268"/>
            </w:tblGrid>
            <w:tr w:rsidR="00E35655" w:rsidRPr="00F01364" w14:paraId="648880BC" w14:textId="77777777" w:rsidTr="00F22541">
              <w:trPr>
                <w:trHeight w:val="490"/>
              </w:trPr>
              <w:tc>
                <w:tcPr>
                  <w:tcW w:w="3827" w:type="dxa"/>
                  <w:tcBorders>
                    <w:top w:val="nil"/>
                    <w:left w:val="nil"/>
                    <w:bottom w:val="single" w:sz="4" w:space="0" w:color="auto"/>
                    <w:right w:val="nil"/>
                  </w:tcBorders>
                  <w:vAlign w:val="center"/>
                </w:tcPr>
                <w:p w14:paraId="648880B9" w14:textId="77777777" w:rsidR="00E35655" w:rsidRPr="00F01364" w:rsidRDefault="00E35655" w:rsidP="005E1CDB">
                  <w:pPr>
                    <w:jc w:val="center"/>
                    <w:rPr>
                      <w:b/>
                      <w:sz w:val="22"/>
                    </w:rPr>
                  </w:pPr>
                </w:p>
              </w:tc>
              <w:tc>
                <w:tcPr>
                  <w:tcW w:w="567" w:type="dxa"/>
                  <w:tcBorders>
                    <w:top w:val="nil"/>
                    <w:left w:val="nil"/>
                    <w:bottom w:val="nil"/>
                    <w:right w:val="nil"/>
                  </w:tcBorders>
                </w:tcPr>
                <w:p w14:paraId="648880BA" w14:textId="77777777" w:rsidR="00E35655" w:rsidRPr="00F01364" w:rsidRDefault="00E35655" w:rsidP="005E1CDB">
                  <w:pPr>
                    <w:jc w:val="center"/>
                    <w:rPr>
                      <w:b/>
                      <w:sz w:val="22"/>
                    </w:rPr>
                  </w:pPr>
                </w:p>
              </w:tc>
              <w:tc>
                <w:tcPr>
                  <w:tcW w:w="2268" w:type="dxa"/>
                  <w:tcBorders>
                    <w:top w:val="nil"/>
                    <w:left w:val="nil"/>
                    <w:bottom w:val="nil"/>
                    <w:right w:val="nil"/>
                  </w:tcBorders>
                </w:tcPr>
                <w:p w14:paraId="648880BB" w14:textId="77777777" w:rsidR="00E35655" w:rsidRPr="00F01364" w:rsidRDefault="00E35655" w:rsidP="005E1CDB">
                  <w:pPr>
                    <w:jc w:val="center"/>
                    <w:rPr>
                      <w:b/>
                      <w:sz w:val="22"/>
                    </w:rPr>
                  </w:pPr>
                </w:p>
              </w:tc>
            </w:tr>
            <w:tr w:rsidR="00E35655" w:rsidRPr="00F01364" w14:paraId="648880C1" w14:textId="77777777" w:rsidTr="00F22541">
              <w:trPr>
                <w:trHeight w:val="611"/>
              </w:trPr>
              <w:tc>
                <w:tcPr>
                  <w:tcW w:w="38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8880BD" w14:textId="77777777" w:rsidR="00E35655" w:rsidRPr="00F01364" w:rsidRDefault="00E35655" w:rsidP="005E1CDB">
                  <w:pPr>
                    <w:jc w:val="center"/>
                    <w:rPr>
                      <w:b/>
                      <w:sz w:val="22"/>
                    </w:rPr>
                  </w:pPr>
                  <w:r w:rsidRPr="00F01364">
                    <w:rPr>
                      <w:b/>
                      <w:sz w:val="22"/>
                    </w:rPr>
                    <w:t>Strategic Directions</w:t>
                  </w:r>
                </w:p>
              </w:tc>
              <w:tc>
                <w:tcPr>
                  <w:tcW w:w="567" w:type="dxa"/>
                  <w:vMerge w:val="restart"/>
                  <w:tcBorders>
                    <w:top w:val="nil"/>
                    <w:left w:val="single" w:sz="4" w:space="0" w:color="auto"/>
                    <w:right w:val="nil"/>
                  </w:tcBorders>
                </w:tcPr>
                <w:p w14:paraId="648880BE" w14:textId="77777777" w:rsidR="00E35655" w:rsidRPr="00F01364" w:rsidRDefault="00E35655" w:rsidP="005E1CDB">
                  <w:pPr>
                    <w:jc w:val="center"/>
                    <w:rPr>
                      <w:b/>
                      <w:sz w:val="22"/>
                    </w:rPr>
                  </w:pPr>
                  <w:r w:rsidRPr="00F01364">
                    <w:rPr>
                      <w:b/>
                      <w:noProof/>
                      <w:sz w:val="22"/>
                      <w:lang w:eastAsia="en-AU"/>
                    </w:rPr>
                    <mc:AlternateContent>
                      <mc:Choice Requires="wps">
                        <w:drawing>
                          <wp:anchor distT="0" distB="0" distL="114300" distR="114300" simplePos="0" relativeHeight="251668480" behindDoc="0" locked="0" layoutInCell="1" allowOverlap="1" wp14:anchorId="648882AE" wp14:editId="648882AF">
                            <wp:simplePos x="0" y="0"/>
                            <wp:positionH relativeFrom="column">
                              <wp:posOffset>99695</wp:posOffset>
                            </wp:positionH>
                            <wp:positionV relativeFrom="paragraph">
                              <wp:posOffset>84455</wp:posOffset>
                            </wp:positionV>
                            <wp:extent cx="180975" cy="952500"/>
                            <wp:effectExtent l="0" t="0" r="28575" b="19050"/>
                            <wp:wrapNone/>
                            <wp:docPr id="17" name="Right Brace 17"/>
                            <wp:cNvGraphicFramePr/>
                            <a:graphic xmlns:a="http://schemas.openxmlformats.org/drawingml/2006/main">
                              <a:graphicData uri="http://schemas.microsoft.com/office/word/2010/wordprocessingShape">
                                <wps:wsp>
                                  <wps:cNvSpPr/>
                                  <wps:spPr>
                                    <a:xfrm>
                                      <a:off x="0" y="0"/>
                                      <a:ext cx="180975" cy="952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AFDD" id="Right Brace 17" o:spid="_x0000_s1026" type="#_x0000_t88" style="position:absolute;margin-left:7.85pt;margin-top:6.65pt;width:14.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" adj="342" strokecolor="#4579b8 [3044]"/>
                        </w:pict>
                      </mc:Fallback>
                    </mc:AlternateContent>
                  </w:r>
                </w:p>
              </w:tc>
              <w:tc>
                <w:tcPr>
                  <w:tcW w:w="2268" w:type="dxa"/>
                  <w:vMerge w:val="restart"/>
                  <w:tcBorders>
                    <w:top w:val="nil"/>
                    <w:left w:val="nil"/>
                    <w:bottom w:val="nil"/>
                    <w:right w:val="nil"/>
                  </w:tcBorders>
                  <w:vAlign w:val="center"/>
                </w:tcPr>
                <w:p w14:paraId="648880BF" w14:textId="77777777" w:rsidR="00E35655" w:rsidRPr="00B32B97" w:rsidRDefault="00E35655" w:rsidP="005E1CDB">
                  <w:pPr>
                    <w:rPr>
                      <w:b/>
                      <w:sz w:val="22"/>
                    </w:rPr>
                  </w:pPr>
                  <w:r w:rsidRPr="00B32B97">
                    <w:rPr>
                      <w:b/>
                      <w:sz w:val="22"/>
                    </w:rPr>
                    <w:t>Table 2</w:t>
                  </w:r>
                </w:p>
                <w:p w14:paraId="648880C0" w14:textId="7748242D" w:rsidR="00E35655" w:rsidRPr="00F01364" w:rsidRDefault="00E35655" w:rsidP="00454978">
                  <w:pPr>
                    <w:rPr>
                      <w:b/>
                      <w:sz w:val="22"/>
                    </w:rPr>
                  </w:pPr>
                  <w:r w:rsidRPr="00311EAC">
                    <w:rPr>
                      <w:b/>
                      <w:sz w:val="22"/>
                    </w:rPr>
                    <w:t>Page 1</w:t>
                  </w:r>
                  <w:r w:rsidR="00F769EF">
                    <w:rPr>
                      <w:b/>
                      <w:sz w:val="22"/>
                    </w:rPr>
                    <w:t>3</w:t>
                  </w:r>
                </w:p>
              </w:tc>
            </w:tr>
            <w:tr w:rsidR="00E35655" w:rsidRPr="00F01364" w14:paraId="648880C5" w14:textId="77777777" w:rsidTr="00F22541">
              <w:trPr>
                <w:trHeight w:val="561"/>
              </w:trPr>
              <w:tc>
                <w:tcPr>
                  <w:tcW w:w="382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48880C2" w14:textId="77777777" w:rsidR="00E35655" w:rsidRPr="00F01364" w:rsidRDefault="00E35655" w:rsidP="005E1CDB">
                  <w:pPr>
                    <w:jc w:val="center"/>
                    <w:rPr>
                      <w:b/>
                      <w:sz w:val="22"/>
                    </w:rPr>
                  </w:pPr>
                  <w:r w:rsidRPr="00F01364">
                    <w:rPr>
                      <w:b/>
                      <w:sz w:val="22"/>
                    </w:rPr>
                    <w:t>Goals</w:t>
                  </w:r>
                </w:p>
              </w:tc>
              <w:tc>
                <w:tcPr>
                  <w:tcW w:w="567" w:type="dxa"/>
                  <w:vMerge/>
                  <w:tcBorders>
                    <w:left w:val="single" w:sz="4" w:space="0" w:color="auto"/>
                    <w:right w:val="nil"/>
                  </w:tcBorders>
                </w:tcPr>
                <w:p w14:paraId="648880C3" w14:textId="77777777" w:rsidR="00E35655" w:rsidRPr="00F01364" w:rsidRDefault="00E35655" w:rsidP="005E1CDB">
                  <w:pPr>
                    <w:jc w:val="center"/>
                    <w:rPr>
                      <w:b/>
                      <w:sz w:val="22"/>
                    </w:rPr>
                  </w:pPr>
                </w:p>
              </w:tc>
              <w:tc>
                <w:tcPr>
                  <w:tcW w:w="2268" w:type="dxa"/>
                  <w:vMerge/>
                  <w:tcBorders>
                    <w:top w:val="nil"/>
                    <w:left w:val="nil"/>
                    <w:bottom w:val="nil"/>
                    <w:right w:val="nil"/>
                  </w:tcBorders>
                </w:tcPr>
                <w:p w14:paraId="648880C4" w14:textId="77777777" w:rsidR="00E35655" w:rsidRPr="00F01364" w:rsidRDefault="00E35655" w:rsidP="005E1CDB">
                  <w:pPr>
                    <w:jc w:val="center"/>
                    <w:rPr>
                      <w:b/>
                      <w:sz w:val="22"/>
                    </w:rPr>
                  </w:pPr>
                </w:p>
              </w:tc>
            </w:tr>
            <w:tr w:rsidR="00E35655" w:rsidRPr="00F01364" w14:paraId="648880C9" w14:textId="77777777" w:rsidTr="00F22541">
              <w:trPr>
                <w:trHeight w:val="542"/>
              </w:trPr>
              <w:tc>
                <w:tcPr>
                  <w:tcW w:w="38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8880C6" w14:textId="77777777" w:rsidR="00E35655" w:rsidRPr="00F01364" w:rsidRDefault="00E35655" w:rsidP="005E1CDB">
                  <w:pPr>
                    <w:jc w:val="center"/>
                    <w:rPr>
                      <w:b/>
                      <w:sz w:val="22"/>
                    </w:rPr>
                  </w:pPr>
                  <w:r w:rsidRPr="00F01364">
                    <w:rPr>
                      <w:b/>
                      <w:sz w:val="22"/>
                    </w:rPr>
                    <w:t>Outcomes</w:t>
                  </w:r>
                </w:p>
              </w:tc>
              <w:tc>
                <w:tcPr>
                  <w:tcW w:w="567" w:type="dxa"/>
                  <w:vMerge/>
                  <w:tcBorders>
                    <w:left w:val="single" w:sz="4" w:space="0" w:color="auto"/>
                    <w:bottom w:val="nil"/>
                    <w:right w:val="nil"/>
                  </w:tcBorders>
                </w:tcPr>
                <w:p w14:paraId="648880C7" w14:textId="77777777" w:rsidR="00E35655" w:rsidRPr="00F01364" w:rsidRDefault="00E35655" w:rsidP="005E1CDB">
                  <w:pPr>
                    <w:jc w:val="center"/>
                    <w:rPr>
                      <w:b/>
                      <w:sz w:val="22"/>
                    </w:rPr>
                  </w:pPr>
                </w:p>
              </w:tc>
              <w:tc>
                <w:tcPr>
                  <w:tcW w:w="2268" w:type="dxa"/>
                  <w:vMerge/>
                  <w:tcBorders>
                    <w:top w:val="nil"/>
                    <w:left w:val="nil"/>
                    <w:bottom w:val="nil"/>
                    <w:right w:val="nil"/>
                  </w:tcBorders>
                </w:tcPr>
                <w:p w14:paraId="648880C8" w14:textId="77777777" w:rsidR="00E35655" w:rsidRPr="00F01364" w:rsidRDefault="00E35655" w:rsidP="005E1CDB">
                  <w:pPr>
                    <w:jc w:val="center"/>
                    <w:rPr>
                      <w:b/>
                      <w:sz w:val="22"/>
                    </w:rPr>
                  </w:pPr>
                </w:p>
              </w:tc>
            </w:tr>
            <w:tr w:rsidR="00E35655" w:rsidRPr="00F01364" w14:paraId="648880CE" w14:textId="77777777" w:rsidTr="00F22541">
              <w:trPr>
                <w:trHeight w:val="710"/>
              </w:trPr>
              <w:tc>
                <w:tcPr>
                  <w:tcW w:w="382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8880CA" w14:textId="13625A60" w:rsidR="00E35655" w:rsidRPr="00F01364" w:rsidRDefault="00801701" w:rsidP="005E1CDB">
                  <w:pPr>
                    <w:jc w:val="center"/>
                    <w:rPr>
                      <w:b/>
                      <w:sz w:val="22"/>
                    </w:rPr>
                  </w:pPr>
                  <w:r>
                    <w:rPr>
                      <w:b/>
                      <w:sz w:val="22"/>
                    </w:rPr>
                    <w:t>G</w:t>
                  </w:r>
                  <w:r w:rsidR="00E35655" w:rsidRPr="00F01364">
                    <w:rPr>
                      <w:b/>
                      <w:sz w:val="22"/>
                    </w:rPr>
                    <w:t>overnment interventions</w:t>
                  </w:r>
                </w:p>
              </w:tc>
              <w:tc>
                <w:tcPr>
                  <w:tcW w:w="567" w:type="dxa"/>
                  <w:vMerge w:val="restart"/>
                  <w:tcBorders>
                    <w:top w:val="nil"/>
                    <w:left w:val="single" w:sz="4" w:space="0" w:color="auto"/>
                    <w:right w:val="nil"/>
                  </w:tcBorders>
                </w:tcPr>
                <w:p w14:paraId="648880CB" w14:textId="77777777" w:rsidR="00E35655" w:rsidRPr="00F01364" w:rsidRDefault="00E35655" w:rsidP="005E1CDB">
                  <w:pPr>
                    <w:jc w:val="center"/>
                    <w:rPr>
                      <w:b/>
                      <w:sz w:val="22"/>
                    </w:rPr>
                  </w:pPr>
                  <w:r w:rsidRPr="00F01364">
                    <w:rPr>
                      <w:b/>
                      <w:noProof/>
                      <w:sz w:val="22"/>
                      <w:lang w:eastAsia="en-AU"/>
                    </w:rPr>
                    <mc:AlternateContent>
                      <mc:Choice Requires="wps">
                        <w:drawing>
                          <wp:anchor distT="0" distB="0" distL="114300" distR="114300" simplePos="0" relativeHeight="251669504" behindDoc="0" locked="0" layoutInCell="1" allowOverlap="1" wp14:anchorId="648882B0" wp14:editId="648882B1">
                            <wp:simplePos x="0" y="0"/>
                            <wp:positionH relativeFrom="column">
                              <wp:posOffset>126365</wp:posOffset>
                            </wp:positionH>
                            <wp:positionV relativeFrom="paragraph">
                              <wp:posOffset>15875</wp:posOffset>
                            </wp:positionV>
                            <wp:extent cx="180975" cy="400050"/>
                            <wp:effectExtent l="0" t="0" r="28575" b="19050"/>
                            <wp:wrapNone/>
                            <wp:docPr id="18" name="Right Brace 18"/>
                            <wp:cNvGraphicFramePr/>
                            <a:graphic xmlns:a="http://schemas.openxmlformats.org/drawingml/2006/main">
                              <a:graphicData uri="http://schemas.microsoft.com/office/word/2010/wordprocessingShape">
                                <wps:wsp>
                                  <wps:cNvSpPr/>
                                  <wps:spPr>
                                    <a:xfrm>
                                      <a:off x="0" y="0"/>
                                      <a:ext cx="180975" cy="400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9C56" id="Right Brace 18" o:spid="_x0000_s1026" type="#_x0000_t88" style="position:absolute;margin-left:9.95pt;margin-top:1.25pt;width:14.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" adj="814" strokecolor="#4579b8 [3044]"/>
                        </w:pict>
                      </mc:Fallback>
                    </mc:AlternateContent>
                  </w:r>
                  <w:r w:rsidRPr="00F01364">
                    <w:rPr>
                      <w:b/>
                      <w:noProof/>
                      <w:sz w:val="22"/>
                      <w:lang w:eastAsia="en-AU"/>
                    </w:rPr>
                    <mc:AlternateContent>
                      <mc:Choice Requires="wps">
                        <w:drawing>
                          <wp:anchor distT="0" distB="0" distL="114300" distR="114300" simplePos="0" relativeHeight="251670528" behindDoc="0" locked="0" layoutInCell="1" allowOverlap="1" wp14:anchorId="648882B2" wp14:editId="648882B3">
                            <wp:simplePos x="0" y="0"/>
                            <wp:positionH relativeFrom="column">
                              <wp:posOffset>128270</wp:posOffset>
                            </wp:positionH>
                            <wp:positionV relativeFrom="paragraph">
                              <wp:posOffset>464820</wp:posOffset>
                            </wp:positionV>
                            <wp:extent cx="180975" cy="323850"/>
                            <wp:effectExtent l="0" t="0" r="28575" b="19050"/>
                            <wp:wrapNone/>
                            <wp:docPr id="19" name="Right Brace 19"/>
                            <wp:cNvGraphicFramePr/>
                            <a:graphic xmlns:a="http://schemas.openxmlformats.org/drawingml/2006/main">
                              <a:graphicData uri="http://schemas.microsoft.com/office/word/2010/wordprocessingShape">
                                <wps:wsp>
                                  <wps:cNvSpPr/>
                                  <wps:spPr>
                                    <a:xfrm>
                                      <a:off x="0" y="0"/>
                                      <a:ext cx="1809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3EE68" id="Right Brace 19" o:spid="_x0000_s1026" type="#_x0000_t88" style="position:absolute;margin-left:10.1pt;margin-top:36.6pt;width:14.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" adj="1006" strokecolor="#4579b8 [3044]"/>
                        </w:pict>
                      </mc:Fallback>
                    </mc:AlternateContent>
                  </w:r>
                </w:p>
              </w:tc>
              <w:tc>
                <w:tcPr>
                  <w:tcW w:w="2268" w:type="dxa"/>
                  <w:tcBorders>
                    <w:top w:val="nil"/>
                    <w:left w:val="nil"/>
                    <w:bottom w:val="nil"/>
                    <w:right w:val="nil"/>
                  </w:tcBorders>
                  <w:vAlign w:val="center"/>
                </w:tcPr>
                <w:p w14:paraId="648880CC" w14:textId="77777777" w:rsidR="00E35655" w:rsidRPr="00B32B97" w:rsidRDefault="00E35655" w:rsidP="005E1CDB">
                  <w:pPr>
                    <w:rPr>
                      <w:b/>
                      <w:sz w:val="22"/>
                    </w:rPr>
                  </w:pPr>
                  <w:r w:rsidRPr="00B32B97">
                    <w:rPr>
                      <w:b/>
                      <w:sz w:val="22"/>
                    </w:rPr>
                    <w:t>Figure 4</w:t>
                  </w:r>
                </w:p>
                <w:p w14:paraId="648880CD" w14:textId="228FA171" w:rsidR="00E35655" w:rsidRPr="00F01364" w:rsidRDefault="00E35655" w:rsidP="00EF5AF5">
                  <w:pPr>
                    <w:rPr>
                      <w:b/>
                      <w:sz w:val="22"/>
                    </w:rPr>
                  </w:pPr>
                  <w:r w:rsidRPr="00311EAC">
                    <w:rPr>
                      <w:b/>
                      <w:sz w:val="22"/>
                    </w:rPr>
                    <w:t>Page 1</w:t>
                  </w:r>
                  <w:r w:rsidR="00F769EF">
                    <w:rPr>
                      <w:b/>
                      <w:sz w:val="22"/>
                    </w:rPr>
                    <w:t>4</w:t>
                  </w:r>
                </w:p>
              </w:tc>
            </w:tr>
            <w:tr w:rsidR="00E35655" w:rsidRPr="00F01364" w14:paraId="648880D3" w14:textId="77777777" w:rsidTr="00F22541">
              <w:trPr>
                <w:trHeight w:val="561"/>
              </w:trPr>
              <w:tc>
                <w:tcPr>
                  <w:tcW w:w="382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8880CF" w14:textId="77777777" w:rsidR="00E35655" w:rsidRPr="00F01364" w:rsidRDefault="00E35655" w:rsidP="005E1CDB">
                  <w:pPr>
                    <w:jc w:val="center"/>
                    <w:rPr>
                      <w:b/>
                      <w:sz w:val="22"/>
                    </w:rPr>
                  </w:pPr>
                  <w:r w:rsidRPr="00F01364">
                    <w:rPr>
                      <w:b/>
                      <w:sz w:val="22"/>
                    </w:rPr>
                    <w:t>Priority materials / products</w:t>
                  </w:r>
                </w:p>
              </w:tc>
              <w:tc>
                <w:tcPr>
                  <w:tcW w:w="567" w:type="dxa"/>
                  <w:vMerge/>
                  <w:tcBorders>
                    <w:left w:val="single" w:sz="4" w:space="0" w:color="auto"/>
                    <w:bottom w:val="nil"/>
                    <w:right w:val="nil"/>
                  </w:tcBorders>
                </w:tcPr>
                <w:p w14:paraId="648880D0" w14:textId="77777777" w:rsidR="00E35655" w:rsidRPr="00F01364" w:rsidRDefault="00E35655" w:rsidP="005E1CDB">
                  <w:pPr>
                    <w:jc w:val="center"/>
                    <w:rPr>
                      <w:b/>
                      <w:sz w:val="22"/>
                    </w:rPr>
                  </w:pPr>
                </w:p>
              </w:tc>
              <w:tc>
                <w:tcPr>
                  <w:tcW w:w="2268" w:type="dxa"/>
                  <w:tcBorders>
                    <w:top w:val="nil"/>
                    <w:left w:val="nil"/>
                    <w:bottom w:val="nil"/>
                    <w:right w:val="nil"/>
                  </w:tcBorders>
                  <w:vAlign w:val="center"/>
                </w:tcPr>
                <w:p w14:paraId="648880D1" w14:textId="67B46A99" w:rsidR="00E35655" w:rsidRPr="00B32B97" w:rsidRDefault="00E35655" w:rsidP="005E1CDB">
                  <w:pPr>
                    <w:rPr>
                      <w:b/>
                      <w:sz w:val="22"/>
                    </w:rPr>
                  </w:pPr>
                  <w:r w:rsidRPr="00B32B97">
                    <w:rPr>
                      <w:b/>
                      <w:sz w:val="22"/>
                    </w:rPr>
                    <w:t xml:space="preserve">Section </w:t>
                  </w:r>
                  <w:r w:rsidR="005F0FBB">
                    <w:rPr>
                      <w:b/>
                      <w:sz w:val="22"/>
                    </w:rPr>
                    <w:t>5</w:t>
                  </w:r>
                  <w:r w:rsidRPr="00B32B97">
                    <w:rPr>
                      <w:b/>
                      <w:sz w:val="22"/>
                    </w:rPr>
                    <w:t>.3</w:t>
                  </w:r>
                  <w:r w:rsidR="00EF5AF5">
                    <w:rPr>
                      <w:b/>
                      <w:sz w:val="22"/>
                    </w:rPr>
                    <w:t xml:space="preserve"> &amp; 5.4</w:t>
                  </w:r>
                </w:p>
                <w:p w14:paraId="648880D2" w14:textId="7CB27129" w:rsidR="00E35655" w:rsidRPr="00F01364" w:rsidRDefault="00E35655" w:rsidP="00EF5AF5">
                  <w:pPr>
                    <w:rPr>
                      <w:b/>
                      <w:sz w:val="22"/>
                    </w:rPr>
                  </w:pPr>
                  <w:r w:rsidRPr="00311EAC">
                    <w:rPr>
                      <w:b/>
                      <w:sz w:val="22"/>
                    </w:rPr>
                    <w:t>Page</w:t>
                  </w:r>
                  <w:r w:rsidR="00690DBB" w:rsidRPr="00311EAC">
                    <w:rPr>
                      <w:b/>
                      <w:sz w:val="22"/>
                    </w:rPr>
                    <w:t>s</w:t>
                  </w:r>
                  <w:r w:rsidRPr="00311EAC">
                    <w:rPr>
                      <w:b/>
                      <w:sz w:val="22"/>
                    </w:rPr>
                    <w:t xml:space="preserve"> 1</w:t>
                  </w:r>
                  <w:r w:rsidR="00F769EF">
                    <w:rPr>
                      <w:b/>
                      <w:sz w:val="22"/>
                    </w:rPr>
                    <w:t>5</w:t>
                  </w:r>
                  <w:r w:rsidR="00690DBB" w:rsidRPr="00311EAC">
                    <w:rPr>
                      <w:b/>
                      <w:sz w:val="22"/>
                    </w:rPr>
                    <w:t xml:space="preserve"> - </w:t>
                  </w:r>
                  <w:r w:rsidR="00F769EF">
                    <w:rPr>
                      <w:b/>
                      <w:sz w:val="22"/>
                    </w:rPr>
                    <w:t>19</w:t>
                  </w:r>
                </w:p>
              </w:tc>
            </w:tr>
            <w:tr w:rsidR="00E35655" w:rsidRPr="00F01364" w14:paraId="648880D7" w14:textId="77777777" w:rsidTr="00F22541">
              <w:trPr>
                <w:trHeight w:val="512"/>
              </w:trPr>
              <w:tc>
                <w:tcPr>
                  <w:tcW w:w="3827" w:type="dxa"/>
                  <w:tcBorders>
                    <w:top w:val="single" w:sz="4" w:space="0" w:color="auto"/>
                    <w:left w:val="nil"/>
                    <w:bottom w:val="single" w:sz="4" w:space="0" w:color="auto"/>
                    <w:right w:val="nil"/>
                  </w:tcBorders>
                </w:tcPr>
                <w:p w14:paraId="648880D4" w14:textId="77777777" w:rsidR="00E35655" w:rsidRPr="00F01364" w:rsidRDefault="00E35655" w:rsidP="005E1CDB">
                  <w:pPr>
                    <w:jc w:val="center"/>
                    <w:rPr>
                      <w:b/>
                      <w:sz w:val="22"/>
                    </w:rPr>
                  </w:pPr>
                  <w:r w:rsidRPr="00F01364">
                    <w:rPr>
                      <w:b/>
                      <w:noProof/>
                      <w:sz w:val="22"/>
                      <w:lang w:eastAsia="en-AU"/>
                    </w:rPr>
                    <mc:AlternateContent>
                      <mc:Choice Requires="wps">
                        <w:drawing>
                          <wp:anchor distT="0" distB="0" distL="114300" distR="114300" simplePos="0" relativeHeight="251667456" behindDoc="0" locked="0" layoutInCell="1" allowOverlap="1" wp14:anchorId="648882B4" wp14:editId="648882B5">
                            <wp:simplePos x="0" y="0"/>
                            <wp:positionH relativeFrom="column">
                              <wp:posOffset>902335</wp:posOffset>
                            </wp:positionH>
                            <wp:positionV relativeFrom="paragraph">
                              <wp:posOffset>41910</wp:posOffset>
                            </wp:positionV>
                            <wp:extent cx="484505" cy="257175"/>
                            <wp:effectExtent l="0" t="0" r="0" b="9525"/>
                            <wp:wrapNone/>
                            <wp:docPr id="20" name="Down Arrow 20"/>
                            <wp:cNvGraphicFramePr/>
                            <a:graphic xmlns:a="http://schemas.openxmlformats.org/drawingml/2006/main">
                              <a:graphicData uri="http://schemas.microsoft.com/office/word/2010/wordprocessingShape">
                                <wps:wsp>
                                  <wps:cNvSpPr/>
                                  <wps:spPr>
                                    <a:xfrm>
                                      <a:off x="0" y="0"/>
                                      <a:ext cx="484505" cy="257175"/>
                                    </a:xfrm>
                                    <a:prstGeom prst="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2A8DF6" id="Down Arrow 20" o:spid="_x0000_s1026" type="#_x0000_t67" style="position:absolute;margin-left:71.05pt;margin-top:3.3pt;width:38.1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" adj="10800" fillcolor="#bfbfbf [2412]" stroked="f" strokeweight="2pt"/>
                        </w:pict>
                      </mc:Fallback>
                    </mc:AlternateContent>
                  </w:r>
                </w:p>
              </w:tc>
              <w:tc>
                <w:tcPr>
                  <w:tcW w:w="567" w:type="dxa"/>
                  <w:tcBorders>
                    <w:top w:val="nil"/>
                    <w:left w:val="nil"/>
                    <w:bottom w:val="nil"/>
                    <w:right w:val="nil"/>
                  </w:tcBorders>
                </w:tcPr>
                <w:p w14:paraId="648880D5" w14:textId="77777777" w:rsidR="00E35655" w:rsidRPr="00F01364" w:rsidRDefault="00E35655" w:rsidP="005E1CDB">
                  <w:pPr>
                    <w:jc w:val="center"/>
                    <w:rPr>
                      <w:b/>
                      <w:sz w:val="22"/>
                    </w:rPr>
                  </w:pPr>
                </w:p>
              </w:tc>
              <w:tc>
                <w:tcPr>
                  <w:tcW w:w="2268" w:type="dxa"/>
                  <w:tcBorders>
                    <w:top w:val="nil"/>
                    <w:left w:val="nil"/>
                    <w:bottom w:val="nil"/>
                    <w:right w:val="nil"/>
                  </w:tcBorders>
                </w:tcPr>
                <w:p w14:paraId="648880D6" w14:textId="77777777" w:rsidR="00E35655" w:rsidRPr="00F01364" w:rsidRDefault="00E35655" w:rsidP="005E1CDB">
                  <w:pPr>
                    <w:jc w:val="center"/>
                    <w:rPr>
                      <w:b/>
                      <w:sz w:val="22"/>
                    </w:rPr>
                  </w:pPr>
                </w:p>
              </w:tc>
            </w:tr>
            <w:tr w:rsidR="00E35655" w:rsidRPr="00F01364" w14:paraId="648880DC" w14:textId="77777777" w:rsidTr="00F22541">
              <w:trPr>
                <w:trHeight w:val="561"/>
              </w:trPr>
              <w:tc>
                <w:tcPr>
                  <w:tcW w:w="382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48880D8" w14:textId="77777777" w:rsidR="00E35655" w:rsidRPr="00F01364" w:rsidRDefault="00E35655" w:rsidP="005E1CDB">
                  <w:pPr>
                    <w:jc w:val="center"/>
                    <w:rPr>
                      <w:b/>
                      <w:sz w:val="22"/>
                    </w:rPr>
                  </w:pPr>
                  <w:r w:rsidRPr="00F01364">
                    <w:rPr>
                      <w:b/>
                      <w:sz w:val="22"/>
                    </w:rPr>
                    <w:t xml:space="preserve">High level actions </w:t>
                  </w:r>
                </w:p>
              </w:tc>
              <w:tc>
                <w:tcPr>
                  <w:tcW w:w="567" w:type="dxa"/>
                  <w:tcBorders>
                    <w:top w:val="nil"/>
                    <w:left w:val="single" w:sz="4" w:space="0" w:color="auto"/>
                    <w:bottom w:val="nil"/>
                    <w:right w:val="nil"/>
                  </w:tcBorders>
                </w:tcPr>
                <w:p w14:paraId="648880D9" w14:textId="77777777" w:rsidR="00E35655" w:rsidRPr="00F01364" w:rsidRDefault="00E35655" w:rsidP="005E1CDB">
                  <w:pPr>
                    <w:jc w:val="center"/>
                    <w:rPr>
                      <w:b/>
                      <w:sz w:val="22"/>
                    </w:rPr>
                  </w:pPr>
                  <w:r w:rsidRPr="00F01364">
                    <w:rPr>
                      <w:b/>
                      <w:noProof/>
                      <w:sz w:val="22"/>
                      <w:lang w:eastAsia="en-AU"/>
                    </w:rPr>
                    <mc:AlternateContent>
                      <mc:Choice Requires="wps">
                        <w:drawing>
                          <wp:anchor distT="0" distB="0" distL="114300" distR="114300" simplePos="0" relativeHeight="251671552" behindDoc="0" locked="0" layoutInCell="1" allowOverlap="1" wp14:anchorId="648882B6" wp14:editId="648882B7">
                            <wp:simplePos x="0" y="0"/>
                            <wp:positionH relativeFrom="column">
                              <wp:posOffset>128270</wp:posOffset>
                            </wp:positionH>
                            <wp:positionV relativeFrom="paragraph">
                              <wp:posOffset>36830</wp:posOffset>
                            </wp:positionV>
                            <wp:extent cx="180975" cy="323850"/>
                            <wp:effectExtent l="0" t="0" r="28575" b="19050"/>
                            <wp:wrapNone/>
                            <wp:docPr id="21" name="Right Brace 21"/>
                            <wp:cNvGraphicFramePr/>
                            <a:graphic xmlns:a="http://schemas.openxmlformats.org/drawingml/2006/main">
                              <a:graphicData uri="http://schemas.microsoft.com/office/word/2010/wordprocessingShape">
                                <wps:wsp>
                                  <wps:cNvSpPr/>
                                  <wps:spPr>
                                    <a:xfrm>
                                      <a:off x="0" y="0"/>
                                      <a:ext cx="1809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C210A" id="Right Brace 21" o:spid="_x0000_s1026" type="#_x0000_t88" style="position:absolute;margin-left:10.1pt;margin-top:2.9pt;width:14.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" adj="1006" strokecolor="#4579b8 [3044]"/>
                        </w:pict>
                      </mc:Fallback>
                    </mc:AlternateContent>
                  </w:r>
                </w:p>
              </w:tc>
              <w:tc>
                <w:tcPr>
                  <w:tcW w:w="2268" w:type="dxa"/>
                  <w:tcBorders>
                    <w:top w:val="nil"/>
                    <w:left w:val="nil"/>
                    <w:bottom w:val="nil"/>
                    <w:right w:val="nil"/>
                  </w:tcBorders>
                  <w:vAlign w:val="center"/>
                </w:tcPr>
                <w:p w14:paraId="648880DA" w14:textId="77777777" w:rsidR="00E35655" w:rsidRPr="00B32B97" w:rsidRDefault="00E35655" w:rsidP="005E1CDB">
                  <w:pPr>
                    <w:rPr>
                      <w:b/>
                      <w:sz w:val="22"/>
                    </w:rPr>
                  </w:pPr>
                  <w:r w:rsidRPr="00B32B97">
                    <w:rPr>
                      <w:b/>
                      <w:sz w:val="22"/>
                    </w:rPr>
                    <w:t xml:space="preserve">Section </w:t>
                  </w:r>
                  <w:r w:rsidR="005F0FBB">
                    <w:rPr>
                      <w:b/>
                      <w:sz w:val="22"/>
                    </w:rPr>
                    <w:t>7</w:t>
                  </w:r>
                </w:p>
                <w:p w14:paraId="648880DB" w14:textId="3462300E" w:rsidR="00E35655" w:rsidRPr="00F01364" w:rsidRDefault="00E35655" w:rsidP="00EF5AF5">
                  <w:pPr>
                    <w:rPr>
                      <w:b/>
                      <w:sz w:val="22"/>
                    </w:rPr>
                  </w:pPr>
                  <w:r w:rsidRPr="00B32B97">
                    <w:rPr>
                      <w:b/>
                      <w:sz w:val="22"/>
                    </w:rPr>
                    <w:t xml:space="preserve">Pages </w:t>
                  </w:r>
                  <w:r w:rsidRPr="009E36EC">
                    <w:rPr>
                      <w:b/>
                      <w:sz w:val="22"/>
                    </w:rPr>
                    <w:t>2</w:t>
                  </w:r>
                  <w:r w:rsidR="00F769EF">
                    <w:rPr>
                      <w:b/>
                      <w:sz w:val="22"/>
                    </w:rPr>
                    <w:t>7</w:t>
                  </w:r>
                  <w:r w:rsidRPr="009E36EC">
                    <w:rPr>
                      <w:b/>
                      <w:sz w:val="22"/>
                    </w:rPr>
                    <w:t xml:space="preserve"> - </w:t>
                  </w:r>
                  <w:r w:rsidR="00F769EF">
                    <w:rPr>
                      <w:b/>
                      <w:sz w:val="22"/>
                    </w:rPr>
                    <w:t>29</w:t>
                  </w:r>
                </w:p>
              </w:tc>
            </w:tr>
          </w:tbl>
          <w:p w14:paraId="648880DD" w14:textId="77777777" w:rsidR="00E35655" w:rsidRDefault="00E35655" w:rsidP="005E1CDB"/>
          <w:p w14:paraId="648880DE" w14:textId="77777777" w:rsidR="00E35655" w:rsidRDefault="00E35655" w:rsidP="005E1CDB"/>
        </w:tc>
      </w:tr>
    </w:tbl>
    <w:p w14:paraId="648880E0" w14:textId="77777777" w:rsidR="00E35655" w:rsidRDefault="00E35655" w:rsidP="00E35655"/>
    <w:p w14:paraId="648880E1" w14:textId="34AB4A8A" w:rsidR="00E35655" w:rsidRPr="00801701" w:rsidRDefault="00E35655" w:rsidP="00E35655">
      <w:pPr>
        <w:spacing w:after="0"/>
        <w:rPr>
          <w:lang w:eastAsia="en-AU"/>
        </w:rPr>
      </w:pPr>
      <w:r w:rsidRPr="00801701">
        <w:rPr>
          <w:lang w:eastAsia="en-AU"/>
        </w:rPr>
        <w:t xml:space="preserve">The framework </w:t>
      </w:r>
      <w:r w:rsidR="00872799" w:rsidRPr="00801701">
        <w:rPr>
          <w:lang w:eastAsia="en-AU"/>
        </w:rPr>
        <w:t xml:space="preserve">that follows </w:t>
      </w:r>
      <w:r w:rsidRPr="00801701">
        <w:rPr>
          <w:lang w:eastAsia="en-AU"/>
        </w:rPr>
        <w:t>presents:</w:t>
      </w:r>
    </w:p>
    <w:p w14:paraId="648880E2" w14:textId="77777777" w:rsidR="00E35655" w:rsidRPr="00801701" w:rsidRDefault="00E35655" w:rsidP="00E35655">
      <w:pPr>
        <w:pStyle w:val="ListParagraph"/>
        <w:numPr>
          <w:ilvl w:val="0"/>
          <w:numId w:val="3"/>
        </w:numPr>
        <w:spacing w:after="120"/>
        <w:rPr>
          <w:lang w:eastAsia="en-AU"/>
        </w:rPr>
      </w:pPr>
      <w:r w:rsidRPr="00801701">
        <w:rPr>
          <w:lang w:eastAsia="en-AU"/>
        </w:rPr>
        <w:t xml:space="preserve">three strategic directions, with their associated goals and outcomes </w:t>
      </w:r>
    </w:p>
    <w:p w14:paraId="648880E3" w14:textId="3F31CAAD" w:rsidR="00E35655" w:rsidRPr="00801701" w:rsidRDefault="00E35655" w:rsidP="00E35655">
      <w:pPr>
        <w:pStyle w:val="ListParagraph"/>
        <w:numPr>
          <w:ilvl w:val="0"/>
          <w:numId w:val="3"/>
        </w:numPr>
        <w:spacing w:after="120"/>
        <w:rPr>
          <w:lang w:eastAsia="en-AU"/>
        </w:rPr>
      </w:pPr>
      <w:proofErr w:type="gramStart"/>
      <w:r w:rsidRPr="00801701">
        <w:rPr>
          <w:lang w:eastAsia="en-AU"/>
        </w:rPr>
        <w:t>government</w:t>
      </w:r>
      <w:proofErr w:type="gramEnd"/>
      <w:r w:rsidRPr="00801701">
        <w:rPr>
          <w:lang w:eastAsia="en-AU"/>
        </w:rPr>
        <w:t xml:space="preserve"> interventions and associated high level actions.  </w:t>
      </w:r>
    </w:p>
    <w:p w14:paraId="648880E5" w14:textId="019ACABE" w:rsidR="00E35655" w:rsidRDefault="00A17005" w:rsidP="00E35655">
      <w:pPr>
        <w:rPr>
          <w:lang w:eastAsia="en-AU"/>
        </w:rPr>
      </w:pPr>
      <w:r w:rsidRPr="00801701">
        <w:rPr>
          <w:lang w:eastAsia="en-AU"/>
        </w:rPr>
        <w:t xml:space="preserve">The implementation of the high level actions presented in Section </w:t>
      </w:r>
      <w:r w:rsidR="005F0FBB" w:rsidRPr="00801701">
        <w:rPr>
          <w:lang w:eastAsia="en-AU"/>
        </w:rPr>
        <w:t>7</w:t>
      </w:r>
      <w:r w:rsidRPr="00801701">
        <w:rPr>
          <w:lang w:eastAsia="en-AU"/>
        </w:rPr>
        <w:t xml:space="preserve"> will be focused on </w:t>
      </w:r>
      <w:r w:rsidR="00FB4561" w:rsidRPr="00801701">
        <w:rPr>
          <w:lang w:eastAsia="en-AU"/>
        </w:rPr>
        <w:t xml:space="preserve">ensuring the </w:t>
      </w:r>
      <w:r w:rsidR="001E4268" w:rsidRPr="00801701">
        <w:rPr>
          <w:lang w:eastAsia="en-AU"/>
        </w:rPr>
        <w:t xml:space="preserve">framework for </w:t>
      </w:r>
      <w:r w:rsidR="00FB4561" w:rsidRPr="00801701">
        <w:rPr>
          <w:lang w:eastAsia="en-AU"/>
        </w:rPr>
        <w:t xml:space="preserve">planning and decision making </w:t>
      </w:r>
      <w:r w:rsidR="001E4268" w:rsidRPr="00801701">
        <w:rPr>
          <w:lang w:eastAsia="en-AU"/>
        </w:rPr>
        <w:t xml:space="preserve">is applied to the </w:t>
      </w:r>
      <w:r w:rsidR="00872799" w:rsidRPr="00801701">
        <w:rPr>
          <w:lang w:eastAsia="en-AU"/>
        </w:rPr>
        <w:t>ongoing</w:t>
      </w:r>
      <w:r w:rsidR="001E4268" w:rsidRPr="00B32B97">
        <w:rPr>
          <w:lang w:eastAsia="en-AU"/>
        </w:rPr>
        <w:t xml:space="preserve"> management and determination of </w:t>
      </w:r>
      <w:r w:rsidRPr="007043BC">
        <w:rPr>
          <w:lang w:eastAsia="en-AU"/>
        </w:rPr>
        <w:t xml:space="preserve">priority materials and products </w:t>
      </w:r>
      <w:r w:rsidR="001E4268" w:rsidRPr="007043BC">
        <w:rPr>
          <w:lang w:eastAsia="en-AU"/>
        </w:rPr>
        <w:t xml:space="preserve">(see </w:t>
      </w:r>
      <w:r w:rsidRPr="007043BC">
        <w:rPr>
          <w:lang w:eastAsia="en-AU"/>
        </w:rPr>
        <w:t xml:space="preserve">Section </w:t>
      </w:r>
      <w:r w:rsidR="005F0FBB" w:rsidRPr="007043BC">
        <w:rPr>
          <w:lang w:eastAsia="en-AU"/>
        </w:rPr>
        <w:t>5</w:t>
      </w:r>
      <w:r w:rsidRPr="007043BC">
        <w:rPr>
          <w:lang w:eastAsia="en-AU"/>
        </w:rPr>
        <w:t>.3</w:t>
      </w:r>
      <w:r w:rsidR="001E4268" w:rsidRPr="007043BC">
        <w:rPr>
          <w:lang w:eastAsia="en-AU"/>
        </w:rPr>
        <w:t>)</w:t>
      </w:r>
      <w:r w:rsidRPr="007043BC">
        <w:rPr>
          <w:lang w:eastAsia="en-AU"/>
        </w:rPr>
        <w:t xml:space="preserve">. The actions presented </w:t>
      </w:r>
      <w:r w:rsidR="001E4268" w:rsidRPr="007043BC">
        <w:rPr>
          <w:lang w:eastAsia="en-AU"/>
        </w:rPr>
        <w:t xml:space="preserve">in Section </w:t>
      </w:r>
      <w:r w:rsidR="005F0FBB" w:rsidRPr="007043BC">
        <w:rPr>
          <w:lang w:eastAsia="en-AU"/>
        </w:rPr>
        <w:t>7</w:t>
      </w:r>
      <w:r w:rsidR="001E4268" w:rsidRPr="007043BC">
        <w:rPr>
          <w:lang w:eastAsia="en-AU"/>
        </w:rPr>
        <w:t xml:space="preserve"> </w:t>
      </w:r>
      <w:r w:rsidRPr="007043BC">
        <w:rPr>
          <w:lang w:eastAsia="en-AU"/>
        </w:rPr>
        <w:t>will support the delivery of the Str</w:t>
      </w:r>
      <w:r w:rsidR="007F041B" w:rsidRPr="007043BC">
        <w:rPr>
          <w:lang w:eastAsia="en-AU"/>
        </w:rPr>
        <w:t xml:space="preserve">ategy in its first five years. </w:t>
      </w:r>
      <w:r w:rsidR="007F041B" w:rsidRPr="007043BC">
        <w:t>The implementation of these actions will be presented in SV’s annual business plan</w:t>
      </w:r>
      <w:r w:rsidR="00E35655" w:rsidRPr="007043BC">
        <w:t>.</w:t>
      </w:r>
    </w:p>
    <w:p w14:paraId="648880E6" w14:textId="77777777" w:rsidR="00570407" w:rsidRDefault="00570407" w:rsidP="001F6BD1">
      <w:pPr>
        <w:rPr>
          <w:lang w:eastAsia="en-AU"/>
        </w:rPr>
      </w:pPr>
      <w:r>
        <w:br w:type="page"/>
      </w:r>
    </w:p>
    <w:p w14:paraId="648880E7" w14:textId="77777777" w:rsidR="00570407" w:rsidRDefault="00570407" w:rsidP="002A580C">
      <w:pPr>
        <w:rPr>
          <w:lang w:eastAsia="en-AU"/>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5168" w14:paraId="648880E9" w14:textId="77777777" w:rsidTr="00F22541">
        <w:tc>
          <w:tcPr>
            <w:tcW w:w="9242" w:type="dxa"/>
            <w:shd w:val="clear" w:color="auto" w:fill="FBD4B4" w:themeFill="accent6" w:themeFillTint="66"/>
          </w:tcPr>
          <w:p w14:paraId="648880E8" w14:textId="34833102" w:rsidR="00625168" w:rsidRPr="00687FEB" w:rsidRDefault="0079459F" w:rsidP="004C7C34">
            <w:pPr>
              <w:pStyle w:val="Heading3"/>
              <w:outlineLvl w:val="2"/>
            </w:pPr>
            <w:bookmarkStart w:id="28" w:name="_Toc459121645"/>
            <w:r>
              <w:t xml:space="preserve">7.1.1. </w:t>
            </w:r>
            <w:r w:rsidR="00311EAC">
              <w:t>Cross-</w:t>
            </w:r>
            <w:r w:rsidR="00625168" w:rsidRPr="00A15B71">
              <w:t xml:space="preserve">government coordination within an integrated, </w:t>
            </w:r>
            <w:proofErr w:type="spellStart"/>
            <w:r w:rsidR="00625168" w:rsidRPr="00A15B71">
              <w:t>statewide</w:t>
            </w:r>
            <w:proofErr w:type="spellEnd"/>
            <w:r w:rsidR="00625168" w:rsidRPr="00A15B71">
              <w:t xml:space="preserve"> waste management framework</w:t>
            </w:r>
            <w:bookmarkEnd w:id="28"/>
          </w:p>
        </w:tc>
      </w:tr>
      <w:tr w:rsidR="00625168" w14:paraId="648880EB" w14:textId="77777777" w:rsidTr="00F22541">
        <w:tc>
          <w:tcPr>
            <w:tcW w:w="9242" w:type="dxa"/>
            <w:shd w:val="clear" w:color="auto" w:fill="B6DDE8" w:themeFill="accent5" w:themeFillTint="66"/>
          </w:tcPr>
          <w:p w14:paraId="648880EA" w14:textId="77777777" w:rsidR="00625168" w:rsidRPr="00A15B71" w:rsidRDefault="00625168" w:rsidP="00D1451D">
            <w:pPr>
              <w:rPr>
                <w:szCs w:val="20"/>
              </w:rPr>
            </w:pPr>
            <w:r>
              <w:rPr>
                <w:szCs w:val="20"/>
              </w:rPr>
              <w:t>E</w:t>
            </w:r>
            <w:r w:rsidRPr="00A15B71">
              <w:rPr>
                <w:szCs w:val="20"/>
              </w:rPr>
              <w:t xml:space="preserve">ffective </w:t>
            </w:r>
            <w:proofErr w:type="spellStart"/>
            <w:r w:rsidRPr="00A15B71">
              <w:rPr>
                <w:szCs w:val="20"/>
              </w:rPr>
              <w:t>statewide</w:t>
            </w:r>
            <w:proofErr w:type="spellEnd"/>
            <w:r w:rsidRPr="00A15B71">
              <w:rPr>
                <w:szCs w:val="20"/>
              </w:rPr>
              <w:t xml:space="preserve"> collaboration and engagement to s</w:t>
            </w:r>
            <w:r>
              <w:rPr>
                <w:szCs w:val="20"/>
              </w:rPr>
              <w:t>upport market development</w:t>
            </w:r>
            <w:r w:rsidR="00720278">
              <w:rPr>
                <w:szCs w:val="20"/>
              </w:rPr>
              <w:t>.</w:t>
            </w:r>
          </w:p>
        </w:tc>
      </w:tr>
      <w:tr w:rsidR="00625168" w14:paraId="648880ED" w14:textId="77777777" w:rsidTr="00F22541">
        <w:tc>
          <w:tcPr>
            <w:tcW w:w="9242" w:type="dxa"/>
            <w:shd w:val="clear" w:color="auto" w:fill="D6E3BC" w:themeFill="accent3" w:themeFillTint="66"/>
          </w:tcPr>
          <w:p w14:paraId="648880EC" w14:textId="77777777" w:rsidR="00625168" w:rsidRPr="008D4119" w:rsidRDefault="00625168" w:rsidP="008D4119">
            <w:pPr>
              <w:pStyle w:val="ListParagraph"/>
              <w:numPr>
                <w:ilvl w:val="0"/>
                <w:numId w:val="1"/>
              </w:numPr>
              <w:spacing w:after="60"/>
              <w:ind w:left="142" w:hanging="142"/>
              <w:rPr>
                <w:szCs w:val="20"/>
              </w:rPr>
            </w:pPr>
            <w:r w:rsidRPr="00A15B71">
              <w:rPr>
                <w:szCs w:val="20"/>
              </w:rPr>
              <w:t>Coordinated investment planning, implementation, evaluation and reporting</w:t>
            </w:r>
            <w:r w:rsidR="00720278">
              <w:rPr>
                <w:szCs w:val="20"/>
              </w:rPr>
              <w:t>.</w:t>
            </w:r>
          </w:p>
        </w:tc>
      </w:tr>
      <w:tr w:rsidR="00625168" w14:paraId="648880F0" w14:textId="77777777" w:rsidTr="00F22541">
        <w:tc>
          <w:tcPr>
            <w:tcW w:w="9242" w:type="dxa"/>
          </w:tcPr>
          <w:p w14:paraId="648880EE" w14:textId="77777777" w:rsidR="00625168" w:rsidRPr="001E6B92" w:rsidRDefault="00625168" w:rsidP="00D1451D">
            <w:pPr>
              <w:rPr>
                <w:b/>
                <w:szCs w:val="20"/>
              </w:rPr>
            </w:pPr>
            <w:r w:rsidRPr="001E6B92">
              <w:rPr>
                <w:b/>
                <w:szCs w:val="20"/>
              </w:rPr>
              <w:t>Challenge</w:t>
            </w:r>
          </w:p>
          <w:p w14:paraId="648880EF" w14:textId="37182BA5" w:rsidR="00625168" w:rsidRPr="001E6B92" w:rsidRDefault="002111C4" w:rsidP="00801701">
            <w:pPr>
              <w:rPr>
                <w:szCs w:val="20"/>
              </w:rPr>
            </w:pPr>
            <w:r w:rsidRPr="001E6B92">
              <w:rPr>
                <w:rFonts w:cs="Arial"/>
              </w:rPr>
              <w:t xml:space="preserve">A high level </w:t>
            </w:r>
            <w:r w:rsidR="00FE1064" w:rsidRPr="001E6B92">
              <w:rPr>
                <w:rFonts w:cs="Arial"/>
              </w:rPr>
              <w:t>diversion</w:t>
            </w:r>
            <w:r w:rsidRPr="001E6B92">
              <w:rPr>
                <w:rFonts w:cs="Arial"/>
              </w:rPr>
              <w:t xml:space="preserve"> scenario developed for the state infrastructure plan, </w:t>
            </w:r>
            <w:r w:rsidR="00FE1064" w:rsidRPr="001E6B92">
              <w:rPr>
                <w:rFonts w:cs="Arial"/>
              </w:rPr>
              <w:t xml:space="preserve">projects that in 30 years an additional 1,500,000 tonnes of materials </w:t>
            </w:r>
            <w:r w:rsidRPr="001E6B92">
              <w:rPr>
                <w:rFonts w:cs="Arial"/>
              </w:rPr>
              <w:t>could be</w:t>
            </w:r>
            <w:r w:rsidR="00FE1064" w:rsidRPr="001E6B92">
              <w:rPr>
                <w:rFonts w:cs="Arial"/>
              </w:rPr>
              <w:t xml:space="preserve"> diverted from landfill </w:t>
            </w:r>
            <w:r w:rsidRPr="001E6B92">
              <w:rPr>
                <w:rFonts w:cs="Arial"/>
              </w:rPr>
              <w:t>annually for recovery</w:t>
            </w:r>
            <w:r w:rsidR="00FE1064" w:rsidRPr="001E6B92">
              <w:rPr>
                <w:rFonts w:cs="Arial"/>
              </w:rPr>
              <w:t xml:space="preserve">.  These additional tonnes are over and above what would occur under a business as usual approach that maintains current trends of generation, recovery and landfill. </w:t>
            </w:r>
            <w:r w:rsidR="00FE1064" w:rsidRPr="001E6B92">
              <w:rPr>
                <w:szCs w:val="20"/>
              </w:rPr>
              <w:t>This</w:t>
            </w:r>
            <w:r w:rsidR="00625168" w:rsidRPr="001E6B92">
              <w:rPr>
                <w:szCs w:val="20"/>
              </w:rPr>
              <w:t xml:space="preserve"> </w:t>
            </w:r>
            <w:r w:rsidR="00801701" w:rsidRPr="001E6B92">
              <w:rPr>
                <w:szCs w:val="20"/>
              </w:rPr>
              <w:t>state implementation plan</w:t>
            </w:r>
            <w:r w:rsidR="007C04E5" w:rsidRPr="001E6B92">
              <w:rPr>
                <w:szCs w:val="20"/>
              </w:rPr>
              <w:t xml:space="preserve"> </w:t>
            </w:r>
            <w:r w:rsidR="00FE1064" w:rsidRPr="001E6B92">
              <w:rPr>
                <w:szCs w:val="20"/>
              </w:rPr>
              <w:t>scenario estimates</w:t>
            </w:r>
            <w:r w:rsidR="00F230D8" w:rsidRPr="001E6B92">
              <w:rPr>
                <w:szCs w:val="20"/>
              </w:rPr>
              <w:t xml:space="preserve"> </w:t>
            </w:r>
            <w:r w:rsidR="00FE1064" w:rsidRPr="001E6B92">
              <w:rPr>
                <w:szCs w:val="20"/>
              </w:rPr>
              <w:t xml:space="preserve">that an additional </w:t>
            </w:r>
            <w:r w:rsidR="00F230D8" w:rsidRPr="001E6B92">
              <w:rPr>
                <w:szCs w:val="20"/>
              </w:rPr>
              <w:t>$550-81</w:t>
            </w:r>
            <w:r w:rsidR="00625168" w:rsidRPr="001E6B92">
              <w:rPr>
                <w:szCs w:val="20"/>
              </w:rPr>
              <w:t xml:space="preserve">0 million in new infrastructure </w:t>
            </w:r>
            <w:r w:rsidR="00FE1064" w:rsidRPr="001E6B92">
              <w:rPr>
                <w:szCs w:val="20"/>
              </w:rPr>
              <w:t xml:space="preserve">would be </w:t>
            </w:r>
            <w:r w:rsidR="00625168" w:rsidRPr="001E6B92">
              <w:rPr>
                <w:szCs w:val="20"/>
              </w:rPr>
              <w:t>required for Victoria to maximise resource recovery from its waste flows over the next 30 years</w:t>
            </w:r>
            <w:r w:rsidR="00CA190C" w:rsidRPr="001E6B92">
              <w:rPr>
                <w:rStyle w:val="FootnoteReference"/>
                <w:szCs w:val="20"/>
              </w:rPr>
              <w:footnoteReference w:id="19"/>
            </w:r>
            <w:r w:rsidR="00FE1064" w:rsidRPr="001E6B92">
              <w:rPr>
                <w:szCs w:val="20"/>
              </w:rPr>
              <w:t xml:space="preserve">. </w:t>
            </w:r>
            <w:r w:rsidR="00625168" w:rsidRPr="001E6B92">
              <w:rPr>
                <w:szCs w:val="20"/>
              </w:rPr>
              <w:t xml:space="preserve">To support market development by attracting this investment, a coordinated approach </w:t>
            </w:r>
            <w:r w:rsidR="0020759A" w:rsidRPr="001E6B92">
              <w:rPr>
                <w:szCs w:val="20"/>
              </w:rPr>
              <w:t xml:space="preserve">is needed </w:t>
            </w:r>
            <w:r w:rsidR="00467BB0" w:rsidRPr="001E6B92">
              <w:rPr>
                <w:szCs w:val="20"/>
              </w:rPr>
              <w:t xml:space="preserve">from government </w:t>
            </w:r>
            <w:r w:rsidR="0020759A" w:rsidRPr="001E6B92">
              <w:rPr>
                <w:szCs w:val="20"/>
              </w:rPr>
              <w:t xml:space="preserve">to provide timely, informed and </w:t>
            </w:r>
            <w:r w:rsidR="00625168" w:rsidRPr="001E6B92">
              <w:rPr>
                <w:szCs w:val="20"/>
              </w:rPr>
              <w:t xml:space="preserve">responsive advice </w:t>
            </w:r>
            <w:r w:rsidR="00467BB0" w:rsidRPr="001E6B92">
              <w:rPr>
                <w:szCs w:val="20"/>
              </w:rPr>
              <w:t>on waste and resource recovery opportunities</w:t>
            </w:r>
            <w:r w:rsidR="0020759A" w:rsidRPr="001E6B92">
              <w:rPr>
                <w:szCs w:val="20"/>
              </w:rPr>
              <w:t xml:space="preserve"> </w:t>
            </w:r>
            <w:r w:rsidR="00AE1FE7" w:rsidRPr="001E6B92">
              <w:rPr>
                <w:szCs w:val="20"/>
              </w:rPr>
              <w:t>to investors.</w:t>
            </w:r>
          </w:p>
        </w:tc>
      </w:tr>
      <w:tr w:rsidR="00625168" w14:paraId="648880F3" w14:textId="77777777" w:rsidTr="00F22541">
        <w:tc>
          <w:tcPr>
            <w:tcW w:w="9242" w:type="dxa"/>
          </w:tcPr>
          <w:p w14:paraId="648880F1" w14:textId="77777777" w:rsidR="00625168" w:rsidRPr="001E6B92" w:rsidRDefault="00625168" w:rsidP="00D1451D">
            <w:pPr>
              <w:rPr>
                <w:b/>
                <w:szCs w:val="20"/>
              </w:rPr>
            </w:pPr>
            <w:r w:rsidRPr="001E6B92">
              <w:rPr>
                <w:b/>
                <w:szCs w:val="20"/>
              </w:rPr>
              <w:t>Solution</w:t>
            </w:r>
          </w:p>
          <w:p w14:paraId="648880F2" w14:textId="7A2A10C8" w:rsidR="00625168" w:rsidRPr="001E6B92" w:rsidRDefault="00625168" w:rsidP="002111C4">
            <w:pPr>
              <w:rPr>
                <w:szCs w:val="20"/>
              </w:rPr>
            </w:pPr>
            <w:r w:rsidRPr="001E6B92">
              <w:rPr>
                <w:szCs w:val="20"/>
              </w:rPr>
              <w:t xml:space="preserve">The development </w:t>
            </w:r>
            <w:r w:rsidR="00467BB0" w:rsidRPr="001E6B92">
              <w:rPr>
                <w:szCs w:val="20"/>
              </w:rPr>
              <w:t xml:space="preserve">and delivery of </w:t>
            </w:r>
            <w:r w:rsidR="004701F5" w:rsidRPr="001E6B92">
              <w:rPr>
                <w:szCs w:val="20"/>
              </w:rPr>
              <w:t xml:space="preserve">the </w:t>
            </w:r>
            <w:r w:rsidR="002111C4" w:rsidRPr="001E6B92">
              <w:rPr>
                <w:szCs w:val="20"/>
              </w:rPr>
              <w:t>state infrastructure plan</w:t>
            </w:r>
            <w:r w:rsidR="004701F5" w:rsidRPr="001E6B92">
              <w:rPr>
                <w:szCs w:val="20"/>
              </w:rPr>
              <w:t xml:space="preserve"> and associated investment f</w:t>
            </w:r>
            <w:r w:rsidR="00D63541" w:rsidRPr="001E6B92">
              <w:rPr>
                <w:szCs w:val="20"/>
              </w:rPr>
              <w:t xml:space="preserve">acilitation </w:t>
            </w:r>
            <w:r w:rsidR="004701F5" w:rsidRPr="001E6B92">
              <w:rPr>
                <w:szCs w:val="20"/>
              </w:rPr>
              <w:t xml:space="preserve">activities </w:t>
            </w:r>
            <w:r w:rsidR="00467BB0" w:rsidRPr="001E6B92">
              <w:rPr>
                <w:szCs w:val="20"/>
              </w:rPr>
              <w:t xml:space="preserve">which </w:t>
            </w:r>
            <w:r w:rsidR="004701F5" w:rsidRPr="001E6B92">
              <w:rPr>
                <w:szCs w:val="20"/>
              </w:rPr>
              <w:t>will inform investment proponents</w:t>
            </w:r>
            <w:r w:rsidR="00F92E65" w:rsidRPr="001E6B92">
              <w:rPr>
                <w:szCs w:val="20"/>
              </w:rPr>
              <w:t xml:space="preserve"> </w:t>
            </w:r>
            <w:r w:rsidR="00467BB0" w:rsidRPr="001E6B92">
              <w:rPr>
                <w:szCs w:val="20"/>
              </w:rPr>
              <w:t>on waste and resource recovery opportunities.</w:t>
            </w:r>
          </w:p>
        </w:tc>
      </w:tr>
      <w:tr w:rsidR="00625168" w14:paraId="64888103" w14:textId="77777777" w:rsidTr="00F22541">
        <w:tc>
          <w:tcPr>
            <w:tcW w:w="9242" w:type="dxa"/>
            <w:shd w:val="clear" w:color="auto" w:fill="E5DFEC" w:themeFill="accent4" w:themeFillTint="33"/>
          </w:tcPr>
          <w:p w14:paraId="648880F4" w14:textId="77777777" w:rsidR="00625168" w:rsidRDefault="004874D4" w:rsidP="00D1451D">
            <w:pPr>
              <w:rPr>
                <w:b/>
                <w:szCs w:val="20"/>
              </w:rPr>
            </w:pPr>
            <w:r>
              <w:rPr>
                <w:b/>
                <w:szCs w:val="20"/>
              </w:rPr>
              <w:t>ACTIONS</w:t>
            </w:r>
          </w:p>
          <w:p w14:paraId="648880F5" w14:textId="071CB035" w:rsidR="0046045F" w:rsidRPr="001E6B92" w:rsidRDefault="00F07323" w:rsidP="0046045F">
            <w:pPr>
              <w:rPr>
                <w:szCs w:val="20"/>
              </w:rPr>
            </w:pPr>
            <w:r w:rsidRPr="001E6B92">
              <w:rPr>
                <w:b/>
                <w:szCs w:val="20"/>
              </w:rPr>
              <w:t>Investment f</w:t>
            </w:r>
            <w:r w:rsidR="004D29B2" w:rsidRPr="001E6B92">
              <w:rPr>
                <w:b/>
                <w:szCs w:val="20"/>
              </w:rPr>
              <w:t xml:space="preserve">acilitation </w:t>
            </w:r>
          </w:p>
          <w:p w14:paraId="648880F6" w14:textId="77777777" w:rsidR="00625168" w:rsidRPr="001E6B92" w:rsidRDefault="00017FC8" w:rsidP="00017FC8">
            <w:pPr>
              <w:pStyle w:val="ListParagraph"/>
              <w:numPr>
                <w:ilvl w:val="0"/>
                <w:numId w:val="1"/>
              </w:numPr>
              <w:spacing w:after="60"/>
              <w:ind w:left="142" w:hanging="142"/>
              <w:rPr>
                <w:szCs w:val="20"/>
              </w:rPr>
            </w:pPr>
            <w:r w:rsidRPr="001E6B92">
              <w:rPr>
                <w:szCs w:val="20"/>
              </w:rPr>
              <w:t>Establish a cross-government coordination committee for waste and resource recovery infrastructure investment</w:t>
            </w:r>
            <w:r w:rsidR="008E64FE" w:rsidRPr="001E6B92">
              <w:rPr>
                <w:szCs w:val="20"/>
              </w:rPr>
              <w:t>.</w:t>
            </w:r>
          </w:p>
          <w:p w14:paraId="648880F7" w14:textId="77777777" w:rsidR="00017FC8" w:rsidRPr="001E6B92" w:rsidRDefault="00017FC8" w:rsidP="00017FC8">
            <w:pPr>
              <w:pStyle w:val="ListParagraph"/>
              <w:numPr>
                <w:ilvl w:val="0"/>
                <w:numId w:val="1"/>
              </w:numPr>
              <w:spacing w:after="60"/>
              <w:ind w:left="142" w:hanging="142"/>
              <w:rPr>
                <w:szCs w:val="20"/>
              </w:rPr>
            </w:pPr>
            <w:r w:rsidRPr="001E6B92">
              <w:rPr>
                <w:szCs w:val="20"/>
              </w:rPr>
              <w:t>Establish and operate the investment facilitation function to attract and facilitate investment in Victoria's waste and resource recovery infrastructure</w:t>
            </w:r>
            <w:r w:rsidR="008E64FE" w:rsidRPr="001E6B92">
              <w:rPr>
                <w:szCs w:val="20"/>
              </w:rPr>
              <w:t>.</w:t>
            </w:r>
          </w:p>
          <w:p w14:paraId="648880F8" w14:textId="77777777" w:rsidR="00D63541" w:rsidRPr="001E6B92" w:rsidRDefault="00D63541" w:rsidP="00D63541">
            <w:pPr>
              <w:pStyle w:val="ListParagraph"/>
              <w:numPr>
                <w:ilvl w:val="0"/>
                <w:numId w:val="1"/>
              </w:numPr>
              <w:spacing w:after="60"/>
              <w:ind w:left="142" w:hanging="142"/>
              <w:rPr>
                <w:szCs w:val="20"/>
              </w:rPr>
            </w:pPr>
            <w:r w:rsidRPr="001E6B92">
              <w:rPr>
                <w:szCs w:val="20"/>
              </w:rPr>
              <w:t>Develop marketing collateral for distribution across relevant state and commonwealth government agencies</w:t>
            </w:r>
            <w:r w:rsidR="008E64FE" w:rsidRPr="001E6B92">
              <w:rPr>
                <w:szCs w:val="20"/>
              </w:rPr>
              <w:t>.</w:t>
            </w:r>
          </w:p>
          <w:p w14:paraId="648880F9" w14:textId="77777777" w:rsidR="00D63541" w:rsidRPr="001E6B92" w:rsidRDefault="00D63541" w:rsidP="00467BB0">
            <w:pPr>
              <w:pStyle w:val="ListParagraph"/>
              <w:numPr>
                <w:ilvl w:val="0"/>
                <w:numId w:val="1"/>
              </w:numPr>
              <w:spacing w:after="60"/>
              <w:ind w:left="142" w:hanging="142"/>
              <w:rPr>
                <w:szCs w:val="20"/>
              </w:rPr>
            </w:pPr>
            <w:r w:rsidRPr="001E6B92">
              <w:rPr>
                <w:szCs w:val="20"/>
              </w:rPr>
              <w:t>Develop a website tailored to current and prospective waste and resource recovery sector investors</w:t>
            </w:r>
            <w:r w:rsidR="0091081D" w:rsidRPr="001E6B92">
              <w:rPr>
                <w:szCs w:val="20"/>
              </w:rPr>
              <w:t>.</w:t>
            </w:r>
          </w:p>
          <w:p w14:paraId="648880FA" w14:textId="77777777" w:rsidR="00D63541" w:rsidRPr="001E6B92" w:rsidRDefault="00D63541" w:rsidP="00467BB0">
            <w:pPr>
              <w:pStyle w:val="ListParagraph"/>
              <w:numPr>
                <w:ilvl w:val="0"/>
                <w:numId w:val="1"/>
              </w:numPr>
              <w:spacing w:after="60"/>
              <w:ind w:left="142" w:hanging="142"/>
              <w:rPr>
                <w:szCs w:val="20"/>
              </w:rPr>
            </w:pPr>
            <w:r w:rsidRPr="001E6B92">
              <w:rPr>
                <w:szCs w:val="20"/>
              </w:rPr>
              <w:t>Promote investment opportunities to relevant government agencies</w:t>
            </w:r>
            <w:r w:rsidR="008E64FE" w:rsidRPr="001E6B92">
              <w:rPr>
                <w:szCs w:val="20"/>
              </w:rPr>
              <w:t>.</w:t>
            </w:r>
          </w:p>
          <w:p w14:paraId="648880FB" w14:textId="72A7EAF0" w:rsidR="00D63541" w:rsidRPr="001E6B92" w:rsidRDefault="00D63541" w:rsidP="00467BB0">
            <w:pPr>
              <w:pStyle w:val="ListParagraph"/>
              <w:numPr>
                <w:ilvl w:val="0"/>
                <w:numId w:val="1"/>
              </w:numPr>
              <w:spacing w:after="60"/>
              <w:ind w:left="142" w:hanging="142"/>
              <w:rPr>
                <w:szCs w:val="20"/>
              </w:rPr>
            </w:pPr>
            <w:r w:rsidRPr="001E6B92">
              <w:rPr>
                <w:szCs w:val="20"/>
              </w:rPr>
              <w:t xml:space="preserve">Transform </w:t>
            </w:r>
            <w:r w:rsidR="00F07323" w:rsidRPr="001E6B92">
              <w:rPr>
                <w:szCs w:val="20"/>
              </w:rPr>
              <w:t>state infrastructure plan</w:t>
            </w:r>
            <w:r w:rsidRPr="001E6B92">
              <w:rPr>
                <w:szCs w:val="20"/>
              </w:rPr>
              <w:t xml:space="preserve"> data into an online, interactive tool</w:t>
            </w:r>
            <w:r w:rsidR="00940A0F" w:rsidRPr="001E6B92">
              <w:rPr>
                <w:szCs w:val="20"/>
              </w:rPr>
              <w:t xml:space="preserve"> to make this information accessible to potential investors to inform their investment decision</w:t>
            </w:r>
            <w:r w:rsidR="004B1250" w:rsidRPr="001E6B92">
              <w:rPr>
                <w:szCs w:val="20"/>
              </w:rPr>
              <w:t>s</w:t>
            </w:r>
            <w:r w:rsidR="008E64FE" w:rsidRPr="001E6B92">
              <w:rPr>
                <w:szCs w:val="20"/>
              </w:rPr>
              <w:t>.</w:t>
            </w:r>
          </w:p>
          <w:p w14:paraId="648880FC" w14:textId="77777777" w:rsidR="00D63541" w:rsidRPr="001E6B92" w:rsidRDefault="00D63541" w:rsidP="00467BB0">
            <w:pPr>
              <w:pStyle w:val="ListParagraph"/>
              <w:numPr>
                <w:ilvl w:val="0"/>
                <w:numId w:val="1"/>
              </w:numPr>
              <w:spacing w:after="60"/>
              <w:ind w:left="142" w:hanging="142"/>
              <w:rPr>
                <w:szCs w:val="20"/>
              </w:rPr>
            </w:pPr>
            <w:r w:rsidRPr="001E6B92">
              <w:rPr>
                <w:szCs w:val="20"/>
              </w:rPr>
              <w:t>Develop and maintain an online repository of waste and resource recovery data and information</w:t>
            </w:r>
            <w:r w:rsidR="007C04E5" w:rsidRPr="001E6B92">
              <w:rPr>
                <w:szCs w:val="20"/>
              </w:rPr>
              <w:t>.</w:t>
            </w:r>
          </w:p>
          <w:p w14:paraId="648880FD" w14:textId="13BF5368" w:rsidR="00D63541" w:rsidRPr="001E6B92" w:rsidRDefault="00D63541" w:rsidP="00467BB0">
            <w:pPr>
              <w:pStyle w:val="ListParagraph"/>
              <w:numPr>
                <w:ilvl w:val="0"/>
                <w:numId w:val="1"/>
              </w:numPr>
              <w:spacing w:after="60"/>
              <w:ind w:left="142" w:hanging="142"/>
              <w:rPr>
                <w:szCs w:val="20"/>
              </w:rPr>
            </w:pPr>
            <w:r w:rsidRPr="001E6B92">
              <w:rPr>
                <w:szCs w:val="20"/>
              </w:rPr>
              <w:t>Inform prospective investors of the value of the social licence to operate in reducing risk and increasing the likely success of their investment</w:t>
            </w:r>
            <w:r w:rsidR="00801701" w:rsidRPr="001E6B92">
              <w:rPr>
                <w:szCs w:val="20"/>
              </w:rPr>
              <w:t xml:space="preserve"> (social licence – see the Glossary)</w:t>
            </w:r>
            <w:r w:rsidR="008E64FE" w:rsidRPr="001E6B92">
              <w:rPr>
                <w:szCs w:val="20"/>
              </w:rPr>
              <w:t>.</w:t>
            </w:r>
          </w:p>
          <w:p w14:paraId="648880FE" w14:textId="77777777" w:rsidR="00625168" w:rsidRPr="001E6B92" w:rsidRDefault="007C04E5" w:rsidP="008D4119">
            <w:pPr>
              <w:pStyle w:val="ListParagraph"/>
              <w:numPr>
                <w:ilvl w:val="0"/>
                <w:numId w:val="1"/>
              </w:numPr>
              <w:spacing w:after="60"/>
              <w:ind w:left="142" w:hanging="142"/>
              <w:rPr>
                <w:szCs w:val="20"/>
              </w:rPr>
            </w:pPr>
            <w:r w:rsidRPr="001E6B92">
              <w:rPr>
                <w:szCs w:val="20"/>
              </w:rPr>
              <w:t xml:space="preserve">Develop best-practice </w:t>
            </w:r>
            <w:r w:rsidR="00D63541" w:rsidRPr="001E6B92">
              <w:rPr>
                <w:szCs w:val="20"/>
              </w:rPr>
              <w:t>guidelines for prospective investors to generate the social licence to operate</w:t>
            </w:r>
            <w:r w:rsidR="008E64FE" w:rsidRPr="001E6B92">
              <w:rPr>
                <w:szCs w:val="20"/>
              </w:rPr>
              <w:t>.</w:t>
            </w:r>
          </w:p>
          <w:p w14:paraId="648880FF" w14:textId="6F978782" w:rsidR="007C501A" w:rsidRPr="001E6B92" w:rsidRDefault="00F07323" w:rsidP="007C501A">
            <w:pPr>
              <w:rPr>
                <w:b/>
              </w:rPr>
            </w:pPr>
            <w:r w:rsidRPr="001E6B92">
              <w:rPr>
                <w:b/>
              </w:rPr>
              <w:t>Waste d</w:t>
            </w:r>
            <w:r w:rsidR="007C501A" w:rsidRPr="001E6B92">
              <w:rPr>
                <w:b/>
              </w:rPr>
              <w:t xml:space="preserve">ata </w:t>
            </w:r>
            <w:r w:rsidRPr="001E6B92">
              <w:rPr>
                <w:b/>
              </w:rPr>
              <w:t>g</w:t>
            </w:r>
            <w:r w:rsidR="007C501A" w:rsidRPr="001E6B92">
              <w:rPr>
                <w:b/>
              </w:rPr>
              <w:t xml:space="preserve">overnance </w:t>
            </w:r>
          </w:p>
          <w:p w14:paraId="64888100" w14:textId="27FBF0F2" w:rsidR="007C501A" w:rsidRPr="001E6B92" w:rsidRDefault="00505C57" w:rsidP="00505C57">
            <w:pPr>
              <w:pStyle w:val="ListParagraph"/>
              <w:numPr>
                <w:ilvl w:val="0"/>
                <w:numId w:val="1"/>
              </w:numPr>
              <w:spacing w:after="60"/>
              <w:ind w:left="142" w:hanging="142"/>
              <w:rPr>
                <w:szCs w:val="20"/>
              </w:rPr>
            </w:pPr>
            <w:r w:rsidRPr="001E6B92">
              <w:rPr>
                <w:szCs w:val="20"/>
              </w:rPr>
              <w:t>Develop and implement mechanisms that would allow full sharing of key data</w:t>
            </w:r>
            <w:r w:rsidR="00311EAC">
              <w:rPr>
                <w:szCs w:val="20"/>
              </w:rPr>
              <w:t xml:space="preserve"> </w:t>
            </w:r>
            <w:r w:rsidRPr="001E6B92">
              <w:rPr>
                <w:szCs w:val="20"/>
              </w:rPr>
              <w:t>sets across EPA, SV, DELWP and WRRGs.</w:t>
            </w:r>
          </w:p>
          <w:p w14:paraId="64888101" w14:textId="77777777" w:rsidR="00505C57" w:rsidRPr="001E6B92" w:rsidRDefault="00505C57" w:rsidP="00505C57">
            <w:pPr>
              <w:pStyle w:val="ListParagraph"/>
              <w:numPr>
                <w:ilvl w:val="0"/>
                <w:numId w:val="1"/>
              </w:numPr>
              <w:spacing w:after="60"/>
              <w:ind w:left="142" w:hanging="142"/>
              <w:rPr>
                <w:szCs w:val="20"/>
              </w:rPr>
            </w:pPr>
            <w:r w:rsidRPr="001E6B92">
              <w:rPr>
                <w:szCs w:val="20"/>
              </w:rPr>
              <w:t xml:space="preserve">That SV release raw data from both the </w:t>
            </w:r>
            <w:r w:rsidR="00F83D9C" w:rsidRPr="001E6B92">
              <w:rPr>
                <w:i/>
                <w:szCs w:val="20"/>
              </w:rPr>
              <w:t>Victorian Recycling Industries Annual Survey</w:t>
            </w:r>
            <w:r w:rsidR="00F83D9C" w:rsidRPr="001E6B92">
              <w:rPr>
                <w:szCs w:val="20"/>
              </w:rPr>
              <w:t xml:space="preserve"> and the </w:t>
            </w:r>
            <w:r w:rsidR="00F83D9C" w:rsidRPr="001E6B92">
              <w:rPr>
                <w:i/>
                <w:szCs w:val="20"/>
              </w:rPr>
              <w:t>Victorian Local Government Annual Survey</w:t>
            </w:r>
            <w:r w:rsidR="00F83D9C" w:rsidRPr="001E6B92">
              <w:rPr>
                <w:szCs w:val="20"/>
              </w:rPr>
              <w:t xml:space="preserve"> as soon as it becomes available using suitable caveats and explanatory notes.</w:t>
            </w:r>
          </w:p>
          <w:p w14:paraId="64888102" w14:textId="77777777" w:rsidR="00F83D9C" w:rsidRPr="007C501A" w:rsidRDefault="00F83D9C" w:rsidP="00505C57">
            <w:pPr>
              <w:pStyle w:val="ListParagraph"/>
              <w:numPr>
                <w:ilvl w:val="0"/>
                <w:numId w:val="1"/>
              </w:numPr>
              <w:spacing w:after="60"/>
              <w:ind w:left="142" w:hanging="142"/>
              <w:rPr>
                <w:szCs w:val="20"/>
              </w:rPr>
            </w:pPr>
            <w:r>
              <w:rPr>
                <w:szCs w:val="20"/>
              </w:rPr>
              <w:t>Investigate options for more frequent data collection from industry and local government.</w:t>
            </w:r>
          </w:p>
        </w:tc>
      </w:tr>
    </w:tbl>
    <w:p w14:paraId="64888104" w14:textId="77777777" w:rsidR="00570407" w:rsidRDefault="00570407" w:rsidP="00625168"/>
    <w:p w14:paraId="64888105" w14:textId="77777777" w:rsidR="00570407" w:rsidRDefault="00570407">
      <w:r>
        <w:br w:type="page"/>
      </w:r>
    </w:p>
    <w:p w14:paraId="64888106" w14:textId="77777777" w:rsidR="00DE7C4A" w:rsidRDefault="00DE7C4A" w:rsidP="00625168"/>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5168" w14:paraId="64888108" w14:textId="77777777" w:rsidTr="00F22541">
        <w:tc>
          <w:tcPr>
            <w:tcW w:w="9242" w:type="dxa"/>
            <w:shd w:val="clear" w:color="auto" w:fill="FBD4B4" w:themeFill="accent6" w:themeFillTint="66"/>
          </w:tcPr>
          <w:p w14:paraId="64888107" w14:textId="44A849C1" w:rsidR="00625168" w:rsidRPr="00893376" w:rsidRDefault="0079459F" w:rsidP="004C7C34">
            <w:pPr>
              <w:pStyle w:val="Heading3"/>
              <w:numPr>
                <w:ilvl w:val="2"/>
                <w:numId w:val="19"/>
              </w:numPr>
              <w:outlineLvl w:val="2"/>
            </w:pPr>
            <w:r>
              <w:t xml:space="preserve"> </w:t>
            </w:r>
            <w:bookmarkStart w:id="29" w:name="_Toc459121646"/>
            <w:r w:rsidR="00625168">
              <w:t>Adopt appropriate, evidence based approaches to government intervention</w:t>
            </w:r>
            <w:bookmarkEnd w:id="29"/>
          </w:p>
        </w:tc>
      </w:tr>
      <w:tr w:rsidR="00625168" w14:paraId="6488810A" w14:textId="77777777" w:rsidTr="00F22541">
        <w:tc>
          <w:tcPr>
            <w:tcW w:w="9242" w:type="dxa"/>
            <w:shd w:val="clear" w:color="auto" w:fill="B6DDE8" w:themeFill="accent5" w:themeFillTint="66"/>
          </w:tcPr>
          <w:p w14:paraId="64888109" w14:textId="77777777" w:rsidR="00625168" w:rsidRDefault="00625168" w:rsidP="00D1451D">
            <w:pPr>
              <w:rPr>
                <w:szCs w:val="20"/>
              </w:rPr>
            </w:pPr>
            <w:r>
              <w:rPr>
                <w:szCs w:val="20"/>
              </w:rPr>
              <w:t>D</w:t>
            </w:r>
            <w:r w:rsidRPr="005770CE">
              <w:rPr>
                <w:szCs w:val="20"/>
              </w:rPr>
              <w:t>ecision making that is informed by current knowledge and information</w:t>
            </w:r>
            <w:r w:rsidR="00720278">
              <w:rPr>
                <w:szCs w:val="20"/>
              </w:rPr>
              <w:t>.</w:t>
            </w:r>
          </w:p>
        </w:tc>
      </w:tr>
      <w:tr w:rsidR="00625168" w14:paraId="6488810D" w14:textId="77777777" w:rsidTr="00F22541">
        <w:tc>
          <w:tcPr>
            <w:tcW w:w="9242" w:type="dxa"/>
            <w:shd w:val="clear" w:color="auto" w:fill="D6E3BC" w:themeFill="accent3" w:themeFillTint="66"/>
          </w:tcPr>
          <w:p w14:paraId="6488810B" w14:textId="77777777" w:rsidR="00625168" w:rsidRPr="00FE6022" w:rsidRDefault="00625168" w:rsidP="00D1451D">
            <w:pPr>
              <w:pStyle w:val="ListParagraph"/>
              <w:numPr>
                <w:ilvl w:val="0"/>
                <w:numId w:val="1"/>
              </w:numPr>
              <w:spacing w:after="60"/>
              <w:ind w:left="142" w:hanging="142"/>
              <w:rPr>
                <w:szCs w:val="20"/>
              </w:rPr>
            </w:pPr>
            <w:r w:rsidRPr="00FE6022">
              <w:rPr>
                <w:szCs w:val="20"/>
              </w:rPr>
              <w:t>Application of criteria that supports decision making for prioritising materials and products for market development interventions</w:t>
            </w:r>
            <w:r w:rsidR="00720278">
              <w:rPr>
                <w:szCs w:val="20"/>
              </w:rPr>
              <w:t>.</w:t>
            </w:r>
          </w:p>
          <w:p w14:paraId="6488810C" w14:textId="77777777" w:rsidR="00625168" w:rsidRPr="00A15B71" w:rsidRDefault="00625168" w:rsidP="00D1451D">
            <w:pPr>
              <w:pStyle w:val="ListParagraph"/>
              <w:numPr>
                <w:ilvl w:val="0"/>
                <w:numId w:val="1"/>
              </w:numPr>
              <w:spacing w:after="60"/>
              <w:ind w:left="142" w:hanging="142"/>
              <w:rPr>
                <w:szCs w:val="20"/>
              </w:rPr>
            </w:pPr>
            <w:r w:rsidRPr="005770CE">
              <w:rPr>
                <w:szCs w:val="20"/>
              </w:rPr>
              <w:t>Collation and dissemination of data and information to support the development of markets for products with recovered resources</w:t>
            </w:r>
            <w:r w:rsidR="00720278">
              <w:rPr>
                <w:szCs w:val="20"/>
              </w:rPr>
              <w:t>.</w:t>
            </w:r>
          </w:p>
        </w:tc>
      </w:tr>
      <w:tr w:rsidR="00625168" w14:paraId="64888110" w14:textId="77777777" w:rsidTr="00F22541">
        <w:tc>
          <w:tcPr>
            <w:tcW w:w="9242" w:type="dxa"/>
          </w:tcPr>
          <w:p w14:paraId="6488810E" w14:textId="77777777" w:rsidR="00625168" w:rsidRPr="00A15B71" w:rsidRDefault="00625168" w:rsidP="00D1451D">
            <w:pPr>
              <w:rPr>
                <w:b/>
                <w:szCs w:val="20"/>
              </w:rPr>
            </w:pPr>
            <w:r w:rsidRPr="00A15B71">
              <w:rPr>
                <w:b/>
                <w:szCs w:val="20"/>
              </w:rPr>
              <w:t>Challenge</w:t>
            </w:r>
          </w:p>
          <w:p w14:paraId="6488810F" w14:textId="09A3F1B9" w:rsidR="00625168" w:rsidRPr="001A5D19" w:rsidRDefault="001A5D19" w:rsidP="007E2E42">
            <w:r w:rsidRPr="001E6B92">
              <w:t xml:space="preserve">Determining the priority materials and products that require some level of government intervention, and ensuring that the interventions are </w:t>
            </w:r>
            <w:r w:rsidR="007E2E42" w:rsidRPr="001E6B92">
              <w:t>based on evidence to address</w:t>
            </w:r>
            <w:r w:rsidRPr="001E6B92">
              <w:t xml:space="preserve"> material or product supply and / or demand barriers</w:t>
            </w:r>
            <w:r w:rsidR="00387260" w:rsidRPr="001E6B92">
              <w:t xml:space="preserve">, </w:t>
            </w:r>
            <w:r w:rsidR="007E2E42" w:rsidRPr="001E6B92">
              <w:t>within</w:t>
            </w:r>
            <w:r w:rsidR="00387260" w:rsidRPr="001E6B92">
              <w:t xml:space="preserve"> government policy and resourcing considerations.</w:t>
            </w:r>
          </w:p>
        </w:tc>
      </w:tr>
      <w:tr w:rsidR="00625168" w14:paraId="64888113" w14:textId="77777777" w:rsidTr="00F22541">
        <w:tc>
          <w:tcPr>
            <w:tcW w:w="9242" w:type="dxa"/>
          </w:tcPr>
          <w:p w14:paraId="64888111" w14:textId="77777777" w:rsidR="00625168" w:rsidRPr="00B32B97" w:rsidRDefault="00625168" w:rsidP="00D1451D">
            <w:pPr>
              <w:rPr>
                <w:b/>
                <w:szCs w:val="20"/>
              </w:rPr>
            </w:pPr>
            <w:r w:rsidRPr="00B32B97">
              <w:rPr>
                <w:b/>
                <w:szCs w:val="20"/>
              </w:rPr>
              <w:t>Solution</w:t>
            </w:r>
          </w:p>
          <w:p w14:paraId="64888112" w14:textId="38075C8D" w:rsidR="00625168" w:rsidRPr="00B32B97" w:rsidRDefault="00625168" w:rsidP="005F0FBB">
            <w:r w:rsidRPr="00B32B97">
              <w:t xml:space="preserve">The application of an assessment framework that evaluates risk and assigns priority to materials </w:t>
            </w:r>
            <w:r w:rsidR="00FE6022" w:rsidRPr="00B32B97">
              <w:t xml:space="preserve">and products </w:t>
            </w:r>
            <w:r w:rsidRPr="00B32B97">
              <w:t>(the</w:t>
            </w:r>
            <w:r w:rsidR="00FE6022" w:rsidRPr="00B32B97">
              <w:t xml:space="preserve"> </w:t>
            </w:r>
            <w:r w:rsidR="007C04E5" w:rsidRPr="00B32B97">
              <w:t>‘</w:t>
            </w:r>
            <w:r w:rsidR="00311EAC">
              <w:t>p</w:t>
            </w:r>
            <w:r w:rsidR="00FE6022" w:rsidRPr="00B32B97">
              <w:t>rioritisation methodology for recovered resources</w:t>
            </w:r>
            <w:r w:rsidR="007C04E5" w:rsidRPr="00B32B97">
              <w:t xml:space="preserve">’ in Section </w:t>
            </w:r>
            <w:r w:rsidR="005F0FBB">
              <w:t>5</w:t>
            </w:r>
            <w:r w:rsidR="007C04E5" w:rsidRPr="00B32B97">
              <w:t>.3</w:t>
            </w:r>
            <w:r w:rsidRPr="00B32B97">
              <w:t xml:space="preserve">). The </w:t>
            </w:r>
            <w:r w:rsidR="00FE6022" w:rsidRPr="00B32B97">
              <w:t>methodology</w:t>
            </w:r>
            <w:r w:rsidRPr="00B32B97">
              <w:t xml:space="preserve"> will support intervention and program </w:t>
            </w:r>
            <w:r w:rsidR="00FE6022" w:rsidRPr="00B32B97">
              <w:t>planning for mark</w:t>
            </w:r>
            <w:r w:rsidR="001E2DC5" w:rsidRPr="00B32B97">
              <w:t xml:space="preserve">et development and relies on evidence including data and industry market analysis work. </w:t>
            </w:r>
          </w:p>
        </w:tc>
      </w:tr>
      <w:tr w:rsidR="00625168" w14:paraId="64888124" w14:textId="77777777" w:rsidTr="00F22541">
        <w:tc>
          <w:tcPr>
            <w:tcW w:w="9242" w:type="dxa"/>
            <w:shd w:val="clear" w:color="auto" w:fill="E5DFEC" w:themeFill="accent4" w:themeFillTint="33"/>
          </w:tcPr>
          <w:p w14:paraId="64888114" w14:textId="77777777" w:rsidR="00625168" w:rsidRPr="00B32B97" w:rsidRDefault="001B70FC" w:rsidP="00D1451D">
            <w:pPr>
              <w:rPr>
                <w:b/>
                <w:szCs w:val="20"/>
              </w:rPr>
            </w:pPr>
            <w:r w:rsidRPr="00B32B97">
              <w:rPr>
                <w:b/>
                <w:szCs w:val="20"/>
              </w:rPr>
              <w:t>ACTIONS</w:t>
            </w:r>
          </w:p>
          <w:p w14:paraId="64888115" w14:textId="77777777" w:rsidR="00E254C7" w:rsidRPr="00B32B97" w:rsidRDefault="001B70FC" w:rsidP="009A2500">
            <w:pPr>
              <w:rPr>
                <w:b/>
              </w:rPr>
            </w:pPr>
            <w:r w:rsidRPr="00B32B97">
              <w:rPr>
                <w:b/>
              </w:rPr>
              <w:t>Prioritising</w:t>
            </w:r>
            <w:r w:rsidR="00E254C7" w:rsidRPr="00B32B97">
              <w:rPr>
                <w:b/>
              </w:rPr>
              <w:t xml:space="preserve"> recovered resources</w:t>
            </w:r>
          </w:p>
          <w:p w14:paraId="64888116" w14:textId="0EA80D2A" w:rsidR="009A2500" w:rsidRPr="00B32B97" w:rsidRDefault="0091081D" w:rsidP="009A2500">
            <w:pPr>
              <w:rPr>
                <w:b/>
                <w:szCs w:val="20"/>
              </w:rPr>
            </w:pPr>
            <w:r w:rsidRPr="00B32B97">
              <w:t>The ‘</w:t>
            </w:r>
            <w:r w:rsidR="00311EAC">
              <w:t>p</w:t>
            </w:r>
            <w:r w:rsidR="00E254C7" w:rsidRPr="00B32B97">
              <w:t>rioritisation methodology for recovered resources</w:t>
            </w:r>
            <w:r w:rsidRPr="00B32B97">
              <w:t>’</w:t>
            </w:r>
            <w:r w:rsidR="00E254C7" w:rsidRPr="00B32B97">
              <w:t xml:space="preserve"> is outlined in Section </w:t>
            </w:r>
            <w:r w:rsidR="005F0FBB">
              <w:t>5</w:t>
            </w:r>
            <w:r w:rsidR="00E254C7" w:rsidRPr="00B32B97">
              <w:t xml:space="preserve">.3. This has been applied to determine the ‘priority’ and ‘maintenance’ materials and products that will </w:t>
            </w:r>
            <w:r w:rsidR="00E254C7" w:rsidRPr="00B32B97">
              <w:rPr>
                <w:szCs w:val="20"/>
              </w:rPr>
              <w:t xml:space="preserve">be the primary focus for the </w:t>
            </w:r>
            <w:r w:rsidR="00D15B35" w:rsidRPr="00B32B97">
              <w:rPr>
                <w:szCs w:val="20"/>
              </w:rPr>
              <w:t xml:space="preserve">high level </w:t>
            </w:r>
            <w:r w:rsidR="00E254C7" w:rsidRPr="00B32B97">
              <w:t xml:space="preserve">actions outlined in Section </w:t>
            </w:r>
            <w:r w:rsidR="005F0FBB">
              <w:t>6</w:t>
            </w:r>
            <w:r w:rsidR="00E254C7" w:rsidRPr="00B32B97">
              <w:t xml:space="preserve">. </w:t>
            </w:r>
          </w:p>
          <w:p w14:paraId="64888117" w14:textId="4680084C" w:rsidR="0043003B" w:rsidRPr="001E6B92" w:rsidRDefault="005940F1" w:rsidP="007C501A">
            <w:pPr>
              <w:rPr>
                <w:b/>
              </w:rPr>
            </w:pPr>
            <w:r w:rsidRPr="001E6B92">
              <w:rPr>
                <w:b/>
              </w:rPr>
              <w:t xml:space="preserve">Waste </w:t>
            </w:r>
            <w:r w:rsidR="00C13745" w:rsidRPr="001E6B92">
              <w:rPr>
                <w:b/>
              </w:rPr>
              <w:t>d</w:t>
            </w:r>
            <w:r w:rsidR="0043003B" w:rsidRPr="001E6B92">
              <w:rPr>
                <w:b/>
              </w:rPr>
              <w:t xml:space="preserve">ata </w:t>
            </w:r>
            <w:r w:rsidR="00C13745" w:rsidRPr="001E6B92">
              <w:rPr>
                <w:b/>
              </w:rPr>
              <w:t>g</w:t>
            </w:r>
            <w:r w:rsidR="0043003B" w:rsidRPr="001E6B92">
              <w:rPr>
                <w:b/>
              </w:rPr>
              <w:t xml:space="preserve">overnance </w:t>
            </w:r>
          </w:p>
          <w:p w14:paraId="64888118" w14:textId="600DC884" w:rsidR="005F2184" w:rsidRPr="001E6B92" w:rsidRDefault="005F2184" w:rsidP="005F2184">
            <w:pPr>
              <w:pStyle w:val="ListParagraph"/>
              <w:numPr>
                <w:ilvl w:val="0"/>
                <w:numId w:val="1"/>
              </w:numPr>
              <w:spacing w:after="60"/>
              <w:ind w:left="142" w:hanging="142"/>
              <w:rPr>
                <w:szCs w:val="20"/>
              </w:rPr>
            </w:pPr>
            <w:r w:rsidRPr="001E6B92">
              <w:rPr>
                <w:szCs w:val="20"/>
              </w:rPr>
              <w:t>Develop and implement mechanisms that would allow full sharing of key data</w:t>
            </w:r>
            <w:r w:rsidR="00311EAC">
              <w:rPr>
                <w:szCs w:val="20"/>
              </w:rPr>
              <w:t xml:space="preserve"> </w:t>
            </w:r>
            <w:r w:rsidRPr="001E6B92">
              <w:rPr>
                <w:szCs w:val="20"/>
              </w:rPr>
              <w:t>sets across EPA, SV, DELWP and WRRGs.</w:t>
            </w:r>
          </w:p>
          <w:p w14:paraId="64888119" w14:textId="77777777" w:rsidR="005F2184" w:rsidRPr="001E6B92" w:rsidRDefault="005F2184" w:rsidP="005F2184">
            <w:pPr>
              <w:pStyle w:val="ListParagraph"/>
              <w:numPr>
                <w:ilvl w:val="0"/>
                <w:numId w:val="1"/>
              </w:numPr>
              <w:spacing w:after="60"/>
              <w:ind w:left="142" w:hanging="142"/>
              <w:rPr>
                <w:szCs w:val="20"/>
              </w:rPr>
            </w:pPr>
            <w:r w:rsidRPr="001E6B92">
              <w:rPr>
                <w:szCs w:val="20"/>
              </w:rPr>
              <w:t xml:space="preserve">That SV release raw data from both the </w:t>
            </w:r>
            <w:r w:rsidRPr="00311EAC">
              <w:rPr>
                <w:i/>
                <w:szCs w:val="20"/>
              </w:rPr>
              <w:t>Victorian Recycling Industries Annual Survey</w:t>
            </w:r>
            <w:r w:rsidRPr="001E6B92">
              <w:rPr>
                <w:szCs w:val="20"/>
              </w:rPr>
              <w:t xml:space="preserve"> and the </w:t>
            </w:r>
            <w:r w:rsidRPr="00311EAC">
              <w:rPr>
                <w:i/>
                <w:szCs w:val="20"/>
              </w:rPr>
              <w:t>Victorian Local Government Annual Survey</w:t>
            </w:r>
            <w:r w:rsidRPr="001E6B92">
              <w:rPr>
                <w:szCs w:val="20"/>
              </w:rPr>
              <w:t xml:space="preserve"> as soon as it becomes available using suitable caveats and explanatory notes.</w:t>
            </w:r>
          </w:p>
          <w:p w14:paraId="6488811A" w14:textId="77777777" w:rsidR="00953314" w:rsidRPr="001E6B92" w:rsidRDefault="00953314" w:rsidP="005F2184">
            <w:pPr>
              <w:pStyle w:val="ListParagraph"/>
              <w:numPr>
                <w:ilvl w:val="0"/>
                <w:numId w:val="1"/>
              </w:numPr>
              <w:spacing w:after="60"/>
              <w:ind w:left="142" w:hanging="142"/>
              <w:rPr>
                <w:szCs w:val="20"/>
              </w:rPr>
            </w:pPr>
            <w:r w:rsidRPr="001E6B92">
              <w:rPr>
                <w:szCs w:val="20"/>
              </w:rPr>
              <w:t>SV in collaboration with EPA, DELWP, WRRGs and local government, review the ‘Data collection and reporting guidelines for waste management facilities in Victoria’ and if appropriate roll this data collection method out to facilities across the State.</w:t>
            </w:r>
          </w:p>
          <w:p w14:paraId="6488811B" w14:textId="77777777" w:rsidR="0043003B" w:rsidRPr="001E6B92" w:rsidRDefault="005F2184" w:rsidP="005F2184">
            <w:pPr>
              <w:pStyle w:val="ListParagraph"/>
              <w:numPr>
                <w:ilvl w:val="0"/>
                <w:numId w:val="1"/>
              </w:numPr>
              <w:spacing w:after="60"/>
              <w:ind w:left="142" w:hanging="142"/>
              <w:rPr>
                <w:szCs w:val="20"/>
              </w:rPr>
            </w:pPr>
            <w:r w:rsidRPr="001E6B92">
              <w:rPr>
                <w:szCs w:val="20"/>
              </w:rPr>
              <w:t>Investigate options for more frequent data collection from industry and local government.</w:t>
            </w:r>
          </w:p>
          <w:p w14:paraId="6488811C" w14:textId="77777777" w:rsidR="00953314" w:rsidRPr="001E6B92" w:rsidRDefault="00953314" w:rsidP="005F2184">
            <w:pPr>
              <w:pStyle w:val="ListParagraph"/>
              <w:numPr>
                <w:ilvl w:val="0"/>
                <w:numId w:val="1"/>
              </w:numPr>
              <w:spacing w:after="60"/>
              <w:ind w:left="142" w:hanging="142"/>
              <w:rPr>
                <w:szCs w:val="20"/>
              </w:rPr>
            </w:pPr>
            <w:r w:rsidRPr="001E6B92">
              <w:rPr>
                <w:szCs w:val="20"/>
              </w:rPr>
              <w:t>Investigate options for the provision of disaggregated data (waste, recycling and disposal) from waste service contractors.</w:t>
            </w:r>
          </w:p>
          <w:p w14:paraId="6488811D" w14:textId="675F5C4E" w:rsidR="0043003B" w:rsidRPr="001E6B92" w:rsidRDefault="0043003B" w:rsidP="007C501A">
            <w:pPr>
              <w:rPr>
                <w:b/>
              </w:rPr>
            </w:pPr>
            <w:r w:rsidRPr="001E6B92">
              <w:rPr>
                <w:b/>
              </w:rPr>
              <w:t xml:space="preserve">Investment </w:t>
            </w:r>
            <w:r w:rsidR="00C13745" w:rsidRPr="001E6B92">
              <w:rPr>
                <w:b/>
              </w:rPr>
              <w:t>f</w:t>
            </w:r>
            <w:r w:rsidRPr="001E6B92">
              <w:rPr>
                <w:b/>
              </w:rPr>
              <w:t xml:space="preserve">acilitation </w:t>
            </w:r>
          </w:p>
          <w:p w14:paraId="6488811E" w14:textId="77777777" w:rsidR="00837E46" w:rsidRPr="001E6B92" w:rsidRDefault="00837E46" w:rsidP="00837E46">
            <w:pPr>
              <w:pStyle w:val="ListParagraph"/>
              <w:numPr>
                <w:ilvl w:val="0"/>
                <w:numId w:val="1"/>
              </w:numPr>
              <w:spacing w:after="60"/>
              <w:ind w:left="142" w:hanging="142"/>
              <w:rPr>
                <w:szCs w:val="20"/>
              </w:rPr>
            </w:pPr>
            <w:r w:rsidRPr="001E6B92">
              <w:rPr>
                <w:szCs w:val="20"/>
              </w:rPr>
              <w:t>Develop marketing collateral for distribution across relevant state and commonwealth government agencies</w:t>
            </w:r>
            <w:r w:rsidR="003C4CF4" w:rsidRPr="001E6B92">
              <w:rPr>
                <w:szCs w:val="20"/>
              </w:rPr>
              <w:t>.</w:t>
            </w:r>
          </w:p>
          <w:p w14:paraId="6488811F" w14:textId="77777777" w:rsidR="00837E46" w:rsidRPr="001E6B92" w:rsidRDefault="00837E46" w:rsidP="00837E46">
            <w:pPr>
              <w:pStyle w:val="ListParagraph"/>
              <w:numPr>
                <w:ilvl w:val="0"/>
                <w:numId w:val="1"/>
              </w:numPr>
              <w:spacing w:after="60"/>
              <w:ind w:left="142" w:hanging="142"/>
              <w:rPr>
                <w:szCs w:val="20"/>
              </w:rPr>
            </w:pPr>
            <w:r w:rsidRPr="001E6B92">
              <w:rPr>
                <w:szCs w:val="20"/>
              </w:rPr>
              <w:t>Develop a website tailored to current and prospective waste and resource recovery sector investors</w:t>
            </w:r>
            <w:r w:rsidR="003C4CF4" w:rsidRPr="001E6B92">
              <w:rPr>
                <w:szCs w:val="20"/>
              </w:rPr>
              <w:t>.</w:t>
            </w:r>
          </w:p>
          <w:p w14:paraId="64888120" w14:textId="20211BF5" w:rsidR="00837E46" w:rsidRPr="00B32B97" w:rsidRDefault="004868EA" w:rsidP="004868EA">
            <w:pPr>
              <w:pStyle w:val="ListParagraph"/>
              <w:numPr>
                <w:ilvl w:val="0"/>
                <w:numId w:val="1"/>
              </w:numPr>
              <w:spacing w:after="60"/>
              <w:ind w:left="142" w:hanging="142"/>
              <w:rPr>
                <w:szCs w:val="20"/>
              </w:rPr>
            </w:pPr>
            <w:r w:rsidRPr="001E6B92">
              <w:rPr>
                <w:szCs w:val="20"/>
              </w:rPr>
              <w:t xml:space="preserve">Transform </w:t>
            </w:r>
            <w:r w:rsidR="00F96BC8" w:rsidRPr="001E6B92">
              <w:rPr>
                <w:szCs w:val="20"/>
              </w:rPr>
              <w:t>state infrastructure plan</w:t>
            </w:r>
            <w:r w:rsidRPr="001E6B92">
              <w:rPr>
                <w:szCs w:val="20"/>
              </w:rPr>
              <w:t xml:space="preserve"> data into an online, interactive tool to make this information accessible to potential investors to inform their</w:t>
            </w:r>
            <w:r w:rsidRPr="00B32B97">
              <w:rPr>
                <w:szCs w:val="20"/>
              </w:rPr>
              <w:t xml:space="preserve"> investment decisions</w:t>
            </w:r>
            <w:r w:rsidR="003C4CF4" w:rsidRPr="00B32B97">
              <w:rPr>
                <w:szCs w:val="20"/>
              </w:rPr>
              <w:t>.</w:t>
            </w:r>
          </w:p>
          <w:p w14:paraId="64888121" w14:textId="77777777" w:rsidR="0043003B" w:rsidRPr="00B32B97" w:rsidRDefault="00837E46" w:rsidP="00837E46">
            <w:pPr>
              <w:pStyle w:val="ListParagraph"/>
              <w:numPr>
                <w:ilvl w:val="0"/>
                <w:numId w:val="1"/>
              </w:numPr>
              <w:spacing w:after="60"/>
              <w:ind w:left="142" w:hanging="142"/>
              <w:rPr>
                <w:szCs w:val="20"/>
              </w:rPr>
            </w:pPr>
            <w:r w:rsidRPr="00B32B97">
              <w:rPr>
                <w:szCs w:val="20"/>
              </w:rPr>
              <w:t>Develop and maintain an online repository of waste and resource recovery data and information</w:t>
            </w:r>
            <w:r w:rsidR="003C4CF4" w:rsidRPr="00B32B97">
              <w:rPr>
                <w:szCs w:val="20"/>
              </w:rPr>
              <w:t>.</w:t>
            </w:r>
          </w:p>
          <w:p w14:paraId="64888122" w14:textId="77777777" w:rsidR="00EB2C07" w:rsidRPr="00B32B97" w:rsidRDefault="005142A6" w:rsidP="00EB2C07">
            <w:pPr>
              <w:rPr>
                <w:b/>
                <w:szCs w:val="20"/>
              </w:rPr>
            </w:pPr>
            <w:r w:rsidRPr="00B32B97">
              <w:rPr>
                <w:b/>
                <w:szCs w:val="20"/>
              </w:rPr>
              <w:t>Research and</w:t>
            </w:r>
            <w:r w:rsidR="00EB2C07" w:rsidRPr="00B32B97">
              <w:rPr>
                <w:b/>
                <w:szCs w:val="20"/>
              </w:rPr>
              <w:t xml:space="preserve"> development</w:t>
            </w:r>
          </w:p>
          <w:p w14:paraId="64888123" w14:textId="3FFD4000" w:rsidR="00EB2C07" w:rsidRPr="00B32B97" w:rsidRDefault="001B70FC" w:rsidP="00C13745">
            <w:pPr>
              <w:rPr>
                <w:szCs w:val="20"/>
              </w:rPr>
            </w:pPr>
            <w:r w:rsidRPr="00B32B97">
              <w:rPr>
                <w:szCs w:val="20"/>
              </w:rPr>
              <w:t>F</w:t>
            </w:r>
            <w:r w:rsidR="00387260" w:rsidRPr="00B32B97">
              <w:rPr>
                <w:szCs w:val="20"/>
              </w:rPr>
              <w:t xml:space="preserve">acilitate innovation by </w:t>
            </w:r>
            <w:r w:rsidR="00BD64BA" w:rsidRPr="00B32B97">
              <w:rPr>
                <w:szCs w:val="20"/>
              </w:rPr>
              <w:t>supporting</w:t>
            </w:r>
            <w:r w:rsidR="00387260" w:rsidRPr="00B32B97">
              <w:rPr>
                <w:szCs w:val="20"/>
              </w:rPr>
              <w:t xml:space="preserve"> government, industry and research partnerships</w:t>
            </w:r>
            <w:r w:rsidR="00CD739D" w:rsidRPr="00B32B97">
              <w:rPr>
                <w:szCs w:val="20"/>
              </w:rPr>
              <w:t>,</w:t>
            </w:r>
            <w:r w:rsidR="00387260" w:rsidRPr="00B32B97">
              <w:rPr>
                <w:szCs w:val="20"/>
              </w:rPr>
              <w:t xml:space="preserve"> with a focus on optimising and adding value </w:t>
            </w:r>
            <w:r w:rsidR="00387260" w:rsidRPr="001E6B92">
              <w:rPr>
                <w:szCs w:val="20"/>
              </w:rPr>
              <w:t xml:space="preserve">to </w:t>
            </w:r>
            <w:r w:rsidR="00EB2C07" w:rsidRPr="001E6B92">
              <w:rPr>
                <w:szCs w:val="20"/>
              </w:rPr>
              <w:t xml:space="preserve">a range of activities (see Section </w:t>
            </w:r>
            <w:r w:rsidR="005F0FBB" w:rsidRPr="001E6B92">
              <w:rPr>
                <w:szCs w:val="20"/>
              </w:rPr>
              <w:t>6</w:t>
            </w:r>
            <w:r w:rsidR="00EB2C07" w:rsidRPr="001E6B92">
              <w:rPr>
                <w:szCs w:val="20"/>
              </w:rPr>
              <w:t>.2.1</w:t>
            </w:r>
            <w:r w:rsidR="00CD739D" w:rsidRPr="001E6B92">
              <w:rPr>
                <w:szCs w:val="20"/>
              </w:rPr>
              <w:t xml:space="preserve">). This will include </w:t>
            </w:r>
            <w:r w:rsidR="005142A6" w:rsidRPr="001E6B92">
              <w:t>m</w:t>
            </w:r>
            <w:r w:rsidR="00EB2C07" w:rsidRPr="001E6B92">
              <w:t xml:space="preserve">arket analysis to support the </w:t>
            </w:r>
            <w:r w:rsidR="00EB2C07" w:rsidRPr="001E6B92">
              <w:rPr>
                <w:szCs w:val="20"/>
              </w:rPr>
              <w:t>identification</w:t>
            </w:r>
            <w:r w:rsidR="00EB2C07" w:rsidRPr="001E6B92">
              <w:t xml:space="preserve"> of emerging products and recovered resources for future market development interventions</w:t>
            </w:r>
            <w:r w:rsidR="00387260" w:rsidRPr="001E6B92">
              <w:t xml:space="preserve"> </w:t>
            </w:r>
            <w:r w:rsidR="00C13745" w:rsidRPr="001E6B92">
              <w:t>following</w:t>
            </w:r>
            <w:r w:rsidR="00387260" w:rsidRPr="001E6B92">
              <w:t xml:space="preserve"> the current</w:t>
            </w:r>
            <w:r w:rsidR="00387260" w:rsidRPr="00B32B97">
              <w:t xml:space="preserve"> five year action plan for this Strategy</w:t>
            </w:r>
            <w:r w:rsidR="005142A6" w:rsidRPr="00B32B97">
              <w:t>.</w:t>
            </w:r>
          </w:p>
        </w:tc>
      </w:tr>
    </w:tbl>
    <w:p w14:paraId="64888125" w14:textId="77777777" w:rsidR="00EB2C07" w:rsidRDefault="00EB2C07">
      <w:r>
        <w:br w:type="page"/>
      </w:r>
    </w:p>
    <w:p w14:paraId="64888126" w14:textId="77777777" w:rsidR="00625168" w:rsidRDefault="00625168" w:rsidP="00625168">
      <w:pPr>
        <w:spacing w:after="12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5168" w14:paraId="64888128" w14:textId="77777777" w:rsidTr="00F22541">
        <w:tc>
          <w:tcPr>
            <w:tcW w:w="15210" w:type="dxa"/>
            <w:shd w:val="clear" w:color="auto" w:fill="FBD4B4" w:themeFill="accent6" w:themeFillTint="66"/>
          </w:tcPr>
          <w:p w14:paraId="64888127" w14:textId="77777777" w:rsidR="00625168" w:rsidRPr="00223F70" w:rsidRDefault="00625168" w:rsidP="004C7C34">
            <w:pPr>
              <w:pStyle w:val="Heading3"/>
              <w:numPr>
                <w:ilvl w:val="2"/>
                <w:numId w:val="19"/>
              </w:numPr>
              <w:outlineLvl w:val="2"/>
            </w:pPr>
            <w:bookmarkStart w:id="30" w:name="_Toc459121647"/>
            <w:r>
              <w:t>Capitalise on policy and market signals supporting resource recovery</w:t>
            </w:r>
            <w:bookmarkEnd w:id="30"/>
          </w:p>
        </w:tc>
      </w:tr>
      <w:tr w:rsidR="00625168" w14:paraId="6488812A" w14:textId="77777777" w:rsidTr="00F22541">
        <w:tc>
          <w:tcPr>
            <w:tcW w:w="15210" w:type="dxa"/>
            <w:shd w:val="clear" w:color="auto" w:fill="B6DDE8" w:themeFill="accent5" w:themeFillTint="66"/>
          </w:tcPr>
          <w:p w14:paraId="64888129" w14:textId="77777777" w:rsidR="00625168" w:rsidRDefault="00625168" w:rsidP="00D1451D">
            <w:pPr>
              <w:rPr>
                <w:szCs w:val="20"/>
              </w:rPr>
            </w:pPr>
            <w:r w:rsidRPr="00657A6E">
              <w:rPr>
                <w:szCs w:val="20"/>
              </w:rPr>
              <w:t>Delivery of government policy that supports market mechanisms</w:t>
            </w:r>
            <w:r w:rsidR="00720278">
              <w:rPr>
                <w:szCs w:val="20"/>
              </w:rPr>
              <w:t>.</w:t>
            </w:r>
          </w:p>
        </w:tc>
      </w:tr>
      <w:tr w:rsidR="00625168" w14:paraId="6488812D" w14:textId="77777777" w:rsidTr="00F22541">
        <w:tc>
          <w:tcPr>
            <w:tcW w:w="15210" w:type="dxa"/>
            <w:shd w:val="clear" w:color="auto" w:fill="D6E3BC" w:themeFill="accent3" w:themeFillTint="66"/>
          </w:tcPr>
          <w:p w14:paraId="6488812B" w14:textId="69C86071" w:rsidR="00625168" w:rsidRPr="001E6B92" w:rsidRDefault="000265D5" w:rsidP="00D1451D">
            <w:pPr>
              <w:pStyle w:val="ListParagraph"/>
              <w:numPr>
                <w:ilvl w:val="0"/>
                <w:numId w:val="1"/>
              </w:numPr>
              <w:spacing w:after="60"/>
              <w:ind w:left="142" w:hanging="142"/>
              <w:rPr>
                <w:szCs w:val="20"/>
              </w:rPr>
            </w:pPr>
            <w:r w:rsidRPr="001E6B92">
              <w:rPr>
                <w:szCs w:val="20"/>
              </w:rPr>
              <w:t>Utilise price signals as an incentive to in</w:t>
            </w:r>
            <w:r w:rsidR="005142A6" w:rsidRPr="001E6B92">
              <w:rPr>
                <w:szCs w:val="20"/>
              </w:rPr>
              <w:t>vestment in resource recovery (e</w:t>
            </w:r>
            <w:r w:rsidR="000A2C41" w:rsidRPr="001E6B92">
              <w:rPr>
                <w:szCs w:val="20"/>
              </w:rPr>
              <w:t>.g. landfill l</w:t>
            </w:r>
            <w:r w:rsidRPr="001E6B92">
              <w:rPr>
                <w:szCs w:val="20"/>
              </w:rPr>
              <w:t>evy)</w:t>
            </w:r>
            <w:r w:rsidR="00720278" w:rsidRPr="001E6B92">
              <w:rPr>
                <w:szCs w:val="20"/>
              </w:rPr>
              <w:t>.</w:t>
            </w:r>
          </w:p>
          <w:p w14:paraId="6488812C" w14:textId="77777777" w:rsidR="00625168" w:rsidRPr="001E6B92" w:rsidRDefault="00625168" w:rsidP="002329CA">
            <w:pPr>
              <w:pStyle w:val="ListParagraph"/>
              <w:numPr>
                <w:ilvl w:val="0"/>
                <w:numId w:val="1"/>
              </w:numPr>
              <w:spacing w:after="60"/>
              <w:ind w:left="142" w:hanging="142"/>
              <w:rPr>
                <w:szCs w:val="20"/>
              </w:rPr>
            </w:pPr>
            <w:r w:rsidRPr="001E6B92">
              <w:rPr>
                <w:szCs w:val="20"/>
              </w:rPr>
              <w:t>Long term purpose of landfills to be only for the management of treated residual waste</w:t>
            </w:r>
            <w:r w:rsidR="00720278" w:rsidRPr="001E6B92">
              <w:rPr>
                <w:szCs w:val="20"/>
              </w:rPr>
              <w:t>.</w:t>
            </w:r>
          </w:p>
        </w:tc>
      </w:tr>
      <w:tr w:rsidR="00625168" w14:paraId="64888130" w14:textId="77777777" w:rsidTr="00F22541">
        <w:tc>
          <w:tcPr>
            <w:tcW w:w="15210" w:type="dxa"/>
          </w:tcPr>
          <w:p w14:paraId="6488812E" w14:textId="77777777" w:rsidR="00625168" w:rsidRPr="001E6B92" w:rsidRDefault="00625168" w:rsidP="00D1451D">
            <w:pPr>
              <w:rPr>
                <w:b/>
                <w:szCs w:val="20"/>
              </w:rPr>
            </w:pPr>
            <w:r w:rsidRPr="001E6B92">
              <w:rPr>
                <w:b/>
                <w:szCs w:val="20"/>
              </w:rPr>
              <w:t>Challenge</w:t>
            </w:r>
          </w:p>
          <w:p w14:paraId="6488812F" w14:textId="4982A206" w:rsidR="00532F80" w:rsidRPr="001E6B92" w:rsidRDefault="00532F80" w:rsidP="00311EAC">
            <w:pPr>
              <w:rPr>
                <w:rFonts w:cs="Arial"/>
              </w:rPr>
            </w:pPr>
            <w:r w:rsidRPr="001E6B92">
              <w:rPr>
                <w:lang w:val="en"/>
              </w:rPr>
              <w:t xml:space="preserve">In 2013-14 almost 8 million </w:t>
            </w:r>
            <w:proofErr w:type="spellStart"/>
            <w:r w:rsidRPr="001E6B92">
              <w:rPr>
                <w:lang w:val="en"/>
              </w:rPr>
              <w:t>tonnes</w:t>
            </w:r>
            <w:proofErr w:type="spellEnd"/>
            <w:r w:rsidRPr="001E6B92">
              <w:rPr>
                <w:lang w:val="en"/>
              </w:rPr>
              <w:t xml:space="preserve"> of valuable material was recovered </w:t>
            </w:r>
            <w:r w:rsidR="000A2C41" w:rsidRPr="001E6B92">
              <w:rPr>
                <w:lang w:val="en"/>
              </w:rPr>
              <w:t>for reuse and remanufacturing, representing a 70%</w:t>
            </w:r>
            <w:r w:rsidRPr="001E6B92">
              <w:rPr>
                <w:lang w:val="en"/>
              </w:rPr>
              <w:t xml:space="preserve"> recovery rate</w:t>
            </w:r>
            <w:r w:rsidRPr="001E6B92">
              <w:rPr>
                <w:rStyle w:val="FootnoteReference"/>
                <w:lang w:val="en"/>
              </w:rPr>
              <w:footnoteReference w:id="20"/>
            </w:r>
            <w:r w:rsidR="00625168" w:rsidRPr="001E6B92">
              <w:rPr>
                <w:lang w:val="en"/>
              </w:rPr>
              <w:t>.</w:t>
            </w:r>
            <w:r w:rsidR="007A7985" w:rsidRPr="001E6B92">
              <w:rPr>
                <w:lang w:val="en"/>
              </w:rPr>
              <w:t xml:space="preserve"> As an example, of the </w:t>
            </w:r>
            <w:r w:rsidR="000A2C41" w:rsidRPr="001E6B92">
              <w:rPr>
                <w:lang w:val="en"/>
              </w:rPr>
              <w:t>8</w:t>
            </w:r>
            <w:r w:rsidR="007A7985" w:rsidRPr="001E6B92">
              <w:rPr>
                <w:lang w:val="en"/>
              </w:rPr>
              <w:t xml:space="preserve"> </w:t>
            </w:r>
            <w:r w:rsidR="00625168" w:rsidRPr="001E6B92">
              <w:rPr>
                <w:lang w:val="en"/>
              </w:rPr>
              <w:t xml:space="preserve">million </w:t>
            </w:r>
            <w:proofErr w:type="spellStart"/>
            <w:r w:rsidR="00625168" w:rsidRPr="001E6B92">
              <w:rPr>
                <w:lang w:val="en"/>
              </w:rPr>
              <w:t>tonnes</w:t>
            </w:r>
            <w:proofErr w:type="spellEnd"/>
            <w:r w:rsidR="00625168" w:rsidRPr="001E6B92">
              <w:rPr>
                <w:lang w:val="en"/>
              </w:rPr>
              <w:t xml:space="preserve"> recovered, </w:t>
            </w:r>
            <w:r w:rsidRPr="001E6B92">
              <w:rPr>
                <w:lang w:val="en"/>
              </w:rPr>
              <w:t>3</w:t>
            </w:r>
            <w:r w:rsidR="00C86797" w:rsidRPr="001E6B92">
              <w:rPr>
                <w:lang w:val="en"/>
              </w:rPr>
              <w:t>.5</w:t>
            </w:r>
            <w:r w:rsidRPr="001E6B92">
              <w:rPr>
                <w:lang w:val="en"/>
              </w:rPr>
              <w:t>7</w:t>
            </w:r>
            <w:r w:rsidR="00625168" w:rsidRPr="001E6B92">
              <w:rPr>
                <w:lang w:val="en"/>
              </w:rPr>
              <w:t xml:space="preserve"> million </w:t>
            </w:r>
            <w:proofErr w:type="spellStart"/>
            <w:r w:rsidR="00625168" w:rsidRPr="001E6B92">
              <w:rPr>
                <w:lang w:val="en"/>
              </w:rPr>
              <w:t>tonnes</w:t>
            </w:r>
            <w:proofErr w:type="spellEnd"/>
            <w:r w:rsidR="00625168" w:rsidRPr="001E6B92">
              <w:rPr>
                <w:lang w:val="en"/>
              </w:rPr>
              <w:t xml:space="preserve"> </w:t>
            </w:r>
            <w:r w:rsidR="00311EAC">
              <w:rPr>
                <w:lang w:val="en"/>
              </w:rPr>
              <w:t>were</w:t>
            </w:r>
            <w:r w:rsidR="007A7985" w:rsidRPr="001E6B92">
              <w:rPr>
                <w:lang w:val="en"/>
              </w:rPr>
              <w:t xml:space="preserve"> </w:t>
            </w:r>
            <w:r w:rsidRPr="001E6B92">
              <w:rPr>
                <w:lang w:val="en"/>
              </w:rPr>
              <w:t>aggregates, masonry and soil</w:t>
            </w:r>
            <w:r w:rsidR="007A7985" w:rsidRPr="001E6B92">
              <w:rPr>
                <w:lang w:val="en"/>
              </w:rPr>
              <w:t xml:space="preserve">. </w:t>
            </w:r>
            <w:r w:rsidR="00625168" w:rsidRPr="001E6B92">
              <w:rPr>
                <w:lang w:val="en"/>
              </w:rPr>
              <w:t xml:space="preserve">The reprocessing of these materials </w:t>
            </w:r>
            <w:r w:rsidR="00C86797" w:rsidRPr="001E6B92">
              <w:rPr>
                <w:lang w:val="en"/>
              </w:rPr>
              <w:t xml:space="preserve">is a high volume </w:t>
            </w:r>
            <w:r w:rsidR="007A7985" w:rsidRPr="001E6B92">
              <w:rPr>
                <w:rFonts w:cs="Arial"/>
              </w:rPr>
              <w:t>business that faces competition from virgin quarry materials. It is probable that recovery rates of these very heavy materials have increased in tandem with increases to the landfill levy</w:t>
            </w:r>
            <w:r w:rsidR="00C86797" w:rsidRPr="001E6B92">
              <w:rPr>
                <w:rStyle w:val="FootnoteReference"/>
                <w:lang w:val="en"/>
              </w:rPr>
              <w:footnoteReference w:id="21"/>
            </w:r>
            <w:r w:rsidR="007A7985" w:rsidRPr="001E6B92">
              <w:rPr>
                <w:rFonts w:cs="Arial"/>
              </w:rPr>
              <w:t>.</w:t>
            </w:r>
          </w:p>
        </w:tc>
      </w:tr>
      <w:tr w:rsidR="00625168" w14:paraId="64888133" w14:textId="77777777" w:rsidTr="00F22541">
        <w:tc>
          <w:tcPr>
            <w:tcW w:w="15210" w:type="dxa"/>
          </w:tcPr>
          <w:p w14:paraId="64888131" w14:textId="77777777" w:rsidR="00625168" w:rsidRPr="00A15B71" w:rsidRDefault="00625168" w:rsidP="00D1451D">
            <w:pPr>
              <w:rPr>
                <w:b/>
                <w:szCs w:val="20"/>
              </w:rPr>
            </w:pPr>
            <w:r w:rsidRPr="00A15B71">
              <w:rPr>
                <w:b/>
                <w:szCs w:val="20"/>
              </w:rPr>
              <w:t>Solution</w:t>
            </w:r>
          </w:p>
          <w:p w14:paraId="64888132" w14:textId="5CFF138C" w:rsidR="00625168" w:rsidRPr="007E3AAA" w:rsidRDefault="00625168" w:rsidP="001B2A19">
            <w:r>
              <w:t>Supporting a shift to waste being viewed as a resource and facilitating</w:t>
            </w:r>
            <w:r w:rsidRPr="003E2840">
              <w:t xml:space="preserve"> the long term purpose of landfills to only receive treated residual waste</w:t>
            </w:r>
            <w:r>
              <w:t xml:space="preserve">. By capitalising on </w:t>
            </w:r>
            <w:r w:rsidR="000265D5">
              <w:t xml:space="preserve">pricing signals such as </w:t>
            </w:r>
            <w:r>
              <w:t xml:space="preserve">the landfill levy and adopting a circular economy approach, the </w:t>
            </w:r>
            <w:r w:rsidR="009F1AB8">
              <w:t>linear ‘take-make-dispose’</w:t>
            </w:r>
            <w:r w:rsidR="001B2A19" w:rsidRPr="001B2A19">
              <w:t xml:space="preserve"> supply</w:t>
            </w:r>
            <w:r w:rsidR="001B2A19">
              <w:t xml:space="preserve"> chain approach to</w:t>
            </w:r>
            <w:r>
              <w:t xml:space="preserve"> manufacturing and consumption can be made circular through enhanced resource recovery, which brings materials back into the cycle for remanufacturing.</w:t>
            </w:r>
          </w:p>
        </w:tc>
      </w:tr>
      <w:tr w:rsidR="00625168" w14:paraId="6488813F" w14:textId="77777777" w:rsidTr="00F22541">
        <w:tc>
          <w:tcPr>
            <w:tcW w:w="15210" w:type="dxa"/>
            <w:shd w:val="clear" w:color="auto" w:fill="E5DFEC" w:themeFill="accent4" w:themeFillTint="33"/>
          </w:tcPr>
          <w:p w14:paraId="64888134" w14:textId="77777777" w:rsidR="00625168" w:rsidRDefault="00B378AA" w:rsidP="00D1451D">
            <w:pPr>
              <w:rPr>
                <w:b/>
                <w:szCs w:val="20"/>
              </w:rPr>
            </w:pPr>
            <w:r>
              <w:rPr>
                <w:b/>
                <w:szCs w:val="20"/>
              </w:rPr>
              <w:t>ACTIONS</w:t>
            </w:r>
          </w:p>
          <w:p w14:paraId="64888135" w14:textId="77777777" w:rsidR="00405FD8" w:rsidRDefault="00405FD8" w:rsidP="00D1451D">
            <w:pPr>
              <w:rPr>
                <w:b/>
                <w:szCs w:val="20"/>
              </w:rPr>
            </w:pPr>
            <w:r>
              <w:rPr>
                <w:b/>
                <w:szCs w:val="20"/>
              </w:rPr>
              <w:t>Infrastructure</w:t>
            </w:r>
          </w:p>
          <w:p w14:paraId="64888136" w14:textId="2B4998BE" w:rsidR="00625168" w:rsidRPr="001E6B92" w:rsidRDefault="000A2C41" w:rsidP="00B90F6B">
            <w:pPr>
              <w:rPr>
                <w:szCs w:val="20"/>
              </w:rPr>
            </w:pPr>
            <w:r>
              <w:rPr>
                <w:szCs w:val="20"/>
              </w:rPr>
              <w:t xml:space="preserve">Implementation of </w:t>
            </w:r>
            <w:r w:rsidRPr="001E6B92">
              <w:rPr>
                <w:szCs w:val="20"/>
              </w:rPr>
              <w:t xml:space="preserve">the state infrastructure plan goal that </w:t>
            </w:r>
            <w:r w:rsidR="005142A6" w:rsidRPr="001E6B92">
              <w:rPr>
                <w:szCs w:val="20"/>
              </w:rPr>
              <w:t>l</w:t>
            </w:r>
            <w:r w:rsidR="000350DD" w:rsidRPr="001E6B92">
              <w:rPr>
                <w:szCs w:val="20"/>
              </w:rPr>
              <w:t>andfills will only be used for receiving and treating waste streams from which materials that can be viably recovered have been extracted</w:t>
            </w:r>
            <w:r w:rsidR="005142A6" w:rsidRPr="001E6B92">
              <w:rPr>
                <w:szCs w:val="20"/>
              </w:rPr>
              <w:t>.</w:t>
            </w:r>
          </w:p>
          <w:p w14:paraId="64888137" w14:textId="20CEB474" w:rsidR="001710EF" w:rsidRPr="001E6B92" w:rsidRDefault="00EE4DE1" w:rsidP="001710EF">
            <w:pPr>
              <w:rPr>
                <w:b/>
                <w:szCs w:val="20"/>
              </w:rPr>
            </w:pPr>
            <w:r w:rsidRPr="001E6B92">
              <w:rPr>
                <w:b/>
                <w:szCs w:val="20"/>
              </w:rPr>
              <w:t>Investment f</w:t>
            </w:r>
            <w:r w:rsidR="001710EF" w:rsidRPr="001E6B92">
              <w:rPr>
                <w:b/>
                <w:szCs w:val="20"/>
              </w:rPr>
              <w:t xml:space="preserve">acilitation </w:t>
            </w:r>
          </w:p>
          <w:p w14:paraId="64888138" w14:textId="77777777" w:rsidR="001710EF" w:rsidRPr="001E6B92" w:rsidRDefault="001710EF" w:rsidP="001710EF">
            <w:pPr>
              <w:pStyle w:val="ListParagraph"/>
              <w:numPr>
                <w:ilvl w:val="0"/>
                <w:numId w:val="1"/>
              </w:numPr>
              <w:spacing w:after="60"/>
              <w:ind w:left="142" w:hanging="142"/>
              <w:rPr>
                <w:szCs w:val="20"/>
              </w:rPr>
            </w:pPr>
            <w:r w:rsidRPr="001E6B92">
              <w:rPr>
                <w:szCs w:val="20"/>
              </w:rPr>
              <w:t>Establish and operate the investment facilitation function to attract and facilitate investment in Victoria's waste and resource recovery infrastructure</w:t>
            </w:r>
            <w:r w:rsidR="005565C7" w:rsidRPr="001E6B92">
              <w:rPr>
                <w:szCs w:val="20"/>
              </w:rPr>
              <w:t>.</w:t>
            </w:r>
          </w:p>
          <w:p w14:paraId="64888139" w14:textId="77777777" w:rsidR="001710EF" w:rsidRPr="001E6B92" w:rsidRDefault="001710EF" w:rsidP="001710EF">
            <w:pPr>
              <w:pStyle w:val="ListParagraph"/>
              <w:numPr>
                <w:ilvl w:val="0"/>
                <w:numId w:val="1"/>
              </w:numPr>
              <w:spacing w:after="60"/>
              <w:ind w:left="142" w:hanging="142"/>
              <w:rPr>
                <w:szCs w:val="20"/>
              </w:rPr>
            </w:pPr>
            <w:r w:rsidRPr="001E6B92">
              <w:rPr>
                <w:szCs w:val="20"/>
              </w:rPr>
              <w:t>Develop an investment pitch for Victoria's waste and resource recovery sector</w:t>
            </w:r>
            <w:r w:rsidR="005565C7" w:rsidRPr="001E6B92">
              <w:rPr>
                <w:szCs w:val="20"/>
              </w:rPr>
              <w:t>.</w:t>
            </w:r>
          </w:p>
          <w:p w14:paraId="6488813A" w14:textId="77777777" w:rsidR="001710EF" w:rsidRPr="001E6B92" w:rsidRDefault="001710EF" w:rsidP="001710EF">
            <w:pPr>
              <w:pStyle w:val="ListParagraph"/>
              <w:numPr>
                <w:ilvl w:val="0"/>
                <w:numId w:val="1"/>
              </w:numPr>
              <w:spacing w:after="60"/>
              <w:ind w:left="142" w:hanging="142"/>
              <w:rPr>
                <w:szCs w:val="20"/>
              </w:rPr>
            </w:pPr>
            <w:r w:rsidRPr="001E6B92">
              <w:rPr>
                <w:szCs w:val="20"/>
              </w:rPr>
              <w:t>Develop an investment prospectus for Victoria's waste and resource recovery sector</w:t>
            </w:r>
            <w:r w:rsidR="005565C7" w:rsidRPr="001E6B92">
              <w:rPr>
                <w:szCs w:val="20"/>
              </w:rPr>
              <w:t>.</w:t>
            </w:r>
          </w:p>
          <w:p w14:paraId="6488813B" w14:textId="77777777" w:rsidR="001710EF" w:rsidRPr="001E6B92" w:rsidRDefault="001710EF" w:rsidP="001710EF">
            <w:pPr>
              <w:pStyle w:val="ListParagraph"/>
              <w:numPr>
                <w:ilvl w:val="0"/>
                <w:numId w:val="1"/>
              </w:numPr>
              <w:spacing w:after="60"/>
              <w:ind w:left="142" w:hanging="142"/>
              <w:rPr>
                <w:szCs w:val="20"/>
              </w:rPr>
            </w:pPr>
            <w:r w:rsidRPr="001E6B92">
              <w:rPr>
                <w:szCs w:val="20"/>
              </w:rPr>
              <w:t>Develop marketing collateral for distribution across relevant state and commonwealth government agencies</w:t>
            </w:r>
            <w:r w:rsidR="005565C7" w:rsidRPr="001E6B92">
              <w:rPr>
                <w:szCs w:val="20"/>
              </w:rPr>
              <w:t>.</w:t>
            </w:r>
          </w:p>
          <w:p w14:paraId="6488813C" w14:textId="77777777" w:rsidR="001710EF" w:rsidRPr="001E6B92" w:rsidRDefault="001710EF" w:rsidP="001710EF">
            <w:pPr>
              <w:pStyle w:val="ListParagraph"/>
              <w:numPr>
                <w:ilvl w:val="0"/>
                <w:numId w:val="1"/>
              </w:numPr>
              <w:spacing w:after="60"/>
              <w:ind w:left="142" w:hanging="142"/>
              <w:rPr>
                <w:szCs w:val="20"/>
              </w:rPr>
            </w:pPr>
            <w:r w:rsidRPr="001E6B92">
              <w:rPr>
                <w:szCs w:val="20"/>
              </w:rPr>
              <w:t>Develop a website tailored to current and prospective waste and resource recovery sector investors</w:t>
            </w:r>
            <w:r w:rsidR="005565C7" w:rsidRPr="001E6B92">
              <w:rPr>
                <w:szCs w:val="20"/>
              </w:rPr>
              <w:t>.</w:t>
            </w:r>
          </w:p>
          <w:p w14:paraId="6488813D" w14:textId="47040C2F" w:rsidR="001710EF" w:rsidRPr="001E6B92" w:rsidRDefault="00F96BC8" w:rsidP="00F96BC8">
            <w:pPr>
              <w:pStyle w:val="ListParagraph"/>
              <w:numPr>
                <w:ilvl w:val="0"/>
                <w:numId w:val="1"/>
              </w:numPr>
              <w:spacing w:after="60"/>
              <w:ind w:left="142" w:hanging="142"/>
              <w:rPr>
                <w:szCs w:val="20"/>
              </w:rPr>
            </w:pPr>
            <w:r w:rsidRPr="001E6B92">
              <w:rPr>
                <w:szCs w:val="20"/>
              </w:rPr>
              <w:t>Transform state infrastructure plan data into an online, interactive tool to make this information accessible to potential investors to inform their investment decisions.</w:t>
            </w:r>
          </w:p>
          <w:p w14:paraId="6488813E" w14:textId="77777777" w:rsidR="000F6687" w:rsidRPr="008C5D24" w:rsidRDefault="001710EF" w:rsidP="008C5D24">
            <w:pPr>
              <w:pStyle w:val="ListParagraph"/>
              <w:numPr>
                <w:ilvl w:val="0"/>
                <w:numId w:val="1"/>
              </w:numPr>
              <w:spacing w:after="60"/>
              <w:ind w:left="142" w:hanging="142"/>
              <w:rPr>
                <w:szCs w:val="20"/>
              </w:rPr>
            </w:pPr>
            <w:r w:rsidRPr="00D63541">
              <w:rPr>
                <w:szCs w:val="20"/>
              </w:rPr>
              <w:t>Develop and maintain an online repository of waste and resource recovery data and information</w:t>
            </w:r>
            <w:r w:rsidR="005565C7">
              <w:rPr>
                <w:szCs w:val="20"/>
              </w:rPr>
              <w:t>.</w:t>
            </w:r>
          </w:p>
        </w:tc>
      </w:tr>
    </w:tbl>
    <w:p w14:paraId="64888140" w14:textId="77777777" w:rsidR="002D3F40" w:rsidRDefault="002D3F40">
      <w:pPr>
        <w:rPr>
          <w:rFonts w:eastAsia="Times New Roman" w:cs="Arial"/>
          <w:color w:val="92D050"/>
          <w:kern w:val="28"/>
          <w:sz w:val="26"/>
          <w:szCs w:val="32"/>
          <w:lang w:eastAsia="en-AU"/>
        </w:rPr>
      </w:pPr>
      <w:r>
        <w:br w:type="page"/>
      </w:r>
    </w:p>
    <w:p w14:paraId="11BB8BEF" w14:textId="022B67C0" w:rsidR="001D4F0E" w:rsidRPr="00762473" w:rsidRDefault="001D4F0E" w:rsidP="009B5A00">
      <w:pPr>
        <w:pStyle w:val="Heading1"/>
      </w:pPr>
      <w:bookmarkStart w:id="31" w:name="_Toc459121648"/>
      <w:bookmarkEnd w:id="18"/>
      <w:r w:rsidRPr="00762473">
        <w:lastRenderedPageBreak/>
        <w:t>Implementation and report</w:t>
      </w:r>
      <w:r w:rsidR="0002209C" w:rsidRPr="00762473">
        <w:t>ing</w:t>
      </w:r>
      <w:bookmarkEnd w:id="31"/>
    </w:p>
    <w:p w14:paraId="68916DB8" w14:textId="306910B9" w:rsidR="001D4F0E" w:rsidRPr="00762473" w:rsidRDefault="009F07FA" w:rsidP="001D4F0E">
      <w:pPr>
        <w:rPr>
          <w:lang w:eastAsia="en-AU"/>
        </w:rPr>
      </w:pPr>
      <w:r w:rsidRPr="00762473">
        <w:rPr>
          <w:lang w:eastAsia="en-AU"/>
        </w:rPr>
        <w:t xml:space="preserve">SV is the Victorian Government’s lead agency delivering integrated waste </w:t>
      </w:r>
      <w:r w:rsidR="0011560D" w:rsidRPr="00762473">
        <w:rPr>
          <w:lang w:eastAsia="en-AU"/>
        </w:rPr>
        <w:t xml:space="preserve">and resource recovery programs. </w:t>
      </w:r>
      <w:r w:rsidRPr="00762473">
        <w:rPr>
          <w:lang w:eastAsia="en-AU"/>
        </w:rPr>
        <w:t xml:space="preserve">SV will coordinate the delivery, evaluation and </w:t>
      </w:r>
      <w:r w:rsidR="0011560D" w:rsidRPr="00762473">
        <w:rPr>
          <w:lang w:eastAsia="en-AU"/>
        </w:rPr>
        <w:t>reporting on the Strategy, on behalf of the Victorian Government’s environment portfolio.</w:t>
      </w:r>
    </w:p>
    <w:p w14:paraId="1853EF83" w14:textId="06101D5F" w:rsidR="0011560D" w:rsidRPr="001E6B92" w:rsidRDefault="0011560D" w:rsidP="009E1B71">
      <w:pPr>
        <w:rPr>
          <w:lang w:eastAsia="en-AU"/>
        </w:rPr>
      </w:pPr>
      <w:r w:rsidRPr="00762473">
        <w:rPr>
          <w:lang w:eastAsia="en-AU"/>
        </w:rPr>
        <w:t xml:space="preserve">Within the </w:t>
      </w:r>
      <w:r w:rsidRPr="001E6B92">
        <w:rPr>
          <w:lang w:eastAsia="en-AU"/>
        </w:rPr>
        <w:t>context of Victoria’s integrated waste and resource recovery system, the Strategy offers a coordinated approach to government engagement in market development for recovered resources over the next 30 years, with a review every f</w:t>
      </w:r>
      <w:r w:rsidR="009E1B71" w:rsidRPr="001E6B92">
        <w:rPr>
          <w:lang w:eastAsia="en-AU"/>
        </w:rPr>
        <w:t xml:space="preserve">ive years. </w:t>
      </w:r>
      <w:r w:rsidR="00D11994" w:rsidRPr="001E6B92">
        <w:rPr>
          <w:lang w:eastAsia="en-AU"/>
        </w:rPr>
        <w:t>To ensure currency</w:t>
      </w:r>
      <w:r w:rsidR="009E1B71" w:rsidRPr="001E6B92">
        <w:rPr>
          <w:lang w:eastAsia="en-AU"/>
        </w:rPr>
        <w:t xml:space="preserve">, </w:t>
      </w:r>
      <w:r w:rsidR="00762473" w:rsidRPr="001E6B92">
        <w:rPr>
          <w:lang w:eastAsia="en-AU"/>
        </w:rPr>
        <w:t xml:space="preserve">the </w:t>
      </w:r>
      <w:r w:rsidR="009F07FA" w:rsidRPr="001E6B92">
        <w:rPr>
          <w:lang w:eastAsia="en-AU"/>
        </w:rPr>
        <w:t xml:space="preserve">high level actions presented </w:t>
      </w:r>
      <w:r w:rsidR="00762473" w:rsidRPr="001E6B92">
        <w:rPr>
          <w:lang w:eastAsia="en-AU"/>
        </w:rPr>
        <w:t xml:space="preserve">will be implemented over </w:t>
      </w:r>
      <w:r w:rsidR="009F07FA" w:rsidRPr="001E6B92">
        <w:rPr>
          <w:lang w:eastAsia="en-AU"/>
        </w:rPr>
        <w:t>the first</w:t>
      </w:r>
      <w:r w:rsidR="00762473" w:rsidRPr="001E6B92">
        <w:rPr>
          <w:lang w:eastAsia="en-AU"/>
        </w:rPr>
        <w:t xml:space="preserve"> five years of the Strategy</w:t>
      </w:r>
      <w:r w:rsidR="009F07FA" w:rsidRPr="001E6B92">
        <w:rPr>
          <w:lang w:eastAsia="en-AU"/>
        </w:rPr>
        <w:t xml:space="preserve">. </w:t>
      </w:r>
    </w:p>
    <w:p w14:paraId="2F62F706" w14:textId="14E789DE" w:rsidR="009F07FA" w:rsidRPr="009E1B71" w:rsidRDefault="009F07FA" w:rsidP="009E1B71">
      <w:pPr>
        <w:rPr>
          <w:lang w:eastAsia="en-AU"/>
        </w:rPr>
      </w:pPr>
      <w:r w:rsidRPr="001E6B92">
        <w:rPr>
          <w:lang w:eastAsia="en-AU"/>
        </w:rPr>
        <w:t xml:space="preserve">The </w:t>
      </w:r>
      <w:r w:rsidR="00762473" w:rsidRPr="001E6B92">
        <w:rPr>
          <w:lang w:eastAsia="en-AU"/>
        </w:rPr>
        <w:t xml:space="preserve">detailed </w:t>
      </w:r>
      <w:r w:rsidRPr="001E6B92">
        <w:rPr>
          <w:lang w:eastAsia="en-AU"/>
        </w:rPr>
        <w:t xml:space="preserve">implementation </w:t>
      </w:r>
      <w:r w:rsidR="00D11994" w:rsidRPr="001E6B92">
        <w:rPr>
          <w:lang w:eastAsia="en-AU"/>
        </w:rPr>
        <w:t>of the Strategy’s actions</w:t>
      </w:r>
      <w:r w:rsidRPr="00762473">
        <w:rPr>
          <w:lang w:eastAsia="en-AU"/>
        </w:rPr>
        <w:t xml:space="preserve"> will be presented in </w:t>
      </w:r>
      <w:r w:rsidR="0011560D" w:rsidRPr="00762473">
        <w:rPr>
          <w:lang w:eastAsia="en-AU"/>
        </w:rPr>
        <w:t>S</w:t>
      </w:r>
      <w:r w:rsidRPr="00762473">
        <w:rPr>
          <w:lang w:eastAsia="en-AU"/>
        </w:rPr>
        <w:t>V</w:t>
      </w:r>
      <w:r w:rsidR="0011560D" w:rsidRPr="00762473">
        <w:rPr>
          <w:lang w:eastAsia="en-AU"/>
        </w:rPr>
        <w:t>’s</w:t>
      </w:r>
      <w:r w:rsidRPr="00762473">
        <w:rPr>
          <w:lang w:eastAsia="en-AU"/>
        </w:rPr>
        <w:t xml:space="preserve"> annual business plan, and in other related material and product focused programs such as the VORRS.</w:t>
      </w:r>
      <w:r w:rsidR="00F16F35" w:rsidRPr="00762473">
        <w:rPr>
          <w:lang w:eastAsia="en-AU"/>
        </w:rPr>
        <w:t xml:space="preserve"> Reporting on the delivery of </w:t>
      </w:r>
      <w:r w:rsidR="009F4005" w:rsidRPr="00762473">
        <w:rPr>
          <w:lang w:eastAsia="en-AU"/>
        </w:rPr>
        <w:t xml:space="preserve">the </w:t>
      </w:r>
      <w:r w:rsidR="00F16F35" w:rsidRPr="00762473">
        <w:rPr>
          <w:lang w:eastAsia="en-AU"/>
        </w:rPr>
        <w:t>Strategy</w:t>
      </w:r>
      <w:r w:rsidR="009F4005" w:rsidRPr="00762473">
        <w:rPr>
          <w:lang w:eastAsia="en-AU"/>
        </w:rPr>
        <w:t>’s actions</w:t>
      </w:r>
      <w:r w:rsidR="00F16F35" w:rsidRPr="00762473">
        <w:rPr>
          <w:lang w:eastAsia="en-AU"/>
        </w:rPr>
        <w:t xml:space="preserve"> will be presented in SV’s annual report.</w:t>
      </w:r>
      <w:r w:rsidR="00F16F35">
        <w:rPr>
          <w:lang w:eastAsia="en-AU"/>
        </w:rPr>
        <w:t xml:space="preserve"> </w:t>
      </w:r>
    </w:p>
    <w:p w14:paraId="48398C87" w14:textId="77777777" w:rsidR="0011560D" w:rsidRDefault="0011560D" w:rsidP="009F07FA">
      <w:pPr>
        <w:spacing w:after="120"/>
      </w:pPr>
    </w:p>
    <w:p w14:paraId="476CAE2E" w14:textId="77777777" w:rsidR="009F07FA" w:rsidRDefault="009F07FA" w:rsidP="001D4F0E">
      <w:pPr>
        <w:rPr>
          <w:lang w:eastAsia="en-AU"/>
        </w:rPr>
      </w:pPr>
    </w:p>
    <w:p w14:paraId="2E2B2C33" w14:textId="494B59C6" w:rsidR="001D4F0E" w:rsidRDefault="001D4F0E">
      <w:pPr>
        <w:rPr>
          <w:lang w:eastAsia="en-AU"/>
        </w:rPr>
      </w:pPr>
      <w:r>
        <w:rPr>
          <w:lang w:eastAsia="en-AU"/>
        </w:rPr>
        <w:br w:type="page"/>
      </w:r>
    </w:p>
    <w:p w14:paraId="64888149" w14:textId="77777777" w:rsidR="00B02244" w:rsidRDefault="00B02244" w:rsidP="009B5A00">
      <w:pPr>
        <w:pStyle w:val="Heading1"/>
      </w:pPr>
      <w:bookmarkStart w:id="32" w:name="_Toc459121649"/>
      <w:r>
        <w:lastRenderedPageBreak/>
        <w:t>Further reading</w:t>
      </w:r>
      <w:bookmarkEnd w:id="32"/>
    </w:p>
    <w:p w14:paraId="6488814A" w14:textId="77777777" w:rsidR="00B02244" w:rsidRPr="00EF218F" w:rsidRDefault="00B02244" w:rsidP="00B02244">
      <w:pPr>
        <w:spacing w:after="120"/>
        <w:rPr>
          <w:lang w:eastAsia="en-AU"/>
        </w:rPr>
      </w:pPr>
      <w:r>
        <w:t xml:space="preserve">In acknowledging that there are diverse interests associated with </w:t>
      </w:r>
      <w:r>
        <w:rPr>
          <w:lang w:eastAsia="en-AU"/>
        </w:rPr>
        <w:t>market development for recovered resources in Victoria, the information below provides further context, research and data for interested readers.</w:t>
      </w:r>
    </w:p>
    <w:p w14:paraId="16BAB6AD" w14:textId="2E1AA75D" w:rsidR="002F3126" w:rsidRDefault="002F3126" w:rsidP="00193A02">
      <w:pPr>
        <w:spacing w:after="0"/>
        <w:rPr>
          <w:lang w:eastAsia="en-AU"/>
        </w:rPr>
      </w:pPr>
      <w:r w:rsidRPr="00193A02">
        <w:rPr>
          <w:highlight w:val="yellow"/>
          <w:lang w:eastAsia="en-AU"/>
        </w:rPr>
        <w:t>Draft Strategy consultation report</w:t>
      </w:r>
    </w:p>
    <w:p w14:paraId="6488814B" w14:textId="77777777" w:rsidR="00721385" w:rsidRDefault="00371E08" w:rsidP="00193A02">
      <w:pPr>
        <w:spacing w:after="0"/>
      </w:pPr>
      <w:hyperlink r:id="rId41" w:history="1">
        <w:r w:rsidR="001059E9" w:rsidRPr="00EE32D3">
          <w:rPr>
            <w:rStyle w:val="Hyperlink"/>
            <w:rFonts w:cstheme="minorBidi"/>
          </w:rPr>
          <w:t>Discussion Paper for Draft Market Development Strategy for Recovered Resources Consultation Findings at January 2015</w:t>
        </w:r>
      </w:hyperlink>
    </w:p>
    <w:p w14:paraId="6488814C" w14:textId="77777777" w:rsidR="006B3581" w:rsidRDefault="00371E08" w:rsidP="00193A02">
      <w:pPr>
        <w:spacing w:after="0"/>
        <w:rPr>
          <w:rStyle w:val="Hyperlink"/>
          <w:rFonts w:cstheme="minorBidi"/>
        </w:rPr>
      </w:pPr>
      <w:hyperlink r:id="rId42" w:history="1">
        <w:r w:rsidR="00996352" w:rsidRPr="00EE32D3">
          <w:rPr>
            <w:rStyle w:val="Hyperlink"/>
            <w:rFonts w:cstheme="minorBidi"/>
          </w:rPr>
          <w:t xml:space="preserve">The </w:t>
        </w:r>
        <w:r w:rsidR="006B3581" w:rsidRPr="00EE32D3">
          <w:rPr>
            <w:rStyle w:val="Hyperlink"/>
            <w:rFonts w:cstheme="minorBidi"/>
          </w:rPr>
          <w:t>Discussion Paper</w:t>
        </w:r>
      </w:hyperlink>
    </w:p>
    <w:p w14:paraId="6488814D" w14:textId="0D975587" w:rsidR="000972E9" w:rsidRDefault="00371E08" w:rsidP="00193A02">
      <w:pPr>
        <w:spacing w:after="0"/>
      </w:pPr>
      <w:hyperlink r:id="rId43" w:history="1">
        <w:proofErr w:type="spellStart"/>
        <w:r w:rsidR="001059E9" w:rsidRPr="00193A02">
          <w:rPr>
            <w:rStyle w:val="Hyperlink"/>
            <w:rFonts w:cstheme="minorBidi"/>
          </w:rPr>
          <w:t>Statewide</w:t>
        </w:r>
        <w:proofErr w:type="spellEnd"/>
        <w:r w:rsidR="001059E9" w:rsidRPr="00193A02">
          <w:rPr>
            <w:rStyle w:val="Hyperlink"/>
            <w:rFonts w:cstheme="minorBidi"/>
          </w:rPr>
          <w:t xml:space="preserve"> Waste and Resource Recovery Infrastructure Plan</w:t>
        </w:r>
      </w:hyperlink>
    </w:p>
    <w:p w14:paraId="6488814E" w14:textId="21211870" w:rsidR="000972E9" w:rsidRDefault="00371E08" w:rsidP="00193A02">
      <w:pPr>
        <w:spacing w:after="0"/>
      </w:pPr>
      <w:hyperlink r:id="rId44" w:history="1">
        <w:r w:rsidR="000972E9" w:rsidRPr="00193A02">
          <w:rPr>
            <w:rStyle w:val="Hyperlink"/>
            <w:rFonts w:cstheme="minorBidi"/>
          </w:rPr>
          <w:t>Inv</w:t>
        </w:r>
        <w:r w:rsidR="006D42EB" w:rsidRPr="00193A02">
          <w:rPr>
            <w:rStyle w:val="Hyperlink"/>
            <w:rFonts w:cstheme="minorBidi"/>
          </w:rPr>
          <w:t>estment Facilitation Framework</w:t>
        </w:r>
      </w:hyperlink>
    </w:p>
    <w:p w14:paraId="58220C39" w14:textId="77777777" w:rsidR="00193A02" w:rsidRDefault="00371E08" w:rsidP="00193A02">
      <w:pPr>
        <w:spacing w:after="0"/>
      </w:pPr>
      <w:hyperlink r:id="rId45" w:history="1">
        <w:r w:rsidR="000972E9" w:rsidRPr="00193A02">
          <w:rPr>
            <w:rStyle w:val="Hyperlink"/>
            <w:rFonts w:cstheme="minorBidi"/>
          </w:rPr>
          <w:t>Collaborative Procurement Framework</w:t>
        </w:r>
      </w:hyperlink>
    </w:p>
    <w:p w14:paraId="39293B9E" w14:textId="77777777" w:rsidR="00193A02" w:rsidRDefault="00371E08" w:rsidP="00193A02">
      <w:pPr>
        <w:spacing w:after="0"/>
      </w:pPr>
      <w:hyperlink r:id="rId46" w:history="1">
        <w:r w:rsidR="00193A02" w:rsidRPr="00193A02">
          <w:rPr>
            <w:rStyle w:val="Hyperlink"/>
            <w:rFonts w:cstheme="minorBidi"/>
          </w:rPr>
          <w:t>Victorian Community and Business Waste Education Strategy</w:t>
        </w:r>
      </w:hyperlink>
    </w:p>
    <w:p w14:paraId="6488814F" w14:textId="36CD6945" w:rsidR="000972E9" w:rsidRDefault="00371E08" w:rsidP="00193A02">
      <w:pPr>
        <w:spacing w:after="0"/>
      </w:pPr>
      <w:hyperlink r:id="rId47" w:history="1">
        <w:r w:rsidR="00193A02" w:rsidRPr="00193A02">
          <w:rPr>
            <w:rStyle w:val="Hyperlink"/>
            <w:rFonts w:cstheme="minorBidi"/>
          </w:rPr>
          <w:t>Waste Data Service</w:t>
        </w:r>
      </w:hyperlink>
      <w:r w:rsidR="000972E9" w:rsidRPr="000972E9">
        <w:rPr>
          <w:highlight w:val="yellow"/>
        </w:rPr>
        <w:t xml:space="preserve"> </w:t>
      </w:r>
    </w:p>
    <w:p w14:paraId="64888150" w14:textId="38158DF3" w:rsidR="00B02244" w:rsidRPr="00EF218F" w:rsidRDefault="00371E08" w:rsidP="00193A02">
      <w:pPr>
        <w:spacing w:after="0"/>
        <w:rPr>
          <w:szCs w:val="20"/>
        </w:rPr>
      </w:pPr>
      <w:hyperlink r:id="rId48" w:history="1">
        <w:r w:rsidR="00B02244" w:rsidRPr="0091315E">
          <w:rPr>
            <w:rStyle w:val="Hyperlink"/>
            <w:rFonts w:cstheme="minorBidi"/>
            <w:b/>
            <w:szCs w:val="20"/>
          </w:rPr>
          <w:t>Victorian Recyclin</w:t>
        </w:r>
        <w:r w:rsidR="0091315E" w:rsidRPr="0091315E">
          <w:rPr>
            <w:rStyle w:val="Hyperlink"/>
            <w:rFonts w:cstheme="minorBidi"/>
            <w:b/>
            <w:szCs w:val="20"/>
          </w:rPr>
          <w:t>g Industries Annual Survey, 2013</w:t>
        </w:r>
        <w:r w:rsidR="00B02244" w:rsidRPr="0091315E">
          <w:rPr>
            <w:rStyle w:val="Hyperlink"/>
            <w:rFonts w:cstheme="minorBidi"/>
            <w:b/>
            <w:szCs w:val="20"/>
          </w:rPr>
          <w:t>-1</w:t>
        </w:r>
        <w:r w:rsidR="0091315E" w:rsidRPr="0091315E">
          <w:rPr>
            <w:rStyle w:val="Hyperlink"/>
            <w:rFonts w:cstheme="minorBidi"/>
            <w:b/>
            <w:szCs w:val="20"/>
          </w:rPr>
          <w:t>4</w:t>
        </w:r>
      </w:hyperlink>
      <w:r w:rsidR="00B02244" w:rsidRPr="00EF218F">
        <w:rPr>
          <w:szCs w:val="20"/>
        </w:rPr>
        <w:t xml:space="preserve"> </w:t>
      </w:r>
    </w:p>
    <w:p w14:paraId="64888151" w14:textId="5D211D1D" w:rsidR="00B02244" w:rsidRPr="00EF218F" w:rsidRDefault="00371E08" w:rsidP="00372E2A">
      <w:pPr>
        <w:pStyle w:val="ListParagraph"/>
        <w:numPr>
          <w:ilvl w:val="0"/>
          <w:numId w:val="6"/>
        </w:numPr>
        <w:rPr>
          <w:szCs w:val="20"/>
        </w:rPr>
      </w:pPr>
      <w:hyperlink r:id="rId49" w:anchor="page=12" w:history="1">
        <w:r w:rsidR="00F33D2B" w:rsidRPr="00493BAC">
          <w:rPr>
            <w:rStyle w:val="Hyperlink"/>
            <w:rFonts w:cstheme="minorBidi"/>
          </w:rPr>
          <w:t>Figure 7</w:t>
        </w:r>
        <w:r w:rsidR="00B02244" w:rsidRPr="00493BAC">
          <w:rPr>
            <w:rStyle w:val="Hyperlink"/>
            <w:rFonts w:cstheme="minorBidi"/>
          </w:rPr>
          <w:t xml:space="preserve"> Flow of material for reprocessing, Victor</w:t>
        </w:r>
        <w:r w:rsidR="00F33D2B" w:rsidRPr="00493BAC">
          <w:rPr>
            <w:rStyle w:val="Hyperlink"/>
            <w:rFonts w:cstheme="minorBidi"/>
          </w:rPr>
          <w:t>ia 2013</w:t>
        </w:r>
        <w:r w:rsidR="00B02244" w:rsidRPr="00493BAC">
          <w:rPr>
            <w:rStyle w:val="Hyperlink"/>
            <w:rFonts w:cstheme="minorBidi"/>
          </w:rPr>
          <w:t>-1</w:t>
        </w:r>
        <w:r w:rsidR="00F33D2B" w:rsidRPr="00493BAC">
          <w:rPr>
            <w:rStyle w:val="Hyperlink"/>
            <w:rFonts w:cstheme="minorBidi"/>
          </w:rPr>
          <w:t>4</w:t>
        </w:r>
      </w:hyperlink>
      <w:r w:rsidR="005156DD" w:rsidRPr="00EF218F">
        <w:rPr>
          <w:szCs w:val="20"/>
        </w:rPr>
        <w:t xml:space="preserve"> (</w:t>
      </w:r>
      <w:r w:rsidR="00D444D3">
        <w:rPr>
          <w:szCs w:val="20"/>
        </w:rPr>
        <w:t xml:space="preserve">Figure </w:t>
      </w:r>
      <w:r w:rsidR="00F33D2B">
        <w:rPr>
          <w:szCs w:val="20"/>
        </w:rPr>
        <w:t>7</w:t>
      </w:r>
      <w:r w:rsidR="001059E9">
        <w:rPr>
          <w:szCs w:val="20"/>
        </w:rPr>
        <w:t>,</w:t>
      </w:r>
      <w:r w:rsidR="00EE7ED3" w:rsidRPr="00EF218F">
        <w:rPr>
          <w:szCs w:val="20"/>
        </w:rPr>
        <w:t xml:space="preserve"> page 1</w:t>
      </w:r>
      <w:r w:rsidR="00F33D2B">
        <w:rPr>
          <w:szCs w:val="20"/>
        </w:rPr>
        <w:t>2</w:t>
      </w:r>
      <w:r w:rsidR="00B02244" w:rsidRPr="00EF218F">
        <w:rPr>
          <w:szCs w:val="20"/>
        </w:rPr>
        <w:t>)</w:t>
      </w:r>
    </w:p>
    <w:p w14:paraId="64888152" w14:textId="20B35463" w:rsidR="00B02244" w:rsidRPr="00EF218F" w:rsidRDefault="00371E08" w:rsidP="00372E2A">
      <w:pPr>
        <w:pStyle w:val="ListParagraph"/>
        <w:numPr>
          <w:ilvl w:val="0"/>
          <w:numId w:val="6"/>
        </w:numPr>
        <w:rPr>
          <w:szCs w:val="20"/>
        </w:rPr>
      </w:pPr>
      <w:hyperlink r:id="rId50" w:anchor="page=14" w:history="1">
        <w:r w:rsidR="00B02244" w:rsidRPr="00493BAC">
          <w:rPr>
            <w:rStyle w:val="Hyperlink"/>
            <w:rFonts w:cstheme="minorBidi"/>
            <w:szCs w:val="20"/>
          </w:rPr>
          <w:t>Recovery and trends</w:t>
        </w:r>
      </w:hyperlink>
      <w:r w:rsidR="00B02244" w:rsidRPr="00EF218F">
        <w:rPr>
          <w:szCs w:val="20"/>
        </w:rPr>
        <w:t xml:space="preserve"> (</w:t>
      </w:r>
      <w:r w:rsidR="00EE7ED3" w:rsidRPr="00EF218F">
        <w:rPr>
          <w:szCs w:val="20"/>
        </w:rPr>
        <w:t>Section 3.1</w:t>
      </w:r>
      <w:r w:rsidR="001059E9">
        <w:rPr>
          <w:szCs w:val="20"/>
        </w:rPr>
        <w:t>,</w:t>
      </w:r>
      <w:r w:rsidR="00F33D2B">
        <w:rPr>
          <w:szCs w:val="20"/>
        </w:rPr>
        <w:t xml:space="preserve"> pages 14-15</w:t>
      </w:r>
      <w:r w:rsidR="00B02244" w:rsidRPr="00EF218F">
        <w:rPr>
          <w:szCs w:val="20"/>
        </w:rPr>
        <w:t>)</w:t>
      </w:r>
    </w:p>
    <w:p w14:paraId="64888153" w14:textId="7ED45C98" w:rsidR="00B02244" w:rsidRPr="00EF218F" w:rsidRDefault="00371E08" w:rsidP="00372E2A">
      <w:pPr>
        <w:pStyle w:val="ListParagraph"/>
        <w:numPr>
          <w:ilvl w:val="0"/>
          <w:numId w:val="6"/>
        </w:numPr>
        <w:rPr>
          <w:szCs w:val="20"/>
        </w:rPr>
      </w:pPr>
      <w:hyperlink r:id="rId51" w:anchor="page=15" w:history="1">
        <w:r w:rsidR="00B02244" w:rsidRPr="00493BAC">
          <w:rPr>
            <w:rStyle w:val="Hyperlink"/>
            <w:rFonts w:cstheme="minorBidi"/>
            <w:szCs w:val="20"/>
          </w:rPr>
          <w:t>Overall composition of material</w:t>
        </w:r>
      </w:hyperlink>
      <w:r w:rsidR="00B02244" w:rsidRPr="00EF218F">
        <w:rPr>
          <w:szCs w:val="20"/>
        </w:rPr>
        <w:t xml:space="preserve"> (</w:t>
      </w:r>
      <w:r w:rsidR="00EE7ED3" w:rsidRPr="00EF218F">
        <w:rPr>
          <w:szCs w:val="20"/>
        </w:rPr>
        <w:t>Section 3.2</w:t>
      </w:r>
      <w:r w:rsidR="001059E9">
        <w:rPr>
          <w:szCs w:val="20"/>
        </w:rPr>
        <w:t>,</w:t>
      </w:r>
      <w:r w:rsidR="00F33D2B">
        <w:rPr>
          <w:szCs w:val="20"/>
        </w:rPr>
        <w:t xml:space="preserve"> pages 15-17</w:t>
      </w:r>
      <w:r w:rsidR="00B02244" w:rsidRPr="00EF218F">
        <w:rPr>
          <w:szCs w:val="20"/>
        </w:rPr>
        <w:t>)</w:t>
      </w:r>
    </w:p>
    <w:p w14:paraId="64888154" w14:textId="34CEED6B" w:rsidR="00B02244" w:rsidRPr="00EF218F" w:rsidRDefault="00371E08" w:rsidP="00372E2A">
      <w:pPr>
        <w:pStyle w:val="ListParagraph"/>
        <w:numPr>
          <w:ilvl w:val="0"/>
          <w:numId w:val="6"/>
        </w:numPr>
        <w:rPr>
          <w:szCs w:val="20"/>
        </w:rPr>
      </w:pPr>
      <w:hyperlink r:id="rId52" w:anchor="page=17" w:history="1">
        <w:r w:rsidR="00B02244" w:rsidRPr="00493BAC">
          <w:rPr>
            <w:rStyle w:val="Hyperlink"/>
            <w:rFonts w:cstheme="minorBidi"/>
            <w:szCs w:val="20"/>
          </w:rPr>
          <w:t>Sources of recyclables</w:t>
        </w:r>
      </w:hyperlink>
      <w:r w:rsidR="00B02244" w:rsidRPr="00EF218F">
        <w:rPr>
          <w:szCs w:val="20"/>
        </w:rPr>
        <w:t xml:space="preserve"> (</w:t>
      </w:r>
      <w:r w:rsidR="00EE7ED3" w:rsidRPr="00EF218F">
        <w:rPr>
          <w:szCs w:val="20"/>
        </w:rPr>
        <w:t>Section 3.3</w:t>
      </w:r>
      <w:r w:rsidR="001059E9">
        <w:rPr>
          <w:szCs w:val="20"/>
        </w:rPr>
        <w:t>,</w:t>
      </w:r>
      <w:r w:rsidR="00F33D2B">
        <w:rPr>
          <w:szCs w:val="20"/>
        </w:rPr>
        <w:t xml:space="preserve"> pages 17-18</w:t>
      </w:r>
      <w:r w:rsidR="00B02244" w:rsidRPr="00EF218F">
        <w:rPr>
          <w:szCs w:val="20"/>
        </w:rPr>
        <w:t>)</w:t>
      </w:r>
    </w:p>
    <w:p w14:paraId="64888155" w14:textId="21C3C75A" w:rsidR="00B02244" w:rsidRPr="00EF218F" w:rsidRDefault="00371E08" w:rsidP="00372E2A">
      <w:pPr>
        <w:pStyle w:val="ListParagraph"/>
        <w:numPr>
          <w:ilvl w:val="0"/>
          <w:numId w:val="6"/>
        </w:numPr>
        <w:rPr>
          <w:szCs w:val="20"/>
        </w:rPr>
      </w:pPr>
      <w:hyperlink r:id="rId53" w:anchor="page=18" w:history="1">
        <w:r w:rsidR="00B02244" w:rsidRPr="00493BAC">
          <w:rPr>
            <w:rStyle w:val="Hyperlink"/>
            <w:rFonts w:cstheme="minorBidi"/>
            <w:szCs w:val="20"/>
          </w:rPr>
          <w:t>Reprocessing and exports</w:t>
        </w:r>
      </w:hyperlink>
      <w:r w:rsidR="00B02244" w:rsidRPr="00EF218F">
        <w:rPr>
          <w:szCs w:val="20"/>
        </w:rPr>
        <w:t xml:space="preserve"> (</w:t>
      </w:r>
      <w:r w:rsidR="00EE7ED3" w:rsidRPr="00EF218F">
        <w:rPr>
          <w:szCs w:val="20"/>
        </w:rPr>
        <w:t>Section 3.4</w:t>
      </w:r>
      <w:r w:rsidR="001059E9">
        <w:rPr>
          <w:szCs w:val="20"/>
        </w:rPr>
        <w:t>,</w:t>
      </w:r>
      <w:r w:rsidR="00EE7ED3" w:rsidRPr="00EF218F">
        <w:rPr>
          <w:szCs w:val="20"/>
        </w:rPr>
        <w:t xml:space="preserve"> pages</w:t>
      </w:r>
      <w:r w:rsidR="00F33D2B">
        <w:rPr>
          <w:szCs w:val="20"/>
        </w:rPr>
        <w:t xml:space="preserve"> 18-20</w:t>
      </w:r>
      <w:r w:rsidR="00B02244" w:rsidRPr="00EF218F">
        <w:rPr>
          <w:szCs w:val="20"/>
        </w:rPr>
        <w:t>)</w:t>
      </w:r>
    </w:p>
    <w:p w14:paraId="64888156" w14:textId="03EE60CC" w:rsidR="00B02244" w:rsidRPr="00EF218F" w:rsidRDefault="00371E08" w:rsidP="00372E2A">
      <w:pPr>
        <w:pStyle w:val="ListParagraph"/>
        <w:numPr>
          <w:ilvl w:val="0"/>
          <w:numId w:val="6"/>
        </w:numPr>
        <w:rPr>
          <w:szCs w:val="20"/>
        </w:rPr>
      </w:pPr>
      <w:hyperlink r:id="rId54" w:anchor="page=20" w:history="1">
        <w:r w:rsidR="00B02244" w:rsidRPr="00493BAC">
          <w:rPr>
            <w:rStyle w:val="Hyperlink"/>
            <w:rFonts w:cstheme="minorBidi"/>
            <w:szCs w:val="20"/>
          </w:rPr>
          <w:t>Product markets</w:t>
        </w:r>
      </w:hyperlink>
      <w:r w:rsidR="00B02244" w:rsidRPr="00EF218F">
        <w:rPr>
          <w:szCs w:val="20"/>
        </w:rPr>
        <w:t xml:space="preserve"> (</w:t>
      </w:r>
      <w:r w:rsidR="00EE7ED3" w:rsidRPr="00EF218F">
        <w:rPr>
          <w:szCs w:val="20"/>
        </w:rPr>
        <w:t>Section 3.5</w:t>
      </w:r>
      <w:r w:rsidR="001059E9">
        <w:rPr>
          <w:szCs w:val="20"/>
        </w:rPr>
        <w:t>,</w:t>
      </w:r>
      <w:r w:rsidR="00562BC2">
        <w:rPr>
          <w:szCs w:val="20"/>
        </w:rPr>
        <w:t xml:space="preserve"> pages 20-21</w:t>
      </w:r>
      <w:r w:rsidR="00B02244" w:rsidRPr="00EF218F">
        <w:rPr>
          <w:szCs w:val="20"/>
        </w:rPr>
        <w:t>)</w:t>
      </w:r>
    </w:p>
    <w:p w14:paraId="64888157" w14:textId="7B7A23AD" w:rsidR="00B02244" w:rsidRPr="00EF218F" w:rsidRDefault="00371E08" w:rsidP="00372E2A">
      <w:pPr>
        <w:pStyle w:val="ListParagraph"/>
        <w:numPr>
          <w:ilvl w:val="0"/>
          <w:numId w:val="6"/>
        </w:numPr>
        <w:rPr>
          <w:szCs w:val="20"/>
        </w:rPr>
      </w:pPr>
      <w:hyperlink r:id="rId55" w:anchor="page=22" w:history="1">
        <w:r w:rsidR="00B02244" w:rsidRPr="00493BAC">
          <w:rPr>
            <w:rStyle w:val="Hyperlink"/>
            <w:rFonts w:cstheme="minorBidi"/>
            <w:szCs w:val="20"/>
          </w:rPr>
          <w:t xml:space="preserve">Metal </w:t>
        </w:r>
        <w:r w:rsidR="005E5C87" w:rsidRPr="00493BAC">
          <w:rPr>
            <w:rStyle w:val="Hyperlink"/>
            <w:rFonts w:cstheme="minorBidi"/>
            <w:szCs w:val="20"/>
          </w:rPr>
          <w:t>recovery</w:t>
        </w:r>
      </w:hyperlink>
      <w:r w:rsidR="00B02244" w:rsidRPr="00EF218F">
        <w:rPr>
          <w:szCs w:val="20"/>
        </w:rPr>
        <w:t xml:space="preserve"> (</w:t>
      </w:r>
      <w:r w:rsidR="00562BC2">
        <w:rPr>
          <w:szCs w:val="20"/>
        </w:rPr>
        <w:t>Section 4</w:t>
      </w:r>
      <w:r w:rsidR="001059E9">
        <w:rPr>
          <w:szCs w:val="20"/>
        </w:rPr>
        <w:t>,</w:t>
      </w:r>
      <w:r w:rsidR="005E5C87" w:rsidRPr="00EF218F">
        <w:rPr>
          <w:szCs w:val="20"/>
        </w:rPr>
        <w:t xml:space="preserve"> pages 2</w:t>
      </w:r>
      <w:r w:rsidR="00562BC2">
        <w:rPr>
          <w:szCs w:val="20"/>
        </w:rPr>
        <w:t>2</w:t>
      </w:r>
      <w:r w:rsidR="005E5C87" w:rsidRPr="00EF218F">
        <w:rPr>
          <w:szCs w:val="20"/>
        </w:rPr>
        <w:t>-2</w:t>
      </w:r>
      <w:r w:rsidR="00562BC2">
        <w:rPr>
          <w:szCs w:val="20"/>
        </w:rPr>
        <w:t>4</w:t>
      </w:r>
      <w:r w:rsidR="00B02244" w:rsidRPr="00EF218F">
        <w:rPr>
          <w:szCs w:val="20"/>
        </w:rPr>
        <w:t>)</w:t>
      </w:r>
    </w:p>
    <w:p w14:paraId="64888158" w14:textId="24520958" w:rsidR="00B02244" w:rsidRPr="00EF218F" w:rsidRDefault="00371E08" w:rsidP="00372E2A">
      <w:pPr>
        <w:pStyle w:val="ListParagraph"/>
        <w:numPr>
          <w:ilvl w:val="0"/>
          <w:numId w:val="6"/>
        </w:numPr>
        <w:rPr>
          <w:szCs w:val="20"/>
        </w:rPr>
      </w:pPr>
      <w:hyperlink r:id="rId56" w:anchor="page=25" w:history="1">
        <w:r w:rsidR="00562BC2" w:rsidRPr="00493BAC">
          <w:rPr>
            <w:rStyle w:val="Hyperlink"/>
            <w:rFonts w:cstheme="minorBidi"/>
            <w:szCs w:val="20"/>
          </w:rPr>
          <w:t>Aggregate</w:t>
        </w:r>
        <w:r w:rsidR="007043BC">
          <w:rPr>
            <w:rStyle w:val="Hyperlink"/>
            <w:rFonts w:cstheme="minorBidi"/>
            <w:szCs w:val="20"/>
          </w:rPr>
          <w:t>s</w:t>
        </w:r>
        <w:r w:rsidR="00562BC2" w:rsidRPr="00493BAC">
          <w:rPr>
            <w:rStyle w:val="Hyperlink"/>
            <w:rFonts w:cstheme="minorBidi"/>
            <w:szCs w:val="20"/>
          </w:rPr>
          <w:t>, masonry &amp; soil recovery</w:t>
        </w:r>
      </w:hyperlink>
      <w:r w:rsidR="00562BC2">
        <w:rPr>
          <w:szCs w:val="20"/>
        </w:rPr>
        <w:t xml:space="preserve"> </w:t>
      </w:r>
      <w:r w:rsidR="00B02244" w:rsidRPr="00EF218F">
        <w:rPr>
          <w:szCs w:val="20"/>
        </w:rPr>
        <w:t>(</w:t>
      </w:r>
      <w:r w:rsidR="00562BC2">
        <w:rPr>
          <w:szCs w:val="20"/>
        </w:rPr>
        <w:t>Section 5</w:t>
      </w:r>
      <w:r w:rsidR="001059E9">
        <w:rPr>
          <w:szCs w:val="20"/>
        </w:rPr>
        <w:t>,</w:t>
      </w:r>
      <w:r w:rsidR="005E5C87" w:rsidRPr="00EF218F">
        <w:rPr>
          <w:szCs w:val="20"/>
        </w:rPr>
        <w:t xml:space="preserve"> pages 2</w:t>
      </w:r>
      <w:r w:rsidR="00562BC2">
        <w:rPr>
          <w:szCs w:val="20"/>
        </w:rPr>
        <w:t>5</w:t>
      </w:r>
      <w:r w:rsidR="005E5C87" w:rsidRPr="00EF218F">
        <w:rPr>
          <w:szCs w:val="20"/>
        </w:rPr>
        <w:t>-2</w:t>
      </w:r>
      <w:r w:rsidR="00562BC2">
        <w:rPr>
          <w:szCs w:val="20"/>
        </w:rPr>
        <w:t>7</w:t>
      </w:r>
      <w:r w:rsidR="00B02244" w:rsidRPr="00EF218F">
        <w:rPr>
          <w:szCs w:val="20"/>
        </w:rPr>
        <w:t>)</w:t>
      </w:r>
    </w:p>
    <w:p w14:paraId="64888159" w14:textId="480F085E" w:rsidR="00B02244" w:rsidRPr="00EF218F" w:rsidRDefault="00371E08" w:rsidP="00372E2A">
      <w:pPr>
        <w:pStyle w:val="ListParagraph"/>
        <w:numPr>
          <w:ilvl w:val="0"/>
          <w:numId w:val="6"/>
        </w:numPr>
        <w:rPr>
          <w:szCs w:val="20"/>
        </w:rPr>
      </w:pPr>
      <w:hyperlink r:id="rId57" w:anchor="page=28" w:history="1">
        <w:r w:rsidR="00B02244" w:rsidRPr="00573F20">
          <w:rPr>
            <w:rStyle w:val="Hyperlink"/>
            <w:rFonts w:cstheme="minorBidi"/>
            <w:szCs w:val="20"/>
          </w:rPr>
          <w:t xml:space="preserve">Paper and cardboard </w:t>
        </w:r>
        <w:r w:rsidR="005E5C87" w:rsidRPr="00573F20">
          <w:rPr>
            <w:rStyle w:val="Hyperlink"/>
            <w:rFonts w:cstheme="minorBidi"/>
            <w:szCs w:val="20"/>
          </w:rPr>
          <w:t>recovery</w:t>
        </w:r>
      </w:hyperlink>
      <w:r w:rsidR="005E5C87" w:rsidRPr="00EF218F">
        <w:rPr>
          <w:szCs w:val="20"/>
        </w:rPr>
        <w:t xml:space="preserve"> </w:t>
      </w:r>
      <w:r w:rsidR="00B02244" w:rsidRPr="00EF218F">
        <w:rPr>
          <w:szCs w:val="20"/>
        </w:rPr>
        <w:t>(</w:t>
      </w:r>
      <w:r w:rsidR="00562BC2">
        <w:rPr>
          <w:szCs w:val="20"/>
        </w:rPr>
        <w:t>Section 6</w:t>
      </w:r>
      <w:r w:rsidR="001059E9">
        <w:rPr>
          <w:szCs w:val="20"/>
        </w:rPr>
        <w:t>,</w:t>
      </w:r>
      <w:r w:rsidR="005E5C87" w:rsidRPr="00EF218F">
        <w:rPr>
          <w:szCs w:val="20"/>
        </w:rPr>
        <w:t xml:space="preserve"> pages 2</w:t>
      </w:r>
      <w:r w:rsidR="00562BC2">
        <w:rPr>
          <w:szCs w:val="20"/>
        </w:rPr>
        <w:t>8</w:t>
      </w:r>
      <w:r w:rsidR="005E5C87" w:rsidRPr="00EF218F">
        <w:rPr>
          <w:szCs w:val="20"/>
        </w:rPr>
        <w:t>-2</w:t>
      </w:r>
      <w:r w:rsidR="00562BC2">
        <w:rPr>
          <w:szCs w:val="20"/>
        </w:rPr>
        <w:t>9</w:t>
      </w:r>
      <w:r w:rsidR="00B02244" w:rsidRPr="00EF218F">
        <w:rPr>
          <w:szCs w:val="20"/>
        </w:rPr>
        <w:t>)</w:t>
      </w:r>
    </w:p>
    <w:p w14:paraId="6488815A" w14:textId="191F3E23" w:rsidR="00B02244" w:rsidRPr="00EF218F" w:rsidRDefault="00371E08" w:rsidP="00372E2A">
      <w:pPr>
        <w:pStyle w:val="ListParagraph"/>
        <w:numPr>
          <w:ilvl w:val="0"/>
          <w:numId w:val="6"/>
        </w:numPr>
        <w:rPr>
          <w:szCs w:val="20"/>
        </w:rPr>
      </w:pPr>
      <w:hyperlink r:id="rId58" w:anchor="page=30" w:history="1">
        <w:r w:rsidR="00B02244" w:rsidRPr="00573F20">
          <w:rPr>
            <w:rStyle w:val="Hyperlink"/>
            <w:rFonts w:cstheme="minorBidi"/>
            <w:szCs w:val="20"/>
          </w:rPr>
          <w:t xml:space="preserve">Organics </w:t>
        </w:r>
        <w:r w:rsidR="005E5C87" w:rsidRPr="00573F20">
          <w:rPr>
            <w:rStyle w:val="Hyperlink"/>
            <w:rFonts w:cstheme="minorBidi"/>
            <w:szCs w:val="20"/>
          </w:rPr>
          <w:t>recovery</w:t>
        </w:r>
      </w:hyperlink>
      <w:r w:rsidR="00B02244" w:rsidRPr="00EF218F">
        <w:rPr>
          <w:szCs w:val="20"/>
        </w:rPr>
        <w:t xml:space="preserve"> (</w:t>
      </w:r>
      <w:r w:rsidR="005E5C87" w:rsidRPr="00EF218F">
        <w:rPr>
          <w:szCs w:val="20"/>
        </w:rPr>
        <w:t xml:space="preserve">Section </w:t>
      </w:r>
      <w:r w:rsidR="00562BC2">
        <w:rPr>
          <w:szCs w:val="20"/>
        </w:rPr>
        <w:t>7</w:t>
      </w:r>
      <w:r w:rsidR="001059E9">
        <w:rPr>
          <w:szCs w:val="20"/>
        </w:rPr>
        <w:t>,</w:t>
      </w:r>
      <w:r w:rsidR="005E5C87" w:rsidRPr="00EF218F">
        <w:rPr>
          <w:szCs w:val="20"/>
        </w:rPr>
        <w:t xml:space="preserve"> pages </w:t>
      </w:r>
      <w:r w:rsidR="00562BC2">
        <w:rPr>
          <w:szCs w:val="20"/>
        </w:rPr>
        <w:t>30</w:t>
      </w:r>
      <w:r w:rsidR="005E5C87" w:rsidRPr="00EF218F">
        <w:rPr>
          <w:szCs w:val="20"/>
        </w:rPr>
        <w:t>-</w:t>
      </w:r>
      <w:r w:rsidR="00562BC2">
        <w:rPr>
          <w:szCs w:val="20"/>
        </w:rPr>
        <w:t>32</w:t>
      </w:r>
      <w:r w:rsidR="00B02244" w:rsidRPr="00EF218F">
        <w:rPr>
          <w:szCs w:val="20"/>
        </w:rPr>
        <w:t>)</w:t>
      </w:r>
    </w:p>
    <w:p w14:paraId="6488815B" w14:textId="474A589C" w:rsidR="00B02244" w:rsidRPr="00EF218F" w:rsidRDefault="00371E08" w:rsidP="00372E2A">
      <w:pPr>
        <w:pStyle w:val="ListParagraph"/>
        <w:numPr>
          <w:ilvl w:val="0"/>
          <w:numId w:val="6"/>
        </w:numPr>
        <w:rPr>
          <w:szCs w:val="20"/>
        </w:rPr>
      </w:pPr>
      <w:hyperlink r:id="rId59" w:anchor="page=33" w:history="1">
        <w:r w:rsidR="00B02244" w:rsidRPr="00573F20">
          <w:rPr>
            <w:rStyle w:val="Hyperlink"/>
            <w:rFonts w:cstheme="minorBidi"/>
            <w:szCs w:val="20"/>
          </w:rPr>
          <w:t xml:space="preserve">Glass </w:t>
        </w:r>
        <w:r w:rsidR="005E5C87" w:rsidRPr="00573F20">
          <w:rPr>
            <w:rStyle w:val="Hyperlink"/>
            <w:rFonts w:cstheme="minorBidi"/>
            <w:szCs w:val="20"/>
          </w:rPr>
          <w:t>recovery</w:t>
        </w:r>
      </w:hyperlink>
      <w:r w:rsidR="00B02244" w:rsidRPr="00EF218F">
        <w:rPr>
          <w:szCs w:val="20"/>
        </w:rPr>
        <w:t xml:space="preserve"> (</w:t>
      </w:r>
      <w:r w:rsidR="00562BC2">
        <w:rPr>
          <w:szCs w:val="20"/>
        </w:rPr>
        <w:t>Section 8</w:t>
      </w:r>
      <w:r w:rsidR="001059E9">
        <w:rPr>
          <w:szCs w:val="20"/>
        </w:rPr>
        <w:t>,</w:t>
      </w:r>
      <w:r w:rsidR="00562BC2">
        <w:rPr>
          <w:szCs w:val="20"/>
        </w:rPr>
        <w:t xml:space="preserve"> pages 33-34</w:t>
      </w:r>
      <w:r w:rsidR="00B02244" w:rsidRPr="00EF218F">
        <w:rPr>
          <w:szCs w:val="20"/>
        </w:rPr>
        <w:t>)</w:t>
      </w:r>
    </w:p>
    <w:p w14:paraId="6488815C" w14:textId="7773EE3F" w:rsidR="00B02244" w:rsidRPr="00EF218F" w:rsidRDefault="00371E08" w:rsidP="00372E2A">
      <w:pPr>
        <w:pStyle w:val="ListParagraph"/>
        <w:numPr>
          <w:ilvl w:val="0"/>
          <w:numId w:val="6"/>
        </w:numPr>
        <w:rPr>
          <w:szCs w:val="20"/>
        </w:rPr>
      </w:pPr>
      <w:hyperlink r:id="rId60" w:anchor="page=35" w:history="1">
        <w:r w:rsidR="00B02244" w:rsidRPr="00573F20">
          <w:rPr>
            <w:rStyle w:val="Hyperlink"/>
            <w:rFonts w:cstheme="minorBidi"/>
            <w:szCs w:val="20"/>
          </w:rPr>
          <w:t>Plastic recovery</w:t>
        </w:r>
      </w:hyperlink>
      <w:r w:rsidR="00B02244" w:rsidRPr="00EF218F">
        <w:rPr>
          <w:szCs w:val="20"/>
        </w:rPr>
        <w:t xml:space="preserve"> (</w:t>
      </w:r>
      <w:r w:rsidR="00562BC2">
        <w:rPr>
          <w:szCs w:val="20"/>
        </w:rPr>
        <w:t>Section 9</w:t>
      </w:r>
      <w:r w:rsidR="001059E9">
        <w:rPr>
          <w:szCs w:val="20"/>
        </w:rPr>
        <w:t>,</w:t>
      </w:r>
      <w:r w:rsidR="00562BC2">
        <w:rPr>
          <w:szCs w:val="20"/>
        </w:rPr>
        <w:t xml:space="preserve"> pages 35-37</w:t>
      </w:r>
      <w:r w:rsidR="00B02244" w:rsidRPr="00EF218F">
        <w:rPr>
          <w:szCs w:val="20"/>
        </w:rPr>
        <w:t>)</w:t>
      </w:r>
    </w:p>
    <w:p w14:paraId="6488815D" w14:textId="5895DE28" w:rsidR="00B02244" w:rsidRPr="00EF218F" w:rsidRDefault="00371E08" w:rsidP="00372E2A">
      <w:pPr>
        <w:pStyle w:val="ListParagraph"/>
        <w:numPr>
          <w:ilvl w:val="0"/>
          <w:numId w:val="6"/>
        </w:numPr>
        <w:rPr>
          <w:szCs w:val="20"/>
        </w:rPr>
      </w:pPr>
      <w:hyperlink r:id="rId61" w:anchor="page=38" w:history="1">
        <w:r w:rsidR="00B02244" w:rsidRPr="00573F20">
          <w:rPr>
            <w:rStyle w:val="Hyperlink"/>
            <w:rFonts w:cstheme="minorBidi"/>
            <w:szCs w:val="20"/>
          </w:rPr>
          <w:t>Rubber recover</w:t>
        </w:r>
        <w:r w:rsidR="00C84DE5" w:rsidRPr="00573F20">
          <w:rPr>
            <w:rStyle w:val="Hyperlink"/>
            <w:rFonts w:cstheme="minorBidi"/>
            <w:szCs w:val="20"/>
          </w:rPr>
          <w:t>y</w:t>
        </w:r>
      </w:hyperlink>
      <w:r w:rsidR="00B02244" w:rsidRPr="00EF218F">
        <w:rPr>
          <w:szCs w:val="20"/>
        </w:rPr>
        <w:t xml:space="preserve"> (</w:t>
      </w:r>
      <w:hyperlink r:id="rId62" w:anchor="page=26" w:history="1">
        <w:r w:rsidR="00562BC2">
          <w:t xml:space="preserve"> Section 10</w:t>
        </w:r>
        <w:r w:rsidR="001059E9">
          <w:t>,</w:t>
        </w:r>
        <w:r w:rsidR="00562BC2">
          <w:t xml:space="preserve"> pages 38-39</w:t>
        </w:r>
        <w:r w:rsidR="00B02244" w:rsidRPr="00EF218F">
          <w:t>)</w:t>
        </w:r>
      </w:hyperlink>
    </w:p>
    <w:p w14:paraId="6488815E" w14:textId="0ACD2AE5" w:rsidR="00B02244" w:rsidRPr="00EF218F" w:rsidRDefault="00371E08" w:rsidP="00372E2A">
      <w:pPr>
        <w:pStyle w:val="ListParagraph"/>
        <w:numPr>
          <w:ilvl w:val="0"/>
          <w:numId w:val="6"/>
        </w:numPr>
        <w:rPr>
          <w:szCs w:val="20"/>
        </w:rPr>
      </w:pPr>
      <w:hyperlink r:id="rId63" w:anchor="page=40" w:history="1">
        <w:r w:rsidR="00B02244" w:rsidRPr="00573F20">
          <w:rPr>
            <w:rStyle w:val="Hyperlink"/>
            <w:rFonts w:cstheme="minorBidi"/>
            <w:szCs w:val="20"/>
          </w:rPr>
          <w:t>Textile recovery</w:t>
        </w:r>
      </w:hyperlink>
      <w:r w:rsidR="00B02244" w:rsidRPr="00EF218F">
        <w:rPr>
          <w:szCs w:val="20"/>
        </w:rPr>
        <w:t xml:space="preserve"> (</w:t>
      </w:r>
      <w:r w:rsidR="00562BC2">
        <w:rPr>
          <w:szCs w:val="20"/>
        </w:rPr>
        <w:t>Section 11</w:t>
      </w:r>
      <w:r w:rsidR="001059E9">
        <w:rPr>
          <w:szCs w:val="20"/>
        </w:rPr>
        <w:t>,</w:t>
      </w:r>
      <w:r w:rsidR="00562BC2">
        <w:rPr>
          <w:szCs w:val="20"/>
        </w:rPr>
        <w:t xml:space="preserve"> pages 40-41</w:t>
      </w:r>
      <w:r w:rsidR="00B02244" w:rsidRPr="00EF218F">
        <w:rPr>
          <w:szCs w:val="20"/>
        </w:rPr>
        <w:t>)</w:t>
      </w:r>
    </w:p>
    <w:p w14:paraId="6488815F" w14:textId="164E70F9" w:rsidR="00B02244" w:rsidRPr="00B70045" w:rsidRDefault="00371E08" w:rsidP="00372E2A">
      <w:pPr>
        <w:pStyle w:val="ListParagraph"/>
        <w:numPr>
          <w:ilvl w:val="0"/>
          <w:numId w:val="6"/>
        </w:numPr>
        <w:spacing w:after="0"/>
        <w:rPr>
          <w:szCs w:val="20"/>
        </w:rPr>
      </w:pPr>
      <w:hyperlink r:id="rId64" w:anchor="page=44" w:history="1">
        <w:r w:rsidR="00B02244" w:rsidRPr="00573F20">
          <w:rPr>
            <w:rStyle w:val="Hyperlink"/>
            <w:rFonts w:cstheme="minorBidi"/>
            <w:szCs w:val="20"/>
          </w:rPr>
          <w:t>Summary of material</w:t>
        </w:r>
        <w:r w:rsidR="009367A8" w:rsidRPr="00573F20">
          <w:rPr>
            <w:rStyle w:val="Hyperlink"/>
            <w:rFonts w:cstheme="minorBidi"/>
            <w:szCs w:val="20"/>
          </w:rPr>
          <w:t>s</w:t>
        </w:r>
        <w:r w:rsidR="00B02244" w:rsidRPr="00573F20">
          <w:rPr>
            <w:rStyle w:val="Hyperlink"/>
            <w:rFonts w:cstheme="minorBidi"/>
            <w:szCs w:val="20"/>
          </w:rPr>
          <w:t xml:space="preserve"> recovered</w:t>
        </w:r>
        <w:r w:rsidR="009367A8" w:rsidRPr="00573F20">
          <w:rPr>
            <w:rStyle w:val="Hyperlink"/>
            <w:rFonts w:cstheme="minorBidi"/>
            <w:szCs w:val="20"/>
          </w:rPr>
          <w:t xml:space="preserve"> for reprocessing, Victori</w:t>
        </w:r>
        <w:r w:rsidR="00562BC2" w:rsidRPr="00573F20">
          <w:rPr>
            <w:rStyle w:val="Hyperlink"/>
            <w:rFonts w:cstheme="minorBidi"/>
            <w:szCs w:val="20"/>
          </w:rPr>
          <w:t>a 2004-05 to 2013-14</w:t>
        </w:r>
      </w:hyperlink>
      <w:r w:rsidR="00B02244" w:rsidRPr="00EF218F">
        <w:rPr>
          <w:szCs w:val="20"/>
        </w:rPr>
        <w:t xml:space="preserve"> (A</w:t>
      </w:r>
      <w:r w:rsidR="009367A8" w:rsidRPr="00EF218F">
        <w:rPr>
          <w:szCs w:val="20"/>
        </w:rPr>
        <w:t>ppendix B</w:t>
      </w:r>
      <w:r w:rsidR="001059E9">
        <w:rPr>
          <w:szCs w:val="20"/>
        </w:rPr>
        <w:t>,</w:t>
      </w:r>
      <w:r w:rsidR="009367A8" w:rsidRPr="00EF218F">
        <w:rPr>
          <w:szCs w:val="20"/>
        </w:rPr>
        <w:t xml:space="preserve"> </w:t>
      </w:r>
      <w:r w:rsidR="00562BC2">
        <w:rPr>
          <w:szCs w:val="20"/>
        </w:rPr>
        <w:t>pages 44-46</w:t>
      </w:r>
      <w:r w:rsidR="00B02244" w:rsidRPr="00B70045">
        <w:rPr>
          <w:szCs w:val="20"/>
        </w:rPr>
        <w:t>)</w:t>
      </w:r>
    </w:p>
    <w:p w14:paraId="64888160" w14:textId="77777777" w:rsidR="00171D44" w:rsidRPr="00B70045" w:rsidRDefault="00604405" w:rsidP="00B02244">
      <w:pPr>
        <w:spacing w:after="0"/>
        <w:rPr>
          <w:b/>
          <w:szCs w:val="20"/>
        </w:rPr>
      </w:pPr>
      <w:r w:rsidRPr="000972E9">
        <w:rPr>
          <w:b/>
          <w:szCs w:val="20"/>
        </w:rPr>
        <w:t>Organic resource r</w:t>
      </w:r>
      <w:r w:rsidR="00171D44" w:rsidRPr="000972E9">
        <w:rPr>
          <w:b/>
          <w:szCs w:val="20"/>
        </w:rPr>
        <w:t>ecovery</w:t>
      </w:r>
    </w:p>
    <w:p w14:paraId="64888161" w14:textId="10651287" w:rsidR="00B02244" w:rsidRPr="00B655C3" w:rsidRDefault="00371E08" w:rsidP="00B02244">
      <w:pPr>
        <w:spacing w:after="0"/>
        <w:rPr>
          <w:color w:val="0000FF"/>
          <w:szCs w:val="20"/>
        </w:rPr>
      </w:pPr>
      <w:hyperlink r:id="rId65" w:history="1">
        <w:r w:rsidR="00171D44" w:rsidRPr="00193A02">
          <w:rPr>
            <w:rStyle w:val="Hyperlink"/>
            <w:rFonts w:cstheme="minorBidi"/>
            <w:szCs w:val="20"/>
          </w:rPr>
          <w:t>Victorian Organic</w:t>
        </w:r>
        <w:r w:rsidR="00193A02" w:rsidRPr="00193A02">
          <w:rPr>
            <w:rStyle w:val="Hyperlink"/>
            <w:rFonts w:cstheme="minorBidi"/>
            <w:szCs w:val="20"/>
          </w:rPr>
          <w:t>s</w:t>
        </w:r>
        <w:r w:rsidR="00B02244" w:rsidRPr="00193A02">
          <w:rPr>
            <w:rStyle w:val="Hyperlink"/>
            <w:rFonts w:cstheme="minorBidi"/>
            <w:szCs w:val="20"/>
          </w:rPr>
          <w:t xml:space="preserve"> </w:t>
        </w:r>
        <w:r w:rsidR="0031034B" w:rsidRPr="00193A02">
          <w:rPr>
            <w:rStyle w:val="Hyperlink"/>
            <w:rFonts w:cstheme="minorBidi"/>
            <w:szCs w:val="20"/>
          </w:rPr>
          <w:t xml:space="preserve">Resource Recovery </w:t>
        </w:r>
        <w:r w:rsidR="00B02244" w:rsidRPr="00193A02">
          <w:rPr>
            <w:rStyle w:val="Hyperlink"/>
            <w:rFonts w:cstheme="minorBidi"/>
            <w:szCs w:val="20"/>
          </w:rPr>
          <w:t>Strategy</w:t>
        </w:r>
      </w:hyperlink>
      <w:r w:rsidR="00B02244" w:rsidRPr="00B655C3">
        <w:rPr>
          <w:color w:val="0000FF"/>
          <w:szCs w:val="20"/>
        </w:rPr>
        <w:t xml:space="preserve"> </w:t>
      </w:r>
    </w:p>
    <w:p w14:paraId="64888162" w14:textId="77777777" w:rsidR="00171D44" w:rsidRPr="005156DD" w:rsidRDefault="00371E08" w:rsidP="00B02244">
      <w:pPr>
        <w:spacing w:after="0"/>
        <w:rPr>
          <w:szCs w:val="20"/>
        </w:rPr>
      </w:pPr>
      <w:hyperlink r:id="rId66" w:history="1">
        <w:r w:rsidR="00171D44" w:rsidRPr="00B655C3">
          <w:rPr>
            <w:rStyle w:val="Hyperlink"/>
            <w:rFonts w:cstheme="minorBidi"/>
            <w:szCs w:val="20"/>
          </w:rPr>
          <w:t>Recycled Organics Market Development</w:t>
        </w:r>
      </w:hyperlink>
    </w:p>
    <w:p w14:paraId="64888163" w14:textId="77777777" w:rsidR="00B02244" w:rsidRPr="00EF218F" w:rsidRDefault="00B02244" w:rsidP="00B02244">
      <w:pPr>
        <w:spacing w:after="0"/>
        <w:rPr>
          <w:b/>
          <w:szCs w:val="20"/>
        </w:rPr>
      </w:pPr>
      <w:r w:rsidRPr="000972E9">
        <w:rPr>
          <w:b/>
          <w:szCs w:val="20"/>
        </w:rPr>
        <w:t xml:space="preserve">Market analysis </w:t>
      </w:r>
      <w:r w:rsidR="00604405" w:rsidRPr="000972E9">
        <w:rPr>
          <w:b/>
          <w:szCs w:val="20"/>
        </w:rPr>
        <w:t>of recovered resources</w:t>
      </w:r>
    </w:p>
    <w:p w14:paraId="64888164" w14:textId="77777777" w:rsidR="00B02244" w:rsidRPr="00B655C3" w:rsidRDefault="00371E08" w:rsidP="00372E2A">
      <w:pPr>
        <w:pStyle w:val="ListParagraph"/>
        <w:numPr>
          <w:ilvl w:val="0"/>
          <w:numId w:val="7"/>
        </w:numPr>
        <w:spacing w:after="0"/>
        <w:ind w:left="357" w:hanging="357"/>
        <w:rPr>
          <w:color w:val="0000FF"/>
          <w:szCs w:val="20"/>
          <w:lang w:eastAsia="en-AU"/>
        </w:rPr>
      </w:pPr>
      <w:hyperlink r:id="rId67" w:history="1">
        <w:r w:rsidR="00604405" w:rsidRPr="00B655C3">
          <w:rPr>
            <w:rStyle w:val="Hyperlink"/>
            <w:rFonts w:cstheme="minorBidi"/>
            <w:szCs w:val="20"/>
            <w:lang w:eastAsia="en-AU"/>
          </w:rPr>
          <w:t>Brick, stone and concrete</w:t>
        </w:r>
      </w:hyperlink>
    </w:p>
    <w:p w14:paraId="64888165" w14:textId="77777777" w:rsidR="00604405" w:rsidRPr="00B655C3" w:rsidRDefault="00371E08" w:rsidP="00372E2A">
      <w:pPr>
        <w:pStyle w:val="ListParagraph"/>
        <w:numPr>
          <w:ilvl w:val="0"/>
          <w:numId w:val="7"/>
        </w:numPr>
        <w:spacing w:after="0"/>
        <w:ind w:left="357" w:hanging="357"/>
        <w:rPr>
          <w:color w:val="0000FF"/>
          <w:szCs w:val="20"/>
          <w:lang w:eastAsia="en-AU"/>
        </w:rPr>
      </w:pPr>
      <w:hyperlink r:id="rId68" w:history="1">
        <w:r w:rsidR="00604405" w:rsidRPr="00BC4374">
          <w:rPr>
            <w:rStyle w:val="Hyperlink"/>
            <w:rFonts w:cstheme="minorBidi"/>
            <w:szCs w:val="20"/>
            <w:lang w:eastAsia="en-AU"/>
          </w:rPr>
          <w:t>Flexible plastics</w:t>
        </w:r>
      </w:hyperlink>
    </w:p>
    <w:p w14:paraId="64888166" w14:textId="77777777" w:rsidR="00604405" w:rsidRPr="00B655C3" w:rsidRDefault="00371E08" w:rsidP="00372E2A">
      <w:pPr>
        <w:pStyle w:val="ListParagraph"/>
        <w:numPr>
          <w:ilvl w:val="0"/>
          <w:numId w:val="7"/>
        </w:numPr>
        <w:spacing w:after="0"/>
        <w:ind w:left="357" w:hanging="357"/>
        <w:rPr>
          <w:color w:val="0000FF"/>
          <w:szCs w:val="20"/>
          <w:lang w:eastAsia="en-AU"/>
        </w:rPr>
      </w:pPr>
      <w:hyperlink r:id="rId69" w:history="1">
        <w:r w:rsidR="00604405" w:rsidRPr="00BC4374">
          <w:rPr>
            <w:rStyle w:val="Hyperlink"/>
            <w:rFonts w:cstheme="minorBidi"/>
            <w:szCs w:val="20"/>
            <w:lang w:eastAsia="en-AU"/>
          </w:rPr>
          <w:t>Glass</w:t>
        </w:r>
      </w:hyperlink>
    </w:p>
    <w:p w14:paraId="64888167" w14:textId="77777777" w:rsidR="00604405" w:rsidRPr="00B655C3" w:rsidRDefault="00371E08" w:rsidP="00372E2A">
      <w:pPr>
        <w:pStyle w:val="ListParagraph"/>
        <w:numPr>
          <w:ilvl w:val="0"/>
          <w:numId w:val="7"/>
        </w:numPr>
        <w:spacing w:after="0"/>
        <w:ind w:left="357" w:hanging="357"/>
        <w:rPr>
          <w:color w:val="0000FF"/>
          <w:szCs w:val="20"/>
          <w:lang w:eastAsia="en-AU"/>
        </w:rPr>
      </w:pPr>
      <w:hyperlink r:id="rId70" w:history="1">
        <w:r w:rsidR="00604405" w:rsidRPr="00BC4374">
          <w:rPr>
            <w:rStyle w:val="Hyperlink"/>
            <w:rFonts w:cstheme="minorBidi"/>
            <w:szCs w:val="20"/>
            <w:lang w:eastAsia="en-AU"/>
          </w:rPr>
          <w:t>Organics summary</w:t>
        </w:r>
      </w:hyperlink>
      <w:r w:rsidR="00604405" w:rsidRPr="00B655C3">
        <w:rPr>
          <w:color w:val="0000FF"/>
          <w:szCs w:val="20"/>
          <w:lang w:eastAsia="en-AU"/>
        </w:rPr>
        <w:t xml:space="preserve"> </w:t>
      </w:r>
      <w:r w:rsidR="00604405" w:rsidRPr="001059E9">
        <w:rPr>
          <w:szCs w:val="20"/>
          <w:lang w:eastAsia="en-AU"/>
        </w:rPr>
        <w:t>and</w:t>
      </w:r>
      <w:r w:rsidR="00604405" w:rsidRPr="00B655C3">
        <w:rPr>
          <w:color w:val="0000FF"/>
          <w:szCs w:val="20"/>
          <w:lang w:eastAsia="en-AU"/>
        </w:rPr>
        <w:t xml:space="preserve"> </w:t>
      </w:r>
      <w:hyperlink r:id="rId71" w:history="1">
        <w:r w:rsidR="00604405" w:rsidRPr="00BC4374">
          <w:rPr>
            <w:rStyle w:val="Hyperlink"/>
            <w:rFonts w:cstheme="minorBidi"/>
            <w:szCs w:val="20"/>
            <w:lang w:eastAsia="en-AU"/>
          </w:rPr>
          <w:t>full report</w:t>
        </w:r>
      </w:hyperlink>
    </w:p>
    <w:p w14:paraId="64888168" w14:textId="77777777" w:rsidR="00604405" w:rsidRPr="00B655C3" w:rsidRDefault="00371E08" w:rsidP="00372E2A">
      <w:pPr>
        <w:pStyle w:val="ListParagraph"/>
        <w:numPr>
          <w:ilvl w:val="0"/>
          <w:numId w:val="7"/>
        </w:numPr>
        <w:spacing w:after="0"/>
        <w:ind w:left="357" w:hanging="357"/>
        <w:rPr>
          <w:color w:val="0000FF"/>
          <w:szCs w:val="20"/>
          <w:lang w:eastAsia="en-AU"/>
        </w:rPr>
      </w:pPr>
      <w:hyperlink r:id="rId72" w:history="1">
        <w:r w:rsidR="0018396C">
          <w:rPr>
            <w:rStyle w:val="Hyperlink"/>
            <w:rFonts w:cstheme="minorBidi"/>
            <w:szCs w:val="20"/>
            <w:lang w:eastAsia="en-AU"/>
          </w:rPr>
          <w:t xml:space="preserve">Refuse </w:t>
        </w:r>
        <w:r w:rsidR="00604405" w:rsidRPr="00B655C3">
          <w:rPr>
            <w:rStyle w:val="Hyperlink"/>
            <w:rFonts w:cstheme="minorBidi"/>
            <w:szCs w:val="20"/>
            <w:lang w:eastAsia="en-AU"/>
          </w:rPr>
          <w:t>derived fuel</w:t>
        </w:r>
      </w:hyperlink>
    </w:p>
    <w:p w14:paraId="64888169" w14:textId="77777777" w:rsidR="00604405" w:rsidRPr="00B655C3" w:rsidRDefault="00371E08" w:rsidP="00372E2A">
      <w:pPr>
        <w:pStyle w:val="ListParagraph"/>
        <w:numPr>
          <w:ilvl w:val="0"/>
          <w:numId w:val="7"/>
        </w:numPr>
        <w:spacing w:after="0"/>
        <w:ind w:left="357" w:hanging="357"/>
        <w:rPr>
          <w:color w:val="0000FF"/>
          <w:szCs w:val="20"/>
          <w:lang w:eastAsia="en-AU"/>
        </w:rPr>
      </w:pPr>
      <w:hyperlink r:id="rId73" w:history="1">
        <w:r w:rsidR="00604405" w:rsidRPr="00BC4374">
          <w:rPr>
            <w:rStyle w:val="Hyperlink"/>
            <w:rFonts w:cstheme="minorBidi"/>
            <w:szCs w:val="20"/>
            <w:lang w:eastAsia="en-AU"/>
          </w:rPr>
          <w:t>Shredder floc</w:t>
        </w:r>
      </w:hyperlink>
    </w:p>
    <w:p w14:paraId="6488816A" w14:textId="77777777" w:rsidR="00E57F62" w:rsidRPr="00B655C3" w:rsidRDefault="00371E08" w:rsidP="00372E2A">
      <w:pPr>
        <w:pStyle w:val="ListParagraph"/>
        <w:numPr>
          <w:ilvl w:val="0"/>
          <w:numId w:val="7"/>
        </w:numPr>
        <w:spacing w:after="0"/>
        <w:ind w:left="357" w:hanging="357"/>
        <w:rPr>
          <w:color w:val="0000FF"/>
          <w:szCs w:val="20"/>
          <w:lang w:eastAsia="en-AU"/>
        </w:rPr>
      </w:pPr>
      <w:hyperlink r:id="rId74" w:history="1">
        <w:r w:rsidR="00E57F62" w:rsidRPr="00680167">
          <w:rPr>
            <w:rStyle w:val="Hyperlink"/>
            <w:rFonts w:cstheme="minorBidi"/>
            <w:szCs w:val="20"/>
            <w:lang w:eastAsia="en-AU"/>
          </w:rPr>
          <w:t>Timber</w:t>
        </w:r>
      </w:hyperlink>
    </w:p>
    <w:p w14:paraId="6488816B" w14:textId="77777777" w:rsidR="00E57F62" w:rsidRPr="005156DD" w:rsidRDefault="00371E08" w:rsidP="00372E2A">
      <w:pPr>
        <w:pStyle w:val="ListParagraph"/>
        <w:numPr>
          <w:ilvl w:val="0"/>
          <w:numId w:val="7"/>
        </w:numPr>
        <w:spacing w:after="0"/>
        <w:ind w:left="357" w:hanging="357"/>
        <w:rPr>
          <w:szCs w:val="20"/>
          <w:lang w:eastAsia="en-AU"/>
        </w:rPr>
      </w:pPr>
      <w:hyperlink r:id="rId75" w:history="1">
        <w:r w:rsidR="00E57F62" w:rsidRPr="00680167">
          <w:rPr>
            <w:rStyle w:val="Hyperlink"/>
            <w:rFonts w:cstheme="minorBidi"/>
            <w:szCs w:val="20"/>
            <w:lang w:eastAsia="en-AU"/>
          </w:rPr>
          <w:t>Tyres</w:t>
        </w:r>
      </w:hyperlink>
    </w:p>
    <w:p w14:paraId="6488816C" w14:textId="77777777" w:rsidR="00B02244" w:rsidRPr="005156DD" w:rsidRDefault="00AC2C3E" w:rsidP="00B02244">
      <w:pPr>
        <w:spacing w:after="0"/>
        <w:rPr>
          <w:b/>
          <w:szCs w:val="20"/>
          <w:lang w:eastAsia="en-AU"/>
        </w:rPr>
      </w:pPr>
      <w:r w:rsidRPr="000972E9">
        <w:rPr>
          <w:b/>
          <w:szCs w:val="20"/>
          <w:lang w:eastAsia="en-AU"/>
        </w:rPr>
        <w:t>Business case</w:t>
      </w:r>
    </w:p>
    <w:p w14:paraId="6488816D" w14:textId="77777777" w:rsidR="00B02244" w:rsidRPr="00B655C3" w:rsidRDefault="00371E08" w:rsidP="002D2679">
      <w:pPr>
        <w:spacing w:after="0"/>
        <w:rPr>
          <w:color w:val="0000FF"/>
          <w:szCs w:val="20"/>
        </w:rPr>
      </w:pPr>
      <w:hyperlink r:id="rId76" w:history="1">
        <w:r w:rsidR="00B02244" w:rsidRPr="00B655C3">
          <w:rPr>
            <w:rStyle w:val="Hyperlink"/>
            <w:rFonts w:cstheme="minorBidi"/>
            <w:szCs w:val="20"/>
          </w:rPr>
          <w:t>Recycled mat</w:t>
        </w:r>
        <w:r w:rsidR="002D2679" w:rsidRPr="00B655C3">
          <w:rPr>
            <w:rStyle w:val="Hyperlink"/>
            <w:rFonts w:cstheme="minorBidi"/>
            <w:szCs w:val="20"/>
          </w:rPr>
          <w:t>erials in pavement construction</w:t>
        </w:r>
      </w:hyperlink>
    </w:p>
    <w:p w14:paraId="6488816E" w14:textId="77777777" w:rsidR="00B02244" w:rsidRPr="005156DD" w:rsidRDefault="00B02244" w:rsidP="00B02244">
      <w:pPr>
        <w:spacing w:after="0"/>
        <w:rPr>
          <w:b/>
          <w:szCs w:val="20"/>
          <w:lang w:eastAsia="en-AU"/>
        </w:rPr>
      </w:pPr>
      <w:r w:rsidRPr="000972E9">
        <w:rPr>
          <w:b/>
          <w:szCs w:val="20"/>
          <w:lang w:eastAsia="en-AU"/>
        </w:rPr>
        <w:t xml:space="preserve">Product stewardship and </w:t>
      </w:r>
      <w:r w:rsidR="00885289" w:rsidRPr="000972E9">
        <w:rPr>
          <w:b/>
          <w:szCs w:val="20"/>
          <w:lang w:eastAsia="en-AU"/>
        </w:rPr>
        <w:t xml:space="preserve">other </w:t>
      </w:r>
      <w:r w:rsidRPr="000972E9">
        <w:rPr>
          <w:b/>
          <w:szCs w:val="20"/>
          <w:lang w:eastAsia="en-AU"/>
        </w:rPr>
        <w:t>material specific programs</w:t>
      </w:r>
    </w:p>
    <w:p w14:paraId="6488816F" w14:textId="77777777" w:rsidR="00B02244" w:rsidRPr="00B655C3" w:rsidRDefault="00371E08" w:rsidP="00372E2A">
      <w:pPr>
        <w:pStyle w:val="ListParagraph"/>
        <w:numPr>
          <w:ilvl w:val="0"/>
          <w:numId w:val="8"/>
        </w:numPr>
        <w:rPr>
          <w:color w:val="0000FF"/>
          <w:szCs w:val="20"/>
          <w:lang w:eastAsia="en-AU"/>
        </w:rPr>
      </w:pPr>
      <w:hyperlink r:id="rId77" w:history="1">
        <w:r w:rsidR="00B02244" w:rsidRPr="00B655C3">
          <w:rPr>
            <w:rStyle w:val="Hyperlink"/>
            <w:rFonts w:cstheme="minorBidi"/>
            <w:szCs w:val="20"/>
            <w:lang w:eastAsia="en-AU"/>
          </w:rPr>
          <w:t>Television and computer recycling</w:t>
        </w:r>
      </w:hyperlink>
      <w:r w:rsidR="00B02244" w:rsidRPr="00B655C3">
        <w:rPr>
          <w:color w:val="0000FF"/>
          <w:szCs w:val="20"/>
          <w:lang w:eastAsia="en-AU"/>
        </w:rPr>
        <w:t xml:space="preserve"> </w:t>
      </w:r>
    </w:p>
    <w:p w14:paraId="64888170" w14:textId="5DE5D8A5" w:rsidR="00B02244" w:rsidRPr="00B655C3" w:rsidRDefault="00371E08" w:rsidP="00372E2A">
      <w:pPr>
        <w:pStyle w:val="ListParagraph"/>
        <w:numPr>
          <w:ilvl w:val="0"/>
          <w:numId w:val="8"/>
        </w:numPr>
        <w:rPr>
          <w:color w:val="0000FF"/>
          <w:szCs w:val="20"/>
          <w:lang w:eastAsia="en-AU"/>
        </w:rPr>
      </w:pPr>
      <w:hyperlink r:id="rId78" w:history="1">
        <w:r w:rsidR="00084A39">
          <w:rPr>
            <w:rStyle w:val="Hyperlink"/>
            <w:rFonts w:cstheme="minorBidi"/>
            <w:szCs w:val="20"/>
            <w:lang w:eastAsia="en-AU"/>
          </w:rPr>
          <w:t>B</w:t>
        </w:r>
        <w:r w:rsidR="00B02244" w:rsidRPr="00B655C3">
          <w:rPr>
            <w:rStyle w:val="Hyperlink"/>
            <w:rFonts w:cstheme="minorBidi"/>
            <w:szCs w:val="20"/>
            <w:lang w:eastAsia="en-AU"/>
          </w:rPr>
          <w:t>attery recycling</w:t>
        </w:r>
      </w:hyperlink>
    </w:p>
    <w:p w14:paraId="64888171" w14:textId="77777777" w:rsidR="00B02244" w:rsidRPr="001059E9" w:rsidRDefault="00371E08" w:rsidP="00372E2A">
      <w:pPr>
        <w:pStyle w:val="ListParagraph"/>
        <w:numPr>
          <w:ilvl w:val="0"/>
          <w:numId w:val="8"/>
        </w:numPr>
        <w:rPr>
          <w:color w:val="0000FF"/>
          <w:szCs w:val="20"/>
          <w:lang w:eastAsia="en-AU"/>
        </w:rPr>
      </w:pPr>
      <w:hyperlink r:id="rId79" w:history="1">
        <w:r w:rsidR="00885289" w:rsidRPr="00680167">
          <w:rPr>
            <w:rStyle w:val="Hyperlink"/>
            <w:rFonts w:cstheme="minorBidi"/>
            <w:szCs w:val="20"/>
            <w:lang w:eastAsia="en-AU"/>
          </w:rPr>
          <w:t>P</w:t>
        </w:r>
        <w:r w:rsidR="00B02244" w:rsidRPr="00680167">
          <w:rPr>
            <w:rStyle w:val="Hyperlink"/>
            <w:rFonts w:cstheme="minorBidi"/>
            <w:szCs w:val="20"/>
            <w:lang w:eastAsia="en-AU"/>
          </w:rPr>
          <w:t xml:space="preserve">aint </w:t>
        </w:r>
        <w:r w:rsidR="00885289" w:rsidRPr="00680167">
          <w:rPr>
            <w:rStyle w:val="Hyperlink"/>
            <w:rFonts w:cstheme="minorBidi"/>
            <w:szCs w:val="20"/>
            <w:lang w:eastAsia="en-AU"/>
          </w:rPr>
          <w:t xml:space="preserve">product </w:t>
        </w:r>
        <w:r w:rsidR="00B02244" w:rsidRPr="00680167">
          <w:rPr>
            <w:rStyle w:val="Hyperlink"/>
            <w:rFonts w:cstheme="minorBidi"/>
            <w:szCs w:val="20"/>
            <w:lang w:eastAsia="en-AU"/>
          </w:rPr>
          <w:t>stewardship</w:t>
        </w:r>
      </w:hyperlink>
      <w:r w:rsidR="00885289" w:rsidRPr="001059E9">
        <w:rPr>
          <w:color w:val="0000FF"/>
          <w:szCs w:val="20"/>
          <w:lang w:eastAsia="en-AU"/>
        </w:rPr>
        <w:t xml:space="preserve"> </w:t>
      </w:r>
    </w:p>
    <w:p w14:paraId="64888172" w14:textId="77777777" w:rsidR="00522E44" w:rsidRPr="001059E9" w:rsidRDefault="00371E08" w:rsidP="00372E2A">
      <w:pPr>
        <w:pStyle w:val="ListParagraph"/>
        <w:numPr>
          <w:ilvl w:val="0"/>
          <w:numId w:val="8"/>
        </w:numPr>
        <w:spacing w:after="0"/>
        <w:rPr>
          <w:color w:val="0000FF"/>
          <w:szCs w:val="20"/>
          <w:lang w:eastAsia="en-AU"/>
        </w:rPr>
      </w:pPr>
      <w:hyperlink r:id="rId80" w:history="1">
        <w:r w:rsidR="00522E44" w:rsidRPr="00680167">
          <w:rPr>
            <w:rStyle w:val="Hyperlink"/>
            <w:rFonts w:cstheme="minorBidi"/>
            <w:szCs w:val="20"/>
            <w:lang w:eastAsia="en-AU"/>
          </w:rPr>
          <w:t>Timber recycling fund</w:t>
        </w:r>
      </w:hyperlink>
    </w:p>
    <w:p w14:paraId="64888173" w14:textId="77777777" w:rsidR="00B02244" w:rsidRPr="001059E9" w:rsidRDefault="00371E08" w:rsidP="00372E2A">
      <w:pPr>
        <w:pStyle w:val="ListParagraph"/>
        <w:numPr>
          <w:ilvl w:val="0"/>
          <w:numId w:val="8"/>
        </w:numPr>
        <w:spacing w:after="0"/>
        <w:rPr>
          <w:color w:val="0000FF"/>
          <w:szCs w:val="20"/>
          <w:lang w:eastAsia="en-AU"/>
        </w:rPr>
      </w:pPr>
      <w:hyperlink r:id="rId81" w:history="1">
        <w:r w:rsidR="00B02244" w:rsidRPr="001059E9">
          <w:rPr>
            <w:rStyle w:val="Hyperlink"/>
            <w:rFonts w:cstheme="minorBidi"/>
            <w:szCs w:val="20"/>
            <w:lang w:eastAsia="en-AU"/>
          </w:rPr>
          <w:t>Waste tyres in Victoria</w:t>
        </w:r>
      </w:hyperlink>
      <w:r w:rsidR="00B02244" w:rsidRPr="001059E9">
        <w:rPr>
          <w:color w:val="0000FF"/>
          <w:szCs w:val="20"/>
          <w:lang w:eastAsia="en-AU"/>
        </w:rPr>
        <w:t xml:space="preserve"> </w:t>
      </w:r>
    </w:p>
    <w:p w14:paraId="64888174" w14:textId="77777777" w:rsidR="00826B13" w:rsidRPr="00826B13" w:rsidRDefault="00371E08" w:rsidP="00372E2A">
      <w:pPr>
        <w:pStyle w:val="ListParagraph"/>
        <w:numPr>
          <w:ilvl w:val="0"/>
          <w:numId w:val="8"/>
        </w:numPr>
        <w:spacing w:after="0"/>
        <w:rPr>
          <w:rStyle w:val="Hyperlink"/>
          <w:rFonts w:cstheme="minorBidi"/>
          <w:color w:val="auto"/>
          <w:u w:val="none"/>
          <w:lang w:eastAsia="en-AU"/>
        </w:rPr>
      </w:pPr>
      <w:hyperlink r:id="rId82" w:history="1">
        <w:r w:rsidR="006A1CAD" w:rsidRPr="001059E9">
          <w:rPr>
            <w:rStyle w:val="Hyperlink"/>
            <w:rFonts w:cstheme="minorBidi"/>
            <w:szCs w:val="20"/>
            <w:lang w:eastAsia="en-AU"/>
          </w:rPr>
          <w:t>Recycled mixed plastics</w:t>
        </w:r>
      </w:hyperlink>
    </w:p>
    <w:p w14:paraId="64888175" w14:textId="77777777" w:rsidR="00826B13" w:rsidRDefault="00826B13" w:rsidP="00826B13">
      <w:pPr>
        <w:spacing w:after="0"/>
        <w:rPr>
          <w:lang w:eastAsia="en-AU"/>
        </w:rPr>
        <w:sectPr w:rsidR="00826B13" w:rsidSect="00B17EB3">
          <w:footerReference w:type="default" r:id="rId83"/>
          <w:pgSz w:w="11906" w:h="16838"/>
          <w:pgMar w:top="993" w:right="1440" w:bottom="851" w:left="1440" w:header="708" w:footer="876" w:gutter="0"/>
          <w:cols w:space="708"/>
          <w:docGrid w:linePitch="360"/>
        </w:sectPr>
      </w:pPr>
    </w:p>
    <w:p w14:paraId="64888176" w14:textId="3FC5202D" w:rsidR="00A51F9C" w:rsidRDefault="00A51F9C" w:rsidP="007043BC">
      <w:pPr>
        <w:pStyle w:val="Heading1"/>
        <w:numPr>
          <w:ilvl w:val="0"/>
          <w:numId w:val="0"/>
        </w:numPr>
        <w:ind w:left="567" w:hanging="360"/>
      </w:pPr>
      <w:bookmarkStart w:id="33" w:name="_Toc459121650"/>
      <w:r w:rsidRPr="008501D4">
        <w:lastRenderedPageBreak/>
        <w:t>Appendix 1</w:t>
      </w:r>
      <w:r w:rsidR="00826B13" w:rsidRPr="008501D4">
        <w:t xml:space="preserve"> – </w:t>
      </w:r>
      <w:r w:rsidR="008501D4" w:rsidRPr="008501D4">
        <w:t>Five</w:t>
      </w:r>
      <w:r w:rsidR="00C40D47" w:rsidRPr="008501D4">
        <w:t xml:space="preserve"> year action</w:t>
      </w:r>
      <w:r w:rsidR="008501D4">
        <w:t>s for priority materials and products</w:t>
      </w:r>
      <w:bookmarkEnd w:id="33"/>
    </w:p>
    <w:p w14:paraId="4DD6AD59" w14:textId="1C0F77F2" w:rsidR="008501D4" w:rsidRPr="008501D4" w:rsidRDefault="008501D4" w:rsidP="008501D4">
      <w:pPr>
        <w:rPr>
          <w:lang w:eastAsia="en-AU"/>
        </w:rPr>
      </w:pPr>
      <w:r>
        <w:rPr>
          <w:noProof/>
          <w:lang w:eastAsia="en-AU"/>
        </w:rPr>
        <mc:AlternateContent>
          <mc:Choice Requires="wps">
            <w:drawing>
              <wp:anchor distT="0" distB="0" distL="114300" distR="114300" simplePos="0" relativeHeight="251705344" behindDoc="0" locked="0" layoutInCell="1" allowOverlap="1" wp14:anchorId="18793EE8" wp14:editId="6B12B19E">
                <wp:simplePos x="0" y="0"/>
                <wp:positionH relativeFrom="column">
                  <wp:posOffset>89854</wp:posOffset>
                </wp:positionH>
                <wp:positionV relativeFrom="paragraph">
                  <wp:posOffset>78050</wp:posOffset>
                </wp:positionV>
                <wp:extent cx="5306692" cy="184994"/>
                <wp:effectExtent l="0" t="0" r="27940" b="24765"/>
                <wp:wrapNone/>
                <wp:docPr id="22" name="Rectangle 22"/>
                <wp:cNvGraphicFramePr/>
                <a:graphic xmlns:a="http://schemas.openxmlformats.org/drawingml/2006/main">
                  <a:graphicData uri="http://schemas.microsoft.com/office/word/2010/wordprocessingShape">
                    <wps:wsp>
                      <wps:cNvSpPr/>
                      <wps:spPr>
                        <a:xfrm>
                          <a:off x="0" y="0"/>
                          <a:ext cx="5306692" cy="1849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BFE37" id="Rectangle 22" o:spid="_x0000_s1026" style="position:absolute;margin-left:7.1pt;margin-top:6.15pt;width:417.85pt;height:14.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" fillcolor="white [3212]" strokecolor="white [3212]" strokeweight="2pt"/>
            </w:pict>
          </mc:Fallback>
        </mc:AlternateContent>
      </w:r>
      <w:r w:rsidRPr="008501D4">
        <w:rPr>
          <w:noProof/>
          <w:lang w:eastAsia="en-AU"/>
        </w:rPr>
        <w:drawing>
          <wp:inline distT="0" distB="0" distL="0" distR="0" wp14:anchorId="4543C5E7" wp14:editId="467EB5C1">
            <wp:extent cx="5731510" cy="4940188"/>
            <wp:effectExtent l="0" t="0" r="2540" b="0"/>
            <wp:docPr id="10" name="Picture 10" descr="C:\Users\lshadforth\AppData\Local\Microsoft\Windows\Temporary Internet Files\Content.Outlook\KLYEQ5G0\RRR003-MD-Strategy-Appendi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hadforth\AppData\Local\Microsoft\Windows\Temporary Internet Files\Content.Outlook\KLYEQ5G0\RRR003-MD-Strategy-Appendix-1.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31510" cy="4940188"/>
                    </a:xfrm>
                    <a:prstGeom prst="rect">
                      <a:avLst/>
                    </a:prstGeom>
                    <a:noFill/>
                    <a:ln>
                      <a:noFill/>
                    </a:ln>
                  </pic:spPr>
                </pic:pic>
              </a:graphicData>
            </a:graphic>
          </wp:inline>
        </w:drawing>
      </w:r>
    </w:p>
    <w:p w14:paraId="05C64823" w14:textId="77777777" w:rsidR="00F03958" w:rsidRDefault="00F03958" w:rsidP="00F03958">
      <w:pPr>
        <w:rPr>
          <w:lang w:eastAsia="en-AU"/>
        </w:rPr>
      </w:pPr>
    </w:p>
    <w:p w14:paraId="22CA2941" w14:textId="409D617A" w:rsidR="00F03958" w:rsidRDefault="00F03958">
      <w:pPr>
        <w:rPr>
          <w:lang w:eastAsia="en-AU"/>
        </w:rPr>
      </w:pPr>
      <w:r>
        <w:rPr>
          <w:lang w:eastAsia="en-AU"/>
        </w:rPr>
        <w:br w:type="page"/>
      </w:r>
    </w:p>
    <w:p w14:paraId="61E3FF50" w14:textId="77777777" w:rsidR="00F03958" w:rsidRPr="009B5A00" w:rsidRDefault="00F03958" w:rsidP="00F03958">
      <w:pPr>
        <w:pStyle w:val="Heading1"/>
        <w:numPr>
          <w:ilvl w:val="0"/>
          <w:numId w:val="0"/>
        </w:numPr>
      </w:pPr>
      <w:bookmarkStart w:id="34" w:name="_Toc459121651"/>
      <w:r w:rsidRPr="009B5A00">
        <w:lastRenderedPageBreak/>
        <w:t>Acronyms</w:t>
      </w:r>
      <w:bookmarkEnd w:id="34"/>
      <w:r w:rsidRPr="009B5A00">
        <w:t xml:space="preserve"> </w:t>
      </w:r>
    </w:p>
    <w:tbl>
      <w:tblPr>
        <w:tblStyle w:val="TableGrid"/>
        <w:tblW w:w="10349" w:type="dxa"/>
        <w:tblInd w:w="-318" w:type="dxa"/>
        <w:tblLook w:val="04A0" w:firstRow="1" w:lastRow="0" w:firstColumn="1" w:lastColumn="0" w:noHBand="0" w:noVBand="1"/>
      </w:tblPr>
      <w:tblGrid>
        <w:gridCol w:w="2865"/>
        <w:gridCol w:w="7484"/>
      </w:tblGrid>
      <w:tr w:rsidR="00F03958" w:rsidRPr="005D51EB" w14:paraId="7FDDAFF7" w14:textId="77777777" w:rsidTr="00362E59">
        <w:tc>
          <w:tcPr>
            <w:tcW w:w="2865" w:type="dxa"/>
          </w:tcPr>
          <w:p w14:paraId="02C680F3" w14:textId="77777777" w:rsidR="00F03958" w:rsidRPr="005D51EB" w:rsidRDefault="00F03958" w:rsidP="00362E59">
            <w:pPr>
              <w:rPr>
                <w:b/>
                <w:lang w:eastAsia="en-AU"/>
              </w:rPr>
            </w:pPr>
            <w:r w:rsidRPr="005D51EB">
              <w:rPr>
                <w:b/>
                <w:lang w:eastAsia="en-AU"/>
              </w:rPr>
              <w:t>Acronym</w:t>
            </w:r>
          </w:p>
        </w:tc>
        <w:tc>
          <w:tcPr>
            <w:tcW w:w="7484" w:type="dxa"/>
          </w:tcPr>
          <w:p w14:paraId="144D9870" w14:textId="77777777" w:rsidR="00F03958" w:rsidRPr="005D51EB" w:rsidRDefault="00F03958" w:rsidP="00362E59">
            <w:pPr>
              <w:rPr>
                <w:b/>
                <w:lang w:eastAsia="en-AU"/>
              </w:rPr>
            </w:pPr>
            <w:r w:rsidRPr="005D51EB">
              <w:rPr>
                <w:b/>
                <w:lang w:eastAsia="en-AU"/>
              </w:rPr>
              <w:t>Phrase or word</w:t>
            </w:r>
          </w:p>
        </w:tc>
      </w:tr>
      <w:tr w:rsidR="00F03958" w:rsidRPr="005D51EB" w14:paraId="06A2E173" w14:textId="77777777" w:rsidTr="00362E59">
        <w:tc>
          <w:tcPr>
            <w:tcW w:w="2865" w:type="dxa"/>
          </w:tcPr>
          <w:p w14:paraId="76B49F2C" w14:textId="77777777" w:rsidR="00F03958" w:rsidRPr="008D21BD" w:rsidRDefault="00F03958" w:rsidP="00362E59">
            <w:pPr>
              <w:rPr>
                <w:sz w:val="19"/>
                <w:szCs w:val="19"/>
                <w:lang w:eastAsia="en-AU"/>
              </w:rPr>
            </w:pPr>
            <w:r w:rsidRPr="008D21BD">
              <w:rPr>
                <w:sz w:val="19"/>
                <w:szCs w:val="19"/>
                <w:lang w:eastAsia="en-AU"/>
              </w:rPr>
              <w:t>Collaborative procurement</w:t>
            </w:r>
          </w:p>
        </w:tc>
        <w:tc>
          <w:tcPr>
            <w:tcW w:w="7484" w:type="dxa"/>
          </w:tcPr>
          <w:p w14:paraId="0A4B5259" w14:textId="77777777" w:rsidR="00F03958" w:rsidRPr="008D21BD" w:rsidRDefault="00F03958" w:rsidP="00362E59">
            <w:pPr>
              <w:rPr>
                <w:sz w:val="19"/>
                <w:szCs w:val="19"/>
                <w:lang w:eastAsia="en-AU"/>
              </w:rPr>
            </w:pPr>
            <w:r w:rsidRPr="008D21BD">
              <w:rPr>
                <w:sz w:val="19"/>
                <w:szCs w:val="19"/>
                <w:lang w:eastAsia="en-AU"/>
              </w:rPr>
              <w:t>Collaborative procurement service</w:t>
            </w:r>
          </w:p>
        </w:tc>
      </w:tr>
      <w:tr w:rsidR="00F03958" w:rsidRPr="005D51EB" w14:paraId="4CB31B8C" w14:textId="77777777" w:rsidTr="00362E59">
        <w:tc>
          <w:tcPr>
            <w:tcW w:w="2865" w:type="dxa"/>
          </w:tcPr>
          <w:p w14:paraId="31AFA656" w14:textId="77777777" w:rsidR="00F03958" w:rsidRPr="008D21BD" w:rsidRDefault="00F03958" w:rsidP="00362E59">
            <w:pPr>
              <w:rPr>
                <w:sz w:val="19"/>
                <w:szCs w:val="19"/>
                <w:lang w:eastAsia="en-AU"/>
              </w:rPr>
            </w:pPr>
            <w:r w:rsidRPr="008D21BD">
              <w:rPr>
                <w:sz w:val="19"/>
                <w:szCs w:val="19"/>
                <w:lang w:eastAsia="en-AU"/>
              </w:rPr>
              <w:t>DELWP</w:t>
            </w:r>
          </w:p>
        </w:tc>
        <w:tc>
          <w:tcPr>
            <w:tcW w:w="7484" w:type="dxa"/>
          </w:tcPr>
          <w:p w14:paraId="3A8CF581" w14:textId="77777777" w:rsidR="00F03958" w:rsidRPr="008D21BD" w:rsidRDefault="00F03958" w:rsidP="00362E59">
            <w:pPr>
              <w:rPr>
                <w:sz w:val="19"/>
                <w:szCs w:val="19"/>
                <w:lang w:eastAsia="en-AU"/>
              </w:rPr>
            </w:pPr>
            <w:r w:rsidRPr="008D21BD">
              <w:rPr>
                <w:sz w:val="19"/>
                <w:szCs w:val="19"/>
                <w:lang w:eastAsia="en-AU"/>
              </w:rPr>
              <w:t>Department of Environment, Land, Water and Planning</w:t>
            </w:r>
          </w:p>
        </w:tc>
      </w:tr>
      <w:tr w:rsidR="00F03958" w:rsidRPr="005D51EB" w14:paraId="1D1D8393" w14:textId="77777777" w:rsidTr="00362E59">
        <w:tc>
          <w:tcPr>
            <w:tcW w:w="2865" w:type="dxa"/>
          </w:tcPr>
          <w:p w14:paraId="0E34A0DB" w14:textId="77777777" w:rsidR="00F03958" w:rsidRPr="008D21BD" w:rsidRDefault="00F03958" w:rsidP="00362E59">
            <w:pPr>
              <w:rPr>
                <w:sz w:val="19"/>
                <w:szCs w:val="19"/>
                <w:lang w:eastAsia="en-AU"/>
              </w:rPr>
            </w:pPr>
            <w:r w:rsidRPr="008D21BD">
              <w:rPr>
                <w:sz w:val="19"/>
                <w:szCs w:val="19"/>
                <w:lang w:eastAsia="en-AU"/>
              </w:rPr>
              <w:t>DTF</w:t>
            </w:r>
          </w:p>
        </w:tc>
        <w:tc>
          <w:tcPr>
            <w:tcW w:w="7484" w:type="dxa"/>
          </w:tcPr>
          <w:p w14:paraId="140BA09E" w14:textId="77777777" w:rsidR="00F03958" w:rsidRPr="008D21BD" w:rsidRDefault="00F03958" w:rsidP="00362E59">
            <w:pPr>
              <w:rPr>
                <w:sz w:val="19"/>
                <w:szCs w:val="19"/>
                <w:lang w:eastAsia="en-AU"/>
              </w:rPr>
            </w:pPr>
            <w:r w:rsidRPr="008D21BD">
              <w:rPr>
                <w:sz w:val="19"/>
                <w:szCs w:val="19"/>
                <w:lang w:eastAsia="en-AU"/>
              </w:rPr>
              <w:t>Department of Treasury and Finance</w:t>
            </w:r>
          </w:p>
        </w:tc>
      </w:tr>
      <w:tr w:rsidR="00F03958" w:rsidRPr="005D51EB" w14:paraId="23CB0747" w14:textId="77777777" w:rsidTr="00362E59">
        <w:tc>
          <w:tcPr>
            <w:tcW w:w="2865" w:type="dxa"/>
          </w:tcPr>
          <w:p w14:paraId="104D5E65" w14:textId="77777777" w:rsidR="00F03958" w:rsidRPr="008D21BD" w:rsidRDefault="00F03958" w:rsidP="00362E59">
            <w:pPr>
              <w:rPr>
                <w:sz w:val="19"/>
                <w:szCs w:val="19"/>
                <w:lang w:eastAsia="en-AU"/>
              </w:rPr>
            </w:pPr>
            <w:r w:rsidRPr="008D21BD">
              <w:rPr>
                <w:sz w:val="19"/>
                <w:szCs w:val="19"/>
                <w:lang w:eastAsia="en-AU"/>
              </w:rPr>
              <w:t>EPA</w:t>
            </w:r>
          </w:p>
        </w:tc>
        <w:tc>
          <w:tcPr>
            <w:tcW w:w="7484" w:type="dxa"/>
          </w:tcPr>
          <w:p w14:paraId="032B00D1" w14:textId="77777777" w:rsidR="00F03958" w:rsidRPr="008D21BD" w:rsidRDefault="00F03958" w:rsidP="00362E59">
            <w:pPr>
              <w:rPr>
                <w:sz w:val="19"/>
                <w:szCs w:val="19"/>
                <w:lang w:eastAsia="en-AU"/>
              </w:rPr>
            </w:pPr>
            <w:r w:rsidRPr="008D21BD">
              <w:rPr>
                <w:sz w:val="19"/>
                <w:szCs w:val="19"/>
                <w:lang w:eastAsia="en-AU"/>
              </w:rPr>
              <w:t>Environment Protection Authority Victoria</w:t>
            </w:r>
          </w:p>
        </w:tc>
      </w:tr>
      <w:tr w:rsidR="00F03958" w:rsidRPr="005D51EB" w14:paraId="43281BFA" w14:textId="77777777" w:rsidTr="00362E59">
        <w:tc>
          <w:tcPr>
            <w:tcW w:w="2865" w:type="dxa"/>
          </w:tcPr>
          <w:p w14:paraId="3EE2EEDC" w14:textId="77777777" w:rsidR="00F03958" w:rsidRPr="008D56FC" w:rsidRDefault="00F03958" w:rsidP="00362E59">
            <w:pPr>
              <w:rPr>
                <w:sz w:val="19"/>
                <w:szCs w:val="19"/>
                <w:lang w:eastAsia="en-AU"/>
              </w:rPr>
            </w:pPr>
            <w:r w:rsidRPr="008D56FC">
              <w:rPr>
                <w:sz w:val="19"/>
                <w:szCs w:val="19"/>
                <w:lang w:eastAsia="en-AU"/>
              </w:rPr>
              <w:t xml:space="preserve">Investment facilitation </w:t>
            </w:r>
          </w:p>
        </w:tc>
        <w:tc>
          <w:tcPr>
            <w:tcW w:w="7484" w:type="dxa"/>
          </w:tcPr>
          <w:p w14:paraId="22F24404" w14:textId="77777777" w:rsidR="00F03958" w:rsidRPr="008D56FC" w:rsidRDefault="00F03958" w:rsidP="00362E59">
            <w:pPr>
              <w:rPr>
                <w:sz w:val="19"/>
                <w:szCs w:val="19"/>
                <w:lang w:eastAsia="en-AU"/>
              </w:rPr>
            </w:pPr>
            <w:r w:rsidRPr="008D56FC">
              <w:rPr>
                <w:sz w:val="19"/>
                <w:szCs w:val="19"/>
                <w:lang w:eastAsia="en-AU"/>
              </w:rPr>
              <w:t xml:space="preserve">Investment facilitation service for waste and resource recovery infrastructure </w:t>
            </w:r>
          </w:p>
        </w:tc>
      </w:tr>
      <w:tr w:rsidR="00F03958" w:rsidRPr="005D51EB" w14:paraId="79764998" w14:textId="77777777" w:rsidTr="00362E59">
        <w:tc>
          <w:tcPr>
            <w:tcW w:w="2865" w:type="dxa"/>
          </w:tcPr>
          <w:p w14:paraId="74C62D71" w14:textId="77777777" w:rsidR="00F03958" w:rsidRPr="008D56FC" w:rsidRDefault="00F03958" w:rsidP="00362E59">
            <w:pPr>
              <w:rPr>
                <w:sz w:val="19"/>
                <w:szCs w:val="19"/>
                <w:lang w:eastAsia="en-AU"/>
              </w:rPr>
            </w:pPr>
            <w:r w:rsidRPr="008D56FC">
              <w:rPr>
                <w:sz w:val="19"/>
                <w:szCs w:val="19"/>
                <w:lang w:eastAsia="en-AU"/>
              </w:rPr>
              <w:t>SV</w:t>
            </w:r>
          </w:p>
        </w:tc>
        <w:tc>
          <w:tcPr>
            <w:tcW w:w="7484" w:type="dxa"/>
          </w:tcPr>
          <w:p w14:paraId="71CA5045" w14:textId="77777777" w:rsidR="00F03958" w:rsidRPr="008D56FC" w:rsidRDefault="00F03958" w:rsidP="00362E59">
            <w:pPr>
              <w:rPr>
                <w:sz w:val="19"/>
                <w:szCs w:val="19"/>
                <w:lang w:eastAsia="en-AU"/>
              </w:rPr>
            </w:pPr>
            <w:r w:rsidRPr="008D56FC">
              <w:rPr>
                <w:sz w:val="19"/>
                <w:szCs w:val="19"/>
                <w:lang w:eastAsia="en-AU"/>
              </w:rPr>
              <w:t>Sustainability Victoria</w:t>
            </w:r>
          </w:p>
        </w:tc>
      </w:tr>
      <w:tr w:rsidR="00F03958" w:rsidRPr="005D51EB" w14:paraId="64476169" w14:textId="77777777" w:rsidTr="00362E59">
        <w:tc>
          <w:tcPr>
            <w:tcW w:w="2865" w:type="dxa"/>
          </w:tcPr>
          <w:p w14:paraId="49F24707" w14:textId="77777777" w:rsidR="00F03958" w:rsidRPr="008D56FC" w:rsidRDefault="00F03958" w:rsidP="00362E59">
            <w:pPr>
              <w:rPr>
                <w:sz w:val="19"/>
                <w:szCs w:val="19"/>
                <w:lang w:eastAsia="en-AU"/>
              </w:rPr>
            </w:pPr>
            <w:r w:rsidRPr="008D56FC">
              <w:rPr>
                <w:sz w:val="19"/>
                <w:szCs w:val="19"/>
                <w:lang w:eastAsia="en-AU"/>
              </w:rPr>
              <w:t>State infrastructure plan</w:t>
            </w:r>
          </w:p>
        </w:tc>
        <w:tc>
          <w:tcPr>
            <w:tcW w:w="7484" w:type="dxa"/>
          </w:tcPr>
          <w:p w14:paraId="6E9BA64A" w14:textId="77777777" w:rsidR="00F03958" w:rsidRPr="008D56FC" w:rsidRDefault="00F03958" w:rsidP="00362E59">
            <w:pPr>
              <w:rPr>
                <w:sz w:val="19"/>
                <w:szCs w:val="19"/>
                <w:lang w:eastAsia="en-AU"/>
              </w:rPr>
            </w:pPr>
            <w:proofErr w:type="spellStart"/>
            <w:r w:rsidRPr="008D56FC">
              <w:rPr>
                <w:sz w:val="19"/>
                <w:szCs w:val="19"/>
                <w:lang w:eastAsia="en-AU"/>
              </w:rPr>
              <w:t>Statewide</w:t>
            </w:r>
            <w:proofErr w:type="spellEnd"/>
            <w:r w:rsidRPr="008D56FC">
              <w:rPr>
                <w:sz w:val="19"/>
                <w:szCs w:val="19"/>
                <w:lang w:eastAsia="en-AU"/>
              </w:rPr>
              <w:t xml:space="preserve"> Waste and Resource Recovery Infrastructure Plan</w:t>
            </w:r>
          </w:p>
        </w:tc>
      </w:tr>
      <w:tr w:rsidR="00F03958" w:rsidRPr="005D51EB" w14:paraId="269EDEE1" w14:textId="77777777" w:rsidTr="00362E59">
        <w:tc>
          <w:tcPr>
            <w:tcW w:w="2865" w:type="dxa"/>
          </w:tcPr>
          <w:p w14:paraId="2170F527" w14:textId="77777777" w:rsidR="00F03958" w:rsidRPr="008D56FC" w:rsidRDefault="00F03958" w:rsidP="00362E59">
            <w:pPr>
              <w:rPr>
                <w:sz w:val="19"/>
                <w:szCs w:val="19"/>
                <w:lang w:eastAsia="en-AU"/>
              </w:rPr>
            </w:pPr>
            <w:r w:rsidRPr="008D56FC">
              <w:rPr>
                <w:sz w:val="19"/>
                <w:szCs w:val="19"/>
                <w:lang w:eastAsia="en-AU"/>
              </w:rPr>
              <w:t>Discussion Paper</w:t>
            </w:r>
          </w:p>
        </w:tc>
        <w:tc>
          <w:tcPr>
            <w:tcW w:w="7484" w:type="dxa"/>
          </w:tcPr>
          <w:p w14:paraId="0579A440" w14:textId="77777777" w:rsidR="00F03958" w:rsidRPr="008D56FC" w:rsidRDefault="00F03958" w:rsidP="00362E59">
            <w:pPr>
              <w:rPr>
                <w:sz w:val="19"/>
                <w:szCs w:val="19"/>
                <w:lang w:eastAsia="en-AU"/>
              </w:rPr>
            </w:pPr>
            <w:r w:rsidRPr="008D56FC">
              <w:rPr>
                <w:sz w:val="19"/>
                <w:szCs w:val="19"/>
                <w:lang w:eastAsia="en-AU"/>
              </w:rPr>
              <w:t>Victorian Market Development Strategy for Recovered Resources Discussion Paper</w:t>
            </w:r>
          </w:p>
        </w:tc>
      </w:tr>
      <w:tr w:rsidR="00F03958" w:rsidRPr="005D51EB" w14:paraId="072F85A4" w14:textId="77777777" w:rsidTr="00362E59">
        <w:tc>
          <w:tcPr>
            <w:tcW w:w="2865" w:type="dxa"/>
          </w:tcPr>
          <w:p w14:paraId="37D916FC" w14:textId="77777777" w:rsidR="00F03958" w:rsidRPr="008D56FC" w:rsidRDefault="00F03958" w:rsidP="00362E59">
            <w:pPr>
              <w:rPr>
                <w:sz w:val="19"/>
                <w:szCs w:val="19"/>
                <w:lang w:eastAsia="en-AU"/>
              </w:rPr>
            </w:pPr>
            <w:r w:rsidRPr="008D56FC">
              <w:rPr>
                <w:sz w:val="19"/>
                <w:szCs w:val="19"/>
                <w:lang w:eastAsia="en-AU"/>
              </w:rPr>
              <w:t>Strategy</w:t>
            </w:r>
          </w:p>
        </w:tc>
        <w:tc>
          <w:tcPr>
            <w:tcW w:w="7484" w:type="dxa"/>
          </w:tcPr>
          <w:p w14:paraId="1E5392B2" w14:textId="77777777" w:rsidR="00F03958" w:rsidRPr="008D56FC" w:rsidRDefault="00F03958" w:rsidP="00362E59">
            <w:pPr>
              <w:rPr>
                <w:sz w:val="19"/>
                <w:szCs w:val="19"/>
                <w:lang w:eastAsia="en-AU"/>
              </w:rPr>
            </w:pPr>
            <w:r w:rsidRPr="008D56FC">
              <w:rPr>
                <w:sz w:val="19"/>
                <w:szCs w:val="19"/>
                <w:lang w:eastAsia="en-AU"/>
              </w:rPr>
              <w:t>Victorian Market Development Strategy for Recovered Resources</w:t>
            </w:r>
          </w:p>
        </w:tc>
      </w:tr>
      <w:tr w:rsidR="00F03958" w:rsidRPr="005D51EB" w14:paraId="6B1968B7" w14:textId="77777777" w:rsidTr="00362E59">
        <w:tc>
          <w:tcPr>
            <w:tcW w:w="2865" w:type="dxa"/>
          </w:tcPr>
          <w:p w14:paraId="4526A94A" w14:textId="77777777" w:rsidR="00F03958" w:rsidRPr="008D56FC" w:rsidRDefault="00F03958" w:rsidP="00362E59">
            <w:pPr>
              <w:rPr>
                <w:sz w:val="19"/>
                <w:szCs w:val="19"/>
                <w:lang w:eastAsia="en-AU"/>
              </w:rPr>
            </w:pPr>
            <w:r w:rsidRPr="008D56FC">
              <w:rPr>
                <w:sz w:val="19"/>
                <w:szCs w:val="19"/>
                <w:lang w:eastAsia="en-AU"/>
              </w:rPr>
              <w:t>WRRGs</w:t>
            </w:r>
          </w:p>
        </w:tc>
        <w:tc>
          <w:tcPr>
            <w:tcW w:w="7484" w:type="dxa"/>
          </w:tcPr>
          <w:p w14:paraId="77394503" w14:textId="77777777" w:rsidR="00F03958" w:rsidRPr="008D56FC" w:rsidRDefault="00F03958" w:rsidP="00362E59">
            <w:pPr>
              <w:rPr>
                <w:sz w:val="19"/>
                <w:szCs w:val="19"/>
                <w:lang w:eastAsia="en-AU"/>
              </w:rPr>
            </w:pPr>
            <w:r w:rsidRPr="008D56FC">
              <w:rPr>
                <w:sz w:val="19"/>
                <w:szCs w:val="19"/>
                <w:lang w:eastAsia="en-AU"/>
              </w:rPr>
              <w:t>Waste and Resource Recovery Groups</w:t>
            </w:r>
          </w:p>
        </w:tc>
      </w:tr>
      <w:tr w:rsidR="00F03958" w:rsidRPr="005D51EB" w14:paraId="1B6E6836" w14:textId="77777777" w:rsidTr="00362E59">
        <w:tc>
          <w:tcPr>
            <w:tcW w:w="2865" w:type="dxa"/>
          </w:tcPr>
          <w:p w14:paraId="48D33296" w14:textId="77777777" w:rsidR="00F03958" w:rsidRPr="008D56FC" w:rsidRDefault="00F03958" w:rsidP="00362E59">
            <w:pPr>
              <w:rPr>
                <w:sz w:val="19"/>
                <w:szCs w:val="19"/>
                <w:lang w:eastAsia="en-AU"/>
              </w:rPr>
            </w:pPr>
            <w:r w:rsidRPr="008D56FC">
              <w:rPr>
                <w:sz w:val="19"/>
                <w:szCs w:val="19"/>
                <w:lang w:eastAsia="en-AU"/>
              </w:rPr>
              <w:t>Regional implementation plan</w:t>
            </w:r>
          </w:p>
        </w:tc>
        <w:tc>
          <w:tcPr>
            <w:tcW w:w="7484" w:type="dxa"/>
          </w:tcPr>
          <w:p w14:paraId="694872F1" w14:textId="77777777" w:rsidR="00F03958" w:rsidRPr="008D56FC" w:rsidRDefault="00F03958" w:rsidP="00362E59">
            <w:pPr>
              <w:rPr>
                <w:sz w:val="19"/>
                <w:szCs w:val="19"/>
                <w:lang w:eastAsia="en-AU"/>
              </w:rPr>
            </w:pPr>
            <w:r w:rsidRPr="008D56FC">
              <w:rPr>
                <w:sz w:val="19"/>
                <w:szCs w:val="19"/>
                <w:lang w:eastAsia="en-AU"/>
              </w:rPr>
              <w:t>Regional Waste and Resource Recovery Implementation Plan</w:t>
            </w:r>
          </w:p>
        </w:tc>
      </w:tr>
      <w:tr w:rsidR="00284B61" w:rsidRPr="005D51EB" w14:paraId="280458CF" w14:textId="77777777" w:rsidTr="00362E59">
        <w:tc>
          <w:tcPr>
            <w:tcW w:w="2865" w:type="dxa"/>
          </w:tcPr>
          <w:p w14:paraId="4941531D" w14:textId="438B028C" w:rsidR="00284B61" w:rsidRPr="001E6B92" w:rsidRDefault="00284B61" w:rsidP="00362E59">
            <w:pPr>
              <w:rPr>
                <w:sz w:val="19"/>
                <w:szCs w:val="19"/>
                <w:lang w:eastAsia="en-AU"/>
              </w:rPr>
            </w:pPr>
            <w:r w:rsidRPr="001E6B92">
              <w:rPr>
                <w:sz w:val="19"/>
                <w:szCs w:val="19"/>
                <w:lang w:eastAsia="en-AU"/>
              </w:rPr>
              <w:t>VORRS</w:t>
            </w:r>
          </w:p>
        </w:tc>
        <w:tc>
          <w:tcPr>
            <w:tcW w:w="7484" w:type="dxa"/>
          </w:tcPr>
          <w:p w14:paraId="6A1E5088" w14:textId="25345BEC" w:rsidR="00284B61" w:rsidRPr="001E6B92" w:rsidRDefault="00284B61" w:rsidP="00362E59">
            <w:pPr>
              <w:rPr>
                <w:sz w:val="19"/>
                <w:szCs w:val="19"/>
                <w:lang w:eastAsia="en-AU"/>
              </w:rPr>
            </w:pPr>
            <w:r w:rsidRPr="001E6B92">
              <w:rPr>
                <w:lang w:eastAsia="en-AU"/>
              </w:rPr>
              <w:t>Victorian Organics Resource Recovery Strategy</w:t>
            </w:r>
          </w:p>
        </w:tc>
      </w:tr>
    </w:tbl>
    <w:p w14:paraId="2E097C71" w14:textId="21ABE9EC" w:rsidR="00F03958" w:rsidRDefault="00F03958" w:rsidP="00F03958">
      <w:pPr>
        <w:pStyle w:val="Heading1"/>
        <w:numPr>
          <w:ilvl w:val="0"/>
          <w:numId w:val="0"/>
        </w:numPr>
      </w:pPr>
      <w:bookmarkStart w:id="35" w:name="_Toc459121652"/>
      <w:r w:rsidRPr="009B5A00">
        <w:t>Glossary</w:t>
      </w:r>
      <w:bookmarkEnd w:id="35"/>
      <w:r>
        <w:t xml:space="preserve">  </w:t>
      </w:r>
    </w:p>
    <w:tbl>
      <w:tblPr>
        <w:tblStyle w:val="TableGrid"/>
        <w:tblW w:w="10349" w:type="dxa"/>
        <w:tblInd w:w="-318" w:type="dxa"/>
        <w:tblLook w:val="04A0" w:firstRow="1" w:lastRow="0" w:firstColumn="1" w:lastColumn="0" w:noHBand="0" w:noVBand="1"/>
      </w:tblPr>
      <w:tblGrid>
        <w:gridCol w:w="1560"/>
        <w:gridCol w:w="8789"/>
      </w:tblGrid>
      <w:tr w:rsidR="00F03958" w14:paraId="24635712" w14:textId="77777777" w:rsidTr="00D1601D">
        <w:trPr>
          <w:tblHeader/>
        </w:trPr>
        <w:tc>
          <w:tcPr>
            <w:tcW w:w="1560" w:type="dxa"/>
          </w:tcPr>
          <w:p w14:paraId="3CF7C501" w14:textId="77777777" w:rsidR="00F03958" w:rsidRPr="00C91235" w:rsidRDefault="00F03958" w:rsidP="00362E59">
            <w:pPr>
              <w:rPr>
                <w:b/>
                <w:lang w:eastAsia="en-AU"/>
              </w:rPr>
            </w:pPr>
            <w:r w:rsidRPr="00C91235">
              <w:rPr>
                <w:b/>
                <w:lang w:eastAsia="en-AU"/>
              </w:rPr>
              <w:t xml:space="preserve">Term  </w:t>
            </w:r>
          </w:p>
        </w:tc>
        <w:tc>
          <w:tcPr>
            <w:tcW w:w="8789" w:type="dxa"/>
          </w:tcPr>
          <w:p w14:paraId="084D9BEC" w14:textId="77777777" w:rsidR="00F03958" w:rsidRPr="00C91235" w:rsidRDefault="00F03958" w:rsidP="00362E59">
            <w:pPr>
              <w:rPr>
                <w:b/>
                <w:lang w:eastAsia="en-AU"/>
              </w:rPr>
            </w:pPr>
            <w:r w:rsidRPr="00C91235">
              <w:rPr>
                <w:b/>
                <w:lang w:eastAsia="en-AU"/>
              </w:rPr>
              <w:t>Explanation</w:t>
            </w:r>
          </w:p>
        </w:tc>
      </w:tr>
      <w:tr w:rsidR="00561606" w14:paraId="3F642608" w14:textId="77777777" w:rsidTr="00362E59">
        <w:tc>
          <w:tcPr>
            <w:tcW w:w="1560" w:type="dxa"/>
          </w:tcPr>
          <w:p w14:paraId="2B82E8B3" w14:textId="0013E623" w:rsidR="00561606" w:rsidRPr="008D21BD" w:rsidRDefault="00561606" w:rsidP="00362E59">
            <w:pPr>
              <w:rPr>
                <w:sz w:val="19"/>
                <w:szCs w:val="19"/>
              </w:rPr>
            </w:pPr>
            <w:r>
              <w:rPr>
                <w:sz w:val="19"/>
                <w:szCs w:val="19"/>
              </w:rPr>
              <w:t>Collaborative procurement</w:t>
            </w:r>
          </w:p>
        </w:tc>
        <w:tc>
          <w:tcPr>
            <w:tcW w:w="8789" w:type="dxa"/>
          </w:tcPr>
          <w:p w14:paraId="5825DB8A" w14:textId="034F859E" w:rsidR="00561606" w:rsidRPr="008D21BD" w:rsidRDefault="00561606" w:rsidP="00362E59">
            <w:pPr>
              <w:rPr>
                <w:sz w:val="19"/>
                <w:szCs w:val="19"/>
                <w:lang w:val="en-US"/>
              </w:rPr>
            </w:pPr>
            <w:r>
              <w:rPr>
                <w:sz w:val="19"/>
                <w:szCs w:val="19"/>
                <w:lang w:val="en-US"/>
              </w:rPr>
              <w:t xml:space="preserve">Collaborative procurement </w:t>
            </w:r>
            <w:r w:rsidR="00183E70">
              <w:rPr>
                <w:sz w:val="19"/>
                <w:szCs w:val="19"/>
                <w:lang w:val="en-US"/>
              </w:rPr>
              <w:t xml:space="preserve">is where two or more councils work together to procure waste and resource recovery services and/or infrastructure by consolidating </w:t>
            </w:r>
            <w:r w:rsidR="00DC608F">
              <w:rPr>
                <w:sz w:val="19"/>
                <w:szCs w:val="19"/>
                <w:lang w:val="en-US"/>
              </w:rPr>
              <w:t xml:space="preserve">waste </w:t>
            </w:r>
            <w:r w:rsidR="00311EAC">
              <w:rPr>
                <w:sz w:val="19"/>
                <w:szCs w:val="19"/>
                <w:lang w:val="en-US"/>
              </w:rPr>
              <w:t xml:space="preserve">materials or products to </w:t>
            </w:r>
            <w:proofErr w:type="spellStart"/>
            <w:r w:rsidR="00311EAC">
              <w:rPr>
                <w:sz w:val="19"/>
                <w:szCs w:val="19"/>
                <w:lang w:val="en-US"/>
              </w:rPr>
              <w:t>maximis</w:t>
            </w:r>
            <w:r w:rsidR="00DC608F">
              <w:rPr>
                <w:sz w:val="19"/>
                <w:szCs w:val="19"/>
                <w:lang w:val="en-US"/>
              </w:rPr>
              <w:t>e</w:t>
            </w:r>
            <w:proofErr w:type="spellEnd"/>
            <w:r w:rsidR="00DC608F">
              <w:rPr>
                <w:sz w:val="19"/>
                <w:szCs w:val="19"/>
                <w:lang w:val="en-US"/>
              </w:rPr>
              <w:t xml:space="preserve"> environmental, social and economic outcomes</w:t>
            </w:r>
            <w:r w:rsidR="00DC608F">
              <w:rPr>
                <w:rStyle w:val="FootnoteReference"/>
                <w:sz w:val="19"/>
                <w:szCs w:val="19"/>
                <w:lang w:val="en-US"/>
              </w:rPr>
              <w:footnoteReference w:id="22"/>
            </w:r>
            <w:r w:rsidR="00DC608F">
              <w:rPr>
                <w:sz w:val="19"/>
                <w:szCs w:val="19"/>
                <w:lang w:val="en-US"/>
              </w:rPr>
              <w:t>.</w:t>
            </w:r>
          </w:p>
        </w:tc>
      </w:tr>
      <w:tr w:rsidR="00F03958" w14:paraId="5A44F1C4" w14:textId="77777777" w:rsidTr="00362E59">
        <w:tc>
          <w:tcPr>
            <w:tcW w:w="1560" w:type="dxa"/>
          </w:tcPr>
          <w:p w14:paraId="12101912" w14:textId="77777777" w:rsidR="00F03958" w:rsidRPr="008D21BD" w:rsidRDefault="00F03958" w:rsidP="00362E59">
            <w:pPr>
              <w:rPr>
                <w:sz w:val="19"/>
                <w:szCs w:val="19"/>
              </w:rPr>
            </w:pPr>
            <w:r w:rsidRPr="008D21BD">
              <w:rPr>
                <w:sz w:val="19"/>
                <w:szCs w:val="19"/>
              </w:rPr>
              <w:t>Cradle-to-Cradle</w:t>
            </w:r>
            <w:r w:rsidRPr="008D21BD">
              <w:rPr>
                <w:rStyle w:val="FootnoteReference"/>
                <w:sz w:val="19"/>
                <w:szCs w:val="19"/>
              </w:rPr>
              <w:footnoteReference w:id="23"/>
            </w:r>
            <w:r w:rsidRPr="008D21BD">
              <w:rPr>
                <w:sz w:val="19"/>
                <w:szCs w:val="19"/>
              </w:rPr>
              <w:t xml:space="preserve"> </w:t>
            </w:r>
          </w:p>
          <w:p w14:paraId="0E9E7E9D" w14:textId="77777777" w:rsidR="00F03958" w:rsidRPr="008D21BD" w:rsidRDefault="00F03958" w:rsidP="00362E59">
            <w:pPr>
              <w:rPr>
                <w:sz w:val="19"/>
                <w:szCs w:val="19"/>
                <w:lang w:eastAsia="en-AU"/>
              </w:rPr>
            </w:pPr>
          </w:p>
        </w:tc>
        <w:tc>
          <w:tcPr>
            <w:tcW w:w="8789" w:type="dxa"/>
          </w:tcPr>
          <w:p w14:paraId="716C13EA" w14:textId="77777777" w:rsidR="00F03958" w:rsidRPr="008D21BD" w:rsidRDefault="00F03958" w:rsidP="00362E59">
            <w:pPr>
              <w:rPr>
                <w:sz w:val="19"/>
                <w:szCs w:val="19"/>
                <w:lang w:val="en-US"/>
              </w:rPr>
            </w:pPr>
            <w:r w:rsidRPr="008D21BD">
              <w:rPr>
                <w:sz w:val="19"/>
                <w:szCs w:val="19"/>
                <w:lang w:val="en-US"/>
              </w:rPr>
              <w:t>This framework seeks to create production techniques that are not just efficient but are essentially waste free. In Cradle-to-Cradle production all material inputs and outputs are seen either as technical or biological nutrients. Technical nutrients can be recycled or reused with no loss of quality and biological nutrients can be composted or consumed.</w:t>
            </w:r>
          </w:p>
        </w:tc>
      </w:tr>
      <w:tr w:rsidR="00F03958" w14:paraId="6A95BD1B" w14:textId="77777777" w:rsidTr="00362E59">
        <w:tc>
          <w:tcPr>
            <w:tcW w:w="1560" w:type="dxa"/>
          </w:tcPr>
          <w:p w14:paraId="21FBCC7D" w14:textId="77777777" w:rsidR="00F03958" w:rsidRPr="008D56FC" w:rsidRDefault="00F03958" w:rsidP="00362E59">
            <w:pPr>
              <w:rPr>
                <w:sz w:val="19"/>
                <w:szCs w:val="19"/>
              </w:rPr>
            </w:pPr>
            <w:r w:rsidRPr="008D56FC">
              <w:rPr>
                <w:sz w:val="19"/>
                <w:szCs w:val="19"/>
              </w:rPr>
              <w:t>E-waste</w:t>
            </w:r>
          </w:p>
        </w:tc>
        <w:tc>
          <w:tcPr>
            <w:tcW w:w="8789" w:type="dxa"/>
          </w:tcPr>
          <w:p w14:paraId="53E09A8C" w14:textId="77777777" w:rsidR="00F03958" w:rsidRPr="008D56FC" w:rsidRDefault="00F03958" w:rsidP="00362E59">
            <w:pPr>
              <w:rPr>
                <w:rFonts w:cs="DIN Next LT Pro Light"/>
                <w:color w:val="000000"/>
                <w:sz w:val="19"/>
                <w:szCs w:val="19"/>
              </w:rPr>
            </w:pPr>
            <w:r w:rsidRPr="008D56FC">
              <w:rPr>
                <w:sz w:val="19"/>
                <w:szCs w:val="19"/>
                <w:lang w:val="en"/>
              </w:rPr>
              <w:t>Electronic waste (e-waste) describes electrical or electronic equipment with a power cord or a battery and its parts that have been discarded by the owner as waste without the intention of reuse. E-waste includes but is not limited to computers, televisions, consumer electronics, whitegoods, power tools etc.</w:t>
            </w:r>
          </w:p>
        </w:tc>
      </w:tr>
      <w:tr w:rsidR="00F03958" w14:paraId="71B6DB24" w14:textId="77777777" w:rsidTr="00362E59">
        <w:tc>
          <w:tcPr>
            <w:tcW w:w="1560" w:type="dxa"/>
          </w:tcPr>
          <w:p w14:paraId="0D84A342" w14:textId="77777777" w:rsidR="00F03958" w:rsidRPr="008D56FC" w:rsidRDefault="00F03958" w:rsidP="00362E59">
            <w:pPr>
              <w:rPr>
                <w:sz w:val="19"/>
                <w:szCs w:val="19"/>
              </w:rPr>
            </w:pPr>
            <w:r w:rsidRPr="008D56FC">
              <w:rPr>
                <w:sz w:val="19"/>
                <w:szCs w:val="19"/>
              </w:rPr>
              <w:t>Flexible plastics</w:t>
            </w:r>
          </w:p>
        </w:tc>
        <w:tc>
          <w:tcPr>
            <w:tcW w:w="8789" w:type="dxa"/>
          </w:tcPr>
          <w:p w14:paraId="3477C46A" w14:textId="77777777" w:rsidR="00F03958" w:rsidRPr="008D56FC" w:rsidRDefault="00F03958" w:rsidP="00362E59">
            <w:pPr>
              <w:rPr>
                <w:sz w:val="19"/>
                <w:szCs w:val="19"/>
                <w:lang w:val="en"/>
              </w:rPr>
            </w:pPr>
            <w:r w:rsidRPr="008D56FC">
              <w:rPr>
                <w:sz w:val="19"/>
                <w:szCs w:val="19"/>
              </w:rPr>
              <w:t>Flexible plastic includes packaging (such as bags, pouches, sachets, wraps) and flexible polymer wraps used in logistics (such as pallet wrap, silage wrap, or wheat storage bags). These products are typically made of a range of polymer types including low density polyethylene (PE-LD), linear low density polyethylene (PE-LLD), high density polyethylene (PE-HD) and polypropylene (PP).</w:t>
            </w:r>
          </w:p>
        </w:tc>
      </w:tr>
      <w:tr w:rsidR="00F03958" w14:paraId="1A86ABD4" w14:textId="77777777" w:rsidTr="00362E59">
        <w:tc>
          <w:tcPr>
            <w:tcW w:w="1560" w:type="dxa"/>
          </w:tcPr>
          <w:p w14:paraId="0F01DC9B" w14:textId="77777777" w:rsidR="00F03958" w:rsidRPr="008D56FC" w:rsidRDefault="00F03958" w:rsidP="00362E59">
            <w:pPr>
              <w:rPr>
                <w:sz w:val="19"/>
                <w:szCs w:val="19"/>
              </w:rPr>
            </w:pPr>
            <w:r w:rsidRPr="008D56FC">
              <w:rPr>
                <w:sz w:val="19"/>
                <w:szCs w:val="19"/>
              </w:rPr>
              <w:t>Forward Commitment Procurement</w:t>
            </w:r>
            <w:r w:rsidRPr="008D56FC">
              <w:rPr>
                <w:rStyle w:val="FootnoteReference"/>
                <w:sz w:val="19"/>
                <w:szCs w:val="19"/>
              </w:rPr>
              <w:footnoteReference w:id="24"/>
            </w:r>
          </w:p>
        </w:tc>
        <w:tc>
          <w:tcPr>
            <w:tcW w:w="8789" w:type="dxa"/>
          </w:tcPr>
          <w:p w14:paraId="5578E8C5" w14:textId="77777777" w:rsidR="00F03958" w:rsidRPr="008D56FC" w:rsidRDefault="00F03958" w:rsidP="00362E59">
            <w:pPr>
              <w:rPr>
                <w:sz w:val="19"/>
                <w:szCs w:val="19"/>
                <w:lang w:val="en"/>
              </w:rPr>
            </w:pPr>
            <w:r w:rsidRPr="008D56FC">
              <w:rPr>
                <w:sz w:val="19"/>
                <w:szCs w:val="19"/>
                <w:lang w:val="en"/>
              </w:rPr>
              <w:t>A model that involves providing advance information of future needs, early engagement with potential suppliers and – most importantly – the incentive of a forward commitment: an agreement to purchase a product that currently does not exist, at a specified future date, providing it delivers agreed performance levels and cost.</w:t>
            </w:r>
          </w:p>
        </w:tc>
      </w:tr>
      <w:tr w:rsidR="00F03958" w14:paraId="2AE63C99" w14:textId="77777777" w:rsidTr="00362E59">
        <w:tc>
          <w:tcPr>
            <w:tcW w:w="1560" w:type="dxa"/>
          </w:tcPr>
          <w:p w14:paraId="3B7AAAD3" w14:textId="77777777" w:rsidR="00F03958" w:rsidRPr="008D21BD" w:rsidRDefault="00F03958" w:rsidP="00362E59">
            <w:pPr>
              <w:rPr>
                <w:sz w:val="19"/>
                <w:szCs w:val="19"/>
              </w:rPr>
            </w:pPr>
            <w:r w:rsidRPr="008D21BD">
              <w:rPr>
                <w:sz w:val="19"/>
                <w:szCs w:val="19"/>
              </w:rPr>
              <w:t>Glass fines</w:t>
            </w:r>
            <w:r w:rsidRPr="008D21BD">
              <w:rPr>
                <w:rStyle w:val="FootnoteReference"/>
                <w:sz w:val="19"/>
                <w:szCs w:val="19"/>
              </w:rPr>
              <w:footnoteReference w:id="25"/>
            </w:r>
          </w:p>
        </w:tc>
        <w:tc>
          <w:tcPr>
            <w:tcW w:w="8789" w:type="dxa"/>
          </w:tcPr>
          <w:p w14:paraId="6BF82D14" w14:textId="1A67C4BA" w:rsidR="00F03958" w:rsidRPr="008D21BD" w:rsidRDefault="00F03958" w:rsidP="00362E59">
            <w:pPr>
              <w:rPr>
                <w:sz w:val="19"/>
                <w:szCs w:val="19"/>
                <w:lang w:val="en"/>
              </w:rPr>
            </w:pPr>
            <w:r w:rsidRPr="008D21BD">
              <w:rPr>
                <w:sz w:val="19"/>
                <w:szCs w:val="19"/>
                <w:lang w:val="en"/>
              </w:rPr>
              <w:t xml:space="preserve">Glass which has been recovered from the waste stream but is considered unsuitable for use in glass </w:t>
            </w:r>
            <w:r w:rsidR="001C73D4">
              <w:rPr>
                <w:sz w:val="19"/>
                <w:szCs w:val="19"/>
                <w:lang w:val="en"/>
              </w:rPr>
              <w:t xml:space="preserve">manufacturing due to difficulty </w:t>
            </w:r>
            <w:r w:rsidRPr="008D21BD">
              <w:rPr>
                <w:sz w:val="19"/>
                <w:szCs w:val="19"/>
                <w:lang w:val="en"/>
              </w:rPr>
              <w:t>sorting (i.e. particles too small) and / or</w:t>
            </w:r>
            <w:r w:rsidRPr="008D21BD">
              <w:rPr>
                <w:sz w:val="19"/>
                <w:szCs w:val="19"/>
                <w:lang w:val="en-US"/>
              </w:rPr>
              <w:t xml:space="preserve"> contamination.</w:t>
            </w:r>
            <w:r w:rsidRPr="008D21BD">
              <w:rPr>
                <w:sz w:val="19"/>
                <w:szCs w:val="19"/>
                <w:lang w:val="en"/>
              </w:rPr>
              <w:t xml:space="preserve"> </w:t>
            </w:r>
          </w:p>
        </w:tc>
      </w:tr>
      <w:tr w:rsidR="00F03958" w14:paraId="408E2B9A" w14:textId="77777777" w:rsidTr="00362E59">
        <w:tc>
          <w:tcPr>
            <w:tcW w:w="1560" w:type="dxa"/>
          </w:tcPr>
          <w:p w14:paraId="5DAF7573" w14:textId="77777777" w:rsidR="00F03958" w:rsidRPr="008D21BD" w:rsidRDefault="00F03958" w:rsidP="00362E59">
            <w:pPr>
              <w:rPr>
                <w:sz w:val="19"/>
                <w:szCs w:val="19"/>
              </w:rPr>
            </w:pPr>
            <w:r w:rsidRPr="008D21BD">
              <w:rPr>
                <w:sz w:val="19"/>
                <w:szCs w:val="19"/>
              </w:rPr>
              <w:t>Industrial Ecology</w:t>
            </w:r>
            <w:r w:rsidRPr="008D21BD">
              <w:rPr>
                <w:rStyle w:val="FootnoteReference"/>
                <w:sz w:val="19"/>
                <w:szCs w:val="19"/>
              </w:rPr>
              <w:footnoteReference w:id="26"/>
            </w:r>
            <w:r w:rsidRPr="008D21BD">
              <w:rPr>
                <w:sz w:val="19"/>
                <w:szCs w:val="19"/>
              </w:rPr>
              <w:t xml:space="preserve"> </w:t>
            </w:r>
          </w:p>
          <w:p w14:paraId="2F399BA3" w14:textId="77777777" w:rsidR="00F03958" w:rsidRPr="008D21BD" w:rsidRDefault="00F03958" w:rsidP="00362E59">
            <w:pPr>
              <w:rPr>
                <w:sz w:val="19"/>
                <w:szCs w:val="19"/>
                <w:lang w:eastAsia="en-AU"/>
              </w:rPr>
            </w:pPr>
          </w:p>
        </w:tc>
        <w:tc>
          <w:tcPr>
            <w:tcW w:w="8789" w:type="dxa"/>
          </w:tcPr>
          <w:p w14:paraId="50149468" w14:textId="40C74C81" w:rsidR="00F03958" w:rsidRPr="008D21BD" w:rsidRDefault="00F03958" w:rsidP="00362E59">
            <w:pPr>
              <w:rPr>
                <w:sz w:val="19"/>
                <w:szCs w:val="19"/>
                <w:lang w:val="en"/>
              </w:rPr>
            </w:pPr>
            <w:r w:rsidRPr="008D21BD">
              <w:rPr>
                <w:sz w:val="19"/>
                <w:szCs w:val="19"/>
                <w:lang w:val="en"/>
              </w:rPr>
              <w:t>The study of material, water and energy flows through industrial systems. It focuses on connection</w:t>
            </w:r>
            <w:r w:rsidR="009F1AB8">
              <w:rPr>
                <w:sz w:val="19"/>
                <w:szCs w:val="19"/>
                <w:lang w:val="en"/>
              </w:rPr>
              <w:t>s between operators within the ‘</w:t>
            </w:r>
            <w:r w:rsidRPr="008D21BD">
              <w:rPr>
                <w:sz w:val="19"/>
                <w:szCs w:val="19"/>
                <w:lang w:val="en"/>
              </w:rPr>
              <w:t xml:space="preserve">industrial </w:t>
            </w:r>
            <w:r w:rsidR="009F1AB8">
              <w:rPr>
                <w:sz w:val="19"/>
                <w:szCs w:val="19"/>
                <w:lang w:val="en"/>
              </w:rPr>
              <w:t>ecosystem’</w:t>
            </w:r>
            <w:r w:rsidRPr="008D21BD">
              <w:rPr>
                <w:sz w:val="19"/>
                <w:szCs w:val="19"/>
                <w:lang w:val="en"/>
              </w:rPr>
              <w:t>, and aims to create a closed-loop process in which waste serves as an input.</w:t>
            </w:r>
          </w:p>
        </w:tc>
      </w:tr>
      <w:tr w:rsidR="00F03958" w14:paraId="506FF002" w14:textId="77777777" w:rsidTr="00362E59">
        <w:tc>
          <w:tcPr>
            <w:tcW w:w="1560" w:type="dxa"/>
          </w:tcPr>
          <w:p w14:paraId="292B9A46" w14:textId="77777777" w:rsidR="00F03958" w:rsidRPr="008D21BD" w:rsidRDefault="00F03958" w:rsidP="00362E59">
            <w:pPr>
              <w:rPr>
                <w:sz w:val="19"/>
                <w:szCs w:val="19"/>
              </w:rPr>
            </w:pPr>
            <w:r w:rsidRPr="008D21BD">
              <w:rPr>
                <w:sz w:val="19"/>
                <w:szCs w:val="19"/>
                <w:lang w:val="en"/>
              </w:rPr>
              <w:t>Industrial ecosystem</w:t>
            </w:r>
            <w:r w:rsidRPr="008D21BD">
              <w:rPr>
                <w:rStyle w:val="FootnoteReference"/>
                <w:sz w:val="19"/>
                <w:szCs w:val="19"/>
                <w:lang w:val="en"/>
              </w:rPr>
              <w:footnoteReference w:id="27"/>
            </w:r>
          </w:p>
        </w:tc>
        <w:tc>
          <w:tcPr>
            <w:tcW w:w="8789" w:type="dxa"/>
          </w:tcPr>
          <w:p w14:paraId="08CA356B" w14:textId="77777777" w:rsidR="00F03958" w:rsidRPr="008D21BD" w:rsidRDefault="00F03958" w:rsidP="00362E59">
            <w:pPr>
              <w:rPr>
                <w:sz w:val="19"/>
                <w:szCs w:val="19"/>
                <w:lang w:val="en"/>
              </w:rPr>
            </w:pPr>
            <w:r w:rsidRPr="008D21BD">
              <w:rPr>
                <w:sz w:val="19"/>
                <w:szCs w:val="19"/>
                <w:lang w:val="en"/>
              </w:rPr>
              <w:t xml:space="preserve">Industrial systems incorporating the four ecosystem principles of </w:t>
            </w:r>
            <w:proofErr w:type="spellStart"/>
            <w:r w:rsidRPr="008D21BD">
              <w:rPr>
                <w:sz w:val="19"/>
                <w:szCs w:val="19"/>
                <w:lang w:val="en"/>
              </w:rPr>
              <w:t>roundput</w:t>
            </w:r>
            <w:proofErr w:type="spellEnd"/>
            <w:r w:rsidRPr="008D21BD">
              <w:rPr>
                <w:sz w:val="19"/>
                <w:szCs w:val="19"/>
                <w:lang w:val="en"/>
              </w:rPr>
              <w:t xml:space="preserve"> (recycling or cascading), diversity, locality and gradual change.</w:t>
            </w:r>
          </w:p>
        </w:tc>
      </w:tr>
      <w:tr w:rsidR="00F03958" w14:paraId="7EB6CAB8" w14:textId="77777777" w:rsidTr="00362E59">
        <w:tc>
          <w:tcPr>
            <w:tcW w:w="1560" w:type="dxa"/>
          </w:tcPr>
          <w:p w14:paraId="71576805" w14:textId="77777777" w:rsidR="00F03958" w:rsidRPr="008D21BD" w:rsidRDefault="00F03958" w:rsidP="00362E59">
            <w:pPr>
              <w:rPr>
                <w:sz w:val="19"/>
                <w:szCs w:val="19"/>
              </w:rPr>
            </w:pPr>
            <w:r w:rsidRPr="008D21BD">
              <w:rPr>
                <w:sz w:val="19"/>
                <w:szCs w:val="19"/>
              </w:rPr>
              <w:t>Market development for recovered resources</w:t>
            </w:r>
          </w:p>
        </w:tc>
        <w:tc>
          <w:tcPr>
            <w:tcW w:w="8789" w:type="dxa"/>
            <w:shd w:val="clear" w:color="auto" w:fill="auto"/>
          </w:tcPr>
          <w:p w14:paraId="413E8C37" w14:textId="77777777" w:rsidR="00F03958" w:rsidRPr="008D21BD" w:rsidRDefault="00F03958" w:rsidP="00362E59">
            <w:pPr>
              <w:rPr>
                <w:sz w:val="19"/>
                <w:szCs w:val="19"/>
                <w:lang w:val="en"/>
              </w:rPr>
            </w:pPr>
            <w:r w:rsidRPr="008D21BD">
              <w:rPr>
                <w:sz w:val="19"/>
                <w:szCs w:val="19"/>
                <w:lang w:val="en"/>
              </w:rPr>
              <w:t>Market development for recovered resources is about creating and expanding appropriate and sustainable markets for the use of recovered materials and products by:</w:t>
            </w:r>
          </w:p>
          <w:p w14:paraId="1795F253" w14:textId="77777777" w:rsidR="00F03958" w:rsidRPr="008D21BD" w:rsidRDefault="00F03958" w:rsidP="00362E59">
            <w:pPr>
              <w:pStyle w:val="ListParagraph"/>
              <w:numPr>
                <w:ilvl w:val="0"/>
                <w:numId w:val="9"/>
              </w:numPr>
              <w:rPr>
                <w:sz w:val="19"/>
                <w:szCs w:val="19"/>
                <w:lang w:val="en"/>
              </w:rPr>
            </w:pPr>
            <w:r w:rsidRPr="008D21BD">
              <w:rPr>
                <w:sz w:val="19"/>
                <w:szCs w:val="19"/>
                <w:lang w:val="en"/>
              </w:rPr>
              <w:t xml:space="preserve">entering new markets </w:t>
            </w:r>
          </w:p>
          <w:p w14:paraId="6E7E138B" w14:textId="77777777" w:rsidR="00F03958" w:rsidRPr="008D21BD" w:rsidRDefault="00F03958" w:rsidP="00362E59">
            <w:pPr>
              <w:pStyle w:val="ListParagraph"/>
              <w:numPr>
                <w:ilvl w:val="0"/>
                <w:numId w:val="9"/>
              </w:numPr>
              <w:rPr>
                <w:sz w:val="19"/>
                <w:szCs w:val="19"/>
                <w:lang w:val="en"/>
              </w:rPr>
            </w:pPr>
            <w:r w:rsidRPr="008D21BD">
              <w:rPr>
                <w:sz w:val="19"/>
                <w:szCs w:val="19"/>
                <w:lang w:val="en"/>
              </w:rPr>
              <w:t>engaging new users</w:t>
            </w:r>
          </w:p>
          <w:p w14:paraId="75C0C0F1" w14:textId="77777777" w:rsidR="00F03958" w:rsidRPr="008D21BD" w:rsidRDefault="00F03958" w:rsidP="00362E59">
            <w:pPr>
              <w:pStyle w:val="ListParagraph"/>
              <w:numPr>
                <w:ilvl w:val="0"/>
                <w:numId w:val="9"/>
              </w:numPr>
              <w:rPr>
                <w:sz w:val="19"/>
                <w:szCs w:val="19"/>
                <w:lang w:val="en"/>
              </w:rPr>
            </w:pPr>
            <w:proofErr w:type="gramStart"/>
            <w:r w:rsidRPr="008D21BD">
              <w:rPr>
                <w:sz w:val="19"/>
                <w:szCs w:val="19"/>
                <w:lang w:val="en"/>
              </w:rPr>
              <w:t>increasing</w:t>
            </w:r>
            <w:proofErr w:type="gramEnd"/>
            <w:r w:rsidRPr="008D21BD">
              <w:rPr>
                <w:sz w:val="19"/>
                <w:szCs w:val="19"/>
                <w:lang w:val="en"/>
              </w:rPr>
              <w:t xml:space="preserve"> per person usage.</w:t>
            </w:r>
          </w:p>
        </w:tc>
      </w:tr>
      <w:tr w:rsidR="00F03958" w14:paraId="27A30EA1" w14:textId="77777777" w:rsidTr="00362E59">
        <w:tc>
          <w:tcPr>
            <w:tcW w:w="1560" w:type="dxa"/>
          </w:tcPr>
          <w:p w14:paraId="458BE7B5" w14:textId="77777777" w:rsidR="00F03958" w:rsidRPr="00F576DC" w:rsidRDefault="00F03958" w:rsidP="00362E59">
            <w:pPr>
              <w:rPr>
                <w:sz w:val="19"/>
                <w:szCs w:val="19"/>
              </w:rPr>
            </w:pPr>
            <w:r w:rsidRPr="00F576DC">
              <w:rPr>
                <w:sz w:val="19"/>
                <w:szCs w:val="19"/>
              </w:rPr>
              <w:t>Processors</w:t>
            </w:r>
          </w:p>
        </w:tc>
        <w:tc>
          <w:tcPr>
            <w:tcW w:w="8789" w:type="dxa"/>
          </w:tcPr>
          <w:p w14:paraId="2344F621" w14:textId="77777777" w:rsidR="00F03958" w:rsidRPr="00F576DC" w:rsidRDefault="00F03958" w:rsidP="00362E59">
            <w:pPr>
              <w:rPr>
                <w:rFonts w:cs="Arial"/>
                <w:color w:val="000000"/>
                <w:sz w:val="19"/>
                <w:szCs w:val="19"/>
              </w:rPr>
            </w:pPr>
            <w:r w:rsidRPr="00F576DC">
              <w:rPr>
                <w:sz w:val="19"/>
                <w:szCs w:val="19"/>
                <w:lang w:eastAsia="en-AU"/>
              </w:rPr>
              <w:t>Those involved in cleaning, pulping, grinding and other forms of recovered resource preparation.</w:t>
            </w:r>
          </w:p>
        </w:tc>
      </w:tr>
      <w:tr w:rsidR="00F82780" w14:paraId="561CE37A" w14:textId="77777777" w:rsidTr="00362E59">
        <w:tc>
          <w:tcPr>
            <w:tcW w:w="1560" w:type="dxa"/>
          </w:tcPr>
          <w:p w14:paraId="37E2C7D2" w14:textId="735E2390" w:rsidR="00F82780" w:rsidRPr="00F576DC" w:rsidRDefault="00F82780" w:rsidP="00362E59">
            <w:pPr>
              <w:rPr>
                <w:sz w:val="19"/>
                <w:szCs w:val="19"/>
              </w:rPr>
            </w:pPr>
            <w:r w:rsidRPr="00F576DC">
              <w:rPr>
                <w:sz w:val="19"/>
                <w:szCs w:val="19"/>
              </w:rPr>
              <w:t>Product procurement</w:t>
            </w:r>
          </w:p>
        </w:tc>
        <w:tc>
          <w:tcPr>
            <w:tcW w:w="8789" w:type="dxa"/>
          </w:tcPr>
          <w:p w14:paraId="1218A273" w14:textId="194E159A" w:rsidR="00F82780" w:rsidRPr="00F576DC" w:rsidRDefault="00F82780" w:rsidP="00362E59">
            <w:pPr>
              <w:rPr>
                <w:rFonts w:cs="Arial"/>
                <w:sz w:val="19"/>
                <w:szCs w:val="19"/>
              </w:rPr>
            </w:pPr>
            <w:r w:rsidRPr="00F576DC">
              <w:rPr>
                <w:sz w:val="19"/>
                <w:szCs w:val="19"/>
                <w:lang w:eastAsia="en-AU"/>
              </w:rPr>
              <w:t>For the purposes of this Strategy, it is the act of obtaining or buying products containing recovered resources.</w:t>
            </w:r>
          </w:p>
        </w:tc>
      </w:tr>
      <w:tr w:rsidR="00F82780" w14:paraId="5FDF6DE5" w14:textId="77777777" w:rsidTr="00362E59">
        <w:tc>
          <w:tcPr>
            <w:tcW w:w="1560" w:type="dxa"/>
          </w:tcPr>
          <w:p w14:paraId="1995C36B" w14:textId="67741863" w:rsidR="00F82780" w:rsidRPr="00F576DC" w:rsidRDefault="00073541" w:rsidP="00362E59">
            <w:pPr>
              <w:rPr>
                <w:sz w:val="19"/>
                <w:szCs w:val="19"/>
              </w:rPr>
            </w:pPr>
            <w:r w:rsidRPr="00F576DC">
              <w:rPr>
                <w:sz w:val="19"/>
                <w:szCs w:val="19"/>
              </w:rPr>
              <w:t>Product specification</w:t>
            </w:r>
          </w:p>
        </w:tc>
        <w:tc>
          <w:tcPr>
            <w:tcW w:w="8789" w:type="dxa"/>
          </w:tcPr>
          <w:p w14:paraId="2176A688" w14:textId="6B09865A" w:rsidR="00F82780" w:rsidRPr="00F576DC" w:rsidRDefault="00073541" w:rsidP="00362E59">
            <w:pPr>
              <w:rPr>
                <w:rFonts w:cs="Arial"/>
                <w:sz w:val="19"/>
                <w:szCs w:val="19"/>
              </w:rPr>
            </w:pPr>
            <w:r w:rsidRPr="00F576DC">
              <w:rPr>
                <w:rFonts w:cs="Arial"/>
                <w:szCs w:val="20"/>
              </w:rPr>
              <w:t>For the purposes of this Strategy, it is a document setting out standards and procedures designed to ensure products containing recovered resources are safe, reliable and consistently perform the way they were intended to.</w:t>
            </w:r>
          </w:p>
        </w:tc>
      </w:tr>
      <w:tr w:rsidR="00F03958" w14:paraId="5190F323" w14:textId="77777777" w:rsidTr="00362E59">
        <w:tc>
          <w:tcPr>
            <w:tcW w:w="1560" w:type="dxa"/>
          </w:tcPr>
          <w:p w14:paraId="35750AA2" w14:textId="77777777" w:rsidR="00F03958" w:rsidRPr="00F576DC" w:rsidRDefault="00F03958" w:rsidP="00362E59">
            <w:pPr>
              <w:rPr>
                <w:sz w:val="19"/>
                <w:szCs w:val="19"/>
              </w:rPr>
            </w:pPr>
            <w:r w:rsidRPr="00F576DC">
              <w:rPr>
                <w:sz w:val="19"/>
                <w:szCs w:val="19"/>
              </w:rPr>
              <w:t>Product stewardship</w:t>
            </w:r>
          </w:p>
        </w:tc>
        <w:tc>
          <w:tcPr>
            <w:tcW w:w="8789" w:type="dxa"/>
          </w:tcPr>
          <w:p w14:paraId="6625C204" w14:textId="77777777" w:rsidR="00F03958" w:rsidRPr="00F576DC" w:rsidRDefault="00F03958" w:rsidP="00362E59">
            <w:pPr>
              <w:rPr>
                <w:sz w:val="19"/>
                <w:szCs w:val="19"/>
                <w:lang w:val="en"/>
              </w:rPr>
            </w:pPr>
            <w:r w:rsidRPr="00F576DC">
              <w:rPr>
                <w:rFonts w:cs="Arial"/>
                <w:color w:val="000000"/>
                <w:sz w:val="19"/>
                <w:szCs w:val="19"/>
              </w:rPr>
              <w:t>A concept of shared responsibility by all sectors involved in the manufacture, distribution, use and disposal of products, which seeks to ensure value is recovered from products at end-of-life.</w:t>
            </w:r>
          </w:p>
        </w:tc>
      </w:tr>
      <w:tr w:rsidR="00F03958" w14:paraId="4175E5E2" w14:textId="77777777" w:rsidTr="00362E59">
        <w:tc>
          <w:tcPr>
            <w:tcW w:w="1560" w:type="dxa"/>
          </w:tcPr>
          <w:p w14:paraId="40CC5DD5" w14:textId="77777777" w:rsidR="00F03958" w:rsidRPr="008D21BD" w:rsidRDefault="00F03958" w:rsidP="00362E59">
            <w:pPr>
              <w:rPr>
                <w:rFonts w:cs="Arial"/>
                <w:sz w:val="19"/>
                <w:szCs w:val="19"/>
              </w:rPr>
            </w:pPr>
            <w:r w:rsidRPr="008D21BD">
              <w:rPr>
                <w:sz w:val="19"/>
                <w:szCs w:val="19"/>
              </w:rPr>
              <w:lastRenderedPageBreak/>
              <w:t>Recycling</w:t>
            </w:r>
          </w:p>
        </w:tc>
        <w:tc>
          <w:tcPr>
            <w:tcW w:w="8789" w:type="dxa"/>
          </w:tcPr>
          <w:p w14:paraId="7B387F3B" w14:textId="77777777" w:rsidR="00F03958" w:rsidRPr="008D21BD" w:rsidRDefault="00F03958" w:rsidP="00362E59">
            <w:pPr>
              <w:rPr>
                <w:rFonts w:cs="Arial"/>
                <w:sz w:val="19"/>
                <w:szCs w:val="19"/>
              </w:rPr>
            </w:pPr>
            <w:r w:rsidRPr="008D21BD">
              <w:rPr>
                <w:sz w:val="19"/>
                <w:szCs w:val="19"/>
                <w:lang w:val="en"/>
              </w:rPr>
              <w:t>A term that may be used to cover a wide range of activities, including collection, sorting, reprocessing and manufacture into new products.</w:t>
            </w:r>
          </w:p>
        </w:tc>
      </w:tr>
      <w:tr w:rsidR="00F03958" w14:paraId="4C9D8466" w14:textId="77777777" w:rsidTr="00362E59">
        <w:tc>
          <w:tcPr>
            <w:tcW w:w="1560" w:type="dxa"/>
          </w:tcPr>
          <w:p w14:paraId="6300D4DC" w14:textId="77777777" w:rsidR="00F03958" w:rsidRPr="008D21BD" w:rsidRDefault="00F03958" w:rsidP="00362E59">
            <w:pPr>
              <w:spacing w:after="100"/>
              <w:rPr>
                <w:rFonts w:cs="Arial"/>
                <w:sz w:val="19"/>
                <w:szCs w:val="19"/>
              </w:rPr>
            </w:pPr>
            <w:r w:rsidRPr="008D21BD">
              <w:rPr>
                <w:rFonts w:cs="Arial"/>
                <w:sz w:val="19"/>
                <w:szCs w:val="19"/>
              </w:rPr>
              <w:t>Reuse</w:t>
            </w:r>
          </w:p>
        </w:tc>
        <w:tc>
          <w:tcPr>
            <w:tcW w:w="8789" w:type="dxa"/>
          </w:tcPr>
          <w:p w14:paraId="31F2D9E2" w14:textId="77777777" w:rsidR="00F03958" w:rsidRPr="008D21BD" w:rsidRDefault="00F03958" w:rsidP="00362E59">
            <w:pPr>
              <w:rPr>
                <w:rFonts w:cs="Arial"/>
                <w:sz w:val="19"/>
                <w:szCs w:val="19"/>
              </w:rPr>
            </w:pPr>
            <w:r w:rsidRPr="008D21BD">
              <w:rPr>
                <w:sz w:val="19"/>
                <w:szCs w:val="19"/>
                <w:lang w:val="en"/>
              </w:rPr>
              <w:t>Recovering value from a discarded resource without processing or remanufacture.</w:t>
            </w:r>
          </w:p>
        </w:tc>
      </w:tr>
      <w:tr w:rsidR="00F03958" w14:paraId="6A048D31" w14:textId="77777777" w:rsidTr="00362E59">
        <w:tc>
          <w:tcPr>
            <w:tcW w:w="1560" w:type="dxa"/>
          </w:tcPr>
          <w:p w14:paraId="51ED19F7" w14:textId="77777777" w:rsidR="00F03958" w:rsidRPr="008D21BD" w:rsidRDefault="00F03958" w:rsidP="00362E59">
            <w:pPr>
              <w:spacing w:after="100"/>
              <w:rPr>
                <w:rFonts w:cs="Arial"/>
                <w:sz w:val="19"/>
                <w:szCs w:val="19"/>
              </w:rPr>
            </w:pPr>
            <w:r w:rsidRPr="008D21BD">
              <w:rPr>
                <w:rFonts w:cs="Arial"/>
                <w:sz w:val="19"/>
                <w:szCs w:val="19"/>
              </w:rPr>
              <w:t>Social licence to operate</w:t>
            </w:r>
          </w:p>
        </w:tc>
        <w:tc>
          <w:tcPr>
            <w:tcW w:w="8789" w:type="dxa"/>
          </w:tcPr>
          <w:p w14:paraId="1009FB90" w14:textId="77777777" w:rsidR="00F03958" w:rsidRPr="008D21BD" w:rsidRDefault="00F03958" w:rsidP="00362E59">
            <w:pPr>
              <w:autoSpaceDE w:val="0"/>
              <w:autoSpaceDN w:val="0"/>
              <w:adjustRightInd w:val="0"/>
              <w:rPr>
                <w:rFonts w:cs="Arial"/>
                <w:sz w:val="19"/>
                <w:szCs w:val="19"/>
              </w:rPr>
            </w:pPr>
            <w:r w:rsidRPr="008D21BD">
              <w:rPr>
                <w:rFonts w:cs="Arial"/>
                <w:sz w:val="19"/>
                <w:szCs w:val="19"/>
              </w:rPr>
              <w:t xml:space="preserve">The concept has evolved from broader concepts of ‘corporate social responsibility’ and is based on the idea that a business not only needs appropriate government or regulatory approval but also a ‘social licence’. The social licence is the acceptance that is continually granted to a business by the local community or other stakeholders to operate. </w:t>
            </w:r>
          </w:p>
        </w:tc>
      </w:tr>
    </w:tbl>
    <w:p w14:paraId="70B16E5E" w14:textId="77777777" w:rsidR="00F03958" w:rsidRPr="00F03958" w:rsidRDefault="00F03958" w:rsidP="00F03958">
      <w:pPr>
        <w:rPr>
          <w:lang w:eastAsia="en-AU"/>
        </w:rPr>
      </w:pPr>
    </w:p>
    <w:sectPr w:rsidR="00F03958" w:rsidRPr="00F03958" w:rsidSect="00B17EB3">
      <w:pgSz w:w="11906" w:h="16838"/>
      <w:pgMar w:top="993" w:right="1440" w:bottom="851" w:left="1440" w:header="708" w:footer="8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3376" w14:textId="77777777" w:rsidR="00371E08" w:rsidRDefault="00371E08" w:rsidP="003512CD">
      <w:pPr>
        <w:spacing w:after="0" w:line="240" w:lineRule="auto"/>
      </w:pPr>
      <w:r>
        <w:separator/>
      </w:r>
    </w:p>
  </w:endnote>
  <w:endnote w:type="continuationSeparator" w:id="0">
    <w:p w14:paraId="4D24C3D6" w14:textId="77777777" w:rsidR="00371E08" w:rsidRDefault="00371E08" w:rsidP="0035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93821"/>
      <w:docPartObj>
        <w:docPartGallery w:val="Page Numbers (Bottom of Page)"/>
        <w:docPartUnique/>
      </w:docPartObj>
    </w:sdtPr>
    <w:sdtEndPr>
      <w:rPr>
        <w:noProof/>
      </w:rPr>
    </w:sdtEndPr>
    <w:sdtContent>
      <w:p w14:paraId="648882C1" w14:textId="24076453" w:rsidR="00BD6CDB" w:rsidRDefault="00BD6CDB" w:rsidP="0074044A">
        <w:pPr>
          <w:pStyle w:val="Footer"/>
          <w:jc w:val="center"/>
        </w:pPr>
        <w:r>
          <w:rPr>
            <w:noProof/>
            <w:lang w:eastAsia="en-AU"/>
          </w:rPr>
          <w:drawing>
            <wp:anchor distT="0" distB="0" distL="114300" distR="114300" simplePos="0" relativeHeight="251674112" behindDoc="1" locked="0" layoutInCell="1" allowOverlap="1" wp14:anchorId="6CC4FA48" wp14:editId="7AEAFDD6">
              <wp:simplePos x="0" y="0"/>
              <wp:positionH relativeFrom="column">
                <wp:posOffset>4079875</wp:posOffset>
              </wp:positionH>
              <wp:positionV relativeFrom="paragraph">
                <wp:posOffset>-153035</wp:posOffset>
              </wp:positionV>
              <wp:extent cx="1785620" cy="528320"/>
              <wp:effectExtent l="0" t="0" r="0" b="0"/>
              <wp:wrapTight wrapText="bothSides">
                <wp:wrapPolygon edited="0">
                  <wp:start x="1152" y="2337"/>
                  <wp:lineTo x="691" y="6231"/>
                  <wp:lineTo x="922" y="13240"/>
                  <wp:lineTo x="2765" y="16356"/>
                  <wp:lineTo x="2996" y="18692"/>
                  <wp:lineTo x="4148" y="18692"/>
                  <wp:lineTo x="20279" y="16356"/>
                  <wp:lineTo x="20509" y="8567"/>
                  <wp:lineTo x="17514" y="2337"/>
                  <wp:lineTo x="1152" y="233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56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PAGE   \* MERGEFORMAT </w:instrText>
        </w:r>
        <w:r>
          <w:fldChar w:fldCharType="separate"/>
        </w:r>
        <w:r w:rsidR="0004341B">
          <w:rPr>
            <w:noProof/>
          </w:rPr>
          <w:t>2</w:t>
        </w:r>
        <w:r>
          <w:rPr>
            <w:noProof/>
          </w:rPr>
          <w:fldChar w:fldCharType="end"/>
        </w:r>
      </w:p>
    </w:sdtContent>
  </w:sdt>
  <w:p w14:paraId="54DE5AC0" w14:textId="77777777" w:rsidR="00BD6CDB" w:rsidRDefault="00BD6C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82C3" w14:textId="77777777" w:rsidR="00BD6CDB" w:rsidRDefault="00BD6CDB">
    <w:pPr>
      <w:pStyle w:val="Footer"/>
    </w:pPr>
    <w:r>
      <w:rPr>
        <w:noProof/>
        <w:lang w:eastAsia="en-AU"/>
      </w:rPr>
      <w:drawing>
        <wp:anchor distT="0" distB="0" distL="114300" distR="114300" simplePos="0" relativeHeight="251657728" behindDoc="1" locked="0" layoutInCell="1" allowOverlap="1" wp14:anchorId="648882D0" wp14:editId="648882D1">
          <wp:simplePos x="0" y="0"/>
          <wp:positionH relativeFrom="column">
            <wp:posOffset>4173855</wp:posOffset>
          </wp:positionH>
          <wp:positionV relativeFrom="paragraph">
            <wp:posOffset>-82550</wp:posOffset>
          </wp:positionV>
          <wp:extent cx="1785620" cy="528320"/>
          <wp:effectExtent l="0" t="0" r="0" b="0"/>
          <wp:wrapTight wrapText="bothSides">
            <wp:wrapPolygon edited="0">
              <wp:start x="1152" y="2337"/>
              <wp:lineTo x="691" y="6231"/>
              <wp:lineTo x="922" y="13240"/>
              <wp:lineTo x="2765" y="16356"/>
              <wp:lineTo x="2996" y="18692"/>
              <wp:lineTo x="4148" y="18692"/>
              <wp:lineTo x="20279" y="16356"/>
              <wp:lineTo x="20509" y="8567"/>
              <wp:lineTo x="17514" y="2337"/>
              <wp:lineTo x="1152" y="23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562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F2877" w14:textId="77777777" w:rsidR="00BD6CDB" w:rsidRDefault="00BD6C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6949"/>
      <w:docPartObj>
        <w:docPartGallery w:val="Page Numbers (Bottom of Page)"/>
        <w:docPartUnique/>
      </w:docPartObj>
    </w:sdtPr>
    <w:sdtEndPr>
      <w:rPr>
        <w:noProof/>
      </w:rPr>
    </w:sdtEndPr>
    <w:sdtContent>
      <w:p w14:paraId="648882C7" w14:textId="2514854B" w:rsidR="00BD6CDB" w:rsidRDefault="00BD6CDB" w:rsidP="0074044A">
        <w:pPr>
          <w:pStyle w:val="Footer"/>
          <w:jc w:val="center"/>
        </w:pPr>
        <w:r>
          <w:rPr>
            <w:noProof/>
            <w:lang w:eastAsia="en-AU"/>
          </w:rPr>
          <w:drawing>
            <wp:anchor distT="0" distB="0" distL="114300" distR="114300" simplePos="0" relativeHeight="251665920" behindDoc="1" locked="0" layoutInCell="1" allowOverlap="1" wp14:anchorId="648882D6" wp14:editId="648882D7">
              <wp:simplePos x="0" y="0"/>
              <wp:positionH relativeFrom="column">
                <wp:posOffset>4358005</wp:posOffset>
              </wp:positionH>
              <wp:positionV relativeFrom="paragraph">
                <wp:posOffset>-7620</wp:posOffset>
              </wp:positionV>
              <wp:extent cx="1785620" cy="528320"/>
              <wp:effectExtent l="0" t="0" r="0" b="0"/>
              <wp:wrapTight wrapText="bothSides">
                <wp:wrapPolygon edited="0">
                  <wp:start x="1152" y="2337"/>
                  <wp:lineTo x="691" y="6231"/>
                  <wp:lineTo x="922" y="13240"/>
                  <wp:lineTo x="2765" y="16356"/>
                  <wp:lineTo x="2996" y="18692"/>
                  <wp:lineTo x="4148" y="18692"/>
                  <wp:lineTo x="20279" y="16356"/>
                  <wp:lineTo x="20509" y="8567"/>
                  <wp:lineTo x="17514" y="2337"/>
                  <wp:lineTo x="1152" y="2337"/>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56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PAGE   \* MERGEFORMAT </w:instrText>
        </w:r>
        <w:r>
          <w:fldChar w:fldCharType="separate"/>
        </w:r>
        <w:r w:rsidR="0004341B">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116001"/>
      <w:docPartObj>
        <w:docPartGallery w:val="Page Numbers (Bottom of Page)"/>
        <w:docPartUnique/>
      </w:docPartObj>
    </w:sdtPr>
    <w:sdtEndPr>
      <w:rPr>
        <w:noProof/>
      </w:rPr>
    </w:sdtEndPr>
    <w:sdtContent>
      <w:p w14:paraId="648882CA" w14:textId="77777777" w:rsidR="00BD6CDB" w:rsidRDefault="00BD6CDB" w:rsidP="0074044A">
        <w:pPr>
          <w:pStyle w:val="Footer"/>
          <w:jc w:val="center"/>
        </w:pPr>
        <w:r>
          <w:rPr>
            <w:noProof/>
            <w:lang w:eastAsia="en-AU"/>
          </w:rPr>
          <w:drawing>
            <wp:anchor distT="0" distB="0" distL="114300" distR="114300" simplePos="0" relativeHeight="251667968" behindDoc="1" locked="0" layoutInCell="1" allowOverlap="1" wp14:anchorId="648882D8" wp14:editId="648882D9">
              <wp:simplePos x="0" y="0"/>
              <wp:positionH relativeFrom="column">
                <wp:posOffset>7595870</wp:posOffset>
              </wp:positionH>
              <wp:positionV relativeFrom="paragraph">
                <wp:posOffset>168910</wp:posOffset>
              </wp:positionV>
              <wp:extent cx="1785620" cy="528320"/>
              <wp:effectExtent l="0" t="0" r="0" b="0"/>
              <wp:wrapTight wrapText="bothSides">
                <wp:wrapPolygon edited="0">
                  <wp:start x="1152" y="2337"/>
                  <wp:lineTo x="691" y="6231"/>
                  <wp:lineTo x="922" y="13240"/>
                  <wp:lineTo x="2765" y="16356"/>
                  <wp:lineTo x="2996" y="18692"/>
                  <wp:lineTo x="4148" y="18692"/>
                  <wp:lineTo x="20279" y="16356"/>
                  <wp:lineTo x="20509" y="8567"/>
                  <wp:lineTo x="17514" y="2337"/>
                  <wp:lineTo x="1152" y="2337"/>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56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4341B">
          <w:rPr>
            <w:noProof/>
          </w:rPr>
          <w:t>15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21969"/>
      <w:docPartObj>
        <w:docPartGallery w:val="Page Numbers (Bottom of Page)"/>
        <w:docPartUnique/>
      </w:docPartObj>
    </w:sdtPr>
    <w:sdtEndPr>
      <w:rPr>
        <w:noProof/>
      </w:rPr>
    </w:sdtEndPr>
    <w:sdtContent>
      <w:p w14:paraId="648882CB" w14:textId="6FD25EFE" w:rsidR="00BD6CDB" w:rsidRDefault="00BD6CDB" w:rsidP="0074044A">
        <w:pPr>
          <w:pStyle w:val="Footer"/>
          <w:jc w:val="center"/>
        </w:pPr>
        <w:r>
          <w:rPr>
            <w:noProof/>
            <w:lang w:eastAsia="en-AU"/>
          </w:rPr>
          <w:drawing>
            <wp:anchor distT="0" distB="0" distL="114300" distR="114300" simplePos="0" relativeHeight="251659776" behindDoc="1" locked="0" layoutInCell="1" allowOverlap="1" wp14:anchorId="648882DA" wp14:editId="648882DB">
              <wp:simplePos x="0" y="0"/>
              <wp:positionH relativeFrom="column">
                <wp:posOffset>4123055</wp:posOffset>
              </wp:positionH>
              <wp:positionV relativeFrom="paragraph">
                <wp:posOffset>43180</wp:posOffset>
              </wp:positionV>
              <wp:extent cx="1785620" cy="528320"/>
              <wp:effectExtent l="0" t="0" r="0" b="0"/>
              <wp:wrapTight wrapText="bothSides">
                <wp:wrapPolygon edited="0">
                  <wp:start x="1152" y="2337"/>
                  <wp:lineTo x="691" y="6231"/>
                  <wp:lineTo x="922" y="13240"/>
                  <wp:lineTo x="2765" y="16356"/>
                  <wp:lineTo x="2996" y="18692"/>
                  <wp:lineTo x="4148" y="18692"/>
                  <wp:lineTo x="20279" y="16356"/>
                  <wp:lineTo x="20509" y="8567"/>
                  <wp:lineTo x="17514" y="2337"/>
                  <wp:lineTo x="1152" y="2337"/>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56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PAGE   \* MERGEFORMAT </w:instrText>
        </w:r>
        <w:r>
          <w:fldChar w:fldCharType="separate"/>
        </w:r>
        <w:r w:rsidR="0004341B">
          <w:rPr>
            <w:noProof/>
          </w:rPr>
          <w:t>16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21943"/>
      <w:docPartObj>
        <w:docPartGallery w:val="Page Numbers (Bottom of Page)"/>
        <w:docPartUnique/>
      </w:docPartObj>
    </w:sdtPr>
    <w:sdtEndPr>
      <w:rPr>
        <w:noProof/>
      </w:rPr>
    </w:sdtEndPr>
    <w:sdtContent>
      <w:p w14:paraId="648882CC" w14:textId="77777777" w:rsidR="00BD6CDB" w:rsidRDefault="00BD6CDB" w:rsidP="0074044A">
        <w:pPr>
          <w:pStyle w:val="Footer"/>
          <w:jc w:val="center"/>
        </w:pPr>
        <w:r>
          <w:rPr>
            <w:noProof/>
            <w:lang w:eastAsia="en-AU"/>
          </w:rPr>
          <w:drawing>
            <wp:anchor distT="0" distB="0" distL="114300" distR="114300" simplePos="0" relativeHeight="251670016" behindDoc="1" locked="0" layoutInCell="1" allowOverlap="1" wp14:anchorId="648882DC" wp14:editId="648882DD">
              <wp:simplePos x="0" y="0"/>
              <wp:positionH relativeFrom="column">
                <wp:posOffset>7519670</wp:posOffset>
              </wp:positionH>
              <wp:positionV relativeFrom="paragraph">
                <wp:posOffset>44450</wp:posOffset>
              </wp:positionV>
              <wp:extent cx="1785620" cy="528320"/>
              <wp:effectExtent l="0" t="0" r="0" b="0"/>
              <wp:wrapTight wrapText="bothSides">
                <wp:wrapPolygon edited="0">
                  <wp:start x="1152" y="2337"/>
                  <wp:lineTo x="691" y="6231"/>
                  <wp:lineTo x="922" y="13240"/>
                  <wp:lineTo x="2765" y="16356"/>
                  <wp:lineTo x="2996" y="18692"/>
                  <wp:lineTo x="4148" y="18692"/>
                  <wp:lineTo x="20279" y="16356"/>
                  <wp:lineTo x="20509" y="8567"/>
                  <wp:lineTo x="17514" y="2337"/>
                  <wp:lineTo x="1152" y="2337"/>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56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4341B">
          <w:rPr>
            <w:noProof/>
          </w:rPr>
          <w:t>17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10348"/>
      <w:docPartObj>
        <w:docPartGallery w:val="Page Numbers (Bottom of Page)"/>
        <w:docPartUnique/>
      </w:docPartObj>
    </w:sdtPr>
    <w:sdtEndPr>
      <w:rPr>
        <w:noProof/>
      </w:rPr>
    </w:sdtEndPr>
    <w:sdtContent>
      <w:p w14:paraId="648882CD" w14:textId="4A9CD3A2" w:rsidR="00BD6CDB" w:rsidRDefault="00BD6CDB" w:rsidP="0074044A">
        <w:pPr>
          <w:pStyle w:val="Footer"/>
          <w:jc w:val="center"/>
        </w:pPr>
        <w:r>
          <w:rPr>
            <w:noProof/>
            <w:lang w:eastAsia="en-AU"/>
          </w:rPr>
          <w:drawing>
            <wp:anchor distT="0" distB="0" distL="114300" distR="114300" simplePos="0" relativeHeight="251672064" behindDoc="1" locked="0" layoutInCell="1" allowOverlap="1" wp14:anchorId="648882DE" wp14:editId="648882DF">
              <wp:simplePos x="0" y="0"/>
              <wp:positionH relativeFrom="column">
                <wp:posOffset>4110355</wp:posOffset>
              </wp:positionH>
              <wp:positionV relativeFrom="paragraph">
                <wp:posOffset>43180</wp:posOffset>
              </wp:positionV>
              <wp:extent cx="1785620" cy="528320"/>
              <wp:effectExtent l="0" t="0" r="0" b="0"/>
              <wp:wrapTight wrapText="bothSides">
                <wp:wrapPolygon edited="0">
                  <wp:start x="1152" y="2337"/>
                  <wp:lineTo x="691" y="6231"/>
                  <wp:lineTo x="922" y="13240"/>
                  <wp:lineTo x="2765" y="16356"/>
                  <wp:lineTo x="2996" y="18692"/>
                  <wp:lineTo x="4148" y="18692"/>
                  <wp:lineTo x="20279" y="16356"/>
                  <wp:lineTo x="20509" y="8567"/>
                  <wp:lineTo x="17514" y="2337"/>
                  <wp:lineTo x="1152" y="2337"/>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ockup_Pos_GreenBlack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56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PAGE   \* MERGEFORMAT </w:instrText>
        </w:r>
        <w:r>
          <w:fldChar w:fldCharType="separate"/>
        </w:r>
        <w:r w:rsidR="0004341B">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0D11F" w14:textId="77777777" w:rsidR="00371E08" w:rsidRDefault="00371E08" w:rsidP="003512CD">
      <w:pPr>
        <w:spacing w:after="0" w:line="240" w:lineRule="auto"/>
      </w:pPr>
      <w:r>
        <w:separator/>
      </w:r>
    </w:p>
  </w:footnote>
  <w:footnote w:type="continuationSeparator" w:id="0">
    <w:p w14:paraId="2727EBE0" w14:textId="77777777" w:rsidR="00371E08" w:rsidRDefault="00371E08" w:rsidP="003512CD">
      <w:pPr>
        <w:spacing w:after="0" w:line="240" w:lineRule="auto"/>
      </w:pPr>
      <w:r>
        <w:continuationSeparator/>
      </w:r>
    </w:p>
  </w:footnote>
  <w:footnote w:id="1">
    <w:p w14:paraId="0E749084" w14:textId="77777777" w:rsidR="00A35C1D" w:rsidRPr="008D56FC" w:rsidRDefault="00A35C1D" w:rsidP="00A35C1D">
      <w:pPr>
        <w:pStyle w:val="FootnoteText"/>
        <w:rPr>
          <w:sz w:val="16"/>
          <w:szCs w:val="16"/>
        </w:rPr>
      </w:pPr>
      <w:r w:rsidRPr="008D56FC">
        <w:rPr>
          <w:rStyle w:val="FootnoteReference"/>
        </w:rPr>
        <w:footnoteRef/>
      </w:r>
      <w:r w:rsidRPr="008D56FC">
        <w:t xml:space="preserve"> </w:t>
      </w:r>
      <w:r w:rsidRPr="008D56FC">
        <w:rPr>
          <w:sz w:val="16"/>
          <w:szCs w:val="16"/>
        </w:rPr>
        <w:t xml:space="preserve">Sustainability Victoria, </w:t>
      </w:r>
      <w:r w:rsidRPr="008D56FC">
        <w:rPr>
          <w:i/>
          <w:sz w:val="16"/>
          <w:szCs w:val="16"/>
        </w:rPr>
        <w:t>Victorian Recycling Industries Annual Survey 2013 - 14</w:t>
      </w:r>
      <w:r w:rsidRPr="008D56FC">
        <w:rPr>
          <w:sz w:val="16"/>
          <w:szCs w:val="16"/>
        </w:rPr>
        <w:t>, 2015</w:t>
      </w:r>
    </w:p>
  </w:footnote>
  <w:footnote w:id="2">
    <w:p w14:paraId="28D8D53F" w14:textId="77777777" w:rsidR="00A35C1D" w:rsidRPr="00300F58" w:rsidRDefault="00A35C1D" w:rsidP="00A35C1D">
      <w:pPr>
        <w:pStyle w:val="FootnoteText"/>
        <w:rPr>
          <w:sz w:val="16"/>
          <w:szCs w:val="16"/>
        </w:rPr>
      </w:pPr>
      <w:r w:rsidRPr="008D56FC">
        <w:rPr>
          <w:rStyle w:val="FootnoteReference"/>
        </w:rPr>
        <w:footnoteRef/>
      </w:r>
      <w:r w:rsidRPr="008D56FC">
        <w:t xml:space="preserve"> </w:t>
      </w:r>
      <w:r w:rsidRPr="008D56FC">
        <w:rPr>
          <w:sz w:val="16"/>
          <w:szCs w:val="16"/>
        </w:rPr>
        <w:t xml:space="preserve">Waste Management and Environment, </w:t>
      </w:r>
      <w:r w:rsidRPr="008D56FC">
        <w:rPr>
          <w:i/>
          <w:sz w:val="16"/>
          <w:szCs w:val="16"/>
        </w:rPr>
        <w:t>Inside Waste Industry Report</w:t>
      </w:r>
      <w:r w:rsidRPr="008D56FC">
        <w:rPr>
          <w:sz w:val="16"/>
          <w:szCs w:val="16"/>
        </w:rPr>
        <w:t>, p. 69, 2014–15</w:t>
      </w:r>
    </w:p>
  </w:footnote>
  <w:footnote w:id="3">
    <w:p w14:paraId="648882E5" w14:textId="77777777" w:rsidR="00BD6CDB" w:rsidRPr="00E36DB9" w:rsidRDefault="00BD6CDB" w:rsidP="00E36DB9">
      <w:pPr>
        <w:pStyle w:val="FootnoteText"/>
        <w:rPr>
          <w:sz w:val="16"/>
          <w:szCs w:val="16"/>
        </w:rPr>
      </w:pPr>
      <w:r>
        <w:rPr>
          <w:rStyle w:val="FootnoteReference"/>
        </w:rPr>
        <w:footnoteRef/>
      </w:r>
      <w:r>
        <w:t xml:space="preserve"> </w:t>
      </w:r>
      <w:r w:rsidRPr="00E36DB9">
        <w:rPr>
          <w:sz w:val="16"/>
          <w:szCs w:val="16"/>
        </w:rPr>
        <w:t xml:space="preserve">Integrated waste </w:t>
      </w:r>
      <w:r>
        <w:rPr>
          <w:sz w:val="16"/>
          <w:szCs w:val="16"/>
        </w:rPr>
        <w:t xml:space="preserve">and resource recovery </w:t>
      </w:r>
      <w:r w:rsidRPr="00E36DB9">
        <w:rPr>
          <w:sz w:val="16"/>
          <w:szCs w:val="16"/>
        </w:rPr>
        <w:t>is the management of the entire waste system including avoidance, generation, collection, recovery, reuse, treatment and disposal.</w:t>
      </w:r>
    </w:p>
  </w:footnote>
  <w:footnote w:id="4">
    <w:p w14:paraId="648882E6" w14:textId="77777777" w:rsidR="00BD6CDB" w:rsidRPr="002C1F81" w:rsidRDefault="00BD6CDB">
      <w:pPr>
        <w:pStyle w:val="FootnoteText"/>
        <w:rPr>
          <w:sz w:val="16"/>
          <w:szCs w:val="16"/>
        </w:rPr>
      </w:pPr>
      <w:r>
        <w:rPr>
          <w:rStyle w:val="FootnoteReference"/>
        </w:rPr>
        <w:footnoteRef/>
      </w:r>
      <w:r>
        <w:t xml:space="preserve"> </w:t>
      </w:r>
      <w:r w:rsidRPr="002C1F81">
        <w:rPr>
          <w:sz w:val="16"/>
          <w:szCs w:val="16"/>
        </w:rPr>
        <w:t xml:space="preserve">The concept of the circular economy is </w:t>
      </w:r>
      <w:r>
        <w:rPr>
          <w:sz w:val="16"/>
          <w:szCs w:val="16"/>
        </w:rPr>
        <w:t>outlined in Section 4</w:t>
      </w:r>
      <w:r w:rsidRPr="00B32B97">
        <w:rPr>
          <w:sz w:val="16"/>
          <w:szCs w:val="16"/>
        </w:rPr>
        <w:t>.3</w:t>
      </w:r>
    </w:p>
  </w:footnote>
  <w:footnote w:id="5">
    <w:p w14:paraId="648882E7" w14:textId="77777777" w:rsidR="00BD6CDB" w:rsidRPr="008D56FC" w:rsidRDefault="00BD6CDB" w:rsidP="00302AA3">
      <w:pPr>
        <w:pStyle w:val="FootnoteText"/>
        <w:rPr>
          <w:sz w:val="16"/>
          <w:szCs w:val="16"/>
        </w:rPr>
      </w:pPr>
      <w:r>
        <w:rPr>
          <w:rStyle w:val="FootnoteReference"/>
        </w:rPr>
        <w:footnoteRef/>
      </w:r>
      <w:r>
        <w:t xml:space="preserve"> </w:t>
      </w:r>
      <w:r w:rsidRPr="008D56FC">
        <w:rPr>
          <w:sz w:val="16"/>
          <w:szCs w:val="16"/>
        </w:rPr>
        <w:t xml:space="preserve">Sustainability Victoria, </w:t>
      </w:r>
      <w:proofErr w:type="spellStart"/>
      <w:r w:rsidRPr="008D56FC">
        <w:rPr>
          <w:i/>
          <w:sz w:val="16"/>
          <w:szCs w:val="16"/>
        </w:rPr>
        <w:t>Statewide</w:t>
      </w:r>
      <w:proofErr w:type="spellEnd"/>
      <w:r w:rsidRPr="008D56FC">
        <w:rPr>
          <w:i/>
          <w:sz w:val="16"/>
          <w:szCs w:val="16"/>
        </w:rPr>
        <w:t xml:space="preserve"> Waste and Resource Recovery Infrastructure Plan - Victoria 2015-44, </w:t>
      </w:r>
      <w:r w:rsidRPr="008D56FC">
        <w:rPr>
          <w:sz w:val="16"/>
          <w:szCs w:val="16"/>
        </w:rPr>
        <w:t>Executive Summary, 2015</w:t>
      </w:r>
    </w:p>
  </w:footnote>
  <w:footnote w:id="6">
    <w:p w14:paraId="648882E8" w14:textId="1A5A1D3C" w:rsidR="00BD6CDB" w:rsidRPr="008D56FC" w:rsidRDefault="00BD6CDB">
      <w:pPr>
        <w:pStyle w:val="FootnoteText"/>
        <w:rPr>
          <w:sz w:val="16"/>
          <w:szCs w:val="16"/>
        </w:rPr>
      </w:pPr>
      <w:r w:rsidRPr="008D56FC">
        <w:rPr>
          <w:rStyle w:val="FootnoteReference"/>
        </w:rPr>
        <w:footnoteRef/>
      </w:r>
      <w:r w:rsidRPr="008D56FC">
        <w:t xml:space="preserve"> </w:t>
      </w:r>
      <w:r w:rsidRPr="008D56FC">
        <w:rPr>
          <w:sz w:val="16"/>
          <w:szCs w:val="16"/>
        </w:rPr>
        <w:t xml:space="preserve">Sustainability Victoria, </w:t>
      </w:r>
      <w:r w:rsidRPr="008D56FC">
        <w:rPr>
          <w:i/>
          <w:sz w:val="16"/>
          <w:szCs w:val="16"/>
        </w:rPr>
        <w:t>Victorian Recycling Industries Annual Survey 2013 - 14</w:t>
      </w:r>
      <w:r w:rsidRPr="008D56FC">
        <w:rPr>
          <w:sz w:val="16"/>
          <w:szCs w:val="16"/>
        </w:rPr>
        <w:t>, 2015</w:t>
      </w:r>
    </w:p>
  </w:footnote>
  <w:footnote w:id="7">
    <w:p w14:paraId="648882E9" w14:textId="77777777" w:rsidR="00BD6CDB" w:rsidRPr="008D56FC" w:rsidRDefault="00BD6CDB">
      <w:pPr>
        <w:pStyle w:val="FootnoteText"/>
      </w:pPr>
      <w:r w:rsidRPr="008D56FC">
        <w:rPr>
          <w:rStyle w:val="FootnoteReference"/>
        </w:rPr>
        <w:footnoteRef/>
      </w:r>
      <w:r w:rsidRPr="008D56FC">
        <w:t xml:space="preserve"> </w:t>
      </w:r>
      <w:r w:rsidRPr="008D56FC">
        <w:rPr>
          <w:sz w:val="16"/>
          <w:szCs w:val="16"/>
        </w:rPr>
        <w:t xml:space="preserve">Sustainability Victoria, </w:t>
      </w:r>
      <w:proofErr w:type="spellStart"/>
      <w:r w:rsidRPr="008D56FC">
        <w:rPr>
          <w:i/>
          <w:sz w:val="16"/>
          <w:szCs w:val="16"/>
        </w:rPr>
        <w:t>Statewide</w:t>
      </w:r>
      <w:proofErr w:type="spellEnd"/>
      <w:r w:rsidRPr="008D56FC">
        <w:rPr>
          <w:i/>
          <w:sz w:val="16"/>
          <w:szCs w:val="16"/>
        </w:rPr>
        <w:t xml:space="preserve"> Waste and Resource Recovery Infrastructure Plan - Victoria 2015-44, </w:t>
      </w:r>
      <w:r w:rsidRPr="008D56FC">
        <w:rPr>
          <w:sz w:val="16"/>
          <w:szCs w:val="16"/>
        </w:rPr>
        <w:t>Executive Summary, 2015</w:t>
      </w:r>
    </w:p>
  </w:footnote>
  <w:footnote w:id="8">
    <w:p w14:paraId="648882EA" w14:textId="1390B95A" w:rsidR="00BD6CDB" w:rsidRPr="00300F58" w:rsidRDefault="00BD6CDB">
      <w:pPr>
        <w:pStyle w:val="FootnoteText"/>
        <w:rPr>
          <w:sz w:val="16"/>
          <w:szCs w:val="16"/>
        </w:rPr>
      </w:pPr>
      <w:r w:rsidRPr="008D56FC">
        <w:rPr>
          <w:rStyle w:val="FootnoteReference"/>
        </w:rPr>
        <w:footnoteRef/>
      </w:r>
      <w:r w:rsidRPr="008D56FC">
        <w:t xml:space="preserve"> </w:t>
      </w:r>
      <w:r w:rsidRPr="008D56FC">
        <w:rPr>
          <w:sz w:val="16"/>
          <w:szCs w:val="16"/>
        </w:rPr>
        <w:t xml:space="preserve">Waste Management and Environment, </w:t>
      </w:r>
      <w:r w:rsidRPr="008D56FC">
        <w:rPr>
          <w:i/>
          <w:sz w:val="16"/>
          <w:szCs w:val="16"/>
        </w:rPr>
        <w:t>Inside Waste Industry Report</w:t>
      </w:r>
      <w:r w:rsidRPr="008D56FC">
        <w:rPr>
          <w:sz w:val="16"/>
          <w:szCs w:val="16"/>
        </w:rPr>
        <w:t>, p. 69, 2014–15</w:t>
      </w:r>
    </w:p>
  </w:footnote>
  <w:footnote w:id="9">
    <w:p w14:paraId="648882EB" w14:textId="77777777" w:rsidR="00BD6CDB" w:rsidRPr="00D574A6" w:rsidRDefault="00BD6CDB">
      <w:pPr>
        <w:pStyle w:val="FootnoteText"/>
        <w:rPr>
          <w:sz w:val="16"/>
          <w:szCs w:val="16"/>
        </w:rPr>
      </w:pPr>
      <w:r>
        <w:rPr>
          <w:rStyle w:val="FootnoteReference"/>
        </w:rPr>
        <w:footnoteRef/>
      </w:r>
      <w:r>
        <w:t xml:space="preserve"> </w:t>
      </w:r>
      <w:r w:rsidRPr="00D574A6">
        <w:rPr>
          <w:sz w:val="16"/>
          <w:szCs w:val="16"/>
        </w:rPr>
        <w:t>Department of Treasury and Finance</w:t>
      </w:r>
      <w:r>
        <w:rPr>
          <w:sz w:val="16"/>
          <w:szCs w:val="16"/>
        </w:rPr>
        <w:t xml:space="preserve">, </w:t>
      </w:r>
      <w:r w:rsidRPr="008A673C">
        <w:rPr>
          <w:i/>
          <w:sz w:val="16"/>
          <w:szCs w:val="16"/>
        </w:rPr>
        <w:t>Victorian Guide to Regulation</w:t>
      </w:r>
      <w:r>
        <w:rPr>
          <w:sz w:val="16"/>
          <w:szCs w:val="16"/>
        </w:rPr>
        <w:t>, 2011</w:t>
      </w:r>
    </w:p>
  </w:footnote>
  <w:footnote w:id="10">
    <w:p w14:paraId="648882EC" w14:textId="77777777" w:rsidR="00BD6CDB" w:rsidRPr="00F027E7" w:rsidRDefault="00BD6CDB" w:rsidP="006909AE">
      <w:pPr>
        <w:pStyle w:val="FootnoteText"/>
        <w:rPr>
          <w:sz w:val="16"/>
          <w:szCs w:val="16"/>
        </w:rPr>
      </w:pPr>
      <w:r>
        <w:rPr>
          <w:rStyle w:val="FootnoteReference"/>
        </w:rPr>
        <w:footnoteRef/>
      </w:r>
      <w:r>
        <w:t xml:space="preserve"> </w:t>
      </w:r>
      <w:r w:rsidRPr="00AC12B8">
        <w:rPr>
          <w:sz w:val="16"/>
          <w:szCs w:val="16"/>
        </w:rPr>
        <w:t>E</w:t>
      </w:r>
      <w:r>
        <w:rPr>
          <w:sz w:val="16"/>
          <w:szCs w:val="16"/>
        </w:rPr>
        <w:t>llen Macarthur Foundation,</w:t>
      </w:r>
      <w:r w:rsidRPr="00AC12B8">
        <w:rPr>
          <w:sz w:val="16"/>
          <w:szCs w:val="16"/>
        </w:rPr>
        <w:t xml:space="preserve"> </w:t>
      </w:r>
      <w:r w:rsidRPr="00305C8B">
        <w:rPr>
          <w:i/>
          <w:sz w:val="16"/>
          <w:szCs w:val="16"/>
        </w:rPr>
        <w:t>Towards the Circular Economy 2, Opportunities for the Consumer Goods Sector</w:t>
      </w:r>
      <w:r>
        <w:rPr>
          <w:sz w:val="16"/>
          <w:szCs w:val="16"/>
        </w:rPr>
        <w:t>, 2013</w:t>
      </w:r>
    </w:p>
  </w:footnote>
  <w:footnote w:id="11">
    <w:p w14:paraId="648882ED" w14:textId="77777777" w:rsidR="00BD6CDB" w:rsidRDefault="00BD6CDB" w:rsidP="006909AE">
      <w:pPr>
        <w:pStyle w:val="FootnoteText"/>
      </w:pPr>
      <w:r>
        <w:rPr>
          <w:rStyle w:val="FootnoteReference"/>
        </w:rPr>
        <w:footnoteRef/>
      </w:r>
      <w:r>
        <w:t xml:space="preserve"> </w:t>
      </w:r>
      <w:hyperlink r:id="rId1" w:history="1">
        <w:r w:rsidRPr="00251845">
          <w:rPr>
            <w:rStyle w:val="Hyperlink"/>
            <w:rFonts w:cstheme="minorBidi"/>
            <w:color w:val="auto"/>
            <w:sz w:val="16"/>
            <w:szCs w:val="16"/>
          </w:rPr>
          <w:t>http://www.veolia.com/en/veolia-group/media/news/veolia-joins-forces-project-mainstream-help-develop-circular-economy</w:t>
        </w:r>
      </w:hyperlink>
      <w:r w:rsidRPr="00251845">
        <w:rPr>
          <w:rStyle w:val="Hyperlink"/>
          <w:rFonts w:cstheme="minorBidi"/>
          <w:color w:val="auto"/>
          <w:sz w:val="16"/>
          <w:szCs w:val="16"/>
        </w:rPr>
        <w:t xml:space="preserve"> </w:t>
      </w:r>
    </w:p>
  </w:footnote>
  <w:footnote w:id="12">
    <w:p w14:paraId="648882EE" w14:textId="77777777" w:rsidR="00BD6CDB" w:rsidRPr="00251845" w:rsidRDefault="00BD6CDB" w:rsidP="006909AE">
      <w:pPr>
        <w:pStyle w:val="FootnoteText"/>
        <w:rPr>
          <w:sz w:val="16"/>
          <w:szCs w:val="16"/>
        </w:rPr>
      </w:pPr>
      <w:r>
        <w:rPr>
          <w:rStyle w:val="FootnoteReference"/>
        </w:rPr>
        <w:footnoteRef/>
      </w:r>
      <w:r>
        <w:t xml:space="preserve"> </w:t>
      </w:r>
      <w:r w:rsidRPr="00251845">
        <w:rPr>
          <w:sz w:val="16"/>
          <w:szCs w:val="16"/>
        </w:rPr>
        <w:t>SITA UK</w:t>
      </w:r>
      <w:r>
        <w:rPr>
          <w:sz w:val="16"/>
          <w:szCs w:val="16"/>
        </w:rPr>
        <w:t xml:space="preserve">, </w:t>
      </w:r>
      <w:r w:rsidRPr="00D60124">
        <w:rPr>
          <w:i/>
          <w:sz w:val="16"/>
          <w:szCs w:val="16"/>
        </w:rPr>
        <w:t>Achieving the vision of no more waste. Engaging in the circular economy</w:t>
      </w:r>
    </w:p>
  </w:footnote>
  <w:footnote w:id="13">
    <w:p w14:paraId="648882EF" w14:textId="77777777" w:rsidR="00BD6CDB" w:rsidRDefault="00BD6CDB" w:rsidP="006909AE">
      <w:pPr>
        <w:pStyle w:val="FootnoteText"/>
      </w:pPr>
      <w:r>
        <w:rPr>
          <w:rStyle w:val="FootnoteReference"/>
        </w:rPr>
        <w:footnoteRef/>
      </w:r>
      <w:r>
        <w:t xml:space="preserve"> </w:t>
      </w:r>
      <w:hyperlink r:id="rId2" w:history="1">
        <w:r w:rsidRPr="004B5DF2">
          <w:rPr>
            <w:rStyle w:val="Hyperlink"/>
            <w:rFonts w:cstheme="minorBidi"/>
            <w:color w:val="auto"/>
            <w:sz w:val="16"/>
            <w:szCs w:val="16"/>
          </w:rPr>
          <w:t>http://www.wrap.org.uk/content/wrap-and-circular-economy</w:t>
        </w:r>
      </w:hyperlink>
      <w:r>
        <w:t xml:space="preserve"> </w:t>
      </w:r>
    </w:p>
  </w:footnote>
  <w:footnote w:id="14">
    <w:p w14:paraId="648882F0" w14:textId="77777777" w:rsidR="00BD6CDB" w:rsidRDefault="00BD6CDB" w:rsidP="006909AE">
      <w:pPr>
        <w:pStyle w:val="FootnoteText"/>
      </w:pPr>
      <w:r>
        <w:rPr>
          <w:rStyle w:val="FootnoteReference"/>
        </w:rPr>
        <w:footnoteRef/>
      </w:r>
      <w:r>
        <w:t xml:space="preserve"> </w:t>
      </w:r>
      <w:r w:rsidRPr="00CE7097">
        <w:rPr>
          <w:sz w:val="16"/>
          <w:szCs w:val="16"/>
        </w:rPr>
        <w:t>Wor</w:t>
      </w:r>
      <w:r>
        <w:rPr>
          <w:sz w:val="16"/>
          <w:szCs w:val="16"/>
        </w:rPr>
        <w:t>ld Economic Forum,</w:t>
      </w:r>
      <w:r w:rsidRPr="00CE7097">
        <w:rPr>
          <w:sz w:val="16"/>
          <w:szCs w:val="16"/>
        </w:rPr>
        <w:t xml:space="preserve"> </w:t>
      </w:r>
      <w:r w:rsidRPr="00796FD6">
        <w:rPr>
          <w:i/>
          <w:sz w:val="16"/>
          <w:szCs w:val="16"/>
        </w:rPr>
        <w:t>Towards the Circular Economy: Accelerating the scale-up across global supply chains</w:t>
      </w:r>
      <w:r>
        <w:rPr>
          <w:sz w:val="16"/>
          <w:szCs w:val="16"/>
        </w:rPr>
        <w:t>, January 2014</w:t>
      </w:r>
    </w:p>
  </w:footnote>
  <w:footnote w:id="15">
    <w:p w14:paraId="648882F1" w14:textId="48B3A1E8" w:rsidR="00BD6CDB" w:rsidRPr="001B2507" w:rsidRDefault="00BD6CDB" w:rsidP="006909AE">
      <w:pPr>
        <w:pStyle w:val="FootnoteText"/>
        <w:rPr>
          <w:sz w:val="16"/>
          <w:szCs w:val="16"/>
        </w:rPr>
      </w:pPr>
      <w:r>
        <w:rPr>
          <w:rStyle w:val="FootnoteReference"/>
        </w:rPr>
        <w:footnoteRef/>
      </w:r>
      <w:r>
        <w:t xml:space="preserve"> </w:t>
      </w:r>
      <w:r w:rsidRPr="005F2846">
        <w:rPr>
          <w:sz w:val="16"/>
          <w:szCs w:val="16"/>
        </w:rPr>
        <w:t>Sustainability Victoria</w:t>
      </w:r>
      <w:r>
        <w:rPr>
          <w:sz w:val="16"/>
          <w:szCs w:val="16"/>
        </w:rPr>
        <w:t xml:space="preserve">, </w:t>
      </w:r>
      <w:proofErr w:type="spellStart"/>
      <w:r w:rsidRPr="00FD3A32">
        <w:rPr>
          <w:i/>
          <w:sz w:val="16"/>
          <w:szCs w:val="16"/>
        </w:rPr>
        <w:t>Statewide</w:t>
      </w:r>
      <w:proofErr w:type="spellEnd"/>
      <w:r w:rsidRPr="00FD3A32">
        <w:rPr>
          <w:i/>
          <w:sz w:val="16"/>
          <w:szCs w:val="16"/>
        </w:rPr>
        <w:t xml:space="preserve"> Waste and Resource Recovery Infrastructure Plan - Victoria 2015-44</w:t>
      </w:r>
      <w:r>
        <w:rPr>
          <w:i/>
          <w:sz w:val="16"/>
          <w:szCs w:val="16"/>
        </w:rPr>
        <w:t xml:space="preserve">, </w:t>
      </w:r>
      <w:r>
        <w:rPr>
          <w:sz w:val="16"/>
          <w:szCs w:val="16"/>
        </w:rPr>
        <w:t>p. 47, 2015</w:t>
      </w:r>
    </w:p>
  </w:footnote>
  <w:footnote w:id="16">
    <w:p w14:paraId="648882F2" w14:textId="77777777" w:rsidR="00BD6CDB" w:rsidRDefault="00BD6CDB">
      <w:pPr>
        <w:pStyle w:val="FootnoteText"/>
      </w:pPr>
      <w:r>
        <w:rPr>
          <w:rStyle w:val="FootnoteReference"/>
        </w:rPr>
        <w:footnoteRef/>
      </w:r>
      <w:r>
        <w:t xml:space="preserve"> </w:t>
      </w:r>
      <w:r w:rsidRPr="00CC06B5">
        <w:rPr>
          <w:sz w:val="16"/>
          <w:szCs w:val="16"/>
        </w:rPr>
        <w:t xml:space="preserve">See definition </w:t>
      </w:r>
      <w:r>
        <w:rPr>
          <w:sz w:val="16"/>
          <w:szCs w:val="16"/>
        </w:rPr>
        <w:t xml:space="preserve">of processor </w:t>
      </w:r>
      <w:r w:rsidRPr="00CC06B5">
        <w:rPr>
          <w:sz w:val="16"/>
          <w:szCs w:val="16"/>
        </w:rPr>
        <w:t xml:space="preserve">in </w:t>
      </w:r>
      <w:r>
        <w:rPr>
          <w:sz w:val="16"/>
          <w:szCs w:val="16"/>
        </w:rPr>
        <w:t>Gl</w:t>
      </w:r>
      <w:r w:rsidRPr="00CC06B5">
        <w:rPr>
          <w:sz w:val="16"/>
          <w:szCs w:val="16"/>
        </w:rPr>
        <w:t>ossary</w:t>
      </w:r>
      <w:r>
        <w:rPr>
          <w:sz w:val="16"/>
          <w:szCs w:val="16"/>
        </w:rPr>
        <w:t>.</w:t>
      </w:r>
    </w:p>
  </w:footnote>
  <w:footnote w:id="17">
    <w:p w14:paraId="648882F3" w14:textId="4B5E814D" w:rsidR="00BD6CDB" w:rsidRPr="00284DE6" w:rsidRDefault="00BD6CDB" w:rsidP="001321FB">
      <w:pPr>
        <w:pStyle w:val="FootnoteText"/>
        <w:ind w:left="284" w:hanging="284"/>
        <w:rPr>
          <w:sz w:val="16"/>
          <w:szCs w:val="16"/>
        </w:rPr>
      </w:pPr>
      <w:r>
        <w:rPr>
          <w:rStyle w:val="FootnoteReference"/>
        </w:rPr>
        <w:footnoteRef/>
      </w:r>
      <w:r>
        <w:rPr>
          <w:sz w:val="16"/>
          <w:szCs w:val="16"/>
        </w:rPr>
        <w:t xml:space="preserve"> </w:t>
      </w:r>
      <w:r w:rsidRPr="00284DE6">
        <w:rPr>
          <w:sz w:val="16"/>
          <w:szCs w:val="16"/>
        </w:rPr>
        <w:t xml:space="preserve">Content is sourced from a range of references in Section 9 – Further reading. Some of the references are highlighted in this table, others can be accessed in Section 9 - Further reading, if more information is sought.  </w:t>
      </w:r>
    </w:p>
  </w:footnote>
  <w:footnote w:id="18">
    <w:p w14:paraId="0EDDD23B" w14:textId="7D011308" w:rsidR="00BD6CDB" w:rsidRPr="00363FD7" w:rsidRDefault="00BD6CDB" w:rsidP="00C52388">
      <w:pPr>
        <w:pStyle w:val="FootnoteText"/>
        <w:ind w:left="284" w:hanging="284"/>
        <w:rPr>
          <w:sz w:val="16"/>
          <w:szCs w:val="16"/>
        </w:rPr>
      </w:pPr>
      <w:r w:rsidRPr="00284DE6">
        <w:rPr>
          <w:rStyle w:val="FootnoteReference"/>
        </w:rPr>
        <w:footnoteRef/>
      </w:r>
      <w:r w:rsidRPr="00284DE6">
        <w:t xml:space="preserve"> </w:t>
      </w:r>
      <w:proofErr w:type="spellStart"/>
      <w:r w:rsidRPr="00284DE6">
        <w:rPr>
          <w:sz w:val="16"/>
          <w:szCs w:val="16"/>
        </w:rPr>
        <w:t>Hyder</w:t>
      </w:r>
      <w:proofErr w:type="spellEnd"/>
      <w:r w:rsidRPr="00284DE6">
        <w:rPr>
          <w:sz w:val="16"/>
          <w:szCs w:val="16"/>
        </w:rPr>
        <w:t xml:space="preserve"> Consulting (April 2015), </w:t>
      </w:r>
      <w:r w:rsidRPr="00284DE6">
        <w:rPr>
          <w:i/>
          <w:sz w:val="16"/>
          <w:szCs w:val="16"/>
        </w:rPr>
        <w:t>Stocks and fate of end of life tyres 2013-14 study</w:t>
      </w:r>
      <w:r w:rsidRPr="00284DE6">
        <w:rPr>
          <w:sz w:val="16"/>
          <w:szCs w:val="16"/>
        </w:rPr>
        <w:t xml:space="preserve"> for the National Environment Protection Council (disaggregated Victorian data provided after consultation with </w:t>
      </w:r>
      <w:proofErr w:type="spellStart"/>
      <w:r w:rsidRPr="00284DE6">
        <w:rPr>
          <w:sz w:val="16"/>
          <w:szCs w:val="16"/>
        </w:rPr>
        <w:t>Hyder</w:t>
      </w:r>
      <w:proofErr w:type="spellEnd"/>
      <w:r w:rsidRPr="00284DE6">
        <w:rPr>
          <w:sz w:val="16"/>
          <w:szCs w:val="16"/>
        </w:rPr>
        <w:t xml:space="preserve"> Consulting)</w:t>
      </w:r>
      <w:r>
        <w:rPr>
          <w:sz w:val="16"/>
          <w:szCs w:val="16"/>
        </w:rPr>
        <w:t xml:space="preserve"> </w:t>
      </w:r>
    </w:p>
  </w:footnote>
  <w:footnote w:id="19">
    <w:p w14:paraId="648882F4" w14:textId="77777777" w:rsidR="00BD6CDB" w:rsidRDefault="00BD6CDB">
      <w:pPr>
        <w:pStyle w:val="FootnoteText"/>
      </w:pPr>
      <w:r>
        <w:rPr>
          <w:rStyle w:val="FootnoteReference"/>
        </w:rPr>
        <w:footnoteRef/>
      </w:r>
      <w:r>
        <w:t xml:space="preserve"> </w:t>
      </w:r>
      <w:r w:rsidRPr="005F2846">
        <w:rPr>
          <w:sz w:val="16"/>
          <w:szCs w:val="16"/>
        </w:rPr>
        <w:t>Sustainability Victoria</w:t>
      </w:r>
      <w:r>
        <w:rPr>
          <w:sz w:val="16"/>
          <w:szCs w:val="16"/>
        </w:rPr>
        <w:t xml:space="preserve">, </w:t>
      </w:r>
      <w:proofErr w:type="spellStart"/>
      <w:r w:rsidRPr="00FD3A32">
        <w:rPr>
          <w:i/>
          <w:sz w:val="16"/>
          <w:szCs w:val="16"/>
        </w:rPr>
        <w:t>Statewide</w:t>
      </w:r>
      <w:proofErr w:type="spellEnd"/>
      <w:r w:rsidRPr="00FD3A32">
        <w:rPr>
          <w:i/>
          <w:sz w:val="16"/>
          <w:szCs w:val="16"/>
        </w:rPr>
        <w:t xml:space="preserve"> Waste and Resource Recovery Infrastructure Plan - Victoria 2015-44</w:t>
      </w:r>
      <w:r>
        <w:rPr>
          <w:sz w:val="16"/>
          <w:szCs w:val="16"/>
        </w:rPr>
        <w:t>, Sections 2.4.1 and 2.4.2, 2015</w:t>
      </w:r>
    </w:p>
  </w:footnote>
  <w:footnote w:id="20">
    <w:p w14:paraId="719907FF" w14:textId="77777777" w:rsidR="00BD6CDB" w:rsidRPr="00FD3A32" w:rsidRDefault="00BD6CDB" w:rsidP="00532F80">
      <w:pPr>
        <w:pStyle w:val="FootnoteText"/>
        <w:rPr>
          <w:sz w:val="16"/>
          <w:szCs w:val="16"/>
        </w:rPr>
      </w:pPr>
      <w:r>
        <w:rPr>
          <w:rStyle w:val="FootnoteReference"/>
        </w:rPr>
        <w:footnoteRef/>
      </w:r>
      <w:r>
        <w:t xml:space="preserve"> </w:t>
      </w:r>
      <w:r w:rsidRPr="007043BC">
        <w:rPr>
          <w:sz w:val="16"/>
          <w:szCs w:val="16"/>
        </w:rPr>
        <w:t xml:space="preserve">Sustainability Victoria, </w:t>
      </w:r>
      <w:r w:rsidRPr="007043BC">
        <w:rPr>
          <w:i/>
          <w:sz w:val="16"/>
          <w:szCs w:val="16"/>
        </w:rPr>
        <w:t>Victorian Recycling Industries Annual Survey 2013 - 14</w:t>
      </w:r>
      <w:r w:rsidRPr="007043BC">
        <w:rPr>
          <w:sz w:val="16"/>
          <w:szCs w:val="16"/>
        </w:rPr>
        <w:t>, 2015</w:t>
      </w:r>
    </w:p>
  </w:footnote>
  <w:footnote w:id="21">
    <w:p w14:paraId="648882F5" w14:textId="77777777" w:rsidR="00BD6CDB" w:rsidRPr="00FD3A32" w:rsidRDefault="00BD6CDB" w:rsidP="00C15222">
      <w:pPr>
        <w:pStyle w:val="FootnoteText"/>
        <w:ind w:left="284" w:hanging="284"/>
        <w:rPr>
          <w:sz w:val="16"/>
          <w:szCs w:val="16"/>
        </w:rPr>
      </w:pPr>
      <w:r>
        <w:rPr>
          <w:rStyle w:val="FootnoteReference"/>
        </w:rPr>
        <w:footnoteRef/>
      </w:r>
      <w:r>
        <w:t xml:space="preserve"> </w:t>
      </w:r>
      <w:r w:rsidRPr="005F2846">
        <w:rPr>
          <w:sz w:val="16"/>
          <w:szCs w:val="16"/>
        </w:rPr>
        <w:t>Sustainability Victoria</w:t>
      </w:r>
      <w:r>
        <w:rPr>
          <w:sz w:val="16"/>
          <w:szCs w:val="16"/>
        </w:rPr>
        <w:t xml:space="preserve">, </w:t>
      </w:r>
      <w:proofErr w:type="spellStart"/>
      <w:r w:rsidRPr="00FD3A32">
        <w:rPr>
          <w:i/>
          <w:sz w:val="16"/>
          <w:szCs w:val="16"/>
        </w:rPr>
        <w:t>Statewide</w:t>
      </w:r>
      <w:proofErr w:type="spellEnd"/>
      <w:r w:rsidRPr="00FD3A32">
        <w:rPr>
          <w:i/>
          <w:sz w:val="16"/>
          <w:szCs w:val="16"/>
        </w:rPr>
        <w:t xml:space="preserve"> Waste and Resource Recovery Infrastructure Plan - Victoria 2015-44</w:t>
      </w:r>
      <w:r>
        <w:rPr>
          <w:sz w:val="16"/>
          <w:szCs w:val="16"/>
        </w:rPr>
        <w:t>, Executive Summary and Section 5.3, 2015</w:t>
      </w:r>
    </w:p>
  </w:footnote>
  <w:footnote w:id="22">
    <w:p w14:paraId="5BD1FDB8" w14:textId="587987B5" w:rsidR="00BD6CDB" w:rsidRPr="00DC608F" w:rsidRDefault="00BD6CDB">
      <w:pPr>
        <w:pStyle w:val="FootnoteText"/>
        <w:rPr>
          <w:sz w:val="16"/>
          <w:szCs w:val="16"/>
        </w:rPr>
      </w:pPr>
      <w:r>
        <w:rPr>
          <w:rStyle w:val="FootnoteReference"/>
        </w:rPr>
        <w:footnoteRef/>
      </w:r>
      <w:r>
        <w:t xml:space="preserve"> </w:t>
      </w:r>
      <w:r w:rsidRPr="00F576DC">
        <w:rPr>
          <w:sz w:val="16"/>
          <w:szCs w:val="16"/>
        </w:rPr>
        <w:t xml:space="preserve">Sustainability Victoria </w:t>
      </w:r>
      <w:r w:rsidRPr="00F576DC">
        <w:rPr>
          <w:i/>
          <w:sz w:val="16"/>
          <w:szCs w:val="16"/>
        </w:rPr>
        <w:t>Collaborative procurement guidelines for regional waste and resource recovery groups 2015</w:t>
      </w:r>
      <w:r w:rsidRPr="00F576DC">
        <w:rPr>
          <w:sz w:val="16"/>
          <w:szCs w:val="16"/>
        </w:rPr>
        <w:t>, p. 2</w:t>
      </w:r>
    </w:p>
  </w:footnote>
  <w:footnote w:id="23">
    <w:p w14:paraId="4BA96E63" w14:textId="77777777" w:rsidR="00BD6CDB" w:rsidRPr="00D0591C" w:rsidRDefault="00BD6CDB" w:rsidP="00F03958">
      <w:pPr>
        <w:pStyle w:val="FootnoteText"/>
        <w:ind w:right="-472"/>
        <w:rPr>
          <w:sz w:val="16"/>
          <w:szCs w:val="16"/>
        </w:rPr>
      </w:pPr>
      <w:r>
        <w:rPr>
          <w:rStyle w:val="FootnoteReference"/>
        </w:rPr>
        <w:footnoteRef/>
      </w:r>
      <w:r>
        <w:t xml:space="preserve"> </w:t>
      </w:r>
      <w:hyperlink r:id="rId3" w:history="1">
        <w:r w:rsidRPr="00D0591C">
          <w:rPr>
            <w:rStyle w:val="Hyperlink"/>
            <w:rFonts w:cstheme="minorBidi"/>
            <w:color w:val="auto"/>
            <w:sz w:val="16"/>
            <w:szCs w:val="16"/>
          </w:rPr>
          <w:t>http://www.sustainabilitydictionary.com/cradle-to-cradle/</w:t>
        </w:r>
      </w:hyperlink>
      <w:r w:rsidRPr="00D0591C">
        <w:rPr>
          <w:sz w:val="16"/>
          <w:szCs w:val="16"/>
        </w:rPr>
        <w:t xml:space="preserve"> </w:t>
      </w:r>
    </w:p>
  </w:footnote>
  <w:footnote w:id="24">
    <w:p w14:paraId="3DFCA0C9" w14:textId="77777777" w:rsidR="00BD6CDB" w:rsidRDefault="00BD6CDB" w:rsidP="00F03958">
      <w:pPr>
        <w:pStyle w:val="FootnoteText"/>
        <w:ind w:right="-472"/>
      </w:pPr>
      <w:r>
        <w:rPr>
          <w:rStyle w:val="FootnoteReference"/>
        </w:rPr>
        <w:footnoteRef/>
      </w:r>
      <w:r>
        <w:t xml:space="preserve"> </w:t>
      </w:r>
      <w:r w:rsidRPr="00953469">
        <w:rPr>
          <w:sz w:val="16"/>
          <w:szCs w:val="16"/>
        </w:rPr>
        <w:t>DEFRA</w:t>
      </w:r>
      <w:r>
        <w:rPr>
          <w:sz w:val="16"/>
          <w:szCs w:val="16"/>
        </w:rPr>
        <w:t xml:space="preserve">, </w:t>
      </w:r>
      <w:r w:rsidRPr="00F64EE2">
        <w:rPr>
          <w:i/>
          <w:sz w:val="16"/>
          <w:szCs w:val="16"/>
        </w:rPr>
        <w:t>Commission on Environmental Markets and Economic Performance Report</w:t>
      </w:r>
      <w:r>
        <w:rPr>
          <w:sz w:val="16"/>
          <w:szCs w:val="16"/>
        </w:rPr>
        <w:t xml:space="preserve">, p. 43, </w:t>
      </w:r>
      <w:r w:rsidRPr="00953469">
        <w:rPr>
          <w:sz w:val="16"/>
          <w:szCs w:val="16"/>
        </w:rPr>
        <w:t xml:space="preserve">November 2007 </w:t>
      </w:r>
    </w:p>
  </w:footnote>
  <w:footnote w:id="25">
    <w:p w14:paraId="1FB10A2D" w14:textId="77777777" w:rsidR="00BD6CDB" w:rsidRPr="007922E5" w:rsidRDefault="00BD6CDB" w:rsidP="00F03958">
      <w:pPr>
        <w:pStyle w:val="FootnoteText"/>
        <w:ind w:right="-472"/>
        <w:rPr>
          <w:sz w:val="16"/>
          <w:szCs w:val="16"/>
        </w:rPr>
      </w:pPr>
      <w:r>
        <w:rPr>
          <w:rStyle w:val="FootnoteReference"/>
        </w:rPr>
        <w:footnoteRef/>
      </w:r>
      <w:r>
        <w:t xml:space="preserve"> </w:t>
      </w:r>
      <w:proofErr w:type="spellStart"/>
      <w:r w:rsidRPr="007922E5">
        <w:rPr>
          <w:sz w:val="16"/>
          <w:szCs w:val="16"/>
        </w:rPr>
        <w:t>Netbalance</w:t>
      </w:r>
      <w:proofErr w:type="spellEnd"/>
      <w:r>
        <w:rPr>
          <w:sz w:val="16"/>
          <w:szCs w:val="16"/>
        </w:rPr>
        <w:t xml:space="preserve">, </w:t>
      </w:r>
      <w:r w:rsidRPr="007922E5">
        <w:rPr>
          <w:i/>
          <w:sz w:val="16"/>
          <w:szCs w:val="16"/>
        </w:rPr>
        <w:t>Market analysis of timber, glass, brick, stone and concrete final report</w:t>
      </w:r>
      <w:r>
        <w:rPr>
          <w:sz w:val="16"/>
          <w:szCs w:val="16"/>
        </w:rPr>
        <w:t>, p. 8, August 2013</w:t>
      </w:r>
    </w:p>
  </w:footnote>
  <w:footnote w:id="26">
    <w:p w14:paraId="65E01AF1" w14:textId="77777777" w:rsidR="00BD6CDB" w:rsidRDefault="00BD6CDB" w:rsidP="00F03958">
      <w:pPr>
        <w:pStyle w:val="FootnoteText"/>
        <w:ind w:right="-472"/>
      </w:pPr>
      <w:r>
        <w:rPr>
          <w:rStyle w:val="FootnoteReference"/>
        </w:rPr>
        <w:footnoteRef/>
      </w:r>
      <w:r>
        <w:t xml:space="preserve"> </w:t>
      </w:r>
      <w:hyperlink r:id="rId4" w:history="1">
        <w:r w:rsidRPr="00267209">
          <w:rPr>
            <w:rStyle w:val="Hyperlink"/>
            <w:rFonts w:cstheme="minorBidi"/>
            <w:color w:val="auto"/>
            <w:sz w:val="16"/>
            <w:szCs w:val="16"/>
          </w:rPr>
          <w:t>http://www.ellenmacarthurfoundation.org/circular-economy/circular-economy/the-circular-model-brief-history-and-schools-of-thought</w:t>
        </w:r>
      </w:hyperlink>
    </w:p>
  </w:footnote>
  <w:footnote w:id="27">
    <w:p w14:paraId="61766B09" w14:textId="77777777" w:rsidR="00BD6CDB" w:rsidRDefault="00BD6CDB" w:rsidP="00F03958">
      <w:pPr>
        <w:pStyle w:val="FootnoteText"/>
        <w:ind w:right="-472"/>
      </w:pPr>
      <w:r>
        <w:rPr>
          <w:rStyle w:val="FootnoteReference"/>
        </w:rPr>
        <w:footnoteRef/>
      </w:r>
      <w:r>
        <w:t xml:space="preserve"> </w:t>
      </w:r>
      <w:proofErr w:type="spellStart"/>
      <w:r w:rsidRPr="00FA4224">
        <w:rPr>
          <w:sz w:val="16"/>
          <w:szCs w:val="16"/>
        </w:rPr>
        <w:t>Korhonen</w:t>
      </w:r>
      <w:proofErr w:type="spellEnd"/>
      <w:r w:rsidRPr="00FA4224">
        <w:rPr>
          <w:sz w:val="16"/>
          <w:szCs w:val="16"/>
        </w:rPr>
        <w:t>, J</w:t>
      </w:r>
      <w:r>
        <w:rPr>
          <w:sz w:val="16"/>
          <w:szCs w:val="16"/>
        </w:rPr>
        <w:t>.</w:t>
      </w:r>
      <w:r w:rsidRPr="00FA4224">
        <w:rPr>
          <w:sz w:val="16"/>
          <w:szCs w:val="16"/>
        </w:rPr>
        <w:t xml:space="preserve"> </w:t>
      </w:r>
      <w:r w:rsidRPr="00FA4224">
        <w:rPr>
          <w:i/>
          <w:sz w:val="16"/>
          <w:szCs w:val="16"/>
        </w:rPr>
        <w:t>Four ecosystem principles for an industrial ecosystem</w:t>
      </w:r>
      <w:r w:rsidRPr="00FA4224">
        <w:rPr>
          <w:sz w:val="16"/>
          <w:szCs w:val="16"/>
        </w:rPr>
        <w:t>, Journal of Cleaner Production</w:t>
      </w:r>
      <w:r>
        <w:rPr>
          <w:sz w:val="16"/>
          <w:szCs w:val="16"/>
        </w:rPr>
        <w:t xml:space="preserve"> 9 (2001) pages 253-259,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82C8" w14:textId="77777777" w:rsidR="00BD6CDB" w:rsidRPr="00266D1E" w:rsidRDefault="00BD6CDB" w:rsidP="00266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82C9" w14:textId="77777777" w:rsidR="00BD6CDB" w:rsidRDefault="00BD6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7F6"/>
    <w:multiLevelType w:val="hybridMultilevel"/>
    <w:tmpl w:val="8C7CFFE0"/>
    <w:lvl w:ilvl="0" w:tplc="0C090001">
      <w:start w:val="1"/>
      <w:numFmt w:val="bullet"/>
      <w:lvlText w:val=""/>
      <w:lvlJc w:val="left"/>
      <w:pPr>
        <w:ind w:left="295"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 w15:restartNumberingAfterBreak="0">
    <w:nsid w:val="04625AB9"/>
    <w:multiLevelType w:val="hybridMultilevel"/>
    <w:tmpl w:val="7CDA2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903CF6"/>
    <w:multiLevelType w:val="hybridMultilevel"/>
    <w:tmpl w:val="B992B156"/>
    <w:lvl w:ilvl="0" w:tplc="D5C6A5E6">
      <w:start w:val="1"/>
      <w:numFmt w:val="bullet"/>
      <w:lvlText w:val="•"/>
      <w:lvlJc w:val="left"/>
      <w:pPr>
        <w:tabs>
          <w:tab w:val="num" w:pos="720"/>
        </w:tabs>
        <w:ind w:left="720" w:hanging="360"/>
      </w:pPr>
      <w:rPr>
        <w:rFonts w:ascii="Arial" w:hAnsi="Arial" w:hint="default"/>
      </w:rPr>
    </w:lvl>
    <w:lvl w:ilvl="1" w:tplc="F64C8B10" w:tentative="1">
      <w:start w:val="1"/>
      <w:numFmt w:val="bullet"/>
      <w:lvlText w:val="•"/>
      <w:lvlJc w:val="left"/>
      <w:pPr>
        <w:tabs>
          <w:tab w:val="num" w:pos="1440"/>
        </w:tabs>
        <w:ind w:left="1440" w:hanging="360"/>
      </w:pPr>
      <w:rPr>
        <w:rFonts w:ascii="Arial" w:hAnsi="Arial" w:hint="default"/>
      </w:rPr>
    </w:lvl>
    <w:lvl w:ilvl="2" w:tplc="8124D382" w:tentative="1">
      <w:start w:val="1"/>
      <w:numFmt w:val="bullet"/>
      <w:lvlText w:val="•"/>
      <w:lvlJc w:val="left"/>
      <w:pPr>
        <w:tabs>
          <w:tab w:val="num" w:pos="2160"/>
        </w:tabs>
        <w:ind w:left="2160" w:hanging="360"/>
      </w:pPr>
      <w:rPr>
        <w:rFonts w:ascii="Arial" w:hAnsi="Arial" w:hint="default"/>
      </w:rPr>
    </w:lvl>
    <w:lvl w:ilvl="3" w:tplc="9E1C0A54" w:tentative="1">
      <w:start w:val="1"/>
      <w:numFmt w:val="bullet"/>
      <w:lvlText w:val="•"/>
      <w:lvlJc w:val="left"/>
      <w:pPr>
        <w:tabs>
          <w:tab w:val="num" w:pos="2880"/>
        </w:tabs>
        <w:ind w:left="2880" w:hanging="360"/>
      </w:pPr>
      <w:rPr>
        <w:rFonts w:ascii="Arial" w:hAnsi="Arial" w:hint="default"/>
      </w:rPr>
    </w:lvl>
    <w:lvl w:ilvl="4" w:tplc="8EF61F2A" w:tentative="1">
      <w:start w:val="1"/>
      <w:numFmt w:val="bullet"/>
      <w:lvlText w:val="•"/>
      <w:lvlJc w:val="left"/>
      <w:pPr>
        <w:tabs>
          <w:tab w:val="num" w:pos="3600"/>
        </w:tabs>
        <w:ind w:left="3600" w:hanging="360"/>
      </w:pPr>
      <w:rPr>
        <w:rFonts w:ascii="Arial" w:hAnsi="Arial" w:hint="default"/>
      </w:rPr>
    </w:lvl>
    <w:lvl w:ilvl="5" w:tplc="052811F8" w:tentative="1">
      <w:start w:val="1"/>
      <w:numFmt w:val="bullet"/>
      <w:lvlText w:val="•"/>
      <w:lvlJc w:val="left"/>
      <w:pPr>
        <w:tabs>
          <w:tab w:val="num" w:pos="4320"/>
        </w:tabs>
        <w:ind w:left="4320" w:hanging="360"/>
      </w:pPr>
      <w:rPr>
        <w:rFonts w:ascii="Arial" w:hAnsi="Arial" w:hint="default"/>
      </w:rPr>
    </w:lvl>
    <w:lvl w:ilvl="6" w:tplc="9B045E40" w:tentative="1">
      <w:start w:val="1"/>
      <w:numFmt w:val="bullet"/>
      <w:lvlText w:val="•"/>
      <w:lvlJc w:val="left"/>
      <w:pPr>
        <w:tabs>
          <w:tab w:val="num" w:pos="5040"/>
        </w:tabs>
        <w:ind w:left="5040" w:hanging="360"/>
      </w:pPr>
      <w:rPr>
        <w:rFonts w:ascii="Arial" w:hAnsi="Arial" w:hint="default"/>
      </w:rPr>
    </w:lvl>
    <w:lvl w:ilvl="7" w:tplc="3ED85548" w:tentative="1">
      <w:start w:val="1"/>
      <w:numFmt w:val="bullet"/>
      <w:lvlText w:val="•"/>
      <w:lvlJc w:val="left"/>
      <w:pPr>
        <w:tabs>
          <w:tab w:val="num" w:pos="5760"/>
        </w:tabs>
        <w:ind w:left="5760" w:hanging="360"/>
      </w:pPr>
      <w:rPr>
        <w:rFonts w:ascii="Arial" w:hAnsi="Arial" w:hint="default"/>
      </w:rPr>
    </w:lvl>
    <w:lvl w:ilvl="8" w:tplc="FDF8C4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F5916"/>
    <w:multiLevelType w:val="multilevel"/>
    <w:tmpl w:val="D84695A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F0CD5"/>
    <w:multiLevelType w:val="hybridMultilevel"/>
    <w:tmpl w:val="FA345094"/>
    <w:lvl w:ilvl="0" w:tplc="0C090001">
      <w:start w:val="1"/>
      <w:numFmt w:val="bullet"/>
      <w:lvlText w:val=""/>
      <w:lvlJc w:val="left"/>
      <w:pPr>
        <w:tabs>
          <w:tab w:val="num" w:pos="720"/>
        </w:tabs>
        <w:ind w:left="720" w:hanging="360"/>
      </w:pPr>
      <w:rPr>
        <w:rFonts w:ascii="Symbol" w:hAnsi="Symbol" w:hint="default"/>
      </w:rPr>
    </w:lvl>
    <w:lvl w:ilvl="1" w:tplc="BFA25B5A" w:tentative="1">
      <w:start w:val="1"/>
      <w:numFmt w:val="lowerLetter"/>
      <w:lvlText w:val="%2)"/>
      <w:lvlJc w:val="left"/>
      <w:pPr>
        <w:tabs>
          <w:tab w:val="num" w:pos="1440"/>
        </w:tabs>
        <w:ind w:left="1440" w:hanging="360"/>
      </w:pPr>
    </w:lvl>
    <w:lvl w:ilvl="2" w:tplc="089492CA" w:tentative="1">
      <w:start w:val="1"/>
      <w:numFmt w:val="lowerLetter"/>
      <w:lvlText w:val="%3)"/>
      <w:lvlJc w:val="left"/>
      <w:pPr>
        <w:tabs>
          <w:tab w:val="num" w:pos="2160"/>
        </w:tabs>
        <w:ind w:left="2160" w:hanging="360"/>
      </w:pPr>
    </w:lvl>
    <w:lvl w:ilvl="3" w:tplc="DBC4B12E" w:tentative="1">
      <w:start w:val="1"/>
      <w:numFmt w:val="lowerLetter"/>
      <w:lvlText w:val="%4)"/>
      <w:lvlJc w:val="left"/>
      <w:pPr>
        <w:tabs>
          <w:tab w:val="num" w:pos="2880"/>
        </w:tabs>
        <w:ind w:left="2880" w:hanging="360"/>
      </w:pPr>
    </w:lvl>
    <w:lvl w:ilvl="4" w:tplc="AEE2B30E" w:tentative="1">
      <w:start w:val="1"/>
      <w:numFmt w:val="lowerLetter"/>
      <w:lvlText w:val="%5)"/>
      <w:lvlJc w:val="left"/>
      <w:pPr>
        <w:tabs>
          <w:tab w:val="num" w:pos="3600"/>
        </w:tabs>
        <w:ind w:left="3600" w:hanging="360"/>
      </w:pPr>
    </w:lvl>
    <w:lvl w:ilvl="5" w:tplc="994A39D6" w:tentative="1">
      <w:start w:val="1"/>
      <w:numFmt w:val="lowerLetter"/>
      <w:lvlText w:val="%6)"/>
      <w:lvlJc w:val="left"/>
      <w:pPr>
        <w:tabs>
          <w:tab w:val="num" w:pos="4320"/>
        </w:tabs>
        <w:ind w:left="4320" w:hanging="360"/>
      </w:pPr>
    </w:lvl>
    <w:lvl w:ilvl="6" w:tplc="3B325E2C" w:tentative="1">
      <w:start w:val="1"/>
      <w:numFmt w:val="lowerLetter"/>
      <w:lvlText w:val="%7)"/>
      <w:lvlJc w:val="left"/>
      <w:pPr>
        <w:tabs>
          <w:tab w:val="num" w:pos="5040"/>
        </w:tabs>
        <w:ind w:left="5040" w:hanging="360"/>
      </w:pPr>
    </w:lvl>
    <w:lvl w:ilvl="7" w:tplc="23944DDE" w:tentative="1">
      <w:start w:val="1"/>
      <w:numFmt w:val="lowerLetter"/>
      <w:lvlText w:val="%8)"/>
      <w:lvlJc w:val="left"/>
      <w:pPr>
        <w:tabs>
          <w:tab w:val="num" w:pos="5760"/>
        </w:tabs>
        <w:ind w:left="5760" w:hanging="360"/>
      </w:pPr>
    </w:lvl>
    <w:lvl w:ilvl="8" w:tplc="91AAD144" w:tentative="1">
      <w:start w:val="1"/>
      <w:numFmt w:val="lowerLetter"/>
      <w:lvlText w:val="%9)"/>
      <w:lvlJc w:val="left"/>
      <w:pPr>
        <w:tabs>
          <w:tab w:val="num" w:pos="6480"/>
        </w:tabs>
        <w:ind w:left="6480" w:hanging="360"/>
      </w:pPr>
    </w:lvl>
  </w:abstractNum>
  <w:abstractNum w:abstractNumId="5" w15:restartNumberingAfterBreak="0">
    <w:nsid w:val="0D2B6E16"/>
    <w:multiLevelType w:val="multilevel"/>
    <w:tmpl w:val="FE2C9E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40F5C"/>
    <w:multiLevelType w:val="hybridMultilevel"/>
    <w:tmpl w:val="9272B7B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57946"/>
    <w:multiLevelType w:val="hybridMultilevel"/>
    <w:tmpl w:val="97120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E14262"/>
    <w:multiLevelType w:val="hybridMultilevel"/>
    <w:tmpl w:val="B33C71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3C5CBA"/>
    <w:multiLevelType w:val="hybridMultilevel"/>
    <w:tmpl w:val="4104C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lvlText w:val="–"/>
      <w:lvlJc w:val="left"/>
      <w:pPr>
        <w:tabs>
          <w:tab w:val="num" w:pos="1361"/>
        </w:tabs>
        <w:ind w:left="1361" w:hanging="284"/>
      </w:pPr>
      <w:rPr>
        <w:rFonts w:ascii="Calibri" w:hAnsi="Calibri"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48E13686"/>
    <w:multiLevelType w:val="hybridMultilevel"/>
    <w:tmpl w:val="BC2C936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2" w15:restartNumberingAfterBreak="0">
    <w:nsid w:val="4C4B1415"/>
    <w:multiLevelType w:val="multilevel"/>
    <w:tmpl w:val="15F8204A"/>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1B339D"/>
    <w:multiLevelType w:val="hybridMultilevel"/>
    <w:tmpl w:val="96CEEC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3E72AD"/>
    <w:multiLevelType w:val="hybridMultilevel"/>
    <w:tmpl w:val="76E6B8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64C36A4B"/>
    <w:multiLevelType w:val="hybridMultilevel"/>
    <w:tmpl w:val="F8242B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7" w15:restartNumberingAfterBreak="0">
    <w:nsid w:val="6CF30807"/>
    <w:multiLevelType w:val="hybridMultilevel"/>
    <w:tmpl w:val="2944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4D7836"/>
    <w:multiLevelType w:val="hybridMultilevel"/>
    <w:tmpl w:val="15A4A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ED34DF"/>
    <w:multiLevelType w:val="hybridMultilevel"/>
    <w:tmpl w:val="A0F0A362"/>
    <w:lvl w:ilvl="0" w:tplc="90801786">
      <w:start w:val="1"/>
      <w:numFmt w:val="decimal"/>
      <w:pStyle w:val="Heading1"/>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1"/>
  </w:num>
  <w:num w:numId="3">
    <w:abstractNumId w:val="18"/>
  </w:num>
  <w:num w:numId="4">
    <w:abstractNumId w:val="0"/>
  </w:num>
  <w:num w:numId="5">
    <w:abstractNumId w:val="13"/>
  </w:num>
  <w:num w:numId="6">
    <w:abstractNumId w:val="15"/>
  </w:num>
  <w:num w:numId="7">
    <w:abstractNumId w:val="8"/>
  </w:num>
  <w:num w:numId="8">
    <w:abstractNumId w:val="7"/>
  </w:num>
  <w:num w:numId="9">
    <w:abstractNumId w:val="9"/>
  </w:num>
  <w:num w:numId="10">
    <w:abstractNumId w:val="10"/>
  </w:num>
  <w:num w:numId="11">
    <w:abstractNumId w:val="16"/>
  </w:num>
  <w:num w:numId="12">
    <w:abstractNumId w:val="14"/>
  </w:num>
  <w:num w:numId="13">
    <w:abstractNumId w:val="2"/>
  </w:num>
  <w:num w:numId="14">
    <w:abstractNumId w:val="4"/>
  </w:num>
  <w:num w:numId="15">
    <w:abstractNumId w:val="17"/>
  </w:num>
  <w:num w:numId="16">
    <w:abstractNumId w:val="19"/>
  </w:num>
  <w:num w:numId="17">
    <w:abstractNumId w:val="5"/>
  </w:num>
  <w:num w:numId="18">
    <w:abstractNumId w:val="3"/>
  </w:num>
  <w:num w:numId="19">
    <w:abstractNumId w:val="1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CA"/>
    <w:rsid w:val="0000017B"/>
    <w:rsid w:val="00000BBA"/>
    <w:rsid w:val="00000BBE"/>
    <w:rsid w:val="0000307C"/>
    <w:rsid w:val="00003202"/>
    <w:rsid w:val="0000374D"/>
    <w:rsid w:val="00005809"/>
    <w:rsid w:val="00006DD9"/>
    <w:rsid w:val="00007777"/>
    <w:rsid w:val="00011201"/>
    <w:rsid w:val="00012871"/>
    <w:rsid w:val="00012B1C"/>
    <w:rsid w:val="00013EE0"/>
    <w:rsid w:val="00014D50"/>
    <w:rsid w:val="000156E0"/>
    <w:rsid w:val="000177A2"/>
    <w:rsid w:val="00017FC8"/>
    <w:rsid w:val="0002169A"/>
    <w:rsid w:val="00021774"/>
    <w:rsid w:val="0002209C"/>
    <w:rsid w:val="0002399E"/>
    <w:rsid w:val="00023B3D"/>
    <w:rsid w:val="00025798"/>
    <w:rsid w:val="000265D5"/>
    <w:rsid w:val="00026854"/>
    <w:rsid w:val="00027EDF"/>
    <w:rsid w:val="0003169B"/>
    <w:rsid w:val="00032170"/>
    <w:rsid w:val="000323F5"/>
    <w:rsid w:val="000333DF"/>
    <w:rsid w:val="00033920"/>
    <w:rsid w:val="000350DD"/>
    <w:rsid w:val="00037051"/>
    <w:rsid w:val="00037C64"/>
    <w:rsid w:val="000408C7"/>
    <w:rsid w:val="00042416"/>
    <w:rsid w:val="00042ADD"/>
    <w:rsid w:val="00042BBC"/>
    <w:rsid w:val="0004341B"/>
    <w:rsid w:val="00043F4C"/>
    <w:rsid w:val="00044916"/>
    <w:rsid w:val="00045829"/>
    <w:rsid w:val="00045FC4"/>
    <w:rsid w:val="00046517"/>
    <w:rsid w:val="00046D51"/>
    <w:rsid w:val="0004726C"/>
    <w:rsid w:val="00050C31"/>
    <w:rsid w:val="00051B6F"/>
    <w:rsid w:val="00052426"/>
    <w:rsid w:val="00053B2C"/>
    <w:rsid w:val="00055044"/>
    <w:rsid w:val="000555D4"/>
    <w:rsid w:val="00057B8D"/>
    <w:rsid w:val="000607A7"/>
    <w:rsid w:val="000613A6"/>
    <w:rsid w:val="000616E1"/>
    <w:rsid w:val="00061E2B"/>
    <w:rsid w:val="00063210"/>
    <w:rsid w:val="00063362"/>
    <w:rsid w:val="00063544"/>
    <w:rsid w:val="0006423D"/>
    <w:rsid w:val="000646F8"/>
    <w:rsid w:val="000658C0"/>
    <w:rsid w:val="00065910"/>
    <w:rsid w:val="00066CE6"/>
    <w:rsid w:val="0006743B"/>
    <w:rsid w:val="00067FFE"/>
    <w:rsid w:val="000707B1"/>
    <w:rsid w:val="00073443"/>
    <w:rsid w:val="00073541"/>
    <w:rsid w:val="00073E4F"/>
    <w:rsid w:val="00075F28"/>
    <w:rsid w:val="00076361"/>
    <w:rsid w:val="000767B7"/>
    <w:rsid w:val="000769C2"/>
    <w:rsid w:val="00076E13"/>
    <w:rsid w:val="00077FAF"/>
    <w:rsid w:val="0008239A"/>
    <w:rsid w:val="00082997"/>
    <w:rsid w:val="00082DC4"/>
    <w:rsid w:val="00083EBC"/>
    <w:rsid w:val="00084A39"/>
    <w:rsid w:val="000854BA"/>
    <w:rsid w:val="000855C8"/>
    <w:rsid w:val="000858B1"/>
    <w:rsid w:val="0008615D"/>
    <w:rsid w:val="00086639"/>
    <w:rsid w:val="00090AEB"/>
    <w:rsid w:val="00090D6A"/>
    <w:rsid w:val="00091136"/>
    <w:rsid w:val="00091725"/>
    <w:rsid w:val="00091BAF"/>
    <w:rsid w:val="00093029"/>
    <w:rsid w:val="00093605"/>
    <w:rsid w:val="00093E35"/>
    <w:rsid w:val="00095314"/>
    <w:rsid w:val="000960CC"/>
    <w:rsid w:val="000971A7"/>
    <w:rsid w:val="000972E9"/>
    <w:rsid w:val="00097583"/>
    <w:rsid w:val="00097B47"/>
    <w:rsid w:val="00097B77"/>
    <w:rsid w:val="000A1617"/>
    <w:rsid w:val="000A1888"/>
    <w:rsid w:val="000A1CEE"/>
    <w:rsid w:val="000A2831"/>
    <w:rsid w:val="000A2C41"/>
    <w:rsid w:val="000A2DFF"/>
    <w:rsid w:val="000A4EE8"/>
    <w:rsid w:val="000A51E6"/>
    <w:rsid w:val="000A5F65"/>
    <w:rsid w:val="000A611E"/>
    <w:rsid w:val="000B0F80"/>
    <w:rsid w:val="000B1409"/>
    <w:rsid w:val="000B1499"/>
    <w:rsid w:val="000B1BC1"/>
    <w:rsid w:val="000B1CA3"/>
    <w:rsid w:val="000B1DD7"/>
    <w:rsid w:val="000B261E"/>
    <w:rsid w:val="000B2AD2"/>
    <w:rsid w:val="000B3F20"/>
    <w:rsid w:val="000B44D4"/>
    <w:rsid w:val="000B71DC"/>
    <w:rsid w:val="000B7D9C"/>
    <w:rsid w:val="000C01EE"/>
    <w:rsid w:val="000C1A1F"/>
    <w:rsid w:val="000C2B98"/>
    <w:rsid w:val="000C30E9"/>
    <w:rsid w:val="000C61E9"/>
    <w:rsid w:val="000C698B"/>
    <w:rsid w:val="000C7069"/>
    <w:rsid w:val="000D0A33"/>
    <w:rsid w:val="000D122D"/>
    <w:rsid w:val="000D14A5"/>
    <w:rsid w:val="000D2311"/>
    <w:rsid w:val="000D2816"/>
    <w:rsid w:val="000D4555"/>
    <w:rsid w:val="000D4F18"/>
    <w:rsid w:val="000D7451"/>
    <w:rsid w:val="000E2E14"/>
    <w:rsid w:val="000E2F01"/>
    <w:rsid w:val="000E3D84"/>
    <w:rsid w:val="000E5009"/>
    <w:rsid w:val="000E6F79"/>
    <w:rsid w:val="000F058C"/>
    <w:rsid w:val="000F0BD5"/>
    <w:rsid w:val="000F6687"/>
    <w:rsid w:val="000F72A1"/>
    <w:rsid w:val="000F750F"/>
    <w:rsid w:val="000F792A"/>
    <w:rsid w:val="00102EB9"/>
    <w:rsid w:val="001044B9"/>
    <w:rsid w:val="001044E7"/>
    <w:rsid w:val="001052A6"/>
    <w:rsid w:val="0010541D"/>
    <w:rsid w:val="001059E9"/>
    <w:rsid w:val="001060B1"/>
    <w:rsid w:val="0010769D"/>
    <w:rsid w:val="00111BE7"/>
    <w:rsid w:val="00111E82"/>
    <w:rsid w:val="001122DC"/>
    <w:rsid w:val="00112483"/>
    <w:rsid w:val="001131D5"/>
    <w:rsid w:val="00114D03"/>
    <w:rsid w:val="00115373"/>
    <w:rsid w:val="0011560D"/>
    <w:rsid w:val="0011648C"/>
    <w:rsid w:val="00121F7B"/>
    <w:rsid w:val="00123017"/>
    <w:rsid w:val="00123204"/>
    <w:rsid w:val="0012444F"/>
    <w:rsid w:val="00124FE0"/>
    <w:rsid w:val="0012541D"/>
    <w:rsid w:val="00125539"/>
    <w:rsid w:val="00125D59"/>
    <w:rsid w:val="00126D96"/>
    <w:rsid w:val="00130145"/>
    <w:rsid w:val="001321FB"/>
    <w:rsid w:val="00132BE6"/>
    <w:rsid w:val="00133E6C"/>
    <w:rsid w:val="00134F95"/>
    <w:rsid w:val="00136543"/>
    <w:rsid w:val="00140A66"/>
    <w:rsid w:val="00140B6E"/>
    <w:rsid w:val="0014191B"/>
    <w:rsid w:val="00143146"/>
    <w:rsid w:val="00143391"/>
    <w:rsid w:val="0014376C"/>
    <w:rsid w:val="001444ED"/>
    <w:rsid w:val="001448A4"/>
    <w:rsid w:val="00145914"/>
    <w:rsid w:val="0014791E"/>
    <w:rsid w:val="00147A4B"/>
    <w:rsid w:val="001504CC"/>
    <w:rsid w:val="001520E9"/>
    <w:rsid w:val="001525AC"/>
    <w:rsid w:val="001525CA"/>
    <w:rsid w:val="0015354E"/>
    <w:rsid w:val="0015459D"/>
    <w:rsid w:val="00155A2E"/>
    <w:rsid w:val="00155BBB"/>
    <w:rsid w:val="001571B1"/>
    <w:rsid w:val="00157835"/>
    <w:rsid w:val="001601C3"/>
    <w:rsid w:val="00160931"/>
    <w:rsid w:val="0016279E"/>
    <w:rsid w:val="00162D71"/>
    <w:rsid w:val="00163D8A"/>
    <w:rsid w:val="00164096"/>
    <w:rsid w:val="001653EE"/>
    <w:rsid w:val="00165538"/>
    <w:rsid w:val="001656F7"/>
    <w:rsid w:val="00165879"/>
    <w:rsid w:val="00165F69"/>
    <w:rsid w:val="00166A71"/>
    <w:rsid w:val="00166B3D"/>
    <w:rsid w:val="00166C39"/>
    <w:rsid w:val="001670B5"/>
    <w:rsid w:val="00167BD1"/>
    <w:rsid w:val="00170AA5"/>
    <w:rsid w:val="001710EF"/>
    <w:rsid w:val="00171322"/>
    <w:rsid w:val="00171C21"/>
    <w:rsid w:val="00171D44"/>
    <w:rsid w:val="00172C8E"/>
    <w:rsid w:val="00175034"/>
    <w:rsid w:val="00175D1B"/>
    <w:rsid w:val="00175EDE"/>
    <w:rsid w:val="00181842"/>
    <w:rsid w:val="00181B86"/>
    <w:rsid w:val="00181FC3"/>
    <w:rsid w:val="001823EC"/>
    <w:rsid w:val="0018359D"/>
    <w:rsid w:val="0018396C"/>
    <w:rsid w:val="00183D07"/>
    <w:rsid w:val="00183E70"/>
    <w:rsid w:val="001856E0"/>
    <w:rsid w:val="00187478"/>
    <w:rsid w:val="00187929"/>
    <w:rsid w:val="00187AD6"/>
    <w:rsid w:val="00187B63"/>
    <w:rsid w:val="0019060E"/>
    <w:rsid w:val="00192C90"/>
    <w:rsid w:val="00193934"/>
    <w:rsid w:val="00193A02"/>
    <w:rsid w:val="001946F4"/>
    <w:rsid w:val="00194C42"/>
    <w:rsid w:val="00195D78"/>
    <w:rsid w:val="00195DEC"/>
    <w:rsid w:val="001968F7"/>
    <w:rsid w:val="0019690B"/>
    <w:rsid w:val="001A0C6D"/>
    <w:rsid w:val="001A1E57"/>
    <w:rsid w:val="001A352E"/>
    <w:rsid w:val="001A4784"/>
    <w:rsid w:val="001A5A0A"/>
    <w:rsid w:val="001A5D19"/>
    <w:rsid w:val="001A6ABD"/>
    <w:rsid w:val="001A75EF"/>
    <w:rsid w:val="001A7CEA"/>
    <w:rsid w:val="001B2233"/>
    <w:rsid w:val="001B2507"/>
    <w:rsid w:val="001B2610"/>
    <w:rsid w:val="001B2624"/>
    <w:rsid w:val="001B2A19"/>
    <w:rsid w:val="001B3617"/>
    <w:rsid w:val="001B6514"/>
    <w:rsid w:val="001B6C12"/>
    <w:rsid w:val="001B70FC"/>
    <w:rsid w:val="001B7A86"/>
    <w:rsid w:val="001C0C7C"/>
    <w:rsid w:val="001C12FD"/>
    <w:rsid w:val="001C138E"/>
    <w:rsid w:val="001C1676"/>
    <w:rsid w:val="001C181B"/>
    <w:rsid w:val="001C36B6"/>
    <w:rsid w:val="001C3A1B"/>
    <w:rsid w:val="001C3C2F"/>
    <w:rsid w:val="001C4CF2"/>
    <w:rsid w:val="001C5163"/>
    <w:rsid w:val="001C6D2A"/>
    <w:rsid w:val="001C73D4"/>
    <w:rsid w:val="001D0460"/>
    <w:rsid w:val="001D24B5"/>
    <w:rsid w:val="001D2E8E"/>
    <w:rsid w:val="001D390F"/>
    <w:rsid w:val="001D3B13"/>
    <w:rsid w:val="001D435A"/>
    <w:rsid w:val="001D48FD"/>
    <w:rsid w:val="001D4F0E"/>
    <w:rsid w:val="001D5983"/>
    <w:rsid w:val="001D60D0"/>
    <w:rsid w:val="001D651B"/>
    <w:rsid w:val="001E2554"/>
    <w:rsid w:val="001E2DC5"/>
    <w:rsid w:val="001E2E26"/>
    <w:rsid w:val="001E4268"/>
    <w:rsid w:val="001E5290"/>
    <w:rsid w:val="001E5B11"/>
    <w:rsid w:val="001E6B92"/>
    <w:rsid w:val="001E7D0D"/>
    <w:rsid w:val="001F2990"/>
    <w:rsid w:val="001F2999"/>
    <w:rsid w:val="001F30C8"/>
    <w:rsid w:val="001F4873"/>
    <w:rsid w:val="001F4AE0"/>
    <w:rsid w:val="001F4EF1"/>
    <w:rsid w:val="001F6BD1"/>
    <w:rsid w:val="001F7AFE"/>
    <w:rsid w:val="00200B84"/>
    <w:rsid w:val="0020246A"/>
    <w:rsid w:val="00203827"/>
    <w:rsid w:val="00204C75"/>
    <w:rsid w:val="00204EB3"/>
    <w:rsid w:val="00205329"/>
    <w:rsid w:val="002053A1"/>
    <w:rsid w:val="00205AE3"/>
    <w:rsid w:val="00206350"/>
    <w:rsid w:val="00206DB5"/>
    <w:rsid w:val="0020759A"/>
    <w:rsid w:val="002111C4"/>
    <w:rsid w:val="00211412"/>
    <w:rsid w:val="002124A1"/>
    <w:rsid w:val="0021298B"/>
    <w:rsid w:val="00213299"/>
    <w:rsid w:val="002135C9"/>
    <w:rsid w:val="00215999"/>
    <w:rsid w:val="002159ED"/>
    <w:rsid w:val="00220B3F"/>
    <w:rsid w:val="00222C83"/>
    <w:rsid w:val="00222DD5"/>
    <w:rsid w:val="00223F70"/>
    <w:rsid w:val="00224EC5"/>
    <w:rsid w:val="0023061D"/>
    <w:rsid w:val="00230C6B"/>
    <w:rsid w:val="00230DD0"/>
    <w:rsid w:val="00230FBD"/>
    <w:rsid w:val="00232846"/>
    <w:rsid w:val="002329CA"/>
    <w:rsid w:val="00233324"/>
    <w:rsid w:val="0023366A"/>
    <w:rsid w:val="0023405D"/>
    <w:rsid w:val="00235724"/>
    <w:rsid w:val="0023665D"/>
    <w:rsid w:val="00236874"/>
    <w:rsid w:val="00237A5D"/>
    <w:rsid w:val="0024008E"/>
    <w:rsid w:val="00241FC6"/>
    <w:rsid w:val="00242369"/>
    <w:rsid w:val="00242CA1"/>
    <w:rsid w:val="002432EE"/>
    <w:rsid w:val="00244FA9"/>
    <w:rsid w:val="00245130"/>
    <w:rsid w:val="002456A0"/>
    <w:rsid w:val="002458C6"/>
    <w:rsid w:val="00247E5C"/>
    <w:rsid w:val="00250E2A"/>
    <w:rsid w:val="00250EF8"/>
    <w:rsid w:val="002510B2"/>
    <w:rsid w:val="00251845"/>
    <w:rsid w:val="00251EC0"/>
    <w:rsid w:val="00252216"/>
    <w:rsid w:val="00252A56"/>
    <w:rsid w:val="0025390A"/>
    <w:rsid w:val="00254263"/>
    <w:rsid w:val="00255874"/>
    <w:rsid w:val="00256F05"/>
    <w:rsid w:val="00256F51"/>
    <w:rsid w:val="00256FBA"/>
    <w:rsid w:val="00257D57"/>
    <w:rsid w:val="00257E8A"/>
    <w:rsid w:val="0026095C"/>
    <w:rsid w:val="00261164"/>
    <w:rsid w:val="00261ECD"/>
    <w:rsid w:val="002624E4"/>
    <w:rsid w:val="00262C81"/>
    <w:rsid w:val="00263789"/>
    <w:rsid w:val="002655AC"/>
    <w:rsid w:val="00265C82"/>
    <w:rsid w:val="00266D1E"/>
    <w:rsid w:val="0026712D"/>
    <w:rsid w:val="00267209"/>
    <w:rsid w:val="0026795A"/>
    <w:rsid w:val="0027010E"/>
    <w:rsid w:val="00270912"/>
    <w:rsid w:val="00270CA7"/>
    <w:rsid w:val="00270E13"/>
    <w:rsid w:val="00271649"/>
    <w:rsid w:val="002725C5"/>
    <w:rsid w:val="00274734"/>
    <w:rsid w:val="00275343"/>
    <w:rsid w:val="00276D4D"/>
    <w:rsid w:val="00277A1B"/>
    <w:rsid w:val="00281AC9"/>
    <w:rsid w:val="00281F80"/>
    <w:rsid w:val="00281F9D"/>
    <w:rsid w:val="0028244D"/>
    <w:rsid w:val="00284B61"/>
    <w:rsid w:val="00284DE6"/>
    <w:rsid w:val="00286106"/>
    <w:rsid w:val="00286B15"/>
    <w:rsid w:val="00287B7D"/>
    <w:rsid w:val="0029056A"/>
    <w:rsid w:val="00290830"/>
    <w:rsid w:val="00290F8A"/>
    <w:rsid w:val="0029166F"/>
    <w:rsid w:val="0029201A"/>
    <w:rsid w:val="0029243A"/>
    <w:rsid w:val="00292568"/>
    <w:rsid w:val="002929BF"/>
    <w:rsid w:val="00293699"/>
    <w:rsid w:val="00293BFB"/>
    <w:rsid w:val="00293FB4"/>
    <w:rsid w:val="00294AF5"/>
    <w:rsid w:val="00294F8A"/>
    <w:rsid w:val="00295725"/>
    <w:rsid w:val="002A12E5"/>
    <w:rsid w:val="002A2048"/>
    <w:rsid w:val="002A3089"/>
    <w:rsid w:val="002A30A2"/>
    <w:rsid w:val="002A34F3"/>
    <w:rsid w:val="002A38AF"/>
    <w:rsid w:val="002A5485"/>
    <w:rsid w:val="002A580C"/>
    <w:rsid w:val="002A5ED8"/>
    <w:rsid w:val="002A7040"/>
    <w:rsid w:val="002B06E2"/>
    <w:rsid w:val="002B1C22"/>
    <w:rsid w:val="002B1D1A"/>
    <w:rsid w:val="002B2341"/>
    <w:rsid w:val="002B27FA"/>
    <w:rsid w:val="002B282F"/>
    <w:rsid w:val="002B3271"/>
    <w:rsid w:val="002B435F"/>
    <w:rsid w:val="002B440E"/>
    <w:rsid w:val="002B4AF1"/>
    <w:rsid w:val="002B564E"/>
    <w:rsid w:val="002B5EA7"/>
    <w:rsid w:val="002B6473"/>
    <w:rsid w:val="002B6F94"/>
    <w:rsid w:val="002B7AF5"/>
    <w:rsid w:val="002B7E39"/>
    <w:rsid w:val="002C020D"/>
    <w:rsid w:val="002C05C7"/>
    <w:rsid w:val="002C1245"/>
    <w:rsid w:val="002C1F81"/>
    <w:rsid w:val="002C23CA"/>
    <w:rsid w:val="002C28EE"/>
    <w:rsid w:val="002C2DDD"/>
    <w:rsid w:val="002C2EEF"/>
    <w:rsid w:val="002C31F5"/>
    <w:rsid w:val="002C6D73"/>
    <w:rsid w:val="002C6F99"/>
    <w:rsid w:val="002C7D27"/>
    <w:rsid w:val="002D0245"/>
    <w:rsid w:val="002D0E49"/>
    <w:rsid w:val="002D2679"/>
    <w:rsid w:val="002D2E23"/>
    <w:rsid w:val="002D3486"/>
    <w:rsid w:val="002D35F9"/>
    <w:rsid w:val="002D3F40"/>
    <w:rsid w:val="002D40FD"/>
    <w:rsid w:val="002D4113"/>
    <w:rsid w:val="002D464D"/>
    <w:rsid w:val="002D4E7A"/>
    <w:rsid w:val="002D553A"/>
    <w:rsid w:val="002D5FA5"/>
    <w:rsid w:val="002E001A"/>
    <w:rsid w:val="002E08A2"/>
    <w:rsid w:val="002E1043"/>
    <w:rsid w:val="002E1ACC"/>
    <w:rsid w:val="002E1E84"/>
    <w:rsid w:val="002E2085"/>
    <w:rsid w:val="002E20F4"/>
    <w:rsid w:val="002E40CC"/>
    <w:rsid w:val="002E5137"/>
    <w:rsid w:val="002E5B0D"/>
    <w:rsid w:val="002E69BC"/>
    <w:rsid w:val="002E6E79"/>
    <w:rsid w:val="002E71A2"/>
    <w:rsid w:val="002F0A8F"/>
    <w:rsid w:val="002F1E69"/>
    <w:rsid w:val="002F2382"/>
    <w:rsid w:val="002F27C1"/>
    <w:rsid w:val="002F3126"/>
    <w:rsid w:val="002F35F7"/>
    <w:rsid w:val="002F41C9"/>
    <w:rsid w:val="002F44D7"/>
    <w:rsid w:val="002F481B"/>
    <w:rsid w:val="002F4B01"/>
    <w:rsid w:val="002F6347"/>
    <w:rsid w:val="002F6A0D"/>
    <w:rsid w:val="002F7881"/>
    <w:rsid w:val="002F7C5F"/>
    <w:rsid w:val="002F7FBD"/>
    <w:rsid w:val="00300F58"/>
    <w:rsid w:val="00301254"/>
    <w:rsid w:val="0030240A"/>
    <w:rsid w:val="00302AA3"/>
    <w:rsid w:val="003044C7"/>
    <w:rsid w:val="003051C0"/>
    <w:rsid w:val="00305C8B"/>
    <w:rsid w:val="00305F45"/>
    <w:rsid w:val="0030641F"/>
    <w:rsid w:val="003064E6"/>
    <w:rsid w:val="00307C54"/>
    <w:rsid w:val="00307FE0"/>
    <w:rsid w:val="0031034B"/>
    <w:rsid w:val="003108A9"/>
    <w:rsid w:val="0031193C"/>
    <w:rsid w:val="00311EAC"/>
    <w:rsid w:val="00312197"/>
    <w:rsid w:val="00312BD6"/>
    <w:rsid w:val="003133C1"/>
    <w:rsid w:val="0031398F"/>
    <w:rsid w:val="00313E3A"/>
    <w:rsid w:val="0031437D"/>
    <w:rsid w:val="0031499C"/>
    <w:rsid w:val="003152E6"/>
    <w:rsid w:val="00316D8D"/>
    <w:rsid w:val="0032262B"/>
    <w:rsid w:val="003228B9"/>
    <w:rsid w:val="00322A07"/>
    <w:rsid w:val="00323EB6"/>
    <w:rsid w:val="00324200"/>
    <w:rsid w:val="00324B37"/>
    <w:rsid w:val="00325349"/>
    <w:rsid w:val="00325758"/>
    <w:rsid w:val="00326B60"/>
    <w:rsid w:val="00327054"/>
    <w:rsid w:val="003271E6"/>
    <w:rsid w:val="00330671"/>
    <w:rsid w:val="00330979"/>
    <w:rsid w:val="003309E0"/>
    <w:rsid w:val="00332099"/>
    <w:rsid w:val="00332741"/>
    <w:rsid w:val="003336CB"/>
    <w:rsid w:val="00333CC9"/>
    <w:rsid w:val="00334EEB"/>
    <w:rsid w:val="0033595A"/>
    <w:rsid w:val="00335B9B"/>
    <w:rsid w:val="00335CE3"/>
    <w:rsid w:val="0033697E"/>
    <w:rsid w:val="00337268"/>
    <w:rsid w:val="00340C81"/>
    <w:rsid w:val="0034248C"/>
    <w:rsid w:val="003424A1"/>
    <w:rsid w:val="00343762"/>
    <w:rsid w:val="00344BC8"/>
    <w:rsid w:val="00344D73"/>
    <w:rsid w:val="00350606"/>
    <w:rsid w:val="00351081"/>
    <w:rsid w:val="003512CD"/>
    <w:rsid w:val="003512FC"/>
    <w:rsid w:val="003516CA"/>
    <w:rsid w:val="003548A9"/>
    <w:rsid w:val="00354BFA"/>
    <w:rsid w:val="00356D27"/>
    <w:rsid w:val="00357227"/>
    <w:rsid w:val="00357392"/>
    <w:rsid w:val="003579B7"/>
    <w:rsid w:val="00357BB1"/>
    <w:rsid w:val="00360614"/>
    <w:rsid w:val="003608F2"/>
    <w:rsid w:val="00360C16"/>
    <w:rsid w:val="00362E59"/>
    <w:rsid w:val="003630B9"/>
    <w:rsid w:val="00363A07"/>
    <w:rsid w:val="00363FD7"/>
    <w:rsid w:val="0036598A"/>
    <w:rsid w:val="00367C10"/>
    <w:rsid w:val="00367D0A"/>
    <w:rsid w:val="00370E7D"/>
    <w:rsid w:val="00371E08"/>
    <w:rsid w:val="003720FE"/>
    <w:rsid w:val="00372577"/>
    <w:rsid w:val="00372E2A"/>
    <w:rsid w:val="00374E3C"/>
    <w:rsid w:val="00374F8B"/>
    <w:rsid w:val="00375328"/>
    <w:rsid w:val="003756A6"/>
    <w:rsid w:val="00376794"/>
    <w:rsid w:val="003774E9"/>
    <w:rsid w:val="0037750C"/>
    <w:rsid w:val="0038106A"/>
    <w:rsid w:val="003815F7"/>
    <w:rsid w:val="0038233C"/>
    <w:rsid w:val="003840FD"/>
    <w:rsid w:val="00385AC6"/>
    <w:rsid w:val="00387260"/>
    <w:rsid w:val="0038735E"/>
    <w:rsid w:val="003875B2"/>
    <w:rsid w:val="00387EF7"/>
    <w:rsid w:val="00390617"/>
    <w:rsid w:val="00390D4C"/>
    <w:rsid w:val="00391634"/>
    <w:rsid w:val="00391D93"/>
    <w:rsid w:val="00391DAF"/>
    <w:rsid w:val="0039227B"/>
    <w:rsid w:val="003927B5"/>
    <w:rsid w:val="00392A42"/>
    <w:rsid w:val="00394269"/>
    <w:rsid w:val="00396201"/>
    <w:rsid w:val="003A0DCF"/>
    <w:rsid w:val="003A18E0"/>
    <w:rsid w:val="003A46B1"/>
    <w:rsid w:val="003A49BC"/>
    <w:rsid w:val="003A5252"/>
    <w:rsid w:val="003A5EDA"/>
    <w:rsid w:val="003A6A8D"/>
    <w:rsid w:val="003A74AD"/>
    <w:rsid w:val="003A7FA7"/>
    <w:rsid w:val="003B19DE"/>
    <w:rsid w:val="003B2424"/>
    <w:rsid w:val="003B2763"/>
    <w:rsid w:val="003B36D7"/>
    <w:rsid w:val="003B49AB"/>
    <w:rsid w:val="003B7BBD"/>
    <w:rsid w:val="003B7C1F"/>
    <w:rsid w:val="003C1C80"/>
    <w:rsid w:val="003C25A5"/>
    <w:rsid w:val="003C4875"/>
    <w:rsid w:val="003C4CF4"/>
    <w:rsid w:val="003C5179"/>
    <w:rsid w:val="003C5847"/>
    <w:rsid w:val="003C5A85"/>
    <w:rsid w:val="003C5F0D"/>
    <w:rsid w:val="003D1900"/>
    <w:rsid w:val="003D3826"/>
    <w:rsid w:val="003D43C1"/>
    <w:rsid w:val="003D4855"/>
    <w:rsid w:val="003D52F7"/>
    <w:rsid w:val="003D58E6"/>
    <w:rsid w:val="003D6403"/>
    <w:rsid w:val="003D6466"/>
    <w:rsid w:val="003D6B3D"/>
    <w:rsid w:val="003D6E7B"/>
    <w:rsid w:val="003D7460"/>
    <w:rsid w:val="003D7DC4"/>
    <w:rsid w:val="003D7EFC"/>
    <w:rsid w:val="003E0039"/>
    <w:rsid w:val="003E25E6"/>
    <w:rsid w:val="003E2840"/>
    <w:rsid w:val="003E36BD"/>
    <w:rsid w:val="003E4CEC"/>
    <w:rsid w:val="003E7241"/>
    <w:rsid w:val="003E7DFF"/>
    <w:rsid w:val="003E7EE1"/>
    <w:rsid w:val="003F12E8"/>
    <w:rsid w:val="003F149D"/>
    <w:rsid w:val="003F5118"/>
    <w:rsid w:val="003F5C58"/>
    <w:rsid w:val="003F6F28"/>
    <w:rsid w:val="003F716F"/>
    <w:rsid w:val="0040049B"/>
    <w:rsid w:val="00400C3E"/>
    <w:rsid w:val="004022EA"/>
    <w:rsid w:val="004024BB"/>
    <w:rsid w:val="004037D4"/>
    <w:rsid w:val="0040412C"/>
    <w:rsid w:val="00405FD8"/>
    <w:rsid w:val="004063C8"/>
    <w:rsid w:val="00407040"/>
    <w:rsid w:val="00407A25"/>
    <w:rsid w:val="0041038C"/>
    <w:rsid w:val="00411744"/>
    <w:rsid w:val="00411EEC"/>
    <w:rsid w:val="00412429"/>
    <w:rsid w:val="00413B20"/>
    <w:rsid w:val="004150F1"/>
    <w:rsid w:val="00415FD2"/>
    <w:rsid w:val="00420CB6"/>
    <w:rsid w:val="004217F6"/>
    <w:rsid w:val="00421D49"/>
    <w:rsid w:val="00422568"/>
    <w:rsid w:val="0042274B"/>
    <w:rsid w:val="00423C00"/>
    <w:rsid w:val="0042562E"/>
    <w:rsid w:val="00426323"/>
    <w:rsid w:val="00427159"/>
    <w:rsid w:val="00427450"/>
    <w:rsid w:val="00427CF5"/>
    <w:rsid w:val="0043003B"/>
    <w:rsid w:val="00430AF5"/>
    <w:rsid w:val="00431C7F"/>
    <w:rsid w:val="00432496"/>
    <w:rsid w:val="00432B54"/>
    <w:rsid w:val="004339CA"/>
    <w:rsid w:val="00433F3D"/>
    <w:rsid w:val="00434082"/>
    <w:rsid w:val="00434187"/>
    <w:rsid w:val="0043427B"/>
    <w:rsid w:val="00434C8D"/>
    <w:rsid w:val="00435A8D"/>
    <w:rsid w:val="004361A3"/>
    <w:rsid w:val="00436CE5"/>
    <w:rsid w:val="004371A8"/>
    <w:rsid w:val="0043728A"/>
    <w:rsid w:val="0043772A"/>
    <w:rsid w:val="0044022C"/>
    <w:rsid w:val="004436C0"/>
    <w:rsid w:val="00445E94"/>
    <w:rsid w:val="00446232"/>
    <w:rsid w:val="004465BB"/>
    <w:rsid w:val="00451EFE"/>
    <w:rsid w:val="004528ED"/>
    <w:rsid w:val="004536ED"/>
    <w:rsid w:val="00453A0C"/>
    <w:rsid w:val="00453ACD"/>
    <w:rsid w:val="00453C43"/>
    <w:rsid w:val="00454043"/>
    <w:rsid w:val="00454978"/>
    <w:rsid w:val="00455402"/>
    <w:rsid w:val="00456053"/>
    <w:rsid w:val="004566F6"/>
    <w:rsid w:val="004600BC"/>
    <w:rsid w:val="0046015D"/>
    <w:rsid w:val="0046045F"/>
    <w:rsid w:val="004612E5"/>
    <w:rsid w:val="00461A1C"/>
    <w:rsid w:val="004628F0"/>
    <w:rsid w:val="00462A81"/>
    <w:rsid w:val="004636F6"/>
    <w:rsid w:val="00463E0B"/>
    <w:rsid w:val="00465805"/>
    <w:rsid w:val="00465840"/>
    <w:rsid w:val="00465F64"/>
    <w:rsid w:val="004663B1"/>
    <w:rsid w:val="00467265"/>
    <w:rsid w:val="00467BB0"/>
    <w:rsid w:val="00467DFC"/>
    <w:rsid w:val="004701F5"/>
    <w:rsid w:val="00470A34"/>
    <w:rsid w:val="0047131F"/>
    <w:rsid w:val="004757BB"/>
    <w:rsid w:val="00475853"/>
    <w:rsid w:val="004767B2"/>
    <w:rsid w:val="004778EF"/>
    <w:rsid w:val="00477E8A"/>
    <w:rsid w:val="00483AE3"/>
    <w:rsid w:val="00483D96"/>
    <w:rsid w:val="00484154"/>
    <w:rsid w:val="0048443D"/>
    <w:rsid w:val="0048477D"/>
    <w:rsid w:val="00484A17"/>
    <w:rsid w:val="004860AD"/>
    <w:rsid w:val="004868EA"/>
    <w:rsid w:val="00486D15"/>
    <w:rsid w:val="004874D4"/>
    <w:rsid w:val="00487548"/>
    <w:rsid w:val="004932AE"/>
    <w:rsid w:val="0049394C"/>
    <w:rsid w:val="00493BAC"/>
    <w:rsid w:val="00493CDF"/>
    <w:rsid w:val="004942F3"/>
    <w:rsid w:val="0049443B"/>
    <w:rsid w:val="004949B9"/>
    <w:rsid w:val="00495E1D"/>
    <w:rsid w:val="004A0D81"/>
    <w:rsid w:val="004A173B"/>
    <w:rsid w:val="004A23A6"/>
    <w:rsid w:val="004A4C4C"/>
    <w:rsid w:val="004A4E80"/>
    <w:rsid w:val="004A5DB8"/>
    <w:rsid w:val="004A5FAB"/>
    <w:rsid w:val="004A66F1"/>
    <w:rsid w:val="004A7435"/>
    <w:rsid w:val="004A7F9B"/>
    <w:rsid w:val="004B0D2D"/>
    <w:rsid w:val="004B0F39"/>
    <w:rsid w:val="004B1250"/>
    <w:rsid w:val="004B5407"/>
    <w:rsid w:val="004B5DF2"/>
    <w:rsid w:val="004C0A56"/>
    <w:rsid w:val="004C11D7"/>
    <w:rsid w:val="004C18FB"/>
    <w:rsid w:val="004C24A2"/>
    <w:rsid w:val="004C26DB"/>
    <w:rsid w:val="004C2B6D"/>
    <w:rsid w:val="004C36B0"/>
    <w:rsid w:val="004C38C6"/>
    <w:rsid w:val="004C4A55"/>
    <w:rsid w:val="004C5197"/>
    <w:rsid w:val="004C67ED"/>
    <w:rsid w:val="004C7619"/>
    <w:rsid w:val="004C77C0"/>
    <w:rsid w:val="004C7C34"/>
    <w:rsid w:val="004D08C8"/>
    <w:rsid w:val="004D08E9"/>
    <w:rsid w:val="004D0B78"/>
    <w:rsid w:val="004D212A"/>
    <w:rsid w:val="004D29B2"/>
    <w:rsid w:val="004D3305"/>
    <w:rsid w:val="004D3C0A"/>
    <w:rsid w:val="004D46E8"/>
    <w:rsid w:val="004D5706"/>
    <w:rsid w:val="004E0677"/>
    <w:rsid w:val="004E137B"/>
    <w:rsid w:val="004E22CB"/>
    <w:rsid w:val="004E670F"/>
    <w:rsid w:val="004E7636"/>
    <w:rsid w:val="004F19E2"/>
    <w:rsid w:val="004F2292"/>
    <w:rsid w:val="004F3E48"/>
    <w:rsid w:val="004F47F1"/>
    <w:rsid w:val="004F4ADD"/>
    <w:rsid w:val="004F5B1F"/>
    <w:rsid w:val="004F600F"/>
    <w:rsid w:val="004F6F6A"/>
    <w:rsid w:val="00500ED8"/>
    <w:rsid w:val="00501A91"/>
    <w:rsid w:val="00501BCC"/>
    <w:rsid w:val="00501EF5"/>
    <w:rsid w:val="005032A9"/>
    <w:rsid w:val="0050497C"/>
    <w:rsid w:val="005052BE"/>
    <w:rsid w:val="00505C57"/>
    <w:rsid w:val="00505D5B"/>
    <w:rsid w:val="005068BA"/>
    <w:rsid w:val="00506D4F"/>
    <w:rsid w:val="0050790A"/>
    <w:rsid w:val="005117E2"/>
    <w:rsid w:val="00511A9E"/>
    <w:rsid w:val="005142A6"/>
    <w:rsid w:val="00515108"/>
    <w:rsid w:val="00515283"/>
    <w:rsid w:val="005156DD"/>
    <w:rsid w:val="0051582B"/>
    <w:rsid w:val="00516B9B"/>
    <w:rsid w:val="00516D42"/>
    <w:rsid w:val="00517564"/>
    <w:rsid w:val="00517769"/>
    <w:rsid w:val="00520036"/>
    <w:rsid w:val="00520B7E"/>
    <w:rsid w:val="00521101"/>
    <w:rsid w:val="005215D0"/>
    <w:rsid w:val="00521D38"/>
    <w:rsid w:val="00521F2C"/>
    <w:rsid w:val="00522569"/>
    <w:rsid w:val="00522E44"/>
    <w:rsid w:val="005235CA"/>
    <w:rsid w:val="00525EF0"/>
    <w:rsid w:val="00527AA5"/>
    <w:rsid w:val="00527C41"/>
    <w:rsid w:val="00527EE2"/>
    <w:rsid w:val="005302D1"/>
    <w:rsid w:val="00531552"/>
    <w:rsid w:val="00531A24"/>
    <w:rsid w:val="005327BB"/>
    <w:rsid w:val="00532C81"/>
    <w:rsid w:val="00532F80"/>
    <w:rsid w:val="005330A1"/>
    <w:rsid w:val="0053487C"/>
    <w:rsid w:val="00534F98"/>
    <w:rsid w:val="00535FEC"/>
    <w:rsid w:val="00536891"/>
    <w:rsid w:val="005368A1"/>
    <w:rsid w:val="00536996"/>
    <w:rsid w:val="00537D50"/>
    <w:rsid w:val="005406A2"/>
    <w:rsid w:val="00541071"/>
    <w:rsid w:val="00542B41"/>
    <w:rsid w:val="00544804"/>
    <w:rsid w:val="00544E0E"/>
    <w:rsid w:val="00544E33"/>
    <w:rsid w:val="00545922"/>
    <w:rsid w:val="005459F3"/>
    <w:rsid w:val="00546F4F"/>
    <w:rsid w:val="00547672"/>
    <w:rsid w:val="00547E33"/>
    <w:rsid w:val="00550474"/>
    <w:rsid w:val="005510BD"/>
    <w:rsid w:val="005532E9"/>
    <w:rsid w:val="00553A2C"/>
    <w:rsid w:val="00553BA1"/>
    <w:rsid w:val="00553F6B"/>
    <w:rsid w:val="00554532"/>
    <w:rsid w:val="005546CB"/>
    <w:rsid w:val="00554756"/>
    <w:rsid w:val="005565C7"/>
    <w:rsid w:val="00557304"/>
    <w:rsid w:val="0056068A"/>
    <w:rsid w:val="005613E5"/>
    <w:rsid w:val="00561606"/>
    <w:rsid w:val="00561AC3"/>
    <w:rsid w:val="00562126"/>
    <w:rsid w:val="00562BC2"/>
    <w:rsid w:val="00564A51"/>
    <w:rsid w:val="00566059"/>
    <w:rsid w:val="0056609D"/>
    <w:rsid w:val="00566304"/>
    <w:rsid w:val="00566F08"/>
    <w:rsid w:val="00567246"/>
    <w:rsid w:val="005672A9"/>
    <w:rsid w:val="00570407"/>
    <w:rsid w:val="005704DD"/>
    <w:rsid w:val="005716DA"/>
    <w:rsid w:val="005721F0"/>
    <w:rsid w:val="00573C72"/>
    <w:rsid w:val="00573F20"/>
    <w:rsid w:val="00574876"/>
    <w:rsid w:val="00574D88"/>
    <w:rsid w:val="00575EC4"/>
    <w:rsid w:val="005770CE"/>
    <w:rsid w:val="00577495"/>
    <w:rsid w:val="005774D5"/>
    <w:rsid w:val="00580094"/>
    <w:rsid w:val="005808C2"/>
    <w:rsid w:val="00580F10"/>
    <w:rsid w:val="0058209F"/>
    <w:rsid w:val="00584FE8"/>
    <w:rsid w:val="00585867"/>
    <w:rsid w:val="005867C9"/>
    <w:rsid w:val="00586A76"/>
    <w:rsid w:val="00590743"/>
    <w:rsid w:val="00590FE7"/>
    <w:rsid w:val="005912C2"/>
    <w:rsid w:val="005940F1"/>
    <w:rsid w:val="0059426B"/>
    <w:rsid w:val="00594E95"/>
    <w:rsid w:val="00595276"/>
    <w:rsid w:val="005954E6"/>
    <w:rsid w:val="005979A4"/>
    <w:rsid w:val="005A0806"/>
    <w:rsid w:val="005A2B76"/>
    <w:rsid w:val="005A3816"/>
    <w:rsid w:val="005A3C87"/>
    <w:rsid w:val="005A4052"/>
    <w:rsid w:val="005A4317"/>
    <w:rsid w:val="005A4DC1"/>
    <w:rsid w:val="005A4E39"/>
    <w:rsid w:val="005A5C22"/>
    <w:rsid w:val="005A5FFF"/>
    <w:rsid w:val="005A6968"/>
    <w:rsid w:val="005A6FD7"/>
    <w:rsid w:val="005B07D0"/>
    <w:rsid w:val="005B124F"/>
    <w:rsid w:val="005B251A"/>
    <w:rsid w:val="005B2BC5"/>
    <w:rsid w:val="005B30F6"/>
    <w:rsid w:val="005B3113"/>
    <w:rsid w:val="005B312D"/>
    <w:rsid w:val="005B555E"/>
    <w:rsid w:val="005B6057"/>
    <w:rsid w:val="005B62F1"/>
    <w:rsid w:val="005B7742"/>
    <w:rsid w:val="005B7EA0"/>
    <w:rsid w:val="005C001A"/>
    <w:rsid w:val="005C06F5"/>
    <w:rsid w:val="005C0906"/>
    <w:rsid w:val="005C133A"/>
    <w:rsid w:val="005C154C"/>
    <w:rsid w:val="005C2BB1"/>
    <w:rsid w:val="005C33A0"/>
    <w:rsid w:val="005C38EC"/>
    <w:rsid w:val="005C7007"/>
    <w:rsid w:val="005C712B"/>
    <w:rsid w:val="005C7468"/>
    <w:rsid w:val="005D114D"/>
    <w:rsid w:val="005D1BCA"/>
    <w:rsid w:val="005D21D2"/>
    <w:rsid w:val="005D22A6"/>
    <w:rsid w:val="005D281B"/>
    <w:rsid w:val="005D2F7F"/>
    <w:rsid w:val="005D352A"/>
    <w:rsid w:val="005D402B"/>
    <w:rsid w:val="005D506F"/>
    <w:rsid w:val="005D51EB"/>
    <w:rsid w:val="005D6A76"/>
    <w:rsid w:val="005D6AC0"/>
    <w:rsid w:val="005D7379"/>
    <w:rsid w:val="005D792F"/>
    <w:rsid w:val="005E1316"/>
    <w:rsid w:val="005E1699"/>
    <w:rsid w:val="005E1CDB"/>
    <w:rsid w:val="005E2AD1"/>
    <w:rsid w:val="005E474B"/>
    <w:rsid w:val="005E482A"/>
    <w:rsid w:val="005E4FD7"/>
    <w:rsid w:val="005E5664"/>
    <w:rsid w:val="005E5C87"/>
    <w:rsid w:val="005E5F60"/>
    <w:rsid w:val="005E6132"/>
    <w:rsid w:val="005E7040"/>
    <w:rsid w:val="005E74A9"/>
    <w:rsid w:val="005F01A2"/>
    <w:rsid w:val="005F0FBB"/>
    <w:rsid w:val="005F2184"/>
    <w:rsid w:val="005F21DF"/>
    <w:rsid w:val="005F2332"/>
    <w:rsid w:val="005F2846"/>
    <w:rsid w:val="005F3A82"/>
    <w:rsid w:val="005F3DCA"/>
    <w:rsid w:val="005F4F3A"/>
    <w:rsid w:val="005F536F"/>
    <w:rsid w:val="005F637B"/>
    <w:rsid w:val="005F704B"/>
    <w:rsid w:val="005F7176"/>
    <w:rsid w:val="005F7943"/>
    <w:rsid w:val="005F7A98"/>
    <w:rsid w:val="00603C60"/>
    <w:rsid w:val="00604077"/>
    <w:rsid w:val="00604405"/>
    <w:rsid w:val="00604F9D"/>
    <w:rsid w:val="0060600A"/>
    <w:rsid w:val="00607413"/>
    <w:rsid w:val="00610FD1"/>
    <w:rsid w:val="00611D57"/>
    <w:rsid w:val="006133B2"/>
    <w:rsid w:val="006139BB"/>
    <w:rsid w:val="006140C1"/>
    <w:rsid w:val="006144F9"/>
    <w:rsid w:val="006150A9"/>
    <w:rsid w:val="00615564"/>
    <w:rsid w:val="00616127"/>
    <w:rsid w:val="00617435"/>
    <w:rsid w:val="00617AE5"/>
    <w:rsid w:val="00620BE8"/>
    <w:rsid w:val="00620DE1"/>
    <w:rsid w:val="006215A6"/>
    <w:rsid w:val="0062196F"/>
    <w:rsid w:val="006229E5"/>
    <w:rsid w:val="00622B85"/>
    <w:rsid w:val="00623766"/>
    <w:rsid w:val="00623791"/>
    <w:rsid w:val="0062381D"/>
    <w:rsid w:val="006247B6"/>
    <w:rsid w:val="00625168"/>
    <w:rsid w:val="00625FAA"/>
    <w:rsid w:val="00626EBD"/>
    <w:rsid w:val="00631CAE"/>
    <w:rsid w:val="006327B0"/>
    <w:rsid w:val="00633033"/>
    <w:rsid w:val="006333A3"/>
    <w:rsid w:val="00633656"/>
    <w:rsid w:val="00633AC8"/>
    <w:rsid w:val="006343A4"/>
    <w:rsid w:val="00636D63"/>
    <w:rsid w:val="0064364D"/>
    <w:rsid w:val="006464A0"/>
    <w:rsid w:val="00646C79"/>
    <w:rsid w:val="006475CC"/>
    <w:rsid w:val="006522D2"/>
    <w:rsid w:val="0065255E"/>
    <w:rsid w:val="006527D1"/>
    <w:rsid w:val="00655F5B"/>
    <w:rsid w:val="006568F9"/>
    <w:rsid w:val="00656A84"/>
    <w:rsid w:val="00656FEC"/>
    <w:rsid w:val="0065700B"/>
    <w:rsid w:val="00657A6E"/>
    <w:rsid w:val="00657CEC"/>
    <w:rsid w:val="0066038B"/>
    <w:rsid w:val="006604C4"/>
    <w:rsid w:val="00661AA4"/>
    <w:rsid w:val="00661BB1"/>
    <w:rsid w:val="00664773"/>
    <w:rsid w:val="006660C8"/>
    <w:rsid w:val="00666939"/>
    <w:rsid w:val="00667804"/>
    <w:rsid w:val="0067037C"/>
    <w:rsid w:val="00670519"/>
    <w:rsid w:val="00671725"/>
    <w:rsid w:val="00671950"/>
    <w:rsid w:val="0067282D"/>
    <w:rsid w:val="0067389F"/>
    <w:rsid w:val="00674C36"/>
    <w:rsid w:val="00676285"/>
    <w:rsid w:val="00676350"/>
    <w:rsid w:val="0067657E"/>
    <w:rsid w:val="006766B6"/>
    <w:rsid w:val="00676BCF"/>
    <w:rsid w:val="006778C3"/>
    <w:rsid w:val="006779C9"/>
    <w:rsid w:val="00677A30"/>
    <w:rsid w:val="00680167"/>
    <w:rsid w:val="00680F04"/>
    <w:rsid w:val="006816B3"/>
    <w:rsid w:val="00681707"/>
    <w:rsid w:val="00681D90"/>
    <w:rsid w:val="00681F5B"/>
    <w:rsid w:val="00685506"/>
    <w:rsid w:val="006855EB"/>
    <w:rsid w:val="0068587F"/>
    <w:rsid w:val="006863BE"/>
    <w:rsid w:val="00686D1A"/>
    <w:rsid w:val="006875AB"/>
    <w:rsid w:val="00687F81"/>
    <w:rsid w:val="00687FEB"/>
    <w:rsid w:val="006906B0"/>
    <w:rsid w:val="006909AE"/>
    <w:rsid w:val="00690DBB"/>
    <w:rsid w:val="006919B2"/>
    <w:rsid w:val="006922C8"/>
    <w:rsid w:val="00693372"/>
    <w:rsid w:val="00693C03"/>
    <w:rsid w:val="00694995"/>
    <w:rsid w:val="006949EE"/>
    <w:rsid w:val="00694A22"/>
    <w:rsid w:val="006960A4"/>
    <w:rsid w:val="00697104"/>
    <w:rsid w:val="0069787A"/>
    <w:rsid w:val="006A05AC"/>
    <w:rsid w:val="006A07B7"/>
    <w:rsid w:val="006A09EC"/>
    <w:rsid w:val="006A0FED"/>
    <w:rsid w:val="006A16D4"/>
    <w:rsid w:val="006A1CAD"/>
    <w:rsid w:val="006A1DD5"/>
    <w:rsid w:val="006A29FB"/>
    <w:rsid w:val="006A2B05"/>
    <w:rsid w:val="006A341F"/>
    <w:rsid w:val="006A41B6"/>
    <w:rsid w:val="006A4337"/>
    <w:rsid w:val="006A56E2"/>
    <w:rsid w:val="006B09BA"/>
    <w:rsid w:val="006B1B72"/>
    <w:rsid w:val="006B2A7B"/>
    <w:rsid w:val="006B2D64"/>
    <w:rsid w:val="006B3581"/>
    <w:rsid w:val="006B4238"/>
    <w:rsid w:val="006B44CC"/>
    <w:rsid w:val="006B5674"/>
    <w:rsid w:val="006C026D"/>
    <w:rsid w:val="006C25A1"/>
    <w:rsid w:val="006C2E28"/>
    <w:rsid w:val="006C2E74"/>
    <w:rsid w:val="006C4CB5"/>
    <w:rsid w:val="006C4CC7"/>
    <w:rsid w:val="006C537C"/>
    <w:rsid w:val="006C656B"/>
    <w:rsid w:val="006C7A15"/>
    <w:rsid w:val="006D00C7"/>
    <w:rsid w:val="006D1DD0"/>
    <w:rsid w:val="006D2C74"/>
    <w:rsid w:val="006D3B81"/>
    <w:rsid w:val="006D3C19"/>
    <w:rsid w:val="006D3D8E"/>
    <w:rsid w:val="006D3DC7"/>
    <w:rsid w:val="006D42EB"/>
    <w:rsid w:val="006D4E3C"/>
    <w:rsid w:val="006D4FB0"/>
    <w:rsid w:val="006D51D2"/>
    <w:rsid w:val="006D5D1B"/>
    <w:rsid w:val="006D677E"/>
    <w:rsid w:val="006D68F7"/>
    <w:rsid w:val="006D6DF5"/>
    <w:rsid w:val="006D7D13"/>
    <w:rsid w:val="006E059B"/>
    <w:rsid w:val="006E3135"/>
    <w:rsid w:val="006E383D"/>
    <w:rsid w:val="006E3952"/>
    <w:rsid w:val="006E3995"/>
    <w:rsid w:val="006E3F11"/>
    <w:rsid w:val="006E450F"/>
    <w:rsid w:val="006E5006"/>
    <w:rsid w:val="006E6CAA"/>
    <w:rsid w:val="006E7553"/>
    <w:rsid w:val="006F14E1"/>
    <w:rsid w:val="006F1642"/>
    <w:rsid w:val="006F2FBA"/>
    <w:rsid w:val="006F32C8"/>
    <w:rsid w:val="006F37A7"/>
    <w:rsid w:val="006F3FCB"/>
    <w:rsid w:val="006F5482"/>
    <w:rsid w:val="006F5ACF"/>
    <w:rsid w:val="00700406"/>
    <w:rsid w:val="00700A12"/>
    <w:rsid w:val="00700B0F"/>
    <w:rsid w:val="00700DCF"/>
    <w:rsid w:val="00701C3D"/>
    <w:rsid w:val="00703C12"/>
    <w:rsid w:val="00703EE5"/>
    <w:rsid w:val="00703FAB"/>
    <w:rsid w:val="007043BC"/>
    <w:rsid w:val="007044A4"/>
    <w:rsid w:val="00704C3D"/>
    <w:rsid w:val="00704C5D"/>
    <w:rsid w:val="00705CF5"/>
    <w:rsid w:val="00706E9E"/>
    <w:rsid w:val="007110E3"/>
    <w:rsid w:val="00711245"/>
    <w:rsid w:val="007129BA"/>
    <w:rsid w:val="00713535"/>
    <w:rsid w:val="00714127"/>
    <w:rsid w:val="00714F06"/>
    <w:rsid w:val="00714FF6"/>
    <w:rsid w:val="00715A71"/>
    <w:rsid w:val="0071635F"/>
    <w:rsid w:val="00717B4C"/>
    <w:rsid w:val="0072012F"/>
    <w:rsid w:val="00720278"/>
    <w:rsid w:val="00720BDB"/>
    <w:rsid w:val="00721385"/>
    <w:rsid w:val="007223E0"/>
    <w:rsid w:val="00722A9D"/>
    <w:rsid w:val="00722FC6"/>
    <w:rsid w:val="007241E8"/>
    <w:rsid w:val="00725ED1"/>
    <w:rsid w:val="00726698"/>
    <w:rsid w:val="0073229D"/>
    <w:rsid w:val="00732CA0"/>
    <w:rsid w:val="00732E0A"/>
    <w:rsid w:val="00737AB0"/>
    <w:rsid w:val="0074044A"/>
    <w:rsid w:val="00740DC6"/>
    <w:rsid w:val="0074129A"/>
    <w:rsid w:val="00743239"/>
    <w:rsid w:val="00743EF1"/>
    <w:rsid w:val="00744CD2"/>
    <w:rsid w:val="00745009"/>
    <w:rsid w:val="00746B02"/>
    <w:rsid w:val="007475E8"/>
    <w:rsid w:val="00750708"/>
    <w:rsid w:val="00752FC9"/>
    <w:rsid w:val="00754473"/>
    <w:rsid w:val="007570E5"/>
    <w:rsid w:val="00757725"/>
    <w:rsid w:val="00757C66"/>
    <w:rsid w:val="00760B9B"/>
    <w:rsid w:val="00760C72"/>
    <w:rsid w:val="00761973"/>
    <w:rsid w:val="00761EA2"/>
    <w:rsid w:val="00762429"/>
    <w:rsid w:val="00762473"/>
    <w:rsid w:val="00762B91"/>
    <w:rsid w:val="0076357D"/>
    <w:rsid w:val="00763BF5"/>
    <w:rsid w:val="0076426A"/>
    <w:rsid w:val="00764AAC"/>
    <w:rsid w:val="007656C1"/>
    <w:rsid w:val="00765947"/>
    <w:rsid w:val="007666BC"/>
    <w:rsid w:val="00767373"/>
    <w:rsid w:val="0077095B"/>
    <w:rsid w:val="00770FE9"/>
    <w:rsid w:val="00771799"/>
    <w:rsid w:val="00771984"/>
    <w:rsid w:val="00772A8A"/>
    <w:rsid w:val="007736C6"/>
    <w:rsid w:val="00774841"/>
    <w:rsid w:val="0077609D"/>
    <w:rsid w:val="0078047D"/>
    <w:rsid w:val="00780D8B"/>
    <w:rsid w:val="00781256"/>
    <w:rsid w:val="00783133"/>
    <w:rsid w:val="00784C7E"/>
    <w:rsid w:val="0078500D"/>
    <w:rsid w:val="007876BC"/>
    <w:rsid w:val="007877A7"/>
    <w:rsid w:val="00787E48"/>
    <w:rsid w:val="00790472"/>
    <w:rsid w:val="00791F57"/>
    <w:rsid w:val="007922E5"/>
    <w:rsid w:val="007929F8"/>
    <w:rsid w:val="00792E60"/>
    <w:rsid w:val="00793244"/>
    <w:rsid w:val="0079353D"/>
    <w:rsid w:val="0079459F"/>
    <w:rsid w:val="00794AB8"/>
    <w:rsid w:val="00795DE6"/>
    <w:rsid w:val="00796325"/>
    <w:rsid w:val="0079637C"/>
    <w:rsid w:val="00796FD6"/>
    <w:rsid w:val="007A152B"/>
    <w:rsid w:val="007A1772"/>
    <w:rsid w:val="007A3EB7"/>
    <w:rsid w:val="007A434C"/>
    <w:rsid w:val="007A436E"/>
    <w:rsid w:val="007A4B48"/>
    <w:rsid w:val="007A4DBE"/>
    <w:rsid w:val="007A6DEE"/>
    <w:rsid w:val="007A76AE"/>
    <w:rsid w:val="007A7985"/>
    <w:rsid w:val="007A7BFD"/>
    <w:rsid w:val="007B18EF"/>
    <w:rsid w:val="007B22FA"/>
    <w:rsid w:val="007B2583"/>
    <w:rsid w:val="007B2E11"/>
    <w:rsid w:val="007B3A42"/>
    <w:rsid w:val="007B3BC3"/>
    <w:rsid w:val="007B3E05"/>
    <w:rsid w:val="007B41DA"/>
    <w:rsid w:val="007B48B9"/>
    <w:rsid w:val="007B537A"/>
    <w:rsid w:val="007B5EBC"/>
    <w:rsid w:val="007B696F"/>
    <w:rsid w:val="007C04E5"/>
    <w:rsid w:val="007C241A"/>
    <w:rsid w:val="007C4B10"/>
    <w:rsid w:val="007C4D1B"/>
    <w:rsid w:val="007C4DF2"/>
    <w:rsid w:val="007C4F00"/>
    <w:rsid w:val="007C501A"/>
    <w:rsid w:val="007C581F"/>
    <w:rsid w:val="007C5AB9"/>
    <w:rsid w:val="007D08C9"/>
    <w:rsid w:val="007D4C27"/>
    <w:rsid w:val="007D506D"/>
    <w:rsid w:val="007D5959"/>
    <w:rsid w:val="007D5CB9"/>
    <w:rsid w:val="007D6EC7"/>
    <w:rsid w:val="007D7DE9"/>
    <w:rsid w:val="007E033C"/>
    <w:rsid w:val="007E0854"/>
    <w:rsid w:val="007E20F3"/>
    <w:rsid w:val="007E28CC"/>
    <w:rsid w:val="007E2E42"/>
    <w:rsid w:val="007E3092"/>
    <w:rsid w:val="007E32A1"/>
    <w:rsid w:val="007E3AAA"/>
    <w:rsid w:val="007E3DD7"/>
    <w:rsid w:val="007E5A50"/>
    <w:rsid w:val="007E5DCA"/>
    <w:rsid w:val="007E6C2E"/>
    <w:rsid w:val="007E73DA"/>
    <w:rsid w:val="007E74F2"/>
    <w:rsid w:val="007F041B"/>
    <w:rsid w:val="007F065E"/>
    <w:rsid w:val="007F113B"/>
    <w:rsid w:val="007F13E8"/>
    <w:rsid w:val="007F15D0"/>
    <w:rsid w:val="007F1C0D"/>
    <w:rsid w:val="007F302F"/>
    <w:rsid w:val="007F4A03"/>
    <w:rsid w:val="007F55BD"/>
    <w:rsid w:val="007F7933"/>
    <w:rsid w:val="0080152A"/>
    <w:rsid w:val="00801701"/>
    <w:rsid w:val="008017D5"/>
    <w:rsid w:val="0080210D"/>
    <w:rsid w:val="008025F3"/>
    <w:rsid w:val="0080281E"/>
    <w:rsid w:val="00802E9B"/>
    <w:rsid w:val="00803CE7"/>
    <w:rsid w:val="00805780"/>
    <w:rsid w:val="00807C99"/>
    <w:rsid w:val="008103E3"/>
    <w:rsid w:val="008126F5"/>
    <w:rsid w:val="00812C0E"/>
    <w:rsid w:val="008146FA"/>
    <w:rsid w:val="00815058"/>
    <w:rsid w:val="00816DDA"/>
    <w:rsid w:val="008172C5"/>
    <w:rsid w:val="0081798F"/>
    <w:rsid w:val="00820B69"/>
    <w:rsid w:val="00821A3A"/>
    <w:rsid w:val="00823B45"/>
    <w:rsid w:val="00824B44"/>
    <w:rsid w:val="00825AD8"/>
    <w:rsid w:val="00825CDA"/>
    <w:rsid w:val="00826B13"/>
    <w:rsid w:val="00827235"/>
    <w:rsid w:val="00827CCA"/>
    <w:rsid w:val="00830CC7"/>
    <w:rsid w:val="008317F6"/>
    <w:rsid w:val="00831FAE"/>
    <w:rsid w:val="008320A7"/>
    <w:rsid w:val="008320D4"/>
    <w:rsid w:val="00832C80"/>
    <w:rsid w:val="00833021"/>
    <w:rsid w:val="008342A1"/>
    <w:rsid w:val="0083453E"/>
    <w:rsid w:val="00836402"/>
    <w:rsid w:val="008372A5"/>
    <w:rsid w:val="00837E46"/>
    <w:rsid w:val="0084015F"/>
    <w:rsid w:val="00840E46"/>
    <w:rsid w:val="00841BE8"/>
    <w:rsid w:val="0084233E"/>
    <w:rsid w:val="008451A4"/>
    <w:rsid w:val="0084536F"/>
    <w:rsid w:val="00846163"/>
    <w:rsid w:val="00847297"/>
    <w:rsid w:val="00847A13"/>
    <w:rsid w:val="00847F64"/>
    <w:rsid w:val="008501D4"/>
    <w:rsid w:val="00850C35"/>
    <w:rsid w:val="00850FAF"/>
    <w:rsid w:val="00851232"/>
    <w:rsid w:val="0085232B"/>
    <w:rsid w:val="00855008"/>
    <w:rsid w:val="008563DE"/>
    <w:rsid w:val="0085680B"/>
    <w:rsid w:val="0085698A"/>
    <w:rsid w:val="00857A8E"/>
    <w:rsid w:val="00857DE4"/>
    <w:rsid w:val="00860AFC"/>
    <w:rsid w:val="00860FF7"/>
    <w:rsid w:val="008611D9"/>
    <w:rsid w:val="00863157"/>
    <w:rsid w:val="00864588"/>
    <w:rsid w:val="00866191"/>
    <w:rsid w:val="00866A9B"/>
    <w:rsid w:val="00867F78"/>
    <w:rsid w:val="00870597"/>
    <w:rsid w:val="00871BFD"/>
    <w:rsid w:val="00871E2B"/>
    <w:rsid w:val="0087235F"/>
    <w:rsid w:val="00872799"/>
    <w:rsid w:val="008728FE"/>
    <w:rsid w:val="008731CE"/>
    <w:rsid w:val="00873A4D"/>
    <w:rsid w:val="00873F43"/>
    <w:rsid w:val="008746D3"/>
    <w:rsid w:val="0087486E"/>
    <w:rsid w:val="00874F55"/>
    <w:rsid w:val="008752A2"/>
    <w:rsid w:val="00876319"/>
    <w:rsid w:val="00876979"/>
    <w:rsid w:val="008805B6"/>
    <w:rsid w:val="008821DE"/>
    <w:rsid w:val="00883DDB"/>
    <w:rsid w:val="00885289"/>
    <w:rsid w:val="008860A8"/>
    <w:rsid w:val="00887E79"/>
    <w:rsid w:val="00890EAD"/>
    <w:rsid w:val="00891210"/>
    <w:rsid w:val="008914FA"/>
    <w:rsid w:val="00891666"/>
    <w:rsid w:val="008924F4"/>
    <w:rsid w:val="008925B1"/>
    <w:rsid w:val="00893376"/>
    <w:rsid w:val="00893D13"/>
    <w:rsid w:val="00893DE5"/>
    <w:rsid w:val="00893E63"/>
    <w:rsid w:val="00894020"/>
    <w:rsid w:val="00894639"/>
    <w:rsid w:val="00894FB9"/>
    <w:rsid w:val="0089576B"/>
    <w:rsid w:val="00896C63"/>
    <w:rsid w:val="00896CD2"/>
    <w:rsid w:val="00897D26"/>
    <w:rsid w:val="00897F77"/>
    <w:rsid w:val="008A03F8"/>
    <w:rsid w:val="008A07EC"/>
    <w:rsid w:val="008A0E95"/>
    <w:rsid w:val="008A222D"/>
    <w:rsid w:val="008A23E1"/>
    <w:rsid w:val="008A2F49"/>
    <w:rsid w:val="008A3C31"/>
    <w:rsid w:val="008A41A6"/>
    <w:rsid w:val="008A673C"/>
    <w:rsid w:val="008A6C4C"/>
    <w:rsid w:val="008A6FD0"/>
    <w:rsid w:val="008A79FB"/>
    <w:rsid w:val="008B0DA4"/>
    <w:rsid w:val="008B1601"/>
    <w:rsid w:val="008B22B0"/>
    <w:rsid w:val="008B278E"/>
    <w:rsid w:val="008B38EA"/>
    <w:rsid w:val="008B3DB4"/>
    <w:rsid w:val="008B40A3"/>
    <w:rsid w:val="008B47A4"/>
    <w:rsid w:val="008B5194"/>
    <w:rsid w:val="008B5C97"/>
    <w:rsid w:val="008B662B"/>
    <w:rsid w:val="008C0BAE"/>
    <w:rsid w:val="008C1B58"/>
    <w:rsid w:val="008C280A"/>
    <w:rsid w:val="008C2B74"/>
    <w:rsid w:val="008C3096"/>
    <w:rsid w:val="008C38DD"/>
    <w:rsid w:val="008C40FA"/>
    <w:rsid w:val="008C52BE"/>
    <w:rsid w:val="008C5A81"/>
    <w:rsid w:val="008C5D24"/>
    <w:rsid w:val="008C5D4E"/>
    <w:rsid w:val="008C67BE"/>
    <w:rsid w:val="008D0B4D"/>
    <w:rsid w:val="008D0F32"/>
    <w:rsid w:val="008D21BD"/>
    <w:rsid w:val="008D25BB"/>
    <w:rsid w:val="008D3173"/>
    <w:rsid w:val="008D4119"/>
    <w:rsid w:val="008D56FC"/>
    <w:rsid w:val="008D5703"/>
    <w:rsid w:val="008D6D80"/>
    <w:rsid w:val="008D7DB8"/>
    <w:rsid w:val="008E10D2"/>
    <w:rsid w:val="008E13A6"/>
    <w:rsid w:val="008E153C"/>
    <w:rsid w:val="008E1C65"/>
    <w:rsid w:val="008E2858"/>
    <w:rsid w:val="008E3A31"/>
    <w:rsid w:val="008E421D"/>
    <w:rsid w:val="008E5005"/>
    <w:rsid w:val="008E5591"/>
    <w:rsid w:val="008E64FE"/>
    <w:rsid w:val="008E6FF1"/>
    <w:rsid w:val="008E7130"/>
    <w:rsid w:val="008E7343"/>
    <w:rsid w:val="008F0D77"/>
    <w:rsid w:val="008F0EAD"/>
    <w:rsid w:val="008F14A6"/>
    <w:rsid w:val="008F2F30"/>
    <w:rsid w:val="008F2F5A"/>
    <w:rsid w:val="008F3145"/>
    <w:rsid w:val="008F3A0D"/>
    <w:rsid w:val="008F5042"/>
    <w:rsid w:val="008F5D46"/>
    <w:rsid w:val="0090061B"/>
    <w:rsid w:val="00900C20"/>
    <w:rsid w:val="00901054"/>
    <w:rsid w:val="00901092"/>
    <w:rsid w:val="009016AF"/>
    <w:rsid w:val="00902305"/>
    <w:rsid w:val="00902D49"/>
    <w:rsid w:val="00904495"/>
    <w:rsid w:val="00905A07"/>
    <w:rsid w:val="009066D1"/>
    <w:rsid w:val="009069D9"/>
    <w:rsid w:val="00906B9B"/>
    <w:rsid w:val="00910536"/>
    <w:rsid w:val="0091081D"/>
    <w:rsid w:val="00910E1E"/>
    <w:rsid w:val="00911007"/>
    <w:rsid w:val="009114B5"/>
    <w:rsid w:val="00912F54"/>
    <w:rsid w:val="0091315E"/>
    <w:rsid w:val="00913AF8"/>
    <w:rsid w:val="00915026"/>
    <w:rsid w:val="00916249"/>
    <w:rsid w:val="00916BA6"/>
    <w:rsid w:val="00917213"/>
    <w:rsid w:val="0091721E"/>
    <w:rsid w:val="00917B04"/>
    <w:rsid w:val="009200F9"/>
    <w:rsid w:val="009205F9"/>
    <w:rsid w:val="00921B3E"/>
    <w:rsid w:val="0092342C"/>
    <w:rsid w:val="0092458E"/>
    <w:rsid w:val="00924DC6"/>
    <w:rsid w:val="00925564"/>
    <w:rsid w:val="0092703E"/>
    <w:rsid w:val="009303CF"/>
    <w:rsid w:val="00930E73"/>
    <w:rsid w:val="00931BF0"/>
    <w:rsid w:val="009323C2"/>
    <w:rsid w:val="0093326B"/>
    <w:rsid w:val="009367A8"/>
    <w:rsid w:val="009372E1"/>
    <w:rsid w:val="00940A0F"/>
    <w:rsid w:val="0094308F"/>
    <w:rsid w:val="00943328"/>
    <w:rsid w:val="00944B34"/>
    <w:rsid w:val="00944B6B"/>
    <w:rsid w:val="00946687"/>
    <w:rsid w:val="00946913"/>
    <w:rsid w:val="00946FB5"/>
    <w:rsid w:val="00947571"/>
    <w:rsid w:val="00950425"/>
    <w:rsid w:val="009525C3"/>
    <w:rsid w:val="00952E1A"/>
    <w:rsid w:val="0095305F"/>
    <w:rsid w:val="00953314"/>
    <w:rsid w:val="00953469"/>
    <w:rsid w:val="0095398A"/>
    <w:rsid w:val="009539D6"/>
    <w:rsid w:val="009539F2"/>
    <w:rsid w:val="00954778"/>
    <w:rsid w:val="009549D9"/>
    <w:rsid w:val="009554AA"/>
    <w:rsid w:val="00956B18"/>
    <w:rsid w:val="00956CD8"/>
    <w:rsid w:val="00956DF5"/>
    <w:rsid w:val="00957B97"/>
    <w:rsid w:val="00957D3C"/>
    <w:rsid w:val="00960C2E"/>
    <w:rsid w:val="009617CB"/>
    <w:rsid w:val="00961E13"/>
    <w:rsid w:val="00962E59"/>
    <w:rsid w:val="00962EDA"/>
    <w:rsid w:val="00963CCA"/>
    <w:rsid w:val="0096481C"/>
    <w:rsid w:val="009653B6"/>
    <w:rsid w:val="0096671A"/>
    <w:rsid w:val="0096774D"/>
    <w:rsid w:val="00967DB5"/>
    <w:rsid w:val="009707C1"/>
    <w:rsid w:val="009725E4"/>
    <w:rsid w:val="009726B7"/>
    <w:rsid w:val="0097291B"/>
    <w:rsid w:val="00974E3E"/>
    <w:rsid w:val="00974F27"/>
    <w:rsid w:val="00975563"/>
    <w:rsid w:val="00975B46"/>
    <w:rsid w:val="00975D13"/>
    <w:rsid w:val="009776D5"/>
    <w:rsid w:val="00981152"/>
    <w:rsid w:val="009817F8"/>
    <w:rsid w:val="009835C4"/>
    <w:rsid w:val="00983A53"/>
    <w:rsid w:val="009847A3"/>
    <w:rsid w:val="00985EB2"/>
    <w:rsid w:val="0098754F"/>
    <w:rsid w:val="009877B5"/>
    <w:rsid w:val="00991811"/>
    <w:rsid w:val="00992872"/>
    <w:rsid w:val="00992CDF"/>
    <w:rsid w:val="00993BB4"/>
    <w:rsid w:val="0099401A"/>
    <w:rsid w:val="00995D61"/>
    <w:rsid w:val="00995E8D"/>
    <w:rsid w:val="00995ED2"/>
    <w:rsid w:val="00996352"/>
    <w:rsid w:val="00997A38"/>
    <w:rsid w:val="00997A4F"/>
    <w:rsid w:val="009A16B6"/>
    <w:rsid w:val="009A2500"/>
    <w:rsid w:val="009A2F1F"/>
    <w:rsid w:val="009A3C40"/>
    <w:rsid w:val="009A60BB"/>
    <w:rsid w:val="009B0108"/>
    <w:rsid w:val="009B0A2B"/>
    <w:rsid w:val="009B0B54"/>
    <w:rsid w:val="009B2545"/>
    <w:rsid w:val="009B3333"/>
    <w:rsid w:val="009B3EC6"/>
    <w:rsid w:val="009B4AF3"/>
    <w:rsid w:val="009B5A00"/>
    <w:rsid w:val="009B6068"/>
    <w:rsid w:val="009B62A2"/>
    <w:rsid w:val="009B74D3"/>
    <w:rsid w:val="009B77BD"/>
    <w:rsid w:val="009C162F"/>
    <w:rsid w:val="009C2E38"/>
    <w:rsid w:val="009C2F1D"/>
    <w:rsid w:val="009C3726"/>
    <w:rsid w:val="009C3D77"/>
    <w:rsid w:val="009C3FEE"/>
    <w:rsid w:val="009C4C5A"/>
    <w:rsid w:val="009C6062"/>
    <w:rsid w:val="009C6805"/>
    <w:rsid w:val="009D05E0"/>
    <w:rsid w:val="009D138D"/>
    <w:rsid w:val="009D229E"/>
    <w:rsid w:val="009D22A5"/>
    <w:rsid w:val="009D23C3"/>
    <w:rsid w:val="009D2DBB"/>
    <w:rsid w:val="009D324B"/>
    <w:rsid w:val="009D4F23"/>
    <w:rsid w:val="009D70D9"/>
    <w:rsid w:val="009D76F1"/>
    <w:rsid w:val="009D7DFF"/>
    <w:rsid w:val="009E0907"/>
    <w:rsid w:val="009E0C49"/>
    <w:rsid w:val="009E14E4"/>
    <w:rsid w:val="009E1B71"/>
    <w:rsid w:val="009E210C"/>
    <w:rsid w:val="009E36EC"/>
    <w:rsid w:val="009E38DC"/>
    <w:rsid w:val="009E461D"/>
    <w:rsid w:val="009E5C6E"/>
    <w:rsid w:val="009E790E"/>
    <w:rsid w:val="009F07FA"/>
    <w:rsid w:val="009F0F56"/>
    <w:rsid w:val="009F11B4"/>
    <w:rsid w:val="009F1430"/>
    <w:rsid w:val="009F1AB8"/>
    <w:rsid w:val="009F1CC6"/>
    <w:rsid w:val="009F1D21"/>
    <w:rsid w:val="009F24F9"/>
    <w:rsid w:val="009F365A"/>
    <w:rsid w:val="009F3B79"/>
    <w:rsid w:val="009F4005"/>
    <w:rsid w:val="009F4AB2"/>
    <w:rsid w:val="009F519A"/>
    <w:rsid w:val="009F594A"/>
    <w:rsid w:val="009F644A"/>
    <w:rsid w:val="00A00792"/>
    <w:rsid w:val="00A00F8B"/>
    <w:rsid w:val="00A010FD"/>
    <w:rsid w:val="00A01468"/>
    <w:rsid w:val="00A035F9"/>
    <w:rsid w:val="00A03A99"/>
    <w:rsid w:val="00A04231"/>
    <w:rsid w:val="00A04593"/>
    <w:rsid w:val="00A05A12"/>
    <w:rsid w:val="00A05E81"/>
    <w:rsid w:val="00A10474"/>
    <w:rsid w:val="00A114B6"/>
    <w:rsid w:val="00A114DF"/>
    <w:rsid w:val="00A12550"/>
    <w:rsid w:val="00A12D7A"/>
    <w:rsid w:val="00A1357C"/>
    <w:rsid w:val="00A13B87"/>
    <w:rsid w:val="00A1406C"/>
    <w:rsid w:val="00A14792"/>
    <w:rsid w:val="00A15548"/>
    <w:rsid w:val="00A15B71"/>
    <w:rsid w:val="00A160AA"/>
    <w:rsid w:val="00A16B07"/>
    <w:rsid w:val="00A16F2B"/>
    <w:rsid w:val="00A17005"/>
    <w:rsid w:val="00A20DBC"/>
    <w:rsid w:val="00A213DD"/>
    <w:rsid w:val="00A216A9"/>
    <w:rsid w:val="00A21723"/>
    <w:rsid w:val="00A22C02"/>
    <w:rsid w:val="00A2307C"/>
    <w:rsid w:val="00A23AC8"/>
    <w:rsid w:val="00A23B0F"/>
    <w:rsid w:val="00A246CA"/>
    <w:rsid w:val="00A24C58"/>
    <w:rsid w:val="00A24DBA"/>
    <w:rsid w:val="00A250BC"/>
    <w:rsid w:val="00A264D4"/>
    <w:rsid w:val="00A26B90"/>
    <w:rsid w:val="00A30396"/>
    <w:rsid w:val="00A30693"/>
    <w:rsid w:val="00A30AC9"/>
    <w:rsid w:val="00A31630"/>
    <w:rsid w:val="00A32370"/>
    <w:rsid w:val="00A333D7"/>
    <w:rsid w:val="00A34395"/>
    <w:rsid w:val="00A352D2"/>
    <w:rsid w:val="00A35C1D"/>
    <w:rsid w:val="00A36C19"/>
    <w:rsid w:val="00A36CCA"/>
    <w:rsid w:val="00A402BE"/>
    <w:rsid w:val="00A40F00"/>
    <w:rsid w:val="00A42D9F"/>
    <w:rsid w:val="00A43DD1"/>
    <w:rsid w:val="00A44293"/>
    <w:rsid w:val="00A4722F"/>
    <w:rsid w:val="00A476BD"/>
    <w:rsid w:val="00A5052C"/>
    <w:rsid w:val="00A50AA0"/>
    <w:rsid w:val="00A50D1F"/>
    <w:rsid w:val="00A51F9C"/>
    <w:rsid w:val="00A5241C"/>
    <w:rsid w:val="00A524B6"/>
    <w:rsid w:val="00A52DA2"/>
    <w:rsid w:val="00A5387B"/>
    <w:rsid w:val="00A5516F"/>
    <w:rsid w:val="00A553A6"/>
    <w:rsid w:val="00A5546A"/>
    <w:rsid w:val="00A567CF"/>
    <w:rsid w:val="00A56CA1"/>
    <w:rsid w:val="00A56F3D"/>
    <w:rsid w:val="00A62A7A"/>
    <w:rsid w:val="00A62F62"/>
    <w:rsid w:val="00A62F88"/>
    <w:rsid w:val="00A63060"/>
    <w:rsid w:val="00A64F7C"/>
    <w:rsid w:val="00A66308"/>
    <w:rsid w:val="00A6643A"/>
    <w:rsid w:val="00A66B72"/>
    <w:rsid w:val="00A66D22"/>
    <w:rsid w:val="00A670FE"/>
    <w:rsid w:val="00A67781"/>
    <w:rsid w:val="00A67C5A"/>
    <w:rsid w:val="00A67FB5"/>
    <w:rsid w:val="00A70145"/>
    <w:rsid w:val="00A70951"/>
    <w:rsid w:val="00A71328"/>
    <w:rsid w:val="00A7214C"/>
    <w:rsid w:val="00A73699"/>
    <w:rsid w:val="00A742ED"/>
    <w:rsid w:val="00A772BA"/>
    <w:rsid w:val="00A772BB"/>
    <w:rsid w:val="00A773EF"/>
    <w:rsid w:val="00A81D77"/>
    <w:rsid w:val="00A81F6E"/>
    <w:rsid w:val="00A83315"/>
    <w:rsid w:val="00A84B5C"/>
    <w:rsid w:val="00A84EAE"/>
    <w:rsid w:val="00A86396"/>
    <w:rsid w:val="00A868E5"/>
    <w:rsid w:val="00A87150"/>
    <w:rsid w:val="00A9009E"/>
    <w:rsid w:val="00A900B9"/>
    <w:rsid w:val="00A9258C"/>
    <w:rsid w:val="00A92C7D"/>
    <w:rsid w:val="00A93F39"/>
    <w:rsid w:val="00A941CC"/>
    <w:rsid w:val="00A9434B"/>
    <w:rsid w:val="00A96005"/>
    <w:rsid w:val="00A97D5D"/>
    <w:rsid w:val="00AA0581"/>
    <w:rsid w:val="00AA13E2"/>
    <w:rsid w:val="00AA32EC"/>
    <w:rsid w:val="00AA39AC"/>
    <w:rsid w:val="00AA3AD8"/>
    <w:rsid w:val="00AA40E9"/>
    <w:rsid w:val="00AA42C4"/>
    <w:rsid w:val="00AA4F53"/>
    <w:rsid w:val="00AA537E"/>
    <w:rsid w:val="00AA57E3"/>
    <w:rsid w:val="00AA5C98"/>
    <w:rsid w:val="00AA66DE"/>
    <w:rsid w:val="00AA6D62"/>
    <w:rsid w:val="00AA6E2F"/>
    <w:rsid w:val="00AA7BFB"/>
    <w:rsid w:val="00AB059F"/>
    <w:rsid w:val="00AB0641"/>
    <w:rsid w:val="00AB10C0"/>
    <w:rsid w:val="00AB1615"/>
    <w:rsid w:val="00AB19F9"/>
    <w:rsid w:val="00AB1DA8"/>
    <w:rsid w:val="00AB235C"/>
    <w:rsid w:val="00AB30E0"/>
    <w:rsid w:val="00AB4475"/>
    <w:rsid w:val="00AB4D99"/>
    <w:rsid w:val="00AB6CED"/>
    <w:rsid w:val="00AB6D7E"/>
    <w:rsid w:val="00AB7AC4"/>
    <w:rsid w:val="00AB7F0B"/>
    <w:rsid w:val="00AC0A37"/>
    <w:rsid w:val="00AC0D31"/>
    <w:rsid w:val="00AC0FDF"/>
    <w:rsid w:val="00AC12B8"/>
    <w:rsid w:val="00AC1315"/>
    <w:rsid w:val="00AC19A6"/>
    <w:rsid w:val="00AC1CB1"/>
    <w:rsid w:val="00AC1F30"/>
    <w:rsid w:val="00AC2C1E"/>
    <w:rsid w:val="00AC2C3E"/>
    <w:rsid w:val="00AC33F7"/>
    <w:rsid w:val="00AC39B2"/>
    <w:rsid w:val="00AC4449"/>
    <w:rsid w:val="00AC4BA0"/>
    <w:rsid w:val="00AC5797"/>
    <w:rsid w:val="00AC5E35"/>
    <w:rsid w:val="00AC6B92"/>
    <w:rsid w:val="00AC7979"/>
    <w:rsid w:val="00AC7CFF"/>
    <w:rsid w:val="00AD01D1"/>
    <w:rsid w:val="00AD0C26"/>
    <w:rsid w:val="00AD276E"/>
    <w:rsid w:val="00AD3837"/>
    <w:rsid w:val="00AD60AC"/>
    <w:rsid w:val="00AD6D23"/>
    <w:rsid w:val="00AD6F5E"/>
    <w:rsid w:val="00AD7B22"/>
    <w:rsid w:val="00AE02B7"/>
    <w:rsid w:val="00AE0373"/>
    <w:rsid w:val="00AE03DB"/>
    <w:rsid w:val="00AE0E9E"/>
    <w:rsid w:val="00AE1806"/>
    <w:rsid w:val="00AE1E61"/>
    <w:rsid w:val="00AE1FE7"/>
    <w:rsid w:val="00AE2114"/>
    <w:rsid w:val="00AE3803"/>
    <w:rsid w:val="00AE3A50"/>
    <w:rsid w:val="00AE3E52"/>
    <w:rsid w:val="00AE4582"/>
    <w:rsid w:val="00AE4D1C"/>
    <w:rsid w:val="00AE52C6"/>
    <w:rsid w:val="00AE5E62"/>
    <w:rsid w:val="00AE6604"/>
    <w:rsid w:val="00AE788F"/>
    <w:rsid w:val="00AF0A40"/>
    <w:rsid w:val="00AF0AFA"/>
    <w:rsid w:val="00AF1B0C"/>
    <w:rsid w:val="00AF2960"/>
    <w:rsid w:val="00AF2C0F"/>
    <w:rsid w:val="00AF3393"/>
    <w:rsid w:val="00AF3446"/>
    <w:rsid w:val="00AF3511"/>
    <w:rsid w:val="00AF3CFD"/>
    <w:rsid w:val="00AF5865"/>
    <w:rsid w:val="00AF6218"/>
    <w:rsid w:val="00B01EBD"/>
    <w:rsid w:val="00B02244"/>
    <w:rsid w:val="00B032B1"/>
    <w:rsid w:val="00B07805"/>
    <w:rsid w:val="00B07BCC"/>
    <w:rsid w:val="00B113DA"/>
    <w:rsid w:val="00B1187F"/>
    <w:rsid w:val="00B11E9F"/>
    <w:rsid w:val="00B126A3"/>
    <w:rsid w:val="00B137EE"/>
    <w:rsid w:val="00B13F35"/>
    <w:rsid w:val="00B149D2"/>
    <w:rsid w:val="00B1651B"/>
    <w:rsid w:val="00B17EB3"/>
    <w:rsid w:val="00B23B22"/>
    <w:rsid w:val="00B23F7C"/>
    <w:rsid w:val="00B2525D"/>
    <w:rsid w:val="00B27780"/>
    <w:rsid w:val="00B278C2"/>
    <w:rsid w:val="00B30280"/>
    <w:rsid w:val="00B302DB"/>
    <w:rsid w:val="00B30BF2"/>
    <w:rsid w:val="00B31EAA"/>
    <w:rsid w:val="00B329EC"/>
    <w:rsid w:val="00B32B97"/>
    <w:rsid w:val="00B32CE1"/>
    <w:rsid w:val="00B32FCE"/>
    <w:rsid w:val="00B33377"/>
    <w:rsid w:val="00B34C7E"/>
    <w:rsid w:val="00B34C90"/>
    <w:rsid w:val="00B35448"/>
    <w:rsid w:val="00B359E3"/>
    <w:rsid w:val="00B366A1"/>
    <w:rsid w:val="00B378AA"/>
    <w:rsid w:val="00B37FDD"/>
    <w:rsid w:val="00B40BDF"/>
    <w:rsid w:val="00B4111D"/>
    <w:rsid w:val="00B4230E"/>
    <w:rsid w:val="00B4312C"/>
    <w:rsid w:val="00B443AF"/>
    <w:rsid w:val="00B44B12"/>
    <w:rsid w:val="00B45F3C"/>
    <w:rsid w:val="00B5004C"/>
    <w:rsid w:val="00B50C80"/>
    <w:rsid w:val="00B5124C"/>
    <w:rsid w:val="00B51941"/>
    <w:rsid w:val="00B51D36"/>
    <w:rsid w:val="00B52F74"/>
    <w:rsid w:val="00B534A1"/>
    <w:rsid w:val="00B53C63"/>
    <w:rsid w:val="00B540CB"/>
    <w:rsid w:val="00B55AA1"/>
    <w:rsid w:val="00B568DE"/>
    <w:rsid w:val="00B601FB"/>
    <w:rsid w:val="00B603C8"/>
    <w:rsid w:val="00B60C62"/>
    <w:rsid w:val="00B611A9"/>
    <w:rsid w:val="00B612C1"/>
    <w:rsid w:val="00B61648"/>
    <w:rsid w:val="00B6214C"/>
    <w:rsid w:val="00B6375F"/>
    <w:rsid w:val="00B6488B"/>
    <w:rsid w:val="00B64964"/>
    <w:rsid w:val="00B64B89"/>
    <w:rsid w:val="00B655C3"/>
    <w:rsid w:val="00B67C24"/>
    <w:rsid w:val="00B70045"/>
    <w:rsid w:val="00B70271"/>
    <w:rsid w:val="00B707F8"/>
    <w:rsid w:val="00B716C0"/>
    <w:rsid w:val="00B723E7"/>
    <w:rsid w:val="00B72B35"/>
    <w:rsid w:val="00B73411"/>
    <w:rsid w:val="00B7430C"/>
    <w:rsid w:val="00B749BC"/>
    <w:rsid w:val="00B75EA9"/>
    <w:rsid w:val="00B763FE"/>
    <w:rsid w:val="00B77C09"/>
    <w:rsid w:val="00B80A7A"/>
    <w:rsid w:val="00B82E16"/>
    <w:rsid w:val="00B83860"/>
    <w:rsid w:val="00B83C10"/>
    <w:rsid w:val="00B87B33"/>
    <w:rsid w:val="00B90156"/>
    <w:rsid w:val="00B90966"/>
    <w:rsid w:val="00B90F6B"/>
    <w:rsid w:val="00B92AEA"/>
    <w:rsid w:val="00B9460C"/>
    <w:rsid w:val="00B94D61"/>
    <w:rsid w:val="00B9599F"/>
    <w:rsid w:val="00B95FFA"/>
    <w:rsid w:val="00B967A9"/>
    <w:rsid w:val="00B96A5F"/>
    <w:rsid w:val="00B97B29"/>
    <w:rsid w:val="00BA0BAD"/>
    <w:rsid w:val="00BA14BF"/>
    <w:rsid w:val="00BA2620"/>
    <w:rsid w:val="00BA27DF"/>
    <w:rsid w:val="00BA2C7F"/>
    <w:rsid w:val="00BA2DC1"/>
    <w:rsid w:val="00BA31BE"/>
    <w:rsid w:val="00BA4EBA"/>
    <w:rsid w:val="00BA5051"/>
    <w:rsid w:val="00BA5BD5"/>
    <w:rsid w:val="00BB0D3B"/>
    <w:rsid w:val="00BB2071"/>
    <w:rsid w:val="00BB39C9"/>
    <w:rsid w:val="00BB472E"/>
    <w:rsid w:val="00BB71E8"/>
    <w:rsid w:val="00BB7B59"/>
    <w:rsid w:val="00BC078A"/>
    <w:rsid w:val="00BC2D08"/>
    <w:rsid w:val="00BC2E74"/>
    <w:rsid w:val="00BC4374"/>
    <w:rsid w:val="00BC4C3F"/>
    <w:rsid w:val="00BC549B"/>
    <w:rsid w:val="00BC6819"/>
    <w:rsid w:val="00BC7976"/>
    <w:rsid w:val="00BD32BF"/>
    <w:rsid w:val="00BD35F9"/>
    <w:rsid w:val="00BD5DD0"/>
    <w:rsid w:val="00BD64BA"/>
    <w:rsid w:val="00BD658E"/>
    <w:rsid w:val="00BD6A94"/>
    <w:rsid w:val="00BD6CDB"/>
    <w:rsid w:val="00BD6DF1"/>
    <w:rsid w:val="00BD7B27"/>
    <w:rsid w:val="00BD7E6B"/>
    <w:rsid w:val="00BE14BD"/>
    <w:rsid w:val="00BE5D46"/>
    <w:rsid w:val="00BF1BB7"/>
    <w:rsid w:val="00BF1D60"/>
    <w:rsid w:val="00BF222B"/>
    <w:rsid w:val="00BF2584"/>
    <w:rsid w:val="00BF3DB7"/>
    <w:rsid w:val="00BF40B7"/>
    <w:rsid w:val="00BF473C"/>
    <w:rsid w:val="00BF51A4"/>
    <w:rsid w:val="00BF61EF"/>
    <w:rsid w:val="00BF7E7A"/>
    <w:rsid w:val="00C01E70"/>
    <w:rsid w:val="00C05ABA"/>
    <w:rsid w:val="00C06185"/>
    <w:rsid w:val="00C07345"/>
    <w:rsid w:val="00C07BEB"/>
    <w:rsid w:val="00C102F4"/>
    <w:rsid w:val="00C10E3B"/>
    <w:rsid w:val="00C1182A"/>
    <w:rsid w:val="00C122D5"/>
    <w:rsid w:val="00C12486"/>
    <w:rsid w:val="00C12492"/>
    <w:rsid w:val="00C12C07"/>
    <w:rsid w:val="00C13745"/>
    <w:rsid w:val="00C13826"/>
    <w:rsid w:val="00C14063"/>
    <w:rsid w:val="00C14277"/>
    <w:rsid w:val="00C146C3"/>
    <w:rsid w:val="00C147C2"/>
    <w:rsid w:val="00C15222"/>
    <w:rsid w:val="00C16627"/>
    <w:rsid w:val="00C1737E"/>
    <w:rsid w:val="00C17BA9"/>
    <w:rsid w:val="00C17CEC"/>
    <w:rsid w:val="00C21F16"/>
    <w:rsid w:val="00C22305"/>
    <w:rsid w:val="00C22984"/>
    <w:rsid w:val="00C22A8D"/>
    <w:rsid w:val="00C230B7"/>
    <w:rsid w:val="00C2320A"/>
    <w:rsid w:val="00C244AC"/>
    <w:rsid w:val="00C24AD1"/>
    <w:rsid w:val="00C24AF8"/>
    <w:rsid w:val="00C2685D"/>
    <w:rsid w:val="00C320FB"/>
    <w:rsid w:val="00C3233C"/>
    <w:rsid w:val="00C32903"/>
    <w:rsid w:val="00C340AC"/>
    <w:rsid w:val="00C35D55"/>
    <w:rsid w:val="00C36DC3"/>
    <w:rsid w:val="00C37614"/>
    <w:rsid w:val="00C37C0F"/>
    <w:rsid w:val="00C40390"/>
    <w:rsid w:val="00C40436"/>
    <w:rsid w:val="00C40D47"/>
    <w:rsid w:val="00C40D73"/>
    <w:rsid w:val="00C40EFC"/>
    <w:rsid w:val="00C410B1"/>
    <w:rsid w:val="00C4129F"/>
    <w:rsid w:val="00C4153C"/>
    <w:rsid w:val="00C41DF8"/>
    <w:rsid w:val="00C43970"/>
    <w:rsid w:val="00C44683"/>
    <w:rsid w:val="00C44B67"/>
    <w:rsid w:val="00C45044"/>
    <w:rsid w:val="00C45160"/>
    <w:rsid w:val="00C45E0B"/>
    <w:rsid w:val="00C46B73"/>
    <w:rsid w:val="00C47E38"/>
    <w:rsid w:val="00C519D9"/>
    <w:rsid w:val="00C52388"/>
    <w:rsid w:val="00C529FC"/>
    <w:rsid w:val="00C53D7E"/>
    <w:rsid w:val="00C551D7"/>
    <w:rsid w:val="00C5707F"/>
    <w:rsid w:val="00C57DB6"/>
    <w:rsid w:val="00C60C99"/>
    <w:rsid w:val="00C61FAF"/>
    <w:rsid w:val="00C64527"/>
    <w:rsid w:val="00C655F0"/>
    <w:rsid w:val="00C6593F"/>
    <w:rsid w:val="00C664EA"/>
    <w:rsid w:val="00C6694D"/>
    <w:rsid w:val="00C66A17"/>
    <w:rsid w:val="00C67C9A"/>
    <w:rsid w:val="00C70225"/>
    <w:rsid w:val="00C71B94"/>
    <w:rsid w:val="00C727DF"/>
    <w:rsid w:val="00C73C20"/>
    <w:rsid w:val="00C73E6F"/>
    <w:rsid w:val="00C742D8"/>
    <w:rsid w:val="00C746BB"/>
    <w:rsid w:val="00C74B8A"/>
    <w:rsid w:val="00C753F7"/>
    <w:rsid w:val="00C75B69"/>
    <w:rsid w:val="00C778A6"/>
    <w:rsid w:val="00C80D2B"/>
    <w:rsid w:val="00C81468"/>
    <w:rsid w:val="00C820CB"/>
    <w:rsid w:val="00C82F5B"/>
    <w:rsid w:val="00C82FF9"/>
    <w:rsid w:val="00C83D64"/>
    <w:rsid w:val="00C83E24"/>
    <w:rsid w:val="00C84533"/>
    <w:rsid w:val="00C845C2"/>
    <w:rsid w:val="00C84DE5"/>
    <w:rsid w:val="00C850B2"/>
    <w:rsid w:val="00C85A68"/>
    <w:rsid w:val="00C86797"/>
    <w:rsid w:val="00C867A1"/>
    <w:rsid w:val="00C86D8B"/>
    <w:rsid w:val="00C90C22"/>
    <w:rsid w:val="00C9110E"/>
    <w:rsid w:val="00C91235"/>
    <w:rsid w:val="00C91DC4"/>
    <w:rsid w:val="00C929EB"/>
    <w:rsid w:val="00C9382D"/>
    <w:rsid w:val="00C94208"/>
    <w:rsid w:val="00C961FE"/>
    <w:rsid w:val="00C966F6"/>
    <w:rsid w:val="00C96A30"/>
    <w:rsid w:val="00C96DC3"/>
    <w:rsid w:val="00CA0FC5"/>
    <w:rsid w:val="00CA190C"/>
    <w:rsid w:val="00CA1A93"/>
    <w:rsid w:val="00CA1F3B"/>
    <w:rsid w:val="00CA3BB0"/>
    <w:rsid w:val="00CA3F7C"/>
    <w:rsid w:val="00CA4D91"/>
    <w:rsid w:val="00CA6645"/>
    <w:rsid w:val="00CA7E9B"/>
    <w:rsid w:val="00CB02A7"/>
    <w:rsid w:val="00CB071A"/>
    <w:rsid w:val="00CB09EA"/>
    <w:rsid w:val="00CB0F8A"/>
    <w:rsid w:val="00CB2130"/>
    <w:rsid w:val="00CB2E5B"/>
    <w:rsid w:val="00CB3271"/>
    <w:rsid w:val="00CB3B64"/>
    <w:rsid w:val="00CB3E26"/>
    <w:rsid w:val="00CB73D7"/>
    <w:rsid w:val="00CC06B5"/>
    <w:rsid w:val="00CC13AF"/>
    <w:rsid w:val="00CC354A"/>
    <w:rsid w:val="00CC3D86"/>
    <w:rsid w:val="00CC574F"/>
    <w:rsid w:val="00CC7C22"/>
    <w:rsid w:val="00CC7E8E"/>
    <w:rsid w:val="00CD0CC3"/>
    <w:rsid w:val="00CD3D8C"/>
    <w:rsid w:val="00CD4373"/>
    <w:rsid w:val="00CD4F49"/>
    <w:rsid w:val="00CD6632"/>
    <w:rsid w:val="00CD673E"/>
    <w:rsid w:val="00CD687F"/>
    <w:rsid w:val="00CD739D"/>
    <w:rsid w:val="00CD754C"/>
    <w:rsid w:val="00CD76D1"/>
    <w:rsid w:val="00CE0813"/>
    <w:rsid w:val="00CE1EFE"/>
    <w:rsid w:val="00CE1FF0"/>
    <w:rsid w:val="00CE2040"/>
    <w:rsid w:val="00CE2A18"/>
    <w:rsid w:val="00CE587A"/>
    <w:rsid w:val="00CE61A4"/>
    <w:rsid w:val="00CE64FF"/>
    <w:rsid w:val="00CE7097"/>
    <w:rsid w:val="00CE755C"/>
    <w:rsid w:val="00CE7965"/>
    <w:rsid w:val="00CF0B2F"/>
    <w:rsid w:val="00CF1698"/>
    <w:rsid w:val="00CF17A9"/>
    <w:rsid w:val="00CF22DC"/>
    <w:rsid w:val="00CF40E6"/>
    <w:rsid w:val="00CF473C"/>
    <w:rsid w:val="00CF47EA"/>
    <w:rsid w:val="00CF7F30"/>
    <w:rsid w:val="00D003FA"/>
    <w:rsid w:val="00D00A27"/>
    <w:rsid w:val="00D012E2"/>
    <w:rsid w:val="00D028F1"/>
    <w:rsid w:val="00D0357E"/>
    <w:rsid w:val="00D0591C"/>
    <w:rsid w:val="00D05ADC"/>
    <w:rsid w:val="00D0713B"/>
    <w:rsid w:val="00D07631"/>
    <w:rsid w:val="00D079B1"/>
    <w:rsid w:val="00D10A25"/>
    <w:rsid w:val="00D11994"/>
    <w:rsid w:val="00D11A2F"/>
    <w:rsid w:val="00D126DE"/>
    <w:rsid w:val="00D12CFE"/>
    <w:rsid w:val="00D1451D"/>
    <w:rsid w:val="00D15B35"/>
    <w:rsid w:val="00D15EEE"/>
    <w:rsid w:val="00D1601D"/>
    <w:rsid w:val="00D162F8"/>
    <w:rsid w:val="00D21294"/>
    <w:rsid w:val="00D2154E"/>
    <w:rsid w:val="00D221CD"/>
    <w:rsid w:val="00D22656"/>
    <w:rsid w:val="00D2268F"/>
    <w:rsid w:val="00D2271B"/>
    <w:rsid w:val="00D22770"/>
    <w:rsid w:val="00D2282E"/>
    <w:rsid w:val="00D23A3A"/>
    <w:rsid w:val="00D25B8C"/>
    <w:rsid w:val="00D2672D"/>
    <w:rsid w:val="00D27617"/>
    <w:rsid w:val="00D276EB"/>
    <w:rsid w:val="00D30660"/>
    <w:rsid w:val="00D31562"/>
    <w:rsid w:val="00D3262A"/>
    <w:rsid w:val="00D32E99"/>
    <w:rsid w:val="00D34381"/>
    <w:rsid w:val="00D34A32"/>
    <w:rsid w:val="00D34C4B"/>
    <w:rsid w:val="00D35145"/>
    <w:rsid w:val="00D35950"/>
    <w:rsid w:val="00D35EAC"/>
    <w:rsid w:val="00D36CAC"/>
    <w:rsid w:val="00D377AD"/>
    <w:rsid w:val="00D40A58"/>
    <w:rsid w:val="00D40F09"/>
    <w:rsid w:val="00D41407"/>
    <w:rsid w:val="00D415B7"/>
    <w:rsid w:val="00D423F6"/>
    <w:rsid w:val="00D43769"/>
    <w:rsid w:val="00D44218"/>
    <w:rsid w:val="00D442A3"/>
    <w:rsid w:val="00D444D3"/>
    <w:rsid w:val="00D44FCE"/>
    <w:rsid w:val="00D45B4D"/>
    <w:rsid w:val="00D461F8"/>
    <w:rsid w:val="00D51071"/>
    <w:rsid w:val="00D51313"/>
    <w:rsid w:val="00D5181D"/>
    <w:rsid w:val="00D51C50"/>
    <w:rsid w:val="00D53F82"/>
    <w:rsid w:val="00D54C4F"/>
    <w:rsid w:val="00D564EB"/>
    <w:rsid w:val="00D5681A"/>
    <w:rsid w:val="00D5694E"/>
    <w:rsid w:val="00D574A6"/>
    <w:rsid w:val="00D5789F"/>
    <w:rsid w:val="00D578ED"/>
    <w:rsid w:val="00D57C78"/>
    <w:rsid w:val="00D57F2F"/>
    <w:rsid w:val="00D57F42"/>
    <w:rsid w:val="00D60124"/>
    <w:rsid w:val="00D6060E"/>
    <w:rsid w:val="00D60735"/>
    <w:rsid w:val="00D60D94"/>
    <w:rsid w:val="00D6111E"/>
    <w:rsid w:val="00D613E3"/>
    <w:rsid w:val="00D619A4"/>
    <w:rsid w:val="00D62D5A"/>
    <w:rsid w:val="00D62DEF"/>
    <w:rsid w:val="00D63541"/>
    <w:rsid w:val="00D651FA"/>
    <w:rsid w:val="00D67271"/>
    <w:rsid w:val="00D67A55"/>
    <w:rsid w:val="00D70DD9"/>
    <w:rsid w:val="00D71BD1"/>
    <w:rsid w:val="00D720DE"/>
    <w:rsid w:val="00D7284E"/>
    <w:rsid w:val="00D728B5"/>
    <w:rsid w:val="00D72C90"/>
    <w:rsid w:val="00D73EC0"/>
    <w:rsid w:val="00D7499A"/>
    <w:rsid w:val="00D7523E"/>
    <w:rsid w:val="00D75A74"/>
    <w:rsid w:val="00D75CF8"/>
    <w:rsid w:val="00D77228"/>
    <w:rsid w:val="00D81164"/>
    <w:rsid w:val="00D815D9"/>
    <w:rsid w:val="00D823D3"/>
    <w:rsid w:val="00D831CF"/>
    <w:rsid w:val="00D84D9E"/>
    <w:rsid w:val="00D84EF0"/>
    <w:rsid w:val="00D9042B"/>
    <w:rsid w:val="00D910CB"/>
    <w:rsid w:val="00D925FA"/>
    <w:rsid w:val="00D93E24"/>
    <w:rsid w:val="00D9462D"/>
    <w:rsid w:val="00D951DF"/>
    <w:rsid w:val="00D95F20"/>
    <w:rsid w:val="00D972F2"/>
    <w:rsid w:val="00D97402"/>
    <w:rsid w:val="00DA0DE0"/>
    <w:rsid w:val="00DA1DF4"/>
    <w:rsid w:val="00DA3262"/>
    <w:rsid w:val="00DA3C82"/>
    <w:rsid w:val="00DA3FFA"/>
    <w:rsid w:val="00DA411D"/>
    <w:rsid w:val="00DA44E8"/>
    <w:rsid w:val="00DA4850"/>
    <w:rsid w:val="00DA5D8E"/>
    <w:rsid w:val="00DA5F1F"/>
    <w:rsid w:val="00DA6226"/>
    <w:rsid w:val="00DA69A6"/>
    <w:rsid w:val="00DA727F"/>
    <w:rsid w:val="00DB0ABE"/>
    <w:rsid w:val="00DB30F3"/>
    <w:rsid w:val="00DB3137"/>
    <w:rsid w:val="00DB3425"/>
    <w:rsid w:val="00DB390A"/>
    <w:rsid w:val="00DB64A1"/>
    <w:rsid w:val="00DC0EC9"/>
    <w:rsid w:val="00DC3FB4"/>
    <w:rsid w:val="00DC4370"/>
    <w:rsid w:val="00DC4FE7"/>
    <w:rsid w:val="00DC5EC1"/>
    <w:rsid w:val="00DC608F"/>
    <w:rsid w:val="00DC6D62"/>
    <w:rsid w:val="00DC6F8F"/>
    <w:rsid w:val="00DC7B78"/>
    <w:rsid w:val="00DC7C61"/>
    <w:rsid w:val="00DC7E9B"/>
    <w:rsid w:val="00DD07BA"/>
    <w:rsid w:val="00DD34E3"/>
    <w:rsid w:val="00DD42C3"/>
    <w:rsid w:val="00DD47C8"/>
    <w:rsid w:val="00DD4D9E"/>
    <w:rsid w:val="00DD5A8D"/>
    <w:rsid w:val="00DD6361"/>
    <w:rsid w:val="00DD7AFB"/>
    <w:rsid w:val="00DE1ADD"/>
    <w:rsid w:val="00DE2395"/>
    <w:rsid w:val="00DE4119"/>
    <w:rsid w:val="00DE474D"/>
    <w:rsid w:val="00DE5DF5"/>
    <w:rsid w:val="00DE6745"/>
    <w:rsid w:val="00DE7C4A"/>
    <w:rsid w:val="00DF339D"/>
    <w:rsid w:val="00DF478B"/>
    <w:rsid w:val="00DF5294"/>
    <w:rsid w:val="00DF52C3"/>
    <w:rsid w:val="00DF56AD"/>
    <w:rsid w:val="00DF5DB7"/>
    <w:rsid w:val="00DF797F"/>
    <w:rsid w:val="00E00965"/>
    <w:rsid w:val="00E009CF"/>
    <w:rsid w:val="00E00BC4"/>
    <w:rsid w:val="00E01239"/>
    <w:rsid w:val="00E0150D"/>
    <w:rsid w:val="00E0224A"/>
    <w:rsid w:val="00E025F8"/>
    <w:rsid w:val="00E031D2"/>
    <w:rsid w:val="00E03675"/>
    <w:rsid w:val="00E056FB"/>
    <w:rsid w:val="00E05F02"/>
    <w:rsid w:val="00E0723A"/>
    <w:rsid w:val="00E07570"/>
    <w:rsid w:val="00E075C2"/>
    <w:rsid w:val="00E07827"/>
    <w:rsid w:val="00E07F87"/>
    <w:rsid w:val="00E100D6"/>
    <w:rsid w:val="00E10611"/>
    <w:rsid w:val="00E10DFA"/>
    <w:rsid w:val="00E11154"/>
    <w:rsid w:val="00E13C61"/>
    <w:rsid w:val="00E1699D"/>
    <w:rsid w:val="00E16E08"/>
    <w:rsid w:val="00E211D8"/>
    <w:rsid w:val="00E2205A"/>
    <w:rsid w:val="00E22311"/>
    <w:rsid w:val="00E226E6"/>
    <w:rsid w:val="00E2326C"/>
    <w:rsid w:val="00E237C8"/>
    <w:rsid w:val="00E24500"/>
    <w:rsid w:val="00E248FA"/>
    <w:rsid w:val="00E24B4F"/>
    <w:rsid w:val="00E254C7"/>
    <w:rsid w:val="00E27AF1"/>
    <w:rsid w:val="00E30439"/>
    <w:rsid w:val="00E3146D"/>
    <w:rsid w:val="00E3251F"/>
    <w:rsid w:val="00E3320C"/>
    <w:rsid w:val="00E3339A"/>
    <w:rsid w:val="00E341D8"/>
    <w:rsid w:val="00E3494F"/>
    <w:rsid w:val="00E35655"/>
    <w:rsid w:val="00E35D1F"/>
    <w:rsid w:val="00E36DB9"/>
    <w:rsid w:val="00E42780"/>
    <w:rsid w:val="00E42ADA"/>
    <w:rsid w:val="00E438D0"/>
    <w:rsid w:val="00E43E4C"/>
    <w:rsid w:val="00E4434A"/>
    <w:rsid w:val="00E44467"/>
    <w:rsid w:val="00E44C9F"/>
    <w:rsid w:val="00E44F53"/>
    <w:rsid w:val="00E45AA3"/>
    <w:rsid w:val="00E46481"/>
    <w:rsid w:val="00E509A7"/>
    <w:rsid w:val="00E51466"/>
    <w:rsid w:val="00E520E1"/>
    <w:rsid w:val="00E52667"/>
    <w:rsid w:val="00E537FF"/>
    <w:rsid w:val="00E5476B"/>
    <w:rsid w:val="00E54C10"/>
    <w:rsid w:val="00E55AF1"/>
    <w:rsid w:val="00E55DF8"/>
    <w:rsid w:val="00E55FF2"/>
    <w:rsid w:val="00E56431"/>
    <w:rsid w:val="00E5647F"/>
    <w:rsid w:val="00E56F0D"/>
    <w:rsid w:val="00E56F59"/>
    <w:rsid w:val="00E577C7"/>
    <w:rsid w:val="00E57F62"/>
    <w:rsid w:val="00E60CA7"/>
    <w:rsid w:val="00E611E2"/>
    <w:rsid w:val="00E62C44"/>
    <w:rsid w:val="00E6385C"/>
    <w:rsid w:val="00E646F5"/>
    <w:rsid w:val="00E64C47"/>
    <w:rsid w:val="00E64F0C"/>
    <w:rsid w:val="00E660D9"/>
    <w:rsid w:val="00E66DD8"/>
    <w:rsid w:val="00E67961"/>
    <w:rsid w:val="00E7077E"/>
    <w:rsid w:val="00E7146D"/>
    <w:rsid w:val="00E7175E"/>
    <w:rsid w:val="00E71787"/>
    <w:rsid w:val="00E73021"/>
    <w:rsid w:val="00E73DF7"/>
    <w:rsid w:val="00E74364"/>
    <w:rsid w:val="00E74990"/>
    <w:rsid w:val="00E74E68"/>
    <w:rsid w:val="00E804F4"/>
    <w:rsid w:val="00E80C3F"/>
    <w:rsid w:val="00E817C5"/>
    <w:rsid w:val="00E82341"/>
    <w:rsid w:val="00E83439"/>
    <w:rsid w:val="00E84976"/>
    <w:rsid w:val="00E84BA1"/>
    <w:rsid w:val="00E84D76"/>
    <w:rsid w:val="00E85032"/>
    <w:rsid w:val="00E850E6"/>
    <w:rsid w:val="00E85680"/>
    <w:rsid w:val="00E8676D"/>
    <w:rsid w:val="00E86A40"/>
    <w:rsid w:val="00E873AF"/>
    <w:rsid w:val="00E875A4"/>
    <w:rsid w:val="00E87666"/>
    <w:rsid w:val="00E876FE"/>
    <w:rsid w:val="00E87ADE"/>
    <w:rsid w:val="00E87AE5"/>
    <w:rsid w:val="00E87DA3"/>
    <w:rsid w:val="00E87E3B"/>
    <w:rsid w:val="00E900A6"/>
    <w:rsid w:val="00E902FF"/>
    <w:rsid w:val="00E919A1"/>
    <w:rsid w:val="00E92651"/>
    <w:rsid w:val="00E941A5"/>
    <w:rsid w:val="00E9429E"/>
    <w:rsid w:val="00E95A06"/>
    <w:rsid w:val="00EA255B"/>
    <w:rsid w:val="00EA34EF"/>
    <w:rsid w:val="00EA5401"/>
    <w:rsid w:val="00EA589B"/>
    <w:rsid w:val="00EB21E1"/>
    <w:rsid w:val="00EB222D"/>
    <w:rsid w:val="00EB2C07"/>
    <w:rsid w:val="00EB3B42"/>
    <w:rsid w:val="00EB460B"/>
    <w:rsid w:val="00EB4FD0"/>
    <w:rsid w:val="00EB5766"/>
    <w:rsid w:val="00EB6B03"/>
    <w:rsid w:val="00EB7353"/>
    <w:rsid w:val="00EB7451"/>
    <w:rsid w:val="00EC003E"/>
    <w:rsid w:val="00EC0DA2"/>
    <w:rsid w:val="00EC194C"/>
    <w:rsid w:val="00EC213D"/>
    <w:rsid w:val="00EC2209"/>
    <w:rsid w:val="00EC2669"/>
    <w:rsid w:val="00EC32C3"/>
    <w:rsid w:val="00EC379C"/>
    <w:rsid w:val="00EC4328"/>
    <w:rsid w:val="00EC4EBD"/>
    <w:rsid w:val="00EC4F81"/>
    <w:rsid w:val="00EC714A"/>
    <w:rsid w:val="00EC75F9"/>
    <w:rsid w:val="00EC7CB7"/>
    <w:rsid w:val="00ED0862"/>
    <w:rsid w:val="00ED0EB6"/>
    <w:rsid w:val="00ED14B0"/>
    <w:rsid w:val="00ED276F"/>
    <w:rsid w:val="00ED2E1F"/>
    <w:rsid w:val="00ED2F42"/>
    <w:rsid w:val="00ED38BB"/>
    <w:rsid w:val="00ED423D"/>
    <w:rsid w:val="00ED4CB3"/>
    <w:rsid w:val="00ED56B6"/>
    <w:rsid w:val="00ED5845"/>
    <w:rsid w:val="00ED5B29"/>
    <w:rsid w:val="00ED642F"/>
    <w:rsid w:val="00ED6543"/>
    <w:rsid w:val="00ED7CFF"/>
    <w:rsid w:val="00EE018F"/>
    <w:rsid w:val="00EE0E35"/>
    <w:rsid w:val="00EE0FDF"/>
    <w:rsid w:val="00EE1336"/>
    <w:rsid w:val="00EE2649"/>
    <w:rsid w:val="00EE32D3"/>
    <w:rsid w:val="00EE38F3"/>
    <w:rsid w:val="00EE3951"/>
    <w:rsid w:val="00EE41CC"/>
    <w:rsid w:val="00EE4DE1"/>
    <w:rsid w:val="00EE5002"/>
    <w:rsid w:val="00EE6C32"/>
    <w:rsid w:val="00EE7E3C"/>
    <w:rsid w:val="00EE7ED3"/>
    <w:rsid w:val="00EF0EF3"/>
    <w:rsid w:val="00EF218F"/>
    <w:rsid w:val="00EF2632"/>
    <w:rsid w:val="00EF3608"/>
    <w:rsid w:val="00EF5AF5"/>
    <w:rsid w:val="00EF5FB4"/>
    <w:rsid w:val="00EF6157"/>
    <w:rsid w:val="00EF7024"/>
    <w:rsid w:val="00EF7802"/>
    <w:rsid w:val="00F00CBB"/>
    <w:rsid w:val="00F00FE4"/>
    <w:rsid w:val="00F01364"/>
    <w:rsid w:val="00F02064"/>
    <w:rsid w:val="00F0237B"/>
    <w:rsid w:val="00F027E7"/>
    <w:rsid w:val="00F02CC7"/>
    <w:rsid w:val="00F02EDB"/>
    <w:rsid w:val="00F034AB"/>
    <w:rsid w:val="00F03958"/>
    <w:rsid w:val="00F03AEC"/>
    <w:rsid w:val="00F0470B"/>
    <w:rsid w:val="00F048D9"/>
    <w:rsid w:val="00F067AF"/>
    <w:rsid w:val="00F07323"/>
    <w:rsid w:val="00F07723"/>
    <w:rsid w:val="00F1046B"/>
    <w:rsid w:val="00F11BE6"/>
    <w:rsid w:val="00F13984"/>
    <w:rsid w:val="00F13A6E"/>
    <w:rsid w:val="00F16F35"/>
    <w:rsid w:val="00F17CAA"/>
    <w:rsid w:val="00F2199A"/>
    <w:rsid w:val="00F21BDB"/>
    <w:rsid w:val="00F2229E"/>
    <w:rsid w:val="00F22541"/>
    <w:rsid w:val="00F22971"/>
    <w:rsid w:val="00F22AD3"/>
    <w:rsid w:val="00F22E2B"/>
    <w:rsid w:val="00F230D8"/>
    <w:rsid w:val="00F23194"/>
    <w:rsid w:val="00F259EE"/>
    <w:rsid w:val="00F26A4F"/>
    <w:rsid w:val="00F26E0B"/>
    <w:rsid w:val="00F27C7A"/>
    <w:rsid w:val="00F3019D"/>
    <w:rsid w:val="00F3130F"/>
    <w:rsid w:val="00F3285B"/>
    <w:rsid w:val="00F33145"/>
    <w:rsid w:val="00F339BD"/>
    <w:rsid w:val="00F33D2B"/>
    <w:rsid w:val="00F347C6"/>
    <w:rsid w:val="00F35CF3"/>
    <w:rsid w:val="00F35CFD"/>
    <w:rsid w:val="00F36098"/>
    <w:rsid w:val="00F36365"/>
    <w:rsid w:val="00F36D81"/>
    <w:rsid w:val="00F37194"/>
    <w:rsid w:val="00F37D25"/>
    <w:rsid w:val="00F402EB"/>
    <w:rsid w:val="00F40BB6"/>
    <w:rsid w:val="00F412E4"/>
    <w:rsid w:val="00F41A34"/>
    <w:rsid w:val="00F45D3E"/>
    <w:rsid w:val="00F468F2"/>
    <w:rsid w:val="00F5002F"/>
    <w:rsid w:val="00F5301F"/>
    <w:rsid w:val="00F53242"/>
    <w:rsid w:val="00F543F8"/>
    <w:rsid w:val="00F54AC2"/>
    <w:rsid w:val="00F54E2C"/>
    <w:rsid w:val="00F56415"/>
    <w:rsid w:val="00F576DC"/>
    <w:rsid w:val="00F60388"/>
    <w:rsid w:val="00F60C21"/>
    <w:rsid w:val="00F614CF"/>
    <w:rsid w:val="00F61E7E"/>
    <w:rsid w:val="00F62532"/>
    <w:rsid w:val="00F637B0"/>
    <w:rsid w:val="00F64397"/>
    <w:rsid w:val="00F64EE2"/>
    <w:rsid w:val="00F659D4"/>
    <w:rsid w:val="00F66184"/>
    <w:rsid w:val="00F67DAF"/>
    <w:rsid w:val="00F72261"/>
    <w:rsid w:val="00F7373E"/>
    <w:rsid w:val="00F75399"/>
    <w:rsid w:val="00F766EB"/>
    <w:rsid w:val="00F769EF"/>
    <w:rsid w:val="00F80363"/>
    <w:rsid w:val="00F81E7F"/>
    <w:rsid w:val="00F82780"/>
    <w:rsid w:val="00F82794"/>
    <w:rsid w:val="00F83363"/>
    <w:rsid w:val="00F83829"/>
    <w:rsid w:val="00F83D9C"/>
    <w:rsid w:val="00F845B7"/>
    <w:rsid w:val="00F8556D"/>
    <w:rsid w:val="00F8589C"/>
    <w:rsid w:val="00F86751"/>
    <w:rsid w:val="00F86F51"/>
    <w:rsid w:val="00F871B5"/>
    <w:rsid w:val="00F87AA8"/>
    <w:rsid w:val="00F9038F"/>
    <w:rsid w:val="00F929E6"/>
    <w:rsid w:val="00F92AC9"/>
    <w:rsid w:val="00F92E65"/>
    <w:rsid w:val="00F9372E"/>
    <w:rsid w:val="00F94DE7"/>
    <w:rsid w:val="00F95593"/>
    <w:rsid w:val="00F95AAD"/>
    <w:rsid w:val="00F96BC8"/>
    <w:rsid w:val="00FA0E0E"/>
    <w:rsid w:val="00FA16BE"/>
    <w:rsid w:val="00FA322B"/>
    <w:rsid w:val="00FA3C9F"/>
    <w:rsid w:val="00FA4224"/>
    <w:rsid w:val="00FA5D77"/>
    <w:rsid w:val="00FA6536"/>
    <w:rsid w:val="00FA7A82"/>
    <w:rsid w:val="00FA7D2D"/>
    <w:rsid w:val="00FB288D"/>
    <w:rsid w:val="00FB2A9F"/>
    <w:rsid w:val="00FB4336"/>
    <w:rsid w:val="00FB4413"/>
    <w:rsid w:val="00FB4561"/>
    <w:rsid w:val="00FB5122"/>
    <w:rsid w:val="00FB5DE1"/>
    <w:rsid w:val="00FC0D09"/>
    <w:rsid w:val="00FC1E01"/>
    <w:rsid w:val="00FC23E6"/>
    <w:rsid w:val="00FC2604"/>
    <w:rsid w:val="00FC2AF8"/>
    <w:rsid w:val="00FC2B17"/>
    <w:rsid w:val="00FC36F1"/>
    <w:rsid w:val="00FC3AA0"/>
    <w:rsid w:val="00FC69FD"/>
    <w:rsid w:val="00FD20CF"/>
    <w:rsid w:val="00FD3A32"/>
    <w:rsid w:val="00FD4C53"/>
    <w:rsid w:val="00FD4CF7"/>
    <w:rsid w:val="00FD4EB5"/>
    <w:rsid w:val="00FD6483"/>
    <w:rsid w:val="00FD6B01"/>
    <w:rsid w:val="00FD755E"/>
    <w:rsid w:val="00FE0D5E"/>
    <w:rsid w:val="00FE1064"/>
    <w:rsid w:val="00FE14A9"/>
    <w:rsid w:val="00FE17AD"/>
    <w:rsid w:val="00FE2CBB"/>
    <w:rsid w:val="00FE305C"/>
    <w:rsid w:val="00FE3FC7"/>
    <w:rsid w:val="00FE4428"/>
    <w:rsid w:val="00FE442A"/>
    <w:rsid w:val="00FE4C28"/>
    <w:rsid w:val="00FE5226"/>
    <w:rsid w:val="00FE5681"/>
    <w:rsid w:val="00FE6022"/>
    <w:rsid w:val="00FE60ED"/>
    <w:rsid w:val="00FE7D01"/>
    <w:rsid w:val="00FF32F1"/>
    <w:rsid w:val="00FF4743"/>
    <w:rsid w:val="00FF634A"/>
    <w:rsid w:val="00FF7C28"/>
    <w:rsid w:val="00FF7DB8"/>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87E13"/>
  <w15:docId w15:val="{BBFCC9FC-EFEC-4C46-8264-97E2D855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59"/>
    <w:rPr>
      <w:rFonts w:ascii="Arial" w:hAnsi="Arial"/>
      <w:sz w:val="20"/>
    </w:rPr>
  </w:style>
  <w:style w:type="paragraph" w:styleId="Heading1">
    <w:name w:val="heading 1"/>
    <w:basedOn w:val="Normal"/>
    <w:next w:val="Normal"/>
    <w:link w:val="Heading1Char"/>
    <w:autoRedefine/>
    <w:qFormat/>
    <w:rsid w:val="009B5A00"/>
    <w:pPr>
      <w:keepNext/>
      <w:numPr>
        <w:numId w:val="16"/>
      </w:numPr>
      <w:spacing w:after="100" w:line="240" w:lineRule="auto"/>
      <w:ind w:left="567"/>
      <w:outlineLvl w:val="0"/>
    </w:pPr>
    <w:rPr>
      <w:rFonts w:eastAsia="Times New Roman" w:cs="Arial"/>
      <w:color w:val="92D050"/>
      <w:kern w:val="28"/>
      <w:sz w:val="26"/>
      <w:szCs w:val="32"/>
      <w:lang w:eastAsia="en-AU"/>
    </w:rPr>
  </w:style>
  <w:style w:type="paragraph" w:styleId="Heading2">
    <w:name w:val="heading 2"/>
    <w:basedOn w:val="Heading1"/>
    <w:next w:val="Normal"/>
    <w:link w:val="Heading2Char"/>
    <w:autoRedefine/>
    <w:qFormat/>
    <w:rsid w:val="004C7C34"/>
    <w:pPr>
      <w:keepLines/>
      <w:numPr>
        <w:numId w:val="0"/>
      </w:numPr>
      <w:spacing w:before="200" w:line="312" w:lineRule="auto"/>
      <w:ind w:left="709" w:hanging="709"/>
      <w:outlineLvl w:val="1"/>
    </w:pPr>
    <w:rPr>
      <w:rFonts w:eastAsiaTheme="majorEastAsia" w:cstheme="majorBidi"/>
      <w:b/>
      <w:bCs/>
      <w:color w:val="000000" w:themeColor="text1"/>
      <w:kern w:val="0"/>
      <w:sz w:val="22"/>
      <w:szCs w:val="26"/>
      <w:lang w:eastAsia="en-US"/>
    </w:rPr>
  </w:style>
  <w:style w:type="paragraph" w:styleId="Heading3">
    <w:name w:val="heading 3"/>
    <w:basedOn w:val="Heading2"/>
    <w:next w:val="Normal"/>
    <w:link w:val="Heading3Char"/>
    <w:qFormat/>
    <w:rsid w:val="00876319"/>
    <w:pPr>
      <w:numPr>
        <w:ilvl w:val="2"/>
      </w:numPr>
      <w:tabs>
        <w:tab w:val="left" w:pos="567"/>
      </w:tabs>
      <w:spacing w:after="120"/>
      <w:ind w:left="709" w:hanging="709"/>
      <w:outlineLvl w:val="2"/>
    </w:pPr>
  </w:style>
  <w:style w:type="paragraph" w:styleId="Heading4">
    <w:name w:val="heading 4"/>
    <w:basedOn w:val="Heading3"/>
    <w:next w:val="Normal"/>
    <w:link w:val="Heading4Char"/>
    <w:autoRedefine/>
    <w:qFormat/>
    <w:rsid w:val="00876319"/>
    <w:pPr>
      <w:numPr>
        <w:ilvl w:val="3"/>
      </w:numPr>
      <w:spacing w:before="120"/>
      <w:ind w:left="432" w:hanging="432"/>
      <w:outlineLvl w:val="3"/>
    </w:pPr>
    <w:rPr>
      <w:b w:val="0"/>
      <w:i/>
    </w:rPr>
  </w:style>
  <w:style w:type="paragraph" w:styleId="Heading5">
    <w:name w:val="heading 5"/>
    <w:basedOn w:val="Heading4"/>
    <w:next w:val="Normal"/>
    <w:link w:val="Heading5Char"/>
    <w:qFormat/>
    <w:rsid w:val="00876319"/>
    <w:pPr>
      <w:numPr>
        <w:ilvl w:val="4"/>
      </w:numPr>
      <w:ind w:left="432" w:hanging="432"/>
      <w:outlineLvl w:val="4"/>
    </w:pPr>
    <w:rPr>
      <w:b/>
    </w:rPr>
  </w:style>
  <w:style w:type="paragraph" w:styleId="Heading6">
    <w:name w:val="heading 6"/>
    <w:basedOn w:val="Heading5"/>
    <w:next w:val="Normal"/>
    <w:link w:val="Heading6Char"/>
    <w:qFormat/>
    <w:rsid w:val="00876319"/>
    <w:pPr>
      <w:numPr>
        <w:ilvl w:val="5"/>
      </w:numPr>
      <w:ind w:left="432" w:hanging="432"/>
      <w:outlineLvl w:val="5"/>
    </w:pPr>
    <w:rPr>
      <w:b w:val="0"/>
    </w:rPr>
  </w:style>
  <w:style w:type="paragraph" w:styleId="Heading7">
    <w:name w:val="heading 7"/>
    <w:basedOn w:val="Heading6"/>
    <w:next w:val="Normal"/>
    <w:link w:val="Heading7Char"/>
    <w:qFormat/>
    <w:rsid w:val="00876319"/>
    <w:pPr>
      <w:numPr>
        <w:ilvl w:val="6"/>
      </w:numPr>
      <w:ind w:left="432" w:hanging="432"/>
      <w:outlineLvl w:val="6"/>
    </w:pPr>
    <w:rPr>
      <w:i w:val="0"/>
      <w:iCs/>
    </w:rPr>
  </w:style>
  <w:style w:type="paragraph" w:styleId="Heading8">
    <w:name w:val="heading 8"/>
    <w:basedOn w:val="Heading7"/>
    <w:next w:val="Normal"/>
    <w:link w:val="Heading8Char"/>
    <w:qFormat/>
    <w:rsid w:val="00876319"/>
    <w:pPr>
      <w:numPr>
        <w:ilvl w:val="7"/>
      </w:numPr>
      <w:ind w:left="432" w:hanging="432"/>
      <w:outlineLvl w:val="7"/>
    </w:pPr>
    <w:rPr>
      <w:b/>
      <w:sz w:val="20"/>
    </w:rPr>
  </w:style>
  <w:style w:type="paragraph" w:styleId="Heading9">
    <w:name w:val="heading 9"/>
    <w:basedOn w:val="Heading8"/>
    <w:next w:val="Normal"/>
    <w:link w:val="Heading9Char"/>
    <w:qFormat/>
    <w:rsid w:val="00876319"/>
    <w:pPr>
      <w:numPr>
        <w:ilvl w:val="8"/>
      </w:numPr>
      <w:ind w:left="432" w:hanging="432"/>
      <w:jc w:val="center"/>
      <w:outlineLvl w:val="8"/>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qFormat/>
    <w:rsid w:val="00374F8B"/>
    <w:pPr>
      <w:spacing w:before="100" w:beforeAutospacing="1" w:after="100" w:afterAutospacing="1" w:line="240" w:lineRule="auto"/>
      <w:jc w:val="center"/>
    </w:pPr>
    <w:rPr>
      <w:rFonts w:eastAsia="Times New Roman" w:cs="Times New Roman"/>
      <w:b/>
      <w:color w:val="92D050"/>
      <w:sz w:val="28"/>
      <w:szCs w:val="20"/>
    </w:rPr>
  </w:style>
  <w:style w:type="paragraph" w:styleId="TOC1">
    <w:name w:val="toc 1"/>
    <w:basedOn w:val="Normal"/>
    <w:next w:val="Normal"/>
    <w:autoRedefine/>
    <w:uiPriority w:val="39"/>
    <w:qFormat/>
    <w:rsid w:val="00A67781"/>
    <w:pPr>
      <w:tabs>
        <w:tab w:val="left" w:pos="400"/>
        <w:tab w:val="right" w:leader="dot" w:pos="9629"/>
      </w:tabs>
      <w:spacing w:before="100" w:beforeAutospacing="1" w:after="100" w:afterAutospacing="1" w:line="240" w:lineRule="auto"/>
      <w:ind w:left="426" w:hanging="426"/>
    </w:pPr>
    <w:rPr>
      <w:rFonts w:eastAsia="Times New Roman" w:cs="Times New Roman"/>
      <w:b/>
      <w:caps/>
      <w:szCs w:val="20"/>
    </w:rPr>
  </w:style>
  <w:style w:type="paragraph" w:styleId="TOC2">
    <w:name w:val="toc 2"/>
    <w:basedOn w:val="Normal"/>
    <w:next w:val="Normal"/>
    <w:autoRedefine/>
    <w:uiPriority w:val="39"/>
    <w:qFormat/>
    <w:rsid w:val="00DC4370"/>
    <w:pPr>
      <w:tabs>
        <w:tab w:val="left" w:pos="880"/>
        <w:tab w:val="right" w:leader="dot" w:pos="9639"/>
      </w:tabs>
      <w:spacing w:before="60" w:after="60" w:line="240" w:lineRule="auto"/>
      <w:ind w:left="425"/>
    </w:pPr>
    <w:rPr>
      <w:rFonts w:eastAsia="Times New Roman" w:cs="Times New Roman"/>
      <w:szCs w:val="20"/>
    </w:rPr>
  </w:style>
  <w:style w:type="character" w:styleId="Hyperlink">
    <w:name w:val="Hyperlink"/>
    <w:uiPriority w:val="99"/>
    <w:rsid w:val="00876319"/>
    <w:rPr>
      <w:rFonts w:cs="Times New Roman"/>
      <w:color w:val="0000FF"/>
      <w:u w:val="single"/>
    </w:rPr>
  </w:style>
  <w:style w:type="character" w:customStyle="1" w:styleId="Heading1Char">
    <w:name w:val="Heading 1 Char"/>
    <w:basedOn w:val="DefaultParagraphFont"/>
    <w:link w:val="Heading1"/>
    <w:rsid w:val="009B5A00"/>
    <w:rPr>
      <w:rFonts w:ascii="Arial" w:eastAsia="Times New Roman" w:hAnsi="Arial" w:cs="Arial"/>
      <w:color w:val="92D050"/>
      <w:kern w:val="28"/>
      <w:sz w:val="26"/>
      <w:szCs w:val="32"/>
      <w:lang w:eastAsia="en-AU"/>
    </w:rPr>
  </w:style>
  <w:style w:type="character" w:customStyle="1" w:styleId="Heading2Char">
    <w:name w:val="Heading 2 Char"/>
    <w:basedOn w:val="DefaultParagraphFont"/>
    <w:link w:val="Heading2"/>
    <w:rsid w:val="004C7C34"/>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rsid w:val="00876319"/>
    <w:rPr>
      <w:rFonts w:ascii="Arial" w:eastAsiaTheme="majorEastAsia" w:hAnsi="Arial" w:cstheme="majorBidi"/>
      <w:bCs/>
      <w:color w:val="595959" w:themeColor="text1" w:themeTint="A6"/>
      <w:szCs w:val="26"/>
    </w:rPr>
  </w:style>
  <w:style w:type="character" w:customStyle="1" w:styleId="Heading4Char">
    <w:name w:val="Heading 4 Char"/>
    <w:basedOn w:val="DefaultParagraphFont"/>
    <w:link w:val="Heading4"/>
    <w:rsid w:val="00876319"/>
    <w:rPr>
      <w:rFonts w:ascii="Arial" w:eastAsiaTheme="majorEastAsia" w:hAnsi="Arial" w:cstheme="majorBidi"/>
      <w:b/>
      <w:bCs/>
      <w:i/>
      <w:color w:val="595959" w:themeColor="text1" w:themeTint="A6"/>
      <w:szCs w:val="26"/>
    </w:rPr>
  </w:style>
  <w:style w:type="character" w:customStyle="1" w:styleId="Heading5Char">
    <w:name w:val="Heading 5 Char"/>
    <w:basedOn w:val="DefaultParagraphFont"/>
    <w:link w:val="Heading5"/>
    <w:rsid w:val="00876319"/>
    <w:rPr>
      <w:rFonts w:ascii="Arial" w:eastAsiaTheme="majorEastAsia" w:hAnsi="Arial" w:cstheme="majorBidi"/>
      <w:bCs/>
      <w:i/>
      <w:color w:val="595959" w:themeColor="text1" w:themeTint="A6"/>
      <w:szCs w:val="26"/>
    </w:rPr>
  </w:style>
  <w:style w:type="character" w:customStyle="1" w:styleId="Heading6Char">
    <w:name w:val="Heading 6 Char"/>
    <w:basedOn w:val="DefaultParagraphFont"/>
    <w:link w:val="Heading6"/>
    <w:rsid w:val="00876319"/>
    <w:rPr>
      <w:rFonts w:ascii="Arial" w:eastAsiaTheme="majorEastAsia" w:hAnsi="Arial" w:cstheme="majorBidi"/>
      <w:b/>
      <w:bCs/>
      <w:i/>
      <w:color w:val="595959" w:themeColor="text1" w:themeTint="A6"/>
      <w:szCs w:val="26"/>
    </w:rPr>
  </w:style>
  <w:style w:type="character" w:customStyle="1" w:styleId="Heading7Char">
    <w:name w:val="Heading 7 Char"/>
    <w:basedOn w:val="DefaultParagraphFont"/>
    <w:link w:val="Heading7"/>
    <w:rsid w:val="00876319"/>
    <w:rPr>
      <w:rFonts w:ascii="Arial" w:eastAsiaTheme="majorEastAsia" w:hAnsi="Arial" w:cstheme="majorBidi"/>
      <w:b/>
      <w:bCs/>
      <w:iCs/>
      <w:color w:val="595959" w:themeColor="text1" w:themeTint="A6"/>
      <w:szCs w:val="26"/>
    </w:rPr>
  </w:style>
  <w:style w:type="character" w:customStyle="1" w:styleId="Heading8Char">
    <w:name w:val="Heading 8 Char"/>
    <w:basedOn w:val="DefaultParagraphFont"/>
    <w:link w:val="Heading8"/>
    <w:rsid w:val="00876319"/>
    <w:rPr>
      <w:rFonts w:ascii="Arial" w:eastAsiaTheme="majorEastAsia" w:hAnsi="Arial" w:cstheme="majorBidi"/>
      <w:bCs/>
      <w:iCs/>
      <w:color w:val="595959" w:themeColor="text1" w:themeTint="A6"/>
      <w:sz w:val="20"/>
      <w:szCs w:val="26"/>
    </w:rPr>
  </w:style>
  <w:style w:type="character" w:customStyle="1" w:styleId="Heading9Char">
    <w:name w:val="Heading 9 Char"/>
    <w:basedOn w:val="DefaultParagraphFont"/>
    <w:link w:val="Heading9"/>
    <w:rsid w:val="00876319"/>
    <w:rPr>
      <w:rFonts w:ascii="Arial" w:eastAsiaTheme="majorEastAsia" w:hAnsi="Arial" w:cstheme="majorBidi"/>
      <w:b/>
      <w:bCs/>
      <w:i/>
      <w:iCs/>
      <w:color w:val="595959" w:themeColor="text1" w:themeTint="A6"/>
      <w:sz w:val="20"/>
      <w:szCs w:val="26"/>
    </w:rPr>
  </w:style>
  <w:style w:type="paragraph" w:styleId="Header">
    <w:name w:val="header"/>
    <w:basedOn w:val="Normal"/>
    <w:link w:val="HeaderChar"/>
    <w:uiPriority w:val="99"/>
    <w:unhideWhenUsed/>
    <w:rsid w:val="0035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2CD"/>
  </w:style>
  <w:style w:type="paragraph" w:styleId="Footer">
    <w:name w:val="footer"/>
    <w:basedOn w:val="Normal"/>
    <w:link w:val="FooterChar"/>
    <w:uiPriority w:val="99"/>
    <w:unhideWhenUsed/>
    <w:rsid w:val="0035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CD"/>
  </w:style>
  <w:style w:type="paragraph" w:styleId="ListParagraph">
    <w:name w:val="List Paragraph"/>
    <w:aliases w:val="Bullet List"/>
    <w:basedOn w:val="Normal"/>
    <w:link w:val="ListParagraphChar"/>
    <w:uiPriority w:val="34"/>
    <w:qFormat/>
    <w:rsid w:val="000A1617"/>
    <w:pPr>
      <w:ind w:left="720"/>
      <w:contextualSpacing/>
    </w:pPr>
  </w:style>
  <w:style w:type="paragraph" w:styleId="BalloonText">
    <w:name w:val="Balloon Text"/>
    <w:basedOn w:val="Normal"/>
    <w:link w:val="BalloonTextChar"/>
    <w:uiPriority w:val="99"/>
    <w:semiHidden/>
    <w:unhideWhenUsed/>
    <w:rsid w:val="00C1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63"/>
    <w:rPr>
      <w:rFonts w:ascii="Tahoma" w:hAnsi="Tahoma" w:cs="Tahoma"/>
      <w:sz w:val="16"/>
      <w:szCs w:val="16"/>
    </w:rPr>
  </w:style>
  <w:style w:type="paragraph" w:styleId="FootnoteText">
    <w:name w:val="footnote text"/>
    <w:basedOn w:val="Normal"/>
    <w:link w:val="FootnoteTextChar"/>
    <w:uiPriority w:val="99"/>
    <w:semiHidden/>
    <w:unhideWhenUsed/>
    <w:rsid w:val="00D910CB"/>
    <w:pPr>
      <w:spacing w:after="0" w:line="240" w:lineRule="auto"/>
    </w:pPr>
    <w:rPr>
      <w:szCs w:val="20"/>
    </w:rPr>
  </w:style>
  <w:style w:type="character" w:customStyle="1" w:styleId="FootnoteTextChar">
    <w:name w:val="Footnote Text Char"/>
    <w:basedOn w:val="DefaultParagraphFont"/>
    <w:link w:val="FootnoteText"/>
    <w:uiPriority w:val="99"/>
    <w:semiHidden/>
    <w:rsid w:val="00D910CB"/>
    <w:rPr>
      <w:sz w:val="20"/>
      <w:szCs w:val="20"/>
    </w:rPr>
  </w:style>
  <w:style w:type="character" w:styleId="FootnoteReference">
    <w:name w:val="footnote reference"/>
    <w:basedOn w:val="DefaultParagraphFont"/>
    <w:uiPriority w:val="99"/>
    <w:semiHidden/>
    <w:unhideWhenUsed/>
    <w:rsid w:val="00D910CB"/>
    <w:rPr>
      <w:vertAlign w:val="superscript"/>
    </w:rPr>
  </w:style>
  <w:style w:type="table" w:styleId="TableGrid">
    <w:name w:val="Table Grid"/>
    <w:basedOn w:val="TableNormal"/>
    <w:uiPriority w:val="59"/>
    <w:rsid w:val="006D4FB0"/>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TOC3">
    <w:name w:val="toc 3"/>
    <w:basedOn w:val="Normal"/>
    <w:next w:val="Normal"/>
    <w:autoRedefine/>
    <w:uiPriority w:val="39"/>
    <w:unhideWhenUsed/>
    <w:rsid w:val="00D62DEF"/>
    <w:pPr>
      <w:tabs>
        <w:tab w:val="left" w:pos="1320"/>
        <w:tab w:val="right" w:leader="dot" w:pos="9016"/>
      </w:tabs>
      <w:spacing w:after="100"/>
      <w:ind w:left="1276" w:hanging="836"/>
    </w:pPr>
  </w:style>
  <w:style w:type="paragraph" w:styleId="NormalWeb">
    <w:name w:val="Normal (Web)"/>
    <w:basedOn w:val="Normal"/>
    <w:uiPriority w:val="99"/>
    <w:unhideWhenUsed/>
    <w:rsid w:val="0085698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Tablefooter">
    <w:name w:val="Table footer"/>
    <w:rsid w:val="0077609D"/>
    <w:rPr>
      <w:sz w:val="16"/>
      <w:szCs w:val="18"/>
    </w:rPr>
  </w:style>
  <w:style w:type="paragraph" w:customStyle="1" w:styleId="ReportCaptions">
    <w:name w:val="Report Captions"/>
    <w:basedOn w:val="Caption"/>
    <w:link w:val="ReportCaptionsChar"/>
    <w:rsid w:val="0077609D"/>
    <w:pPr>
      <w:widowControl w:val="0"/>
      <w:spacing w:before="60" w:after="120" w:line="260" w:lineRule="atLeast"/>
    </w:pPr>
    <w:rPr>
      <w:rFonts w:eastAsia="Times New Roman" w:cs="Times New Roman"/>
      <w:color w:val="000000"/>
      <w:spacing w:val="-5"/>
      <w:sz w:val="16"/>
      <w:szCs w:val="20"/>
    </w:rPr>
  </w:style>
  <w:style w:type="character" w:customStyle="1" w:styleId="ReportCaptionsChar">
    <w:name w:val="Report Captions Char"/>
    <w:link w:val="ReportCaptions"/>
    <w:rsid w:val="0077609D"/>
    <w:rPr>
      <w:rFonts w:ascii="Arial" w:eastAsia="Times New Roman" w:hAnsi="Arial" w:cs="Times New Roman"/>
      <w:b/>
      <w:bCs/>
      <w:color w:val="000000"/>
      <w:spacing w:val="-5"/>
      <w:sz w:val="16"/>
      <w:szCs w:val="20"/>
    </w:rPr>
  </w:style>
  <w:style w:type="paragraph" w:styleId="Caption">
    <w:name w:val="caption"/>
    <w:basedOn w:val="Normal"/>
    <w:next w:val="Normal"/>
    <w:link w:val="CaptionChar"/>
    <w:unhideWhenUsed/>
    <w:qFormat/>
    <w:rsid w:val="0077609D"/>
    <w:pPr>
      <w:spacing w:line="240" w:lineRule="auto"/>
    </w:pPr>
    <w:rPr>
      <w:b/>
      <w:bCs/>
      <w:color w:val="4F81BD" w:themeColor="accent1"/>
      <w:sz w:val="18"/>
      <w:szCs w:val="18"/>
    </w:rPr>
  </w:style>
  <w:style w:type="paragraph" w:styleId="CommentText">
    <w:name w:val="annotation text"/>
    <w:basedOn w:val="Normal"/>
    <w:link w:val="CommentTextChar"/>
    <w:unhideWhenUsed/>
    <w:rsid w:val="00F75399"/>
    <w:pPr>
      <w:spacing w:line="240" w:lineRule="auto"/>
      <w:ind w:left="794"/>
    </w:pPr>
    <w:rPr>
      <w:rFonts w:ascii="Calibri" w:eastAsia="Times New Roman" w:hAnsi="Calibri" w:cs="Calibri"/>
      <w:szCs w:val="20"/>
      <w:lang w:eastAsia="en-AU"/>
    </w:rPr>
  </w:style>
  <w:style w:type="character" w:customStyle="1" w:styleId="CommentTextChar">
    <w:name w:val="Comment Text Char"/>
    <w:basedOn w:val="DefaultParagraphFont"/>
    <w:link w:val="CommentText"/>
    <w:rsid w:val="00F75399"/>
    <w:rPr>
      <w:rFonts w:ascii="Calibri" w:eastAsia="Times New Roman" w:hAnsi="Calibri" w:cs="Calibri"/>
      <w:sz w:val="20"/>
      <w:szCs w:val="20"/>
      <w:lang w:eastAsia="en-AU"/>
    </w:rPr>
  </w:style>
  <w:style w:type="character" w:styleId="CommentReference">
    <w:name w:val="annotation reference"/>
    <w:semiHidden/>
    <w:rsid w:val="00F75399"/>
    <w:rPr>
      <w:sz w:val="16"/>
      <w:szCs w:val="16"/>
    </w:rPr>
  </w:style>
  <w:style w:type="character" w:styleId="Emphasis">
    <w:name w:val="Emphasis"/>
    <w:basedOn w:val="DefaultParagraphFont"/>
    <w:uiPriority w:val="20"/>
    <w:qFormat/>
    <w:rsid w:val="008E5005"/>
    <w:rPr>
      <w:i/>
      <w:iCs/>
      <w:sz w:val="24"/>
      <w:szCs w:val="24"/>
      <w:bdr w:val="none" w:sz="0" w:space="0" w:color="auto" w:frame="1"/>
      <w:vertAlign w:val="baseline"/>
    </w:rPr>
  </w:style>
  <w:style w:type="paragraph" w:customStyle="1" w:styleId="Pa5">
    <w:name w:val="Pa5"/>
    <w:basedOn w:val="Normal"/>
    <w:next w:val="Normal"/>
    <w:uiPriority w:val="99"/>
    <w:rsid w:val="005B251A"/>
    <w:pPr>
      <w:autoSpaceDE w:val="0"/>
      <w:autoSpaceDN w:val="0"/>
      <w:adjustRightInd w:val="0"/>
      <w:spacing w:after="0" w:line="201" w:lineRule="atLeast"/>
    </w:pPr>
    <w:rPr>
      <w:rFonts w:ascii="HelveticaNeueLT Pro 45 Lt" w:hAnsi="HelveticaNeueLT Pro 45 Lt"/>
      <w:sz w:val="24"/>
      <w:szCs w:val="24"/>
    </w:rPr>
  </w:style>
  <w:style w:type="paragraph" w:customStyle="1" w:styleId="Default">
    <w:name w:val="Default"/>
    <w:rsid w:val="001D2E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022E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5548"/>
    <w:pPr>
      <w:ind w:left="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15548"/>
    <w:rPr>
      <w:rFonts w:ascii="Calibri" w:eastAsia="Times New Roman" w:hAnsi="Calibri" w:cs="Calibri"/>
      <w:b/>
      <w:bCs/>
      <w:sz w:val="20"/>
      <w:szCs w:val="20"/>
      <w:lang w:eastAsia="en-AU"/>
    </w:rPr>
  </w:style>
  <w:style w:type="paragraph" w:styleId="TOCHeading">
    <w:name w:val="TOC Heading"/>
    <w:basedOn w:val="Heading1"/>
    <w:next w:val="Normal"/>
    <w:uiPriority w:val="39"/>
    <w:unhideWhenUsed/>
    <w:qFormat/>
    <w:rsid w:val="00C519D9"/>
    <w:pPr>
      <w:keepLines/>
      <w:spacing w:before="480" w:after="0" w:line="276" w:lineRule="auto"/>
      <w:ind w:left="0" w:firstLine="0"/>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itle">
    <w:name w:val="Title"/>
    <w:next w:val="Normal"/>
    <w:link w:val="TitleChar"/>
    <w:autoRedefine/>
    <w:uiPriority w:val="10"/>
    <w:qFormat/>
    <w:rsid w:val="00FA7D2D"/>
    <w:pPr>
      <w:spacing w:after="300" w:line="240" w:lineRule="auto"/>
      <w:contextualSpacing/>
    </w:pPr>
    <w:rPr>
      <w:rFonts w:ascii="Arial" w:eastAsiaTheme="majorEastAsia" w:hAnsi="Arial" w:cstheme="majorBidi"/>
      <w:b/>
      <w:bCs/>
      <w:color w:val="FFFFFF" w:themeColor="background1"/>
      <w:spacing w:val="5"/>
      <w:kern w:val="28"/>
      <w:sz w:val="56"/>
      <w:szCs w:val="56"/>
      <w:lang w:val="en-US" w:eastAsia="ja-JP"/>
    </w:rPr>
  </w:style>
  <w:style w:type="character" w:customStyle="1" w:styleId="TitleChar">
    <w:name w:val="Title Char"/>
    <w:basedOn w:val="DefaultParagraphFont"/>
    <w:link w:val="Title"/>
    <w:uiPriority w:val="10"/>
    <w:rsid w:val="00FA7D2D"/>
    <w:rPr>
      <w:rFonts w:ascii="Arial" w:eastAsiaTheme="majorEastAsia" w:hAnsi="Arial" w:cstheme="majorBidi"/>
      <w:b/>
      <w:bCs/>
      <w:color w:val="FFFFFF" w:themeColor="background1"/>
      <w:spacing w:val="5"/>
      <w:kern w:val="28"/>
      <w:sz w:val="56"/>
      <w:szCs w:val="56"/>
      <w:lang w:val="en-US" w:eastAsia="ja-JP"/>
    </w:rPr>
  </w:style>
  <w:style w:type="character" w:customStyle="1" w:styleId="A6">
    <w:name w:val="A6"/>
    <w:uiPriority w:val="99"/>
    <w:rsid w:val="00300F58"/>
    <w:rPr>
      <w:rFonts w:cs="DIN"/>
      <w:color w:val="000000"/>
      <w:sz w:val="10"/>
      <w:szCs w:val="10"/>
    </w:rPr>
  </w:style>
  <w:style w:type="paragraph" w:customStyle="1" w:styleId="Bullet1">
    <w:name w:val="Bullet 1"/>
    <w:basedOn w:val="Normal"/>
    <w:uiPriority w:val="11"/>
    <w:qFormat/>
    <w:rsid w:val="00E36DB9"/>
    <w:pPr>
      <w:numPr>
        <w:numId w:val="10"/>
      </w:numPr>
      <w:spacing w:before="80" w:after="80" w:line="240" w:lineRule="auto"/>
    </w:pPr>
    <w:rPr>
      <w:rFonts w:ascii="Calibri" w:eastAsia="Times New Roman" w:hAnsi="Calibri" w:cs="Calibri"/>
      <w:sz w:val="22"/>
      <w:lang w:eastAsia="en-AU"/>
    </w:rPr>
  </w:style>
  <w:style w:type="paragraph" w:customStyle="1" w:styleId="Normal1">
    <w:name w:val="Normal1"/>
    <w:basedOn w:val="Normal"/>
    <w:link w:val="NormalChar"/>
    <w:qFormat/>
    <w:rsid w:val="00E36DB9"/>
    <w:pPr>
      <w:spacing w:before="100" w:after="100" w:line="240" w:lineRule="auto"/>
      <w:ind w:left="794"/>
    </w:pPr>
    <w:rPr>
      <w:rFonts w:ascii="Calibri" w:eastAsia="Times New Roman" w:hAnsi="Calibri" w:cs="Calibri"/>
      <w:sz w:val="22"/>
      <w:lang w:eastAsia="en-AU"/>
    </w:rPr>
  </w:style>
  <w:style w:type="character" w:customStyle="1" w:styleId="NormalChar">
    <w:name w:val="Normal Char"/>
    <w:basedOn w:val="DefaultParagraphFont"/>
    <w:link w:val="Normal1"/>
    <w:rsid w:val="00E36DB9"/>
    <w:rPr>
      <w:rFonts w:ascii="Calibri" w:eastAsia="Times New Roman" w:hAnsi="Calibri" w:cs="Calibri"/>
      <w:lang w:eastAsia="en-AU"/>
    </w:rPr>
  </w:style>
  <w:style w:type="character" w:customStyle="1" w:styleId="ListParagraphChar">
    <w:name w:val="List Paragraph Char"/>
    <w:aliases w:val="Bullet List Char"/>
    <w:link w:val="ListParagraph"/>
    <w:uiPriority w:val="34"/>
    <w:rsid w:val="00ED2E1F"/>
    <w:rPr>
      <w:rFonts w:ascii="Arial" w:hAnsi="Arial"/>
      <w:sz w:val="20"/>
    </w:rPr>
  </w:style>
  <w:style w:type="paragraph" w:customStyle="1" w:styleId="TableBullet">
    <w:name w:val="Table Bullet"/>
    <w:basedOn w:val="Normal"/>
    <w:uiPriority w:val="10"/>
    <w:qFormat/>
    <w:rsid w:val="004E22CB"/>
    <w:pPr>
      <w:numPr>
        <w:numId w:val="11"/>
      </w:numPr>
      <w:spacing w:after="0" w:line="240" w:lineRule="auto"/>
    </w:pPr>
    <w:rPr>
      <w:rFonts w:ascii="Calibri" w:eastAsia="Times New Roman" w:hAnsi="Calibri" w:cs="Calibri"/>
      <w:lang w:eastAsia="en-AU"/>
    </w:rPr>
  </w:style>
  <w:style w:type="character" w:customStyle="1" w:styleId="reference-text">
    <w:name w:val="reference-text"/>
    <w:basedOn w:val="DefaultParagraphFont"/>
    <w:rsid w:val="00953469"/>
  </w:style>
  <w:style w:type="character" w:customStyle="1" w:styleId="CaptionChar">
    <w:name w:val="Caption Char"/>
    <w:link w:val="Caption"/>
    <w:rsid w:val="00EB6B03"/>
    <w:rPr>
      <w:rFonts w:ascii="Arial" w:hAnsi="Arial"/>
      <w:b/>
      <w:bCs/>
      <w:color w:val="4F81BD" w:themeColor="accent1"/>
      <w:sz w:val="18"/>
      <w:szCs w:val="18"/>
    </w:rPr>
  </w:style>
  <w:style w:type="paragraph" w:customStyle="1" w:styleId="Pa10">
    <w:name w:val="Pa10"/>
    <w:basedOn w:val="Default"/>
    <w:next w:val="Default"/>
    <w:uiPriority w:val="99"/>
    <w:rsid w:val="00AE3803"/>
    <w:pPr>
      <w:spacing w:line="151" w:lineRule="atLeast"/>
    </w:pPr>
    <w:rPr>
      <w:rFonts w:ascii="DIN Next LT Pro Light" w:hAnsi="DIN Next LT Pro Light" w:cstheme="minorBidi"/>
      <w:color w:val="auto"/>
    </w:rPr>
  </w:style>
  <w:style w:type="paragraph" w:styleId="BodyText2">
    <w:name w:val="Body Text 2"/>
    <w:basedOn w:val="Normal"/>
    <w:link w:val="BodyText2Char"/>
    <w:rsid w:val="004C7C34"/>
    <w:pPr>
      <w:spacing w:after="120" w:line="240" w:lineRule="auto"/>
    </w:pPr>
    <w:rPr>
      <w:rFonts w:eastAsia="Times New Roman" w:cs="Times New Roman"/>
      <w:sz w:val="16"/>
      <w:szCs w:val="24"/>
      <w:lang w:val="x-none" w:eastAsia="x-none"/>
    </w:rPr>
  </w:style>
  <w:style w:type="character" w:customStyle="1" w:styleId="BodyText2Char">
    <w:name w:val="Body Text 2 Char"/>
    <w:basedOn w:val="DefaultParagraphFont"/>
    <w:link w:val="BodyText2"/>
    <w:rsid w:val="004C7C34"/>
    <w:rPr>
      <w:rFonts w:ascii="Arial" w:eastAsia="Times New Roman" w:hAnsi="Arial" w:cs="Times New Roman"/>
      <w:sz w:val="1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452">
      <w:bodyDiv w:val="1"/>
      <w:marLeft w:val="0"/>
      <w:marRight w:val="0"/>
      <w:marTop w:val="0"/>
      <w:marBottom w:val="0"/>
      <w:divBdr>
        <w:top w:val="none" w:sz="0" w:space="0" w:color="auto"/>
        <w:left w:val="none" w:sz="0" w:space="0" w:color="auto"/>
        <w:bottom w:val="none" w:sz="0" w:space="0" w:color="auto"/>
        <w:right w:val="none" w:sz="0" w:space="0" w:color="auto"/>
      </w:divBdr>
    </w:div>
    <w:div w:id="200168076">
      <w:bodyDiv w:val="1"/>
      <w:marLeft w:val="0"/>
      <w:marRight w:val="0"/>
      <w:marTop w:val="0"/>
      <w:marBottom w:val="0"/>
      <w:divBdr>
        <w:top w:val="none" w:sz="0" w:space="0" w:color="auto"/>
        <w:left w:val="none" w:sz="0" w:space="0" w:color="auto"/>
        <w:bottom w:val="none" w:sz="0" w:space="0" w:color="auto"/>
        <w:right w:val="none" w:sz="0" w:space="0" w:color="auto"/>
      </w:divBdr>
    </w:div>
    <w:div w:id="685863442">
      <w:bodyDiv w:val="1"/>
      <w:marLeft w:val="0"/>
      <w:marRight w:val="0"/>
      <w:marTop w:val="0"/>
      <w:marBottom w:val="0"/>
      <w:divBdr>
        <w:top w:val="none" w:sz="0" w:space="0" w:color="auto"/>
        <w:left w:val="none" w:sz="0" w:space="0" w:color="auto"/>
        <w:bottom w:val="none" w:sz="0" w:space="0" w:color="auto"/>
        <w:right w:val="none" w:sz="0" w:space="0" w:color="auto"/>
      </w:divBdr>
    </w:div>
    <w:div w:id="815801838">
      <w:bodyDiv w:val="1"/>
      <w:marLeft w:val="0"/>
      <w:marRight w:val="0"/>
      <w:marTop w:val="0"/>
      <w:marBottom w:val="0"/>
      <w:divBdr>
        <w:top w:val="none" w:sz="0" w:space="0" w:color="auto"/>
        <w:left w:val="none" w:sz="0" w:space="0" w:color="auto"/>
        <w:bottom w:val="none" w:sz="0" w:space="0" w:color="auto"/>
        <w:right w:val="none" w:sz="0" w:space="0" w:color="auto"/>
      </w:divBdr>
      <w:divsChild>
        <w:div w:id="267005777">
          <w:marLeft w:val="547"/>
          <w:marRight w:val="0"/>
          <w:marTop w:val="0"/>
          <w:marBottom w:val="0"/>
          <w:divBdr>
            <w:top w:val="none" w:sz="0" w:space="0" w:color="auto"/>
            <w:left w:val="none" w:sz="0" w:space="0" w:color="auto"/>
            <w:bottom w:val="none" w:sz="0" w:space="0" w:color="auto"/>
            <w:right w:val="none" w:sz="0" w:space="0" w:color="auto"/>
          </w:divBdr>
        </w:div>
        <w:div w:id="1059596415">
          <w:marLeft w:val="547"/>
          <w:marRight w:val="0"/>
          <w:marTop w:val="0"/>
          <w:marBottom w:val="0"/>
          <w:divBdr>
            <w:top w:val="none" w:sz="0" w:space="0" w:color="auto"/>
            <w:left w:val="none" w:sz="0" w:space="0" w:color="auto"/>
            <w:bottom w:val="none" w:sz="0" w:space="0" w:color="auto"/>
            <w:right w:val="none" w:sz="0" w:space="0" w:color="auto"/>
          </w:divBdr>
        </w:div>
      </w:divsChild>
    </w:div>
    <w:div w:id="824392558">
      <w:bodyDiv w:val="1"/>
      <w:marLeft w:val="0"/>
      <w:marRight w:val="0"/>
      <w:marTop w:val="0"/>
      <w:marBottom w:val="0"/>
      <w:divBdr>
        <w:top w:val="none" w:sz="0" w:space="0" w:color="auto"/>
        <w:left w:val="none" w:sz="0" w:space="0" w:color="auto"/>
        <w:bottom w:val="none" w:sz="0" w:space="0" w:color="auto"/>
        <w:right w:val="none" w:sz="0" w:space="0" w:color="auto"/>
      </w:divBdr>
    </w:div>
    <w:div w:id="852962607">
      <w:bodyDiv w:val="1"/>
      <w:marLeft w:val="0"/>
      <w:marRight w:val="0"/>
      <w:marTop w:val="0"/>
      <w:marBottom w:val="0"/>
      <w:divBdr>
        <w:top w:val="none" w:sz="0" w:space="0" w:color="auto"/>
        <w:left w:val="none" w:sz="0" w:space="0" w:color="auto"/>
        <w:bottom w:val="none" w:sz="0" w:space="0" w:color="auto"/>
        <w:right w:val="none" w:sz="0" w:space="0" w:color="auto"/>
      </w:divBdr>
    </w:div>
    <w:div w:id="870460530">
      <w:bodyDiv w:val="1"/>
      <w:marLeft w:val="0"/>
      <w:marRight w:val="0"/>
      <w:marTop w:val="0"/>
      <w:marBottom w:val="0"/>
      <w:divBdr>
        <w:top w:val="none" w:sz="0" w:space="0" w:color="auto"/>
        <w:left w:val="none" w:sz="0" w:space="0" w:color="auto"/>
        <w:bottom w:val="none" w:sz="0" w:space="0" w:color="auto"/>
        <w:right w:val="none" w:sz="0" w:space="0" w:color="auto"/>
      </w:divBdr>
    </w:div>
    <w:div w:id="963660067">
      <w:bodyDiv w:val="1"/>
      <w:marLeft w:val="0"/>
      <w:marRight w:val="0"/>
      <w:marTop w:val="0"/>
      <w:marBottom w:val="0"/>
      <w:divBdr>
        <w:top w:val="none" w:sz="0" w:space="0" w:color="auto"/>
        <w:left w:val="none" w:sz="0" w:space="0" w:color="auto"/>
        <w:bottom w:val="none" w:sz="0" w:space="0" w:color="auto"/>
        <w:right w:val="none" w:sz="0" w:space="0" w:color="auto"/>
      </w:divBdr>
    </w:div>
    <w:div w:id="1007635949">
      <w:bodyDiv w:val="1"/>
      <w:marLeft w:val="0"/>
      <w:marRight w:val="0"/>
      <w:marTop w:val="0"/>
      <w:marBottom w:val="0"/>
      <w:divBdr>
        <w:top w:val="none" w:sz="0" w:space="0" w:color="auto"/>
        <w:left w:val="none" w:sz="0" w:space="0" w:color="auto"/>
        <w:bottom w:val="none" w:sz="0" w:space="0" w:color="auto"/>
        <w:right w:val="none" w:sz="0" w:space="0" w:color="auto"/>
      </w:divBdr>
    </w:div>
    <w:div w:id="10116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512844">
          <w:marLeft w:val="0"/>
          <w:marRight w:val="0"/>
          <w:marTop w:val="0"/>
          <w:marBottom w:val="0"/>
          <w:divBdr>
            <w:top w:val="none" w:sz="0" w:space="0" w:color="auto"/>
            <w:left w:val="none" w:sz="0" w:space="0" w:color="auto"/>
            <w:bottom w:val="none" w:sz="0" w:space="0" w:color="auto"/>
            <w:right w:val="none" w:sz="0" w:space="0" w:color="auto"/>
          </w:divBdr>
          <w:divsChild>
            <w:div w:id="779685541">
              <w:marLeft w:val="0"/>
              <w:marRight w:val="0"/>
              <w:marTop w:val="0"/>
              <w:marBottom w:val="0"/>
              <w:divBdr>
                <w:top w:val="none" w:sz="0" w:space="0" w:color="auto"/>
                <w:left w:val="none" w:sz="0" w:space="0" w:color="auto"/>
                <w:bottom w:val="none" w:sz="0" w:space="0" w:color="auto"/>
                <w:right w:val="none" w:sz="0" w:space="0" w:color="auto"/>
              </w:divBdr>
              <w:divsChild>
                <w:div w:id="659626100">
                  <w:marLeft w:val="0"/>
                  <w:marRight w:val="0"/>
                  <w:marTop w:val="0"/>
                  <w:marBottom w:val="0"/>
                  <w:divBdr>
                    <w:top w:val="none" w:sz="0" w:space="0" w:color="auto"/>
                    <w:left w:val="none" w:sz="0" w:space="0" w:color="auto"/>
                    <w:bottom w:val="none" w:sz="0" w:space="0" w:color="auto"/>
                    <w:right w:val="none" w:sz="0" w:space="0" w:color="auto"/>
                  </w:divBdr>
                  <w:divsChild>
                    <w:div w:id="1423063652">
                      <w:marLeft w:val="0"/>
                      <w:marRight w:val="0"/>
                      <w:marTop w:val="0"/>
                      <w:marBottom w:val="0"/>
                      <w:divBdr>
                        <w:top w:val="none" w:sz="0" w:space="0" w:color="auto"/>
                        <w:left w:val="none" w:sz="0" w:space="0" w:color="auto"/>
                        <w:bottom w:val="none" w:sz="0" w:space="0" w:color="auto"/>
                        <w:right w:val="none" w:sz="0" w:space="0" w:color="auto"/>
                      </w:divBdr>
                      <w:divsChild>
                        <w:div w:id="662317938">
                          <w:marLeft w:val="0"/>
                          <w:marRight w:val="0"/>
                          <w:marTop w:val="0"/>
                          <w:marBottom w:val="0"/>
                          <w:divBdr>
                            <w:top w:val="none" w:sz="0" w:space="0" w:color="auto"/>
                            <w:left w:val="none" w:sz="0" w:space="0" w:color="auto"/>
                            <w:bottom w:val="none" w:sz="0" w:space="0" w:color="auto"/>
                            <w:right w:val="none" w:sz="0" w:space="0" w:color="auto"/>
                          </w:divBdr>
                          <w:divsChild>
                            <w:div w:id="959529506">
                              <w:marLeft w:val="0"/>
                              <w:marRight w:val="0"/>
                              <w:marTop w:val="0"/>
                              <w:marBottom w:val="0"/>
                              <w:divBdr>
                                <w:top w:val="none" w:sz="0" w:space="0" w:color="auto"/>
                                <w:left w:val="none" w:sz="0" w:space="0" w:color="auto"/>
                                <w:bottom w:val="none" w:sz="0" w:space="0" w:color="auto"/>
                                <w:right w:val="none" w:sz="0" w:space="0" w:color="auto"/>
                              </w:divBdr>
                              <w:divsChild>
                                <w:div w:id="1033455879">
                                  <w:marLeft w:val="0"/>
                                  <w:marRight w:val="0"/>
                                  <w:marTop w:val="0"/>
                                  <w:marBottom w:val="0"/>
                                  <w:divBdr>
                                    <w:top w:val="none" w:sz="0" w:space="0" w:color="auto"/>
                                    <w:left w:val="none" w:sz="0" w:space="0" w:color="auto"/>
                                    <w:bottom w:val="none" w:sz="0" w:space="0" w:color="auto"/>
                                    <w:right w:val="none" w:sz="0" w:space="0" w:color="auto"/>
                                  </w:divBdr>
                                  <w:divsChild>
                                    <w:div w:id="4795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617356">
      <w:bodyDiv w:val="1"/>
      <w:marLeft w:val="0"/>
      <w:marRight w:val="0"/>
      <w:marTop w:val="0"/>
      <w:marBottom w:val="0"/>
      <w:divBdr>
        <w:top w:val="none" w:sz="0" w:space="0" w:color="auto"/>
        <w:left w:val="none" w:sz="0" w:space="0" w:color="auto"/>
        <w:bottom w:val="none" w:sz="0" w:space="0" w:color="auto"/>
        <w:right w:val="none" w:sz="0" w:space="0" w:color="auto"/>
      </w:divBdr>
    </w:div>
    <w:div w:id="1412389601">
      <w:bodyDiv w:val="1"/>
      <w:marLeft w:val="0"/>
      <w:marRight w:val="0"/>
      <w:marTop w:val="0"/>
      <w:marBottom w:val="0"/>
      <w:divBdr>
        <w:top w:val="none" w:sz="0" w:space="0" w:color="auto"/>
        <w:left w:val="none" w:sz="0" w:space="0" w:color="auto"/>
        <w:bottom w:val="none" w:sz="0" w:space="0" w:color="auto"/>
        <w:right w:val="none" w:sz="0" w:space="0" w:color="auto"/>
      </w:divBdr>
    </w:div>
    <w:div w:id="1430540128">
      <w:bodyDiv w:val="1"/>
      <w:marLeft w:val="0"/>
      <w:marRight w:val="0"/>
      <w:marTop w:val="0"/>
      <w:marBottom w:val="0"/>
      <w:divBdr>
        <w:top w:val="none" w:sz="0" w:space="0" w:color="auto"/>
        <w:left w:val="none" w:sz="0" w:space="0" w:color="auto"/>
        <w:bottom w:val="none" w:sz="0" w:space="0" w:color="auto"/>
        <w:right w:val="none" w:sz="0" w:space="0" w:color="auto"/>
      </w:divBdr>
    </w:div>
    <w:div w:id="1537693384">
      <w:bodyDiv w:val="1"/>
      <w:marLeft w:val="0"/>
      <w:marRight w:val="0"/>
      <w:marTop w:val="0"/>
      <w:marBottom w:val="0"/>
      <w:divBdr>
        <w:top w:val="none" w:sz="0" w:space="0" w:color="auto"/>
        <w:left w:val="none" w:sz="0" w:space="0" w:color="auto"/>
        <w:bottom w:val="none" w:sz="0" w:space="0" w:color="auto"/>
        <w:right w:val="none" w:sz="0" w:space="0" w:color="auto"/>
      </w:divBdr>
    </w:div>
    <w:div w:id="1571383520">
      <w:bodyDiv w:val="1"/>
      <w:marLeft w:val="0"/>
      <w:marRight w:val="0"/>
      <w:marTop w:val="0"/>
      <w:marBottom w:val="0"/>
      <w:divBdr>
        <w:top w:val="none" w:sz="0" w:space="0" w:color="auto"/>
        <w:left w:val="none" w:sz="0" w:space="0" w:color="auto"/>
        <w:bottom w:val="none" w:sz="0" w:space="0" w:color="auto"/>
        <w:right w:val="none" w:sz="0" w:space="0" w:color="auto"/>
      </w:divBdr>
      <w:divsChild>
        <w:div w:id="1824587906">
          <w:marLeft w:val="446"/>
          <w:marRight w:val="0"/>
          <w:marTop w:val="0"/>
          <w:marBottom w:val="0"/>
          <w:divBdr>
            <w:top w:val="none" w:sz="0" w:space="0" w:color="auto"/>
            <w:left w:val="none" w:sz="0" w:space="0" w:color="auto"/>
            <w:bottom w:val="none" w:sz="0" w:space="0" w:color="auto"/>
            <w:right w:val="none" w:sz="0" w:space="0" w:color="auto"/>
          </w:divBdr>
        </w:div>
        <w:div w:id="1122991088">
          <w:marLeft w:val="446"/>
          <w:marRight w:val="0"/>
          <w:marTop w:val="0"/>
          <w:marBottom w:val="0"/>
          <w:divBdr>
            <w:top w:val="none" w:sz="0" w:space="0" w:color="auto"/>
            <w:left w:val="none" w:sz="0" w:space="0" w:color="auto"/>
            <w:bottom w:val="none" w:sz="0" w:space="0" w:color="auto"/>
            <w:right w:val="none" w:sz="0" w:space="0" w:color="auto"/>
          </w:divBdr>
        </w:div>
        <w:div w:id="527572744">
          <w:marLeft w:val="274"/>
          <w:marRight w:val="0"/>
          <w:marTop w:val="0"/>
          <w:marBottom w:val="0"/>
          <w:divBdr>
            <w:top w:val="none" w:sz="0" w:space="0" w:color="auto"/>
            <w:left w:val="none" w:sz="0" w:space="0" w:color="auto"/>
            <w:bottom w:val="none" w:sz="0" w:space="0" w:color="auto"/>
            <w:right w:val="none" w:sz="0" w:space="0" w:color="auto"/>
          </w:divBdr>
        </w:div>
        <w:div w:id="313030627">
          <w:marLeft w:val="274"/>
          <w:marRight w:val="0"/>
          <w:marTop w:val="0"/>
          <w:marBottom w:val="0"/>
          <w:divBdr>
            <w:top w:val="none" w:sz="0" w:space="0" w:color="auto"/>
            <w:left w:val="none" w:sz="0" w:space="0" w:color="auto"/>
            <w:bottom w:val="none" w:sz="0" w:space="0" w:color="auto"/>
            <w:right w:val="none" w:sz="0" w:space="0" w:color="auto"/>
          </w:divBdr>
        </w:div>
      </w:divsChild>
    </w:div>
    <w:div w:id="1737505431">
      <w:bodyDiv w:val="1"/>
      <w:marLeft w:val="0"/>
      <w:marRight w:val="0"/>
      <w:marTop w:val="0"/>
      <w:marBottom w:val="0"/>
      <w:divBdr>
        <w:top w:val="none" w:sz="0" w:space="0" w:color="auto"/>
        <w:left w:val="none" w:sz="0" w:space="0" w:color="auto"/>
        <w:bottom w:val="none" w:sz="0" w:space="0" w:color="auto"/>
        <w:right w:val="none" w:sz="0" w:space="0" w:color="auto"/>
      </w:divBdr>
    </w:div>
    <w:div w:id="1945917509">
      <w:bodyDiv w:val="1"/>
      <w:marLeft w:val="0"/>
      <w:marRight w:val="0"/>
      <w:marTop w:val="0"/>
      <w:marBottom w:val="0"/>
      <w:divBdr>
        <w:top w:val="none" w:sz="0" w:space="0" w:color="auto"/>
        <w:left w:val="none" w:sz="0" w:space="0" w:color="auto"/>
        <w:bottom w:val="none" w:sz="0" w:space="0" w:color="auto"/>
        <w:right w:val="none" w:sz="0" w:space="0" w:color="auto"/>
      </w:divBdr>
    </w:div>
    <w:div w:id="1960330814">
      <w:bodyDiv w:val="1"/>
      <w:marLeft w:val="0"/>
      <w:marRight w:val="0"/>
      <w:marTop w:val="0"/>
      <w:marBottom w:val="0"/>
      <w:divBdr>
        <w:top w:val="none" w:sz="0" w:space="0" w:color="auto"/>
        <w:left w:val="none" w:sz="0" w:space="0" w:color="auto"/>
        <w:bottom w:val="none" w:sz="0" w:space="0" w:color="auto"/>
        <w:right w:val="none" w:sz="0" w:space="0" w:color="auto"/>
      </w:divBdr>
    </w:div>
    <w:div w:id="2053386147">
      <w:bodyDiv w:val="1"/>
      <w:marLeft w:val="0"/>
      <w:marRight w:val="0"/>
      <w:marTop w:val="0"/>
      <w:marBottom w:val="0"/>
      <w:divBdr>
        <w:top w:val="none" w:sz="0" w:space="0" w:color="auto"/>
        <w:left w:val="none" w:sz="0" w:space="0" w:color="auto"/>
        <w:bottom w:val="none" w:sz="0" w:space="0" w:color="auto"/>
        <w:right w:val="none" w:sz="0" w:space="0" w:color="auto"/>
      </w:divBdr>
    </w:div>
    <w:div w:id="21429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ustainability.vic.gov.au/our-priorities/statewide-waste-planning/2015-2020-priorities/victorian-market-development-strategy-for-recovered-resources" TargetMode="External"/><Relationship Id="rId26" Type="http://schemas.openxmlformats.org/officeDocument/2006/relationships/footer" Target="footer3.xml"/><Relationship Id="rId39" Type="http://schemas.openxmlformats.org/officeDocument/2006/relationships/hyperlink" Target="http://www.sustainability.vic.gov.au/~/media/resources/documents/publications%20and%20research/research/market%20analysis/market%20analysis%20bricks%20stone%20concrete%20sept%202014%20pdf.pdf" TargetMode="External"/><Relationship Id="rId21" Type="http://schemas.openxmlformats.org/officeDocument/2006/relationships/hyperlink" Target="http://www.sustainability.vic.gov.au/services-and-advice/business/investment-facilitation-service" TargetMode="External"/><Relationship Id="rId34" Type="http://schemas.openxmlformats.org/officeDocument/2006/relationships/hyperlink" Target="http://www.sustainability.vic.gov.au/our-priorities/statewide-waste-planning/2015-2020-priorities/victorian-organics-strategy" TargetMode="External"/><Relationship Id="rId42" Type="http://schemas.openxmlformats.org/officeDocument/2006/relationships/hyperlink" Target="http://www.sustainability.vic.gov.au/~/media/resources/documents/our%20priorities/integrated%20waste%20management/discussion%20paper%20-%20victorian%20market%20development%20strategy%20for%20recovered%20resources.pdf" TargetMode="External"/><Relationship Id="rId47" Type="http://schemas.openxmlformats.org/officeDocument/2006/relationships/hyperlink" Target="http://www.sustainability.vic.gov.au/services-and-advice/local-government/waste-data-service" TargetMode="External"/><Relationship Id="rId50"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55"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3"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8" Type="http://schemas.openxmlformats.org/officeDocument/2006/relationships/hyperlink" Target="http://www.sustainability.vic.gov.au/~/media/resources/documents/publications%20and%20research/research/market%20analysis/market%20analysis%20flexible%20plastic%20sept%202014%20pdf.pdf" TargetMode="External"/><Relationship Id="rId76" Type="http://schemas.openxmlformats.org/officeDocument/2006/relationships/hyperlink" Target="http://www.sustainability.vic.gov.au/services-and-advice/local-government/recycled-materials-in-pavement" TargetMode="External"/><Relationship Id="rId84" Type="http://schemas.openxmlformats.org/officeDocument/2006/relationships/image" Target="media/image6.png"/><Relationship Id="rId7" Type="http://schemas.openxmlformats.org/officeDocument/2006/relationships/styles" Target="styles.xml"/><Relationship Id="rId71" Type="http://schemas.openxmlformats.org/officeDocument/2006/relationships/hyperlink" Target="http://www.sustainability.vic.gov.au/~/media/resources/documents/publications%20and%20research/research/market%20analysis/market%20analysis%20full%20report%20organics%20sept%202014.pdf" TargetMode="External"/><Relationship Id="rId2" Type="http://schemas.openxmlformats.org/officeDocument/2006/relationships/customXml" Target="../customXml/item2.xml"/><Relationship Id="rId16" Type="http://schemas.openxmlformats.org/officeDocument/2006/relationships/hyperlink" Target="http://www.sustainability.vic.gov.au/our-priorities/statewide-waste-planning/2015-2020-priorities/regional-waste-and-resource-recovery-implementation-plans" TargetMode="External"/><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www.sustainability.vic.gov.au/our-priorities/statewide-waste-planning/2015-2020-priorities/victorian-market-development-strategy-for-recovered-resources" TargetMode="External"/><Relationship Id="rId32" Type="http://schemas.openxmlformats.org/officeDocument/2006/relationships/footer" Target="footer5.xml"/><Relationship Id="rId37" Type="http://schemas.openxmlformats.org/officeDocument/2006/relationships/hyperlink" Target="http://www.delwp.vic.gov.au/environment-and-wildlife/e-waste" TargetMode="External"/><Relationship Id="rId40" Type="http://schemas.openxmlformats.org/officeDocument/2006/relationships/hyperlink" Target="http://www.sustainability.vic.gov.au/~/media/resources/documents/publications%20and%20research/research/market%20analysis/market%20analysis%20glass%20sept%202014%20pdf.pdf" TargetMode="External"/><Relationship Id="rId45" Type="http://schemas.openxmlformats.org/officeDocument/2006/relationships/hyperlink" Target="http://www.sustainability.vic.gov.au/services-and-advice/local-government/collaborative-procurement-service" TargetMode="External"/><Relationship Id="rId53"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58"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6" Type="http://schemas.openxmlformats.org/officeDocument/2006/relationships/hyperlink" Target="http://www.sustainability.vic.gov.au/services-and-advice/business/recycled-organics-market-development" TargetMode="External"/><Relationship Id="rId74" Type="http://schemas.openxmlformats.org/officeDocument/2006/relationships/hyperlink" Target="http://www.sustainability.vic.gov.au/~/media/resources/documents/publications%20and%20research/research/market%20analysis/market%20analysis%20timber%20sept%202014%20pdf.pdf" TargetMode="External"/><Relationship Id="rId79" Type="http://schemas.openxmlformats.org/officeDocument/2006/relationships/hyperlink" Target="http://www.sustainability.vic.gov.au/services-and-advice/business/paint-stewardship" TargetMode="External"/><Relationship Id="rId5" Type="http://schemas.openxmlformats.org/officeDocument/2006/relationships/customXml" Target="../customXml/item5.xml"/><Relationship Id="rId61"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82" Type="http://schemas.openxmlformats.org/officeDocument/2006/relationships/hyperlink" Target="http://ecobuy.org.au/recycled-plastics-toolkit" TargetMode="External"/><Relationship Id="rId19" Type="http://schemas.openxmlformats.org/officeDocument/2006/relationships/hyperlink" Target="http://www.sustainability.vic.gov.au/our-priorities/statewide-waste-planning/2015-2020-priorities/victorian-organics-strate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sustainability.vic.gov.au/services-and-advice/local-government/waste-data-service" TargetMode="External"/><Relationship Id="rId27" Type="http://schemas.openxmlformats.org/officeDocument/2006/relationships/image" Target="media/image5.png"/><Relationship Id="rId30" Type="http://schemas.openxmlformats.org/officeDocument/2006/relationships/header" Target="header2.xml"/><Relationship Id="rId35" Type="http://schemas.openxmlformats.org/officeDocument/2006/relationships/hyperlink" Target="http://www.sustainability.vic.gov.au/services-and-advice/business/waste-tyre-storage" TargetMode="External"/><Relationship Id="rId43" Type="http://schemas.openxmlformats.org/officeDocument/2006/relationships/hyperlink" Target="http://www.sustainability.vic.gov.au/our-priorities/statewide-waste-planning/2015-2020-priorities/statewide-waste-and-resource-recovery-infrastructure-plan" TargetMode="External"/><Relationship Id="rId48"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56"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4"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9" Type="http://schemas.openxmlformats.org/officeDocument/2006/relationships/hyperlink" Target="http://www.sustainability.vic.gov.au/~/media/resources/documents/publications%20and%20research/research/market%20analysis/market%20analysis%20glass%20sept%202014%20pdf.pdf" TargetMode="External"/><Relationship Id="rId77" Type="http://schemas.openxmlformats.org/officeDocument/2006/relationships/hyperlink" Target="http://www.sustainability.vic.gov.au/services-and-advice/households/waste-and-recycling/television-and-computer-recycling" TargetMode="External"/><Relationship Id="rId8" Type="http://schemas.openxmlformats.org/officeDocument/2006/relationships/settings" Target="settings.xml"/><Relationship Id="rId51"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72" Type="http://schemas.openxmlformats.org/officeDocument/2006/relationships/hyperlink" Target="http://www.sustainability.vic.gov.au/~/media/resources/documents/publications%20and%20research/research/market%20analysis/market%20analysis%20refuse-derived%20fuel%20sept%202014.pdf" TargetMode="External"/><Relationship Id="rId80" Type="http://schemas.openxmlformats.org/officeDocument/2006/relationships/hyperlink" Target="http://www.sustainability.vic.gov.au/services-and-advice/funding/recent-allocated-funding/timber-recycling-fund"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sustainability.vic.gov.au/our-priorities/statewide-waste-planning/2015-2020-priorities/victorian-community-and-business-waste-education-strategy" TargetMode="External"/><Relationship Id="rId25" Type="http://schemas.openxmlformats.org/officeDocument/2006/relationships/image" Target="media/image4.png"/><Relationship Id="rId33" Type="http://schemas.openxmlformats.org/officeDocument/2006/relationships/footer" Target="footer6.xml"/><Relationship Id="rId38" Type="http://schemas.openxmlformats.org/officeDocument/2006/relationships/hyperlink" Target="http://www.sustainability.vic.gov.au/~/media/resources/documents/publications%20and%20research/research/market%20analysis/market%20analysis%20flexible%20plastic%20sept%202014%20pdf.pdf" TargetMode="External"/><Relationship Id="rId46" Type="http://schemas.openxmlformats.org/officeDocument/2006/relationships/hyperlink" Target="http://www.sustainability.vic.gov.au/our-priorities/statewide-waste-planning/2015-2020-priorities/victorian-community-and-business-waste-education-strategy" TargetMode="External"/><Relationship Id="rId59"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7" Type="http://schemas.openxmlformats.org/officeDocument/2006/relationships/hyperlink" Target="http://www.sustainability.vic.gov.au/~/media/resources/documents/publications%20and%20research/research/market%20analysis/market%20analysis%20bricks%20stone%20concrete%20sept%202014%20pdf.pdf" TargetMode="External"/><Relationship Id="rId20" Type="http://schemas.openxmlformats.org/officeDocument/2006/relationships/hyperlink" Target="http://www.sustainability.vic.gov.au/services-and-advice/local-government/collaborative-procurement-service" TargetMode="External"/><Relationship Id="rId41" Type="http://schemas.openxmlformats.org/officeDocument/2006/relationships/hyperlink" Target="http://www.sustainability.vic.gov.au/~/media/resources/documents/our%20priorities/integrated%20waste%20management/consultation%20findings%20-%20victorian%20market%20development%20strategy%20for%20recovered%20resources.pdf" TargetMode="External"/><Relationship Id="rId54"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2" Type="http://schemas.openxmlformats.org/officeDocument/2006/relationships/hyperlink" Target="http://www.sustainability.vic.gov.au/~/media/resources/documents/our%20priorities/integrated%20waste%20management/swwrip/iwm%20draft%20swrrip%202013-2043%20-%20sections%201%20to%208%20-%20sept%202013.pdf" TargetMode="External"/><Relationship Id="rId70" Type="http://schemas.openxmlformats.org/officeDocument/2006/relationships/hyperlink" Target="http://www.sustainability.vic.gov.au/~/media/resources/documents/publications%20and%20research/research/market%20analysis/market%20analysis%20organics%20sept%202014%20pdf.pdf" TargetMode="External"/><Relationship Id="rId75" Type="http://schemas.openxmlformats.org/officeDocument/2006/relationships/hyperlink" Target="http://www.sustainability.vic.gov.au/~/media/resources/documents/publications%20and%20research/research/market%20analysis/market%20analysis%20end-of-life%20tyres%20sept%202014.pdf" TargetMode="Externa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ustainability.vic.gov.au/our-priorities/statewide-waste-planning/2015-2020-priorities/statewide-waste-and-resource-recovery-infrastructure-plan" TargetMode="External"/><Relationship Id="rId23" Type="http://schemas.openxmlformats.org/officeDocument/2006/relationships/image" Target="media/image3.png"/><Relationship Id="rId28" Type="http://schemas.openxmlformats.org/officeDocument/2006/relationships/hyperlink" Target="http://www.businessdictionary.com/definition/end-result.html" TargetMode="External"/><Relationship Id="rId36" Type="http://schemas.openxmlformats.org/officeDocument/2006/relationships/hyperlink" Target="http://www.nepc.gov.au/resource/stocks-and-fate-end-life-tyres-2013-14-study" TargetMode="External"/><Relationship Id="rId49"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57"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yperlink" Target="http://www.sustainability.vic.gov.au/services-and-advice/business/investment-facilitation-service" TargetMode="External"/><Relationship Id="rId52"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0" Type="http://schemas.openxmlformats.org/officeDocument/2006/relationships/hyperlink" Target="http://www.sustainability.vic.gov.au/~/media/resources/documents/publications%20and%20research/research/recycling%20in%20victoria/victorian%20recycling%20industries%20annual%20survey%202013-14/victorian%20recycling%20industries%20annual%20survey%202013-14%20pdf.pdf" TargetMode="External"/><Relationship Id="rId65" Type="http://schemas.openxmlformats.org/officeDocument/2006/relationships/hyperlink" Target="http://www.sustainability.vic.gov.au/our-priorities/statewide-waste-planning/2015-2020-priorities/victorian-organics-strategy" TargetMode="External"/><Relationship Id="rId73" Type="http://schemas.openxmlformats.org/officeDocument/2006/relationships/hyperlink" Target="http://www.sustainability.vic.gov.au/~/media/resources/documents/publications%20and%20research/research/market%20analysis/market%20analysis%20shredder%20floc%20sep%202014.pdf" TargetMode="External"/><Relationship Id="rId78" Type="http://schemas.openxmlformats.org/officeDocument/2006/relationships/hyperlink" Target="http://www.sustainability.vic.gov.au/services-and-advice/households/waste-and-recycling/batteryback" TargetMode="External"/><Relationship Id="rId81" Type="http://schemas.openxmlformats.org/officeDocument/2006/relationships/hyperlink" Target="http://www.sustainability.vic.gov.au/services-and-advice/business/waste-tyre-storage"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ustainabilitydictionary.com/cradle-to-cradle/" TargetMode="External"/><Relationship Id="rId2" Type="http://schemas.openxmlformats.org/officeDocument/2006/relationships/hyperlink" Target="http://www.wrap.org.uk/content/wrap-and-circular-economy" TargetMode="External"/><Relationship Id="rId1" Type="http://schemas.openxmlformats.org/officeDocument/2006/relationships/hyperlink" Target="http://www.veolia.com/en/veolia-group/media/news/veolia-joins-forces-project-mainstream-help-develop-circular-economy" TargetMode="External"/><Relationship Id="rId4" Type="http://schemas.openxmlformats.org/officeDocument/2006/relationships/hyperlink" Target="http://www.ellenmacarthurfoundation.org/circular-economy/circular-economy/the-circular-model-brief-history-and-schools-of-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9a40e2d127043eaa3b18699b2fc7615 xmlns="66e2e438-3733-46d5-b64b-c512c6046b4e">
      <Terms xmlns="http://schemas.microsoft.com/office/infopath/2007/PartnerControls"/>
    </f9a40e2d127043eaa3b18699b2fc7615>
    <l934cfd5e6b545a182c370211d8f40c3 xmlns="66e2e438-3733-46d5-b64b-c512c6046b4e">
      <Terms xmlns="http://schemas.microsoft.com/office/infopath/2007/PartnerControls"/>
    </l934cfd5e6b545a182c370211d8f40c3>
    <l19c03aba7cf4268b442a699abdd95c1 xmlns="66e2e438-3733-46d5-b64b-c512c6046b4e">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eb369edd-3252-405b-bf36-bb9ef294daba</TermId>
        </TermInfo>
      </Terms>
    </l19c03aba7cf4268b442a699abdd95c1>
    <oa9ff634f432497fbe7a448b9e66b205 xmlns="66e2e438-3733-46d5-b64b-c512c6046b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TaxCatchAll xmlns="66e2e438-3733-46d5-b64b-c512c6046b4e">
      <Value>151</Value>
      <Value>30</Value>
      <Value>29</Value>
      <Value>10</Value>
      <Value>9</Value>
      <Value>200</Value>
      <Value>22</Value>
      <Value>36</Value>
      <Value>26</Value>
    </TaxCatchAll>
    <j8d690aba18e46d99baa7d2bc10bdcb5 xmlns="66e2e438-3733-46d5-b64b-c512c6046b4e">
      <Terms xmlns="http://schemas.microsoft.com/office/infopath/2007/PartnerControls">
        <TermInfo xmlns="http://schemas.microsoft.com/office/infopath/2007/PartnerControls">
          <TermName xmlns="http://schemas.microsoft.com/office/infopath/2007/PartnerControls">Market Development Strategy</TermName>
          <TermId xmlns="http://schemas.microsoft.com/office/infopath/2007/PartnerControls">0fb56600-6fcb-475c-8bce-360fc39e5293</TermId>
        </TermInfo>
      </Terms>
    </j8d690aba18e46d99baa7d2bc10bdcb5>
    <LivelinkID xmlns="66e2e438-3733-46d5-b64b-c512c6046b4e" xsi:nil="true"/>
    <Marked_x0020_for_x0020_Deletion xmlns="0478b3d0-02d8-4d17-b53a-8e4130380b85">false</Marked_x0020_for_x0020_Dele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elivery Document" ma:contentTypeID="0x01010099DDF8EDA320E543B1EC6B982B0C01211C005806B379714CFE4BA465EDD3AB661D69" ma:contentTypeVersion="2" ma:contentTypeDescription="" ma:contentTypeScope="" ma:versionID="6162c62acfb882e29fb12a2246e1ab79">
  <xsd:schema xmlns:xsd="http://www.w3.org/2001/XMLSchema" xmlns:xs="http://www.w3.org/2001/XMLSchema" xmlns:p="http://schemas.microsoft.com/office/2006/metadata/properties" xmlns:ns2="66e2e438-3733-46d5-b64b-c512c6046b4e" xmlns:ns3="0478b3d0-02d8-4d17-b53a-8e4130380b85" targetNamespace="http://schemas.microsoft.com/office/2006/metadata/properties" ma:root="true" ma:fieldsID="9a8674313b5c01548ddc730121b75d1e" ns2:_="" ns3:_="">
    <xsd:import namespace="66e2e438-3733-46d5-b64b-c512c6046b4e"/>
    <xsd:import namespace="0478b3d0-02d8-4d17-b53a-8e4130380b85"/>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element ref="ns2:f9a40e2d127043eaa3b18699b2fc7615" minOccurs="0"/>
                <xsd:element ref="ns2:l934cfd5e6b545a182c370211d8f40c3" minOccurs="0"/>
                <xsd:element ref="ns2:j8d690aba18e46d99baa7d2bc10bdc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2e438-3733-46d5-b64b-c512c6046b4e"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readOnly="false" ma:default="" ma:fieldId="{519c03ab-a7cf-4268-b442-a699abdd95c1}" ma:sspId="a2a80313-aeb0-43cb-af8b-51726a16eb99" ma:termSetId="5b46aed8-1fb6-4566-8825-d0f9ab16c4f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576827e-cc6f-4d7c-bb92-f610bc75a59f}" ma:internalName="TaxCatchAll" ma:showField="CatchAllData"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76827e-cc6f-4d7c-bb92-f610bc75a59f}" ma:internalName="TaxCatchAllLabel" ma:readOnly="true" ma:showField="CatchAllDataLabel"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readOnly="false" ma:default="30;#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f9a40e2d127043eaa3b18699b2fc7615" ma:index="16" nillable="true" ma:taxonomy="true" ma:internalName="f9a40e2d127043eaa3b18699b2fc7615" ma:taxonomyFieldName="Delivery_x0020_Type" ma:displayName="Project Delivery Activity" ma:default="" ma:fieldId="{f9a40e2d-1270-43ea-a3b1-8699b2fc7615}" ma:sspId="a2a80313-aeb0-43cb-af8b-51726a16eb99" ma:termSetId="bd75eb70-1319-4257-b9db-3d556ace5f5d" ma:anchorId="9e86af60-98d1-4117-a392-0b4a2c68ff3e" ma:open="false" ma:isKeyword="false">
      <xsd:complexType>
        <xsd:sequence>
          <xsd:element ref="pc:Terms" minOccurs="0" maxOccurs="1"/>
        </xsd:sequence>
      </xsd:complexType>
    </xsd:element>
    <xsd:element name="l934cfd5e6b545a182c370211d8f40c3" ma:index="20" nillable="true" ma:taxonomy="true" ma:internalName="l934cfd5e6b545a182c370211d8f40c3" ma:taxonomyFieldName="Contract_x0020_ID" ma:displayName="Contract ID" ma:default="" ma:fieldId="{5934cfd5-e6b5-45a1-82c3-70211d8f40c3}" ma:sspId="a2a80313-aeb0-43cb-af8b-51726a16eb99" ma:termSetId="693cf84c-d9f2-46aa-8107-f4a1192dfab1" ma:anchorId="00000000-0000-0000-0000-000000000000" ma:open="true" ma:isKeyword="false">
      <xsd:complexType>
        <xsd:sequence>
          <xsd:element ref="pc:Terms" minOccurs="0" maxOccurs="1"/>
        </xsd:sequence>
      </xsd:complexType>
    </xsd:element>
    <xsd:element name="j8d690aba18e46d99baa7d2bc10bdcb5" ma:index="22" nillable="true" ma:taxonomy="true" ma:internalName="j8d690aba18e46d99baa7d2bc10bdcb5" ma:taxonomyFieldName="Sub_x0020_Project" ma:displayName="Sub Project" ma:default="200;#Market Development Strategy|0fb56600-6fcb-475c-8bce-360fc39e5293" ma:fieldId="{38d690ab-a18e-46d9-9baa-7d2bc10bdcb5}" ma:sspId="a2a80313-aeb0-43cb-af8b-51726a16eb99" ma:termSetId="b2364d3b-e302-49b8-b217-0d979dc3277b" ma:anchorId="506dc774-4391-43a9-b639-952c968fefb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7B94-2A1C-4CCE-B349-FA932DDFD67A}">
  <ds:schemaRefs>
    <ds:schemaRef ds:uri="http://schemas.microsoft.com/office/2006/metadata/properties"/>
    <ds:schemaRef ds:uri="http://schemas.microsoft.com/office/infopath/2007/PartnerControls"/>
    <ds:schemaRef ds:uri="66e2e438-3733-46d5-b64b-c512c6046b4e"/>
    <ds:schemaRef ds:uri="0478b3d0-02d8-4d17-b53a-8e4130380b85"/>
  </ds:schemaRefs>
</ds:datastoreItem>
</file>

<file path=customXml/itemProps2.xml><?xml version="1.0" encoding="utf-8"?>
<ds:datastoreItem xmlns:ds="http://schemas.openxmlformats.org/officeDocument/2006/customXml" ds:itemID="{82FAEB2D-8A5F-4E9C-9384-C1EED1386A03}">
  <ds:schemaRefs>
    <ds:schemaRef ds:uri="http://schemas.microsoft.com/sharepoint/v3/contenttype/forms"/>
  </ds:schemaRefs>
</ds:datastoreItem>
</file>

<file path=customXml/itemProps3.xml><?xml version="1.0" encoding="utf-8"?>
<ds:datastoreItem xmlns:ds="http://schemas.openxmlformats.org/officeDocument/2006/customXml" ds:itemID="{55944E9E-1AAD-493C-A038-F1FD0B08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2e438-3733-46d5-b64b-c512c6046b4e"/>
    <ds:schemaRef ds:uri="0478b3d0-02d8-4d17-b53a-8e4130380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E617F-05B5-4AFE-92E0-1A7C5C9E1AB9}">
  <ds:schemaRefs>
    <ds:schemaRef ds:uri="http://schemas.microsoft.com/sharepoint/events"/>
  </ds:schemaRefs>
</ds:datastoreItem>
</file>

<file path=customXml/itemProps5.xml><?xml version="1.0" encoding="utf-8"?>
<ds:datastoreItem xmlns:ds="http://schemas.openxmlformats.org/officeDocument/2006/customXml" ds:itemID="{E3FBF4B5-556F-41C6-968D-F490303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13156</Words>
  <Characters>74991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Sustainability Victoria</Company>
  <LinksUpToDate>false</LinksUpToDate>
  <CharactersWithSpaces>87972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Shadforth</dc:creator>
  <cp:lastModifiedBy>Lauren Kennedy</cp:lastModifiedBy>
  <cp:revision>7</cp:revision>
  <cp:lastPrinted>2015-03-30T23:30:00Z</cp:lastPrinted>
  <dcterms:created xsi:type="dcterms:W3CDTF">2016-08-16T04:36:00Z</dcterms:created>
  <dcterms:modified xsi:type="dcterms:W3CDTF">2016-08-16T05:26:00Z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0x01010099DDF8EDA320E543B1EC6B982B0C01211C005806B379714CFE4BA465EDD3AB661D69</vt:lpwstr>
  </property>
  <property fmtid="{D5CDD505-2E9C-101B-9397-08002B2CF9AE}" pid="3" name="b73968e9ce784ca4a391306e0a0a5f46">
    <vt:lpwstr>2015|87ad06d5-2837-46bf-8c9b-4cc852d4ada0</vt:lpwstr>
  </property>
  <property fmtid="{D5CDD505-2E9C-101B-9397-08002B2CF9AE}" pid="4" name="Sub Project">
    <vt:lpwstr>200;#Market Development Strategy|0fb56600-6fcb-475c-8bce-360fc39e5293</vt:lpwstr>
  </property>
  <property fmtid="{D5CDD505-2E9C-101B-9397-08002B2CF9AE}" pid="5" name="m2a46786ab4242859a6101eb70b9b150">
    <vt:lpwstr>Internal Report|a89eade3-a39a-496c-a215-f730206bee91</vt:lpwstr>
  </property>
  <property fmtid="{D5CDD505-2E9C-101B-9397-08002B2CF9AE}" pid="6" name="DM Key Word">
    <vt:lpwstr>36;#Project Delivery|eb369edd-3252-405b-bf36-bb9ef294daba</vt:lpwstr>
  </property>
  <property fmtid="{D5CDD505-2E9C-101B-9397-08002B2CF9AE}" pid="7" name="i4587b40dee642c5a1d5214f2c9eb308">
    <vt:lpwstr>Minutes|9a90a59b-df34-44af-b72f-b8fa25724038</vt:lpwstr>
  </property>
  <property fmtid="{D5CDD505-2E9C-101B-9397-08002B2CF9AE}" pid="8" name="f5f0b0297d954234b0859b6844c5fcc8">
    <vt:lpwstr>Contracts|710ae83e-9930-4287-8286-a40c95955d0e</vt:lpwstr>
  </property>
  <property fmtid="{D5CDD505-2E9C-101B-9397-08002B2CF9AE}" pid="9" name="Contract ID">
    <vt:lpwstr/>
  </property>
  <property fmtid="{D5CDD505-2E9C-101B-9397-08002B2CF9AE}" pid="10" name="b597d033ab9a4eb5a9384d5125191b65">
    <vt:lpwstr>Brief|7a08c022-f9cf-4d47-b74d-3d54d3874e09</vt:lpwstr>
  </property>
  <property fmtid="{D5CDD505-2E9C-101B-9397-08002B2CF9AE}" pid="11" name="ndce0d0d55a349928d36ed823709dfec">
    <vt:lpwstr>Market Development Strategy|6aabb2fb-7591-4f56-b168-84797dde6fb5</vt:lpwstr>
  </property>
  <property fmtid="{D5CDD505-2E9C-101B-9397-08002B2CF9AE}" pid="12" name="Contract_x0020_Document_x0020_Type">
    <vt:lpwstr/>
  </property>
  <property fmtid="{D5CDD505-2E9C-101B-9397-08002B2CF9AE}" pid="13" name="he456946b27d4e93add52cbf6337b939">
    <vt:lpwstr/>
  </property>
  <property fmtid="{D5CDD505-2E9C-101B-9397-08002B2CF9AE}" pid="14" name="Legal_x0020_Document_x0020_Type">
    <vt:lpwstr>22;#Contracts|710ae83e-9930-4287-8286-a40c95955d0e</vt:lpwstr>
  </property>
  <property fmtid="{D5CDD505-2E9C-101B-9397-08002B2CF9AE}" pid="15" name="Team1">
    <vt:lpwstr>151;#Market Development Strategy|6aabb2fb-7591-4f56-b168-84797dde6fb5</vt:lpwstr>
  </property>
  <property fmtid="{D5CDD505-2E9C-101B-9397-08002B2CF9AE}" pid="16" name="Meeting_x0020_Type">
    <vt:lpwstr>26;#Minutes|9a90a59b-df34-44af-b72f-b8fa25724038</vt:lpwstr>
  </property>
  <property fmtid="{D5CDD505-2E9C-101B-9397-08002B2CF9AE}" pid="17" name="Report_x0020_Type">
    <vt:lpwstr>29;#Internal Report|a89eade3-a39a-496c-a215-f730206bee91</vt:lpwstr>
  </property>
  <property fmtid="{D5CDD505-2E9C-101B-9397-08002B2CF9AE}" pid="18" name="Communication_x0020_document_x0020_type">
    <vt:lpwstr>9;#Brief|7a08c022-f9cf-4d47-b74d-3d54d3874e09</vt:lpwstr>
  </property>
  <property fmtid="{D5CDD505-2E9C-101B-9397-08002B2CF9AE}" pid="19" name="k482e1eb40c441f791827f10a4279dbb">
    <vt:lpwstr/>
  </property>
  <property fmtid="{D5CDD505-2E9C-101B-9397-08002B2CF9AE}" pid="20" name="Calendar_x0020_Year">
    <vt:lpwstr>10;#2015|87ad06d5-2837-46bf-8c9b-4cc852d4ada0</vt:lpwstr>
  </property>
  <property fmtid="{D5CDD505-2E9C-101B-9397-08002B2CF9AE}" pid="21" name="Security Classification">
    <vt:lpwstr>30;#Unclassified|a6f64896-ae48-4d38-9394-0168a9e18a35</vt:lpwstr>
  </property>
  <property fmtid="{D5CDD505-2E9C-101B-9397-08002B2CF9AE}" pid="22" name="Delivery_x0020_Type">
    <vt:lpwstr/>
  </property>
  <property fmtid="{D5CDD505-2E9C-101B-9397-08002B2CF9AE}" pid="23" name="Contract_x0020_type">
    <vt:lpwstr/>
  </property>
  <property fmtid="{D5CDD505-2E9C-101B-9397-08002B2CF9AE}" pid="24" name="Delivery Type">
    <vt:lpwstr/>
  </property>
  <property fmtid="{D5CDD505-2E9C-101B-9397-08002B2CF9AE}" pid="25" name="Calendar Year">
    <vt:lpwstr>10;#2015|87ad06d5-2837-46bf-8c9b-4cc852d4ada0</vt:lpwstr>
  </property>
  <property fmtid="{D5CDD505-2E9C-101B-9397-08002B2CF9AE}" pid="26" name="Meeting Type">
    <vt:lpwstr>26;#Minutes|9a90a59b-df34-44af-b72f-b8fa25724038</vt:lpwstr>
  </property>
  <property fmtid="{D5CDD505-2E9C-101B-9397-08002B2CF9AE}" pid="27" name="Report Type">
    <vt:lpwstr>29;#Internal Report|a89eade3-a39a-496c-a215-f730206bee91</vt:lpwstr>
  </property>
  <property fmtid="{D5CDD505-2E9C-101B-9397-08002B2CF9AE}" pid="28" name="Contract type">
    <vt:lpwstr/>
  </property>
  <property fmtid="{D5CDD505-2E9C-101B-9397-08002B2CF9AE}" pid="29" name="Contract Document Type">
    <vt:lpwstr/>
  </property>
  <property fmtid="{D5CDD505-2E9C-101B-9397-08002B2CF9AE}" pid="30" name="Communication document type">
    <vt:lpwstr>9;#Brief|7a08c022-f9cf-4d47-b74d-3d54d3874e09</vt:lpwstr>
  </property>
  <property fmtid="{D5CDD505-2E9C-101B-9397-08002B2CF9AE}" pid="31" name="Legal Document Type">
    <vt:lpwstr>22;#Contracts|710ae83e-9930-4287-8286-a40c95955d0e</vt:lpwstr>
  </property>
</Properties>
</file>