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C536" w14:textId="586B811B" w:rsidR="00CC4286" w:rsidRDefault="00CC4286"/>
    <w:p w14:paraId="2F44D681" w14:textId="77777777" w:rsidR="00CC4286" w:rsidRDefault="00CC4286"/>
    <w:tbl>
      <w:tblPr>
        <w:tblStyle w:val="LayoutGrid"/>
        <w:tblW w:w="9628" w:type="dxa"/>
        <w:tblLayout w:type="fixed"/>
        <w:tblLook w:val="04A0" w:firstRow="1" w:lastRow="0" w:firstColumn="1" w:lastColumn="0" w:noHBand="0" w:noVBand="1"/>
      </w:tblPr>
      <w:tblGrid>
        <w:gridCol w:w="7938"/>
        <w:gridCol w:w="1690"/>
      </w:tblGrid>
      <w:tr w:rsidR="00306EC2" w14:paraId="13F4301E" w14:textId="77777777" w:rsidTr="00E40A33">
        <w:trPr>
          <w:trHeight w:hRule="exact" w:val="3131"/>
        </w:trPr>
        <w:tc>
          <w:tcPr>
            <w:tcW w:w="7938" w:type="dxa"/>
          </w:tcPr>
          <w:p w14:paraId="155F7F67" w14:textId="79F995D7" w:rsidR="00306EC2" w:rsidRDefault="00306EC2" w:rsidP="000C1CDD">
            <w:pPr>
              <w:tabs>
                <w:tab w:val="left" w:pos="3015"/>
              </w:tabs>
              <w:spacing w:line="259" w:lineRule="auto"/>
              <w:rPr>
                <w:b/>
                <w:color w:val="000000"/>
                <w:sz w:val="48"/>
                <w:szCs w:val="48"/>
              </w:rPr>
            </w:pPr>
            <w:r>
              <w:rPr>
                <w:b/>
                <w:color w:val="000000"/>
                <w:sz w:val="48"/>
                <w:szCs w:val="48"/>
              </w:rPr>
              <w:t xml:space="preserve">Recycled </w:t>
            </w:r>
            <w:r w:rsidR="00C148A3">
              <w:rPr>
                <w:b/>
                <w:color w:val="000000"/>
                <w:sz w:val="48"/>
                <w:szCs w:val="48"/>
              </w:rPr>
              <w:t>p</w:t>
            </w:r>
            <w:r>
              <w:rPr>
                <w:b/>
                <w:color w:val="000000"/>
                <w:sz w:val="48"/>
                <w:szCs w:val="48"/>
              </w:rPr>
              <w:t xml:space="preserve">roducts and </w:t>
            </w:r>
            <w:r w:rsidR="00C148A3">
              <w:rPr>
                <w:b/>
                <w:color w:val="000000"/>
                <w:sz w:val="48"/>
                <w:szCs w:val="48"/>
              </w:rPr>
              <w:t>m</w:t>
            </w:r>
            <w:r>
              <w:rPr>
                <w:b/>
                <w:color w:val="000000"/>
                <w:sz w:val="48"/>
                <w:szCs w:val="48"/>
              </w:rPr>
              <w:t>aterials</w:t>
            </w:r>
          </w:p>
          <w:p w14:paraId="0BA75748" w14:textId="04289DA9" w:rsidR="00306EC2" w:rsidRDefault="00331944" w:rsidP="34D029A5">
            <w:pPr>
              <w:pBdr>
                <w:top w:val="nil"/>
                <w:left w:val="nil"/>
                <w:bottom w:val="nil"/>
                <w:right w:val="nil"/>
                <w:between w:val="nil"/>
              </w:pBdr>
              <w:spacing w:after="340" w:line="216" w:lineRule="auto"/>
              <w:rPr>
                <w:b/>
                <w:bCs/>
                <w:color w:val="000000"/>
                <w:sz w:val="32"/>
                <w:szCs w:val="32"/>
              </w:rPr>
            </w:pPr>
            <w:r>
              <w:rPr>
                <w:b/>
                <w:bCs/>
                <w:color w:val="000000" w:themeColor="accent2"/>
                <w:sz w:val="32"/>
                <w:szCs w:val="32"/>
              </w:rPr>
              <w:t>Overview of r</w:t>
            </w:r>
            <w:r w:rsidR="00026A47" w:rsidRPr="34D029A5">
              <w:rPr>
                <w:b/>
                <w:bCs/>
                <w:color w:val="000000" w:themeColor="accent2"/>
                <w:sz w:val="32"/>
                <w:szCs w:val="32"/>
              </w:rPr>
              <w:t xml:space="preserve">ecycled </w:t>
            </w:r>
            <w:r w:rsidR="23E58848" w:rsidRPr="34D029A5">
              <w:rPr>
                <w:b/>
                <w:bCs/>
                <w:color w:val="000000" w:themeColor="accent2"/>
                <w:sz w:val="32"/>
                <w:szCs w:val="32"/>
              </w:rPr>
              <w:t>aggregate</w:t>
            </w:r>
            <w:r w:rsidR="00026A47" w:rsidRPr="34D029A5">
              <w:rPr>
                <w:b/>
                <w:bCs/>
                <w:color w:val="000000" w:themeColor="accent2"/>
                <w:sz w:val="32"/>
                <w:szCs w:val="32"/>
              </w:rPr>
              <w:t xml:space="preserve"> for drainage and</w:t>
            </w:r>
            <w:r w:rsidR="00D6578F" w:rsidRPr="34D029A5">
              <w:rPr>
                <w:b/>
                <w:bCs/>
                <w:color w:val="000000" w:themeColor="accent2"/>
                <w:sz w:val="32"/>
                <w:szCs w:val="32"/>
              </w:rPr>
              <w:t xml:space="preserve"> bedding for pipes</w:t>
            </w:r>
            <w:r w:rsidR="1A178CDA" w:rsidRPr="34D029A5">
              <w:rPr>
                <w:b/>
                <w:bCs/>
                <w:color w:val="000000" w:themeColor="accent2"/>
                <w:sz w:val="32"/>
                <w:szCs w:val="32"/>
              </w:rPr>
              <w:t xml:space="preserve"> </w:t>
            </w:r>
          </w:p>
          <w:p w14:paraId="2DCC15DC" w14:textId="77777777" w:rsidR="00306EC2" w:rsidRPr="00FC6F89" w:rsidRDefault="00306EC2" w:rsidP="000C1CDD">
            <w:pPr>
              <w:pStyle w:val="CoverSubheading"/>
            </w:pPr>
          </w:p>
        </w:tc>
        <w:tc>
          <w:tcPr>
            <w:tcW w:w="1690" w:type="dxa"/>
          </w:tcPr>
          <w:p w14:paraId="096F7550" w14:textId="77777777" w:rsidR="00306EC2" w:rsidRDefault="00306EC2" w:rsidP="000C1CDD"/>
        </w:tc>
      </w:tr>
      <w:tr w:rsidR="00306EC2" w14:paraId="0104328B" w14:textId="77777777" w:rsidTr="34D029A5">
        <w:trPr>
          <w:trHeight w:hRule="exact" w:val="737"/>
        </w:trPr>
        <w:tc>
          <w:tcPr>
            <w:tcW w:w="7938" w:type="dxa"/>
          </w:tcPr>
          <w:p w14:paraId="30D629BC" w14:textId="77777777" w:rsidR="00E40A33" w:rsidRDefault="0075282A" w:rsidP="00E40A33">
            <w:pPr>
              <w:spacing w:after="0"/>
              <w:rPr>
                <w:color w:val="auto"/>
              </w:rPr>
            </w:pPr>
            <w:r>
              <w:rPr>
                <w:color w:val="auto"/>
              </w:rPr>
              <w:t>Final</w:t>
            </w:r>
            <w:r w:rsidR="00B80EF3">
              <w:rPr>
                <w:color w:val="auto"/>
              </w:rPr>
              <w:t xml:space="preserve"> </w:t>
            </w:r>
            <w:r>
              <w:rPr>
                <w:color w:val="auto"/>
              </w:rPr>
              <w:t xml:space="preserve">version </w:t>
            </w:r>
            <w:r w:rsidR="00B80EF3">
              <w:rPr>
                <w:color w:val="auto"/>
              </w:rPr>
              <w:t xml:space="preserve">prepared by Encycle Consulting </w:t>
            </w:r>
          </w:p>
          <w:p w14:paraId="5A27CBD2" w14:textId="194BA648" w:rsidR="00E40A33" w:rsidRDefault="00E40A33" w:rsidP="00E40A33">
            <w:pPr>
              <w:spacing w:after="0"/>
              <w:rPr>
                <w:color w:val="auto"/>
                <w:szCs w:val="19"/>
              </w:rPr>
            </w:pPr>
            <w:r>
              <w:rPr>
                <w:color w:val="auto"/>
              </w:rPr>
              <w:t>I</w:t>
            </w:r>
            <w:r w:rsidR="00B80EF3">
              <w:rPr>
                <w:color w:val="auto"/>
              </w:rPr>
              <w:t xml:space="preserve">n collaboration with </w:t>
            </w:r>
            <w:proofErr w:type="spellStart"/>
            <w:r w:rsidR="00B80EF3">
              <w:rPr>
                <w:color w:val="auto"/>
              </w:rPr>
              <w:t>ArcBlue</w:t>
            </w:r>
            <w:proofErr w:type="spellEnd"/>
            <w:r w:rsidR="00B80EF3">
              <w:rPr>
                <w:color w:val="auto"/>
              </w:rPr>
              <w:t>, Sustainability Victoria and external parties</w:t>
            </w:r>
          </w:p>
          <w:p w14:paraId="41DE784E" w14:textId="6334CB64" w:rsidR="00306EC2" w:rsidRPr="00E40A33" w:rsidRDefault="00B72AD3" w:rsidP="00E40A33">
            <w:pPr>
              <w:spacing w:after="0"/>
              <w:rPr>
                <w:color w:val="auto"/>
                <w:szCs w:val="19"/>
              </w:rPr>
            </w:pPr>
            <w:r>
              <w:t>February</w:t>
            </w:r>
            <w:r w:rsidR="00306EC2">
              <w:t xml:space="preserve"> 2022</w:t>
            </w:r>
          </w:p>
          <w:p w14:paraId="0EBA0F72" w14:textId="77777777" w:rsidR="00306EC2" w:rsidRDefault="00306EC2" w:rsidP="000C1CDD">
            <w:pPr>
              <w:pStyle w:val="CoverDetails"/>
            </w:pPr>
          </w:p>
        </w:tc>
        <w:tc>
          <w:tcPr>
            <w:tcW w:w="1690" w:type="dxa"/>
          </w:tcPr>
          <w:p w14:paraId="12EF4A5B" w14:textId="77777777" w:rsidR="00306EC2" w:rsidRDefault="00306EC2" w:rsidP="000C1CDD"/>
        </w:tc>
      </w:tr>
    </w:tbl>
    <w:p w14:paraId="298CAABD" w14:textId="77777777" w:rsidR="00306EC2" w:rsidRDefault="00306EC2" w:rsidP="00E40A33">
      <w:pPr>
        <w:spacing w:after="0"/>
        <w:sectPr w:rsidR="00306EC2">
          <w:headerReference w:type="default" r:id="rId8"/>
          <w:footerReference w:type="default" r:id="rId9"/>
          <w:pgSz w:w="11906" w:h="16838"/>
          <w:pgMar w:top="1440" w:right="1440" w:bottom="1440" w:left="1440" w:header="708" w:footer="708" w:gutter="0"/>
          <w:cols w:space="708"/>
          <w:docGrid w:linePitch="360"/>
        </w:sectPr>
      </w:pPr>
    </w:p>
    <w:p w14:paraId="67B29107" w14:textId="175A4A87" w:rsidR="00CC4286" w:rsidRPr="00120413" w:rsidRDefault="009D114B" w:rsidP="002A03A4">
      <w:pPr>
        <w:pStyle w:val="Heading2"/>
        <w:numPr>
          <w:ilvl w:val="0"/>
          <w:numId w:val="22"/>
        </w:numPr>
        <w:spacing w:before="230" w:after="120" w:line="280" w:lineRule="atLeast"/>
        <w:rPr>
          <w:rFonts w:ascii="Arial" w:hAnsi="Arial" w:cs="Arial"/>
          <w:b/>
          <w:bCs/>
          <w:color w:val="404040" w:themeColor="text1" w:themeTint="BF"/>
          <w:sz w:val="28"/>
          <w:szCs w:val="28"/>
          <w:lang w:val="en-GB" w:eastAsia="en-GB"/>
        </w:rPr>
      </w:pPr>
      <w:r w:rsidRPr="5645E48F">
        <w:rPr>
          <w:rFonts w:ascii="Arial" w:hAnsi="Arial" w:cs="Arial"/>
          <w:b/>
          <w:color w:val="404040" w:themeColor="accent2" w:themeTint="BF"/>
          <w:sz w:val="28"/>
          <w:szCs w:val="28"/>
          <w:lang w:val="en-GB" w:eastAsia="en-GB"/>
        </w:rPr>
        <w:lastRenderedPageBreak/>
        <w:t xml:space="preserve">Document </w:t>
      </w:r>
      <w:r w:rsidR="5DD50EBA" w:rsidRPr="5645E48F">
        <w:rPr>
          <w:rFonts w:ascii="Arial" w:hAnsi="Arial" w:cs="Arial"/>
          <w:b/>
          <w:bCs/>
          <w:color w:val="404040" w:themeColor="accent2" w:themeTint="BF"/>
          <w:sz w:val="28"/>
          <w:szCs w:val="28"/>
          <w:lang w:val="en-GB" w:eastAsia="en-GB"/>
        </w:rPr>
        <w:t>o</w:t>
      </w:r>
      <w:r w:rsidRPr="5645E48F">
        <w:rPr>
          <w:rFonts w:ascii="Arial" w:hAnsi="Arial" w:cs="Arial"/>
          <w:b/>
          <w:color w:val="404040" w:themeColor="accent2" w:themeTint="BF"/>
          <w:sz w:val="28"/>
          <w:szCs w:val="28"/>
          <w:lang w:val="en-GB" w:eastAsia="en-GB"/>
        </w:rPr>
        <w:t>verview</w:t>
      </w:r>
    </w:p>
    <w:p w14:paraId="3DA73A61" w14:textId="074E0A4D" w:rsidR="00AF1ACF" w:rsidRDefault="00D764E3" w:rsidP="00BA27E2">
      <w:pPr>
        <w:tabs>
          <w:tab w:val="left" w:pos="709"/>
        </w:tabs>
        <w:spacing w:after="160" w:line="300" w:lineRule="auto"/>
        <w:rPr>
          <w:rFonts w:cs="Arial"/>
          <w:sz w:val="22"/>
          <w:szCs w:val="22"/>
        </w:rPr>
      </w:pPr>
      <w:r w:rsidRPr="005B7920">
        <w:rPr>
          <w:rFonts w:cs="Arial"/>
          <w:noProof/>
          <w:sz w:val="22"/>
          <w:szCs w:val="22"/>
          <w:lang w:eastAsia="en-AU"/>
        </w:rPr>
        <mc:AlternateContent>
          <mc:Choice Requires="wps">
            <w:drawing>
              <wp:anchor distT="0" distB="0" distL="114300" distR="114300" simplePos="0" relativeHeight="251658241" behindDoc="0" locked="0" layoutInCell="1" allowOverlap="1" wp14:anchorId="6031F3F8" wp14:editId="776959D7">
                <wp:simplePos x="0" y="0"/>
                <wp:positionH relativeFrom="column">
                  <wp:posOffset>842010</wp:posOffset>
                </wp:positionH>
                <wp:positionV relativeFrom="paragraph">
                  <wp:posOffset>226060</wp:posOffset>
                </wp:positionV>
                <wp:extent cx="1352550" cy="515620"/>
                <wp:effectExtent l="0" t="0" r="0" b="0"/>
                <wp:wrapSquare wrapText="bothSides"/>
                <wp:docPr id="27" name="Google Shape;95;p2">
                  <a:extLst xmlns:a="http://schemas.openxmlformats.org/drawingml/2006/main">
                    <a:ext uri="{FF2B5EF4-FFF2-40B4-BE49-F238E27FC236}">
                      <a16:creationId xmlns:a16="http://schemas.microsoft.com/office/drawing/2014/main" id="{4288413D-8438-4E1E-879E-6CE1D4E8BF28}"/>
                    </a:ext>
                  </a:extLst>
                </wp:docPr>
                <wp:cNvGraphicFramePr/>
                <a:graphic xmlns:a="http://schemas.openxmlformats.org/drawingml/2006/main">
                  <a:graphicData uri="http://schemas.microsoft.com/office/word/2010/wordprocessingShape">
                    <wps:wsp>
                      <wps:cNvSpPr/>
                      <wps:spPr>
                        <a:xfrm>
                          <a:off x="0" y="0"/>
                          <a:ext cx="1352550" cy="515620"/>
                        </a:xfrm>
                        <a:prstGeom prst="roundRect">
                          <a:avLst>
                            <a:gd name="adj" fmla="val 16667"/>
                          </a:avLst>
                        </a:prstGeom>
                        <a:noFill/>
                        <a:ln w="12700" cap="flat" cmpd="sng">
                          <a:noFill/>
                          <a:prstDash val="solid"/>
                          <a:miter lim="800000"/>
                          <a:headEnd type="none" w="sm" len="sm"/>
                          <a:tailEnd type="none" w="sm" len="sm"/>
                        </a:ln>
                      </wps:spPr>
                      <wps:txbx>
                        <w:txbxContent>
                          <w:p w14:paraId="3AA83D49" w14:textId="77777777" w:rsidR="00D764E3" w:rsidRPr="007357A2" w:rsidRDefault="00D764E3" w:rsidP="00D764E3">
                            <w:pPr>
                              <w:rPr>
                                <w:rFonts w:eastAsia="Calibri" w:cs="Calibri"/>
                                <w:b/>
                                <w:bCs/>
                                <w:color w:val="174F36"/>
                                <w:sz w:val="20"/>
                                <w:lang w:val="en-US"/>
                              </w:rPr>
                            </w:pPr>
                            <w:r w:rsidRPr="007357A2">
                              <w:rPr>
                                <w:rFonts w:eastAsia="Calibri" w:cs="Calibri"/>
                                <w:b/>
                                <w:bCs/>
                                <w:color w:val="174F36"/>
                                <w:sz w:val="20"/>
                                <w:lang w:val="en-US"/>
                              </w:rPr>
                              <w:t>Document overview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31F3F8" id="Google Shape;95;p2" o:spid="_x0000_s1026" style="position:absolute;margin-left:66.3pt;margin-top:17.8pt;width:106.5pt;height:4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" filled="f" stroked="f" strokeweight="1pt">
                <v:stroke startarrowwidth="narrow" startarrowlength="short" endarrowwidth="narrow" endarrowlength="short" joinstyle="miter"/>
                <v:textbox inset="2.53958mm,1.2694mm,2.53958mm,1.2694mm">
                  <w:txbxContent>
                    <w:p w14:paraId="3AA83D49" w14:textId="77777777" w:rsidR="00D764E3" w:rsidRPr="007357A2" w:rsidRDefault="00D764E3" w:rsidP="00D764E3">
                      <w:pPr>
                        <w:rPr>
                          <w:rFonts w:eastAsia="Calibri" w:cs="Calibri"/>
                          <w:b/>
                          <w:bCs/>
                          <w:color w:val="174F36"/>
                          <w:sz w:val="20"/>
                          <w:lang w:val="en-US"/>
                        </w:rPr>
                      </w:pPr>
                      <w:r w:rsidRPr="007357A2">
                        <w:rPr>
                          <w:rFonts w:eastAsia="Calibri" w:cs="Calibri"/>
                          <w:b/>
                          <w:bCs/>
                          <w:color w:val="174F36"/>
                          <w:sz w:val="20"/>
                          <w:lang w:val="en-US"/>
                        </w:rPr>
                        <w:t>Document overview</w:t>
                      </w:r>
                    </w:p>
                  </w:txbxContent>
                </v:textbox>
                <w10:wrap type="square"/>
              </v:roundrect>
            </w:pict>
          </mc:Fallback>
        </mc:AlternateContent>
      </w:r>
      <w:r w:rsidRPr="005B7920">
        <w:rPr>
          <w:rFonts w:cs="Arial"/>
          <w:noProof/>
          <w:sz w:val="22"/>
          <w:szCs w:val="22"/>
          <w:lang w:eastAsia="en-AU"/>
        </w:rPr>
        <w:drawing>
          <wp:anchor distT="0" distB="0" distL="114300" distR="114300" simplePos="0" relativeHeight="251658240" behindDoc="1" locked="0" layoutInCell="1" allowOverlap="1" wp14:anchorId="1FA88AC3" wp14:editId="7B66CD20">
            <wp:simplePos x="0" y="0"/>
            <wp:positionH relativeFrom="column">
              <wp:posOffset>-5715</wp:posOffset>
            </wp:positionH>
            <wp:positionV relativeFrom="paragraph">
              <wp:posOffset>29210</wp:posOffset>
            </wp:positionV>
            <wp:extent cx="2273300" cy="831850"/>
            <wp:effectExtent l="0" t="0" r="0" b="6350"/>
            <wp:wrapSquare wrapText="bothSides"/>
            <wp:docPr id="13" name="Picture 12">
              <a:extLst xmlns:a="http://schemas.openxmlformats.org/drawingml/2006/main">
                <a:ext uri="{FF2B5EF4-FFF2-40B4-BE49-F238E27FC236}">
                  <a16:creationId xmlns:a16="http://schemas.microsoft.com/office/drawing/2014/main" id="{A2D7382F-FEE5-45BB-90DF-A785F4ACB61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A2D7382F-FEE5-45BB-90DF-A785F4ACB61E}"/>
                        </a:ext>
                        <a:ext uri="{C183D7F6-B498-43B3-948B-1728B52AA6E4}">
                          <adec:decorative xmlns:adec="http://schemas.microsoft.com/office/drawing/2017/decorative" val="1"/>
                        </a:ext>
                      </a:extLst>
                    </pic:cNvPr>
                    <pic:cNvPicPr>
                      <a:picLocks noChangeAspect="1"/>
                    </pic:cNvPicPr>
                  </pic:nvPicPr>
                  <pic:blipFill rotWithShape="1">
                    <a:blip r:embed="rId10"/>
                    <a:srcRect l="4696" t="9061" r="8305" b="10507"/>
                    <a:stretch/>
                  </pic:blipFill>
                  <pic:spPr bwMode="auto">
                    <a:xfrm>
                      <a:off x="0" y="0"/>
                      <a:ext cx="2273300" cy="83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7920">
        <w:rPr>
          <w:rFonts w:cs="Arial"/>
          <w:sz w:val="22"/>
          <w:szCs w:val="22"/>
        </w:rPr>
        <w:t xml:space="preserve">The purpose of </w:t>
      </w:r>
      <w:r w:rsidR="00FB1C07">
        <w:rPr>
          <w:rFonts w:cs="Arial"/>
          <w:sz w:val="22"/>
          <w:szCs w:val="22"/>
        </w:rPr>
        <w:t xml:space="preserve">this </w:t>
      </w:r>
      <w:r w:rsidR="00FB1C07" w:rsidRPr="00C462FC">
        <w:rPr>
          <w:rStyle w:val="normaltextrun"/>
          <w:shd w:val="clear" w:color="auto" w:fill="FFFFFF"/>
        </w:rPr>
        <w:t>i</w:t>
      </w:r>
      <w:r w:rsidR="00FB1C07" w:rsidRPr="00627866">
        <w:rPr>
          <w:rStyle w:val="normaltextrun"/>
          <w:rFonts w:cs="Arial"/>
          <w:sz w:val="22"/>
          <w:szCs w:val="22"/>
          <w:shd w:val="clear" w:color="auto" w:fill="FFFFFF"/>
        </w:rPr>
        <w:t xml:space="preserve">nformation sheet </w:t>
      </w:r>
      <w:r w:rsidR="00627866" w:rsidRPr="00C462FC">
        <w:rPr>
          <w:rStyle w:val="normaltextrun"/>
          <w:rFonts w:cs="Arial"/>
          <w:sz w:val="22"/>
          <w:szCs w:val="22"/>
          <w:shd w:val="clear" w:color="auto" w:fill="FFFFFF"/>
        </w:rPr>
        <w:t>i</w:t>
      </w:r>
      <w:r w:rsidR="00FB1C07" w:rsidRPr="00627866">
        <w:rPr>
          <w:rStyle w:val="normaltextrun"/>
          <w:rFonts w:cs="Arial"/>
          <w:sz w:val="22"/>
          <w:szCs w:val="22"/>
          <w:shd w:val="clear" w:color="auto" w:fill="FFFFFF"/>
        </w:rPr>
        <w:t xml:space="preserve">s to provide an overview including attributes, benefits and key considerations </w:t>
      </w:r>
      <w:r w:rsidRPr="00627866">
        <w:rPr>
          <w:rFonts w:cs="Arial"/>
          <w:sz w:val="22"/>
          <w:szCs w:val="22"/>
        </w:rPr>
        <w:t>of recycled aggregate</w:t>
      </w:r>
      <w:r w:rsidR="009A5C24" w:rsidRPr="00627866">
        <w:rPr>
          <w:rFonts w:cs="Arial"/>
          <w:sz w:val="22"/>
          <w:szCs w:val="22"/>
        </w:rPr>
        <w:t xml:space="preserve"> (construction </w:t>
      </w:r>
      <w:r w:rsidR="009A5C24">
        <w:rPr>
          <w:rFonts w:cs="Arial"/>
          <w:sz w:val="22"/>
          <w:szCs w:val="22"/>
        </w:rPr>
        <w:t>and demolition materials)</w:t>
      </w:r>
      <w:r w:rsidRPr="005B7920">
        <w:rPr>
          <w:rFonts w:cs="Arial"/>
          <w:sz w:val="22"/>
          <w:szCs w:val="22"/>
        </w:rPr>
        <w:t xml:space="preserve"> to councils considering this product </w:t>
      </w:r>
      <w:r w:rsidR="0019675F">
        <w:rPr>
          <w:rFonts w:cs="Arial"/>
          <w:sz w:val="22"/>
          <w:szCs w:val="22"/>
        </w:rPr>
        <w:t xml:space="preserve">for use </w:t>
      </w:r>
      <w:r w:rsidR="0040563A">
        <w:rPr>
          <w:rFonts w:cs="Arial"/>
          <w:sz w:val="22"/>
          <w:szCs w:val="22"/>
        </w:rPr>
        <w:t>in</w:t>
      </w:r>
      <w:r w:rsidR="00B6682D">
        <w:rPr>
          <w:rFonts w:cs="Arial"/>
          <w:sz w:val="22"/>
          <w:szCs w:val="22"/>
        </w:rPr>
        <w:t xml:space="preserve"> drainage and </w:t>
      </w:r>
      <w:r w:rsidR="00DD423F">
        <w:rPr>
          <w:rFonts w:cs="Arial"/>
          <w:sz w:val="22"/>
          <w:szCs w:val="22"/>
        </w:rPr>
        <w:t xml:space="preserve">bedding </w:t>
      </w:r>
      <w:r w:rsidR="005965F0" w:rsidRPr="00D93109">
        <w:rPr>
          <w:rFonts w:cs="Arial"/>
          <w:sz w:val="22"/>
          <w:szCs w:val="22"/>
        </w:rPr>
        <w:t>project</w:t>
      </w:r>
      <w:r w:rsidR="007A5622" w:rsidRPr="00D93109">
        <w:rPr>
          <w:rFonts w:cs="Arial"/>
          <w:sz w:val="22"/>
          <w:szCs w:val="22"/>
        </w:rPr>
        <w:t>s</w:t>
      </w:r>
      <w:r w:rsidRPr="00D93109">
        <w:rPr>
          <w:rFonts w:cs="Arial"/>
          <w:sz w:val="22"/>
          <w:szCs w:val="22"/>
        </w:rPr>
        <w:t>.</w:t>
      </w:r>
      <w:r w:rsidRPr="005B7920">
        <w:rPr>
          <w:rFonts w:cs="Arial"/>
          <w:sz w:val="22"/>
          <w:szCs w:val="22"/>
        </w:rPr>
        <w:t xml:space="preserve"> </w:t>
      </w:r>
    </w:p>
    <w:p w14:paraId="0DAAE45C" w14:textId="53776F02" w:rsidR="00BA27E2" w:rsidRPr="005D1555" w:rsidRDefault="00BA27E2" w:rsidP="00BA27E2">
      <w:pPr>
        <w:tabs>
          <w:tab w:val="left" w:pos="709"/>
        </w:tabs>
        <w:spacing w:after="160" w:line="300" w:lineRule="auto"/>
        <w:rPr>
          <w:rFonts w:cs="Arial"/>
          <w:sz w:val="22"/>
          <w:szCs w:val="22"/>
        </w:rPr>
      </w:pPr>
      <w:r>
        <w:rPr>
          <w:rFonts w:cs="Arial"/>
          <w:sz w:val="22"/>
          <w:szCs w:val="22"/>
        </w:rPr>
        <w:t>This</w:t>
      </w:r>
      <w:r w:rsidRPr="005D1555">
        <w:rPr>
          <w:rFonts w:cs="Arial"/>
          <w:sz w:val="22"/>
          <w:szCs w:val="22"/>
        </w:rPr>
        <w:t xml:space="preserve"> document includes:</w:t>
      </w:r>
    </w:p>
    <w:p w14:paraId="70075325" w14:textId="6239DA7C" w:rsidR="00BA27E2" w:rsidRDefault="00BA27E2" w:rsidP="00BA27E2">
      <w:pPr>
        <w:pStyle w:val="ListParagraph"/>
        <w:numPr>
          <w:ilvl w:val="0"/>
          <w:numId w:val="1"/>
        </w:numPr>
        <w:tabs>
          <w:tab w:val="left" w:pos="709"/>
        </w:tabs>
        <w:spacing w:after="160" w:line="300" w:lineRule="auto"/>
        <w:ind w:left="567"/>
        <w:rPr>
          <w:rFonts w:cs="Arial"/>
          <w:sz w:val="22"/>
          <w:szCs w:val="22"/>
        </w:rPr>
      </w:pPr>
      <w:r w:rsidRPr="00453F59">
        <w:rPr>
          <w:rFonts w:cs="Arial"/>
          <w:b/>
          <w:sz w:val="22"/>
          <w:szCs w:val="22"/>
        </w:rPr>
        <w:t xml:space="preserve">Product overview: </w:t>
      </w:r>
      <w:r w:rsidR="36F01728" w:rsidRPr="00453F59">
        <w:rPr>
          <w:rFonts w:cs="Arial"/>
          <w:sz w:val="22"/>
          <w:szCs w:val="22"/>
        </w:rPr>
        <w:t>information about the product</w:t>
      </w:r>
      <w:r w:rsidR="00C217C3">
        <w:rPr>
          <w:rFonts w:cs="Arial"/>
          <w:sz w:val="22"/>
          <w:szCs w:val="22"/>
        </w:rPr>
        <w:t>.</w:t>
      </w:r>
    </w:p>
    <w:p w14:paraId="640D9558" w14:textId="14277872" w:rsidR="00BA27E2" w:rsidRDefault="00BA27E2" w:rsidP="00BA27E2">
      <w:pPr>
        <w:pStyle w:val="ListParagraph"/>
        <w:numPr>
          <w:ilvl w:val="0"/>
          <w:numId w:val="1"/>
        </w:numPr>
        <w:tabs>
          <w:tab w:val="left" w:pos="709"/>
        </w:tabs>
        <w:spacing w:after="160" w:line="300" w:lineRule="auto"/>
        <w:ind w:left="567"/>
        <w:rPr>
          <w:rFonts w:cs="Arial"/>
          <w:sz w:val="22"/>
          <w:szCs w:val="22"/>
        </w:rPr>
      </w:pPr>
      <w:r w:rsidRPr="00453F59">
        <w:rPr>
          <w:rFonts w:cs="Arial"/>
          <w:b/>
          <w:sz w:val="22"/>
          <w:szCs w:val="22"/>
        </w:rPr>
        <w:t>Product details:</w:t>
      </w:r>
      <w:r>
        <w:rPr>
          <w:rFonts w:cs="Arial"/>
          <w:sz w:val="22"/>
          <w:szCs w:val="22"/>
        </w:rPr>
        <w:t xml:space="preserve"> applications, specifications, standards, benefits and limitations,</w:t>
      </w:r>
      <w:r w:rsidR="00453F59">
        <w:rPr>
          <w:rFonts w:cs="Arial"/>
          <w:sz w:val="22"/>
          <w:szCs w:val="22"/>
        </w:rPr>
        <w:t xml:space="preserve"> </w:t>
      </w:r>
      <w:r>
        <w:rPr>
          <w:rFonts w:cs="Arial"/>
          <w:sz w:val="22"/>
          <w:szCs w:val="22"/>
        </w:rPr>
        <w:t>maintenance and durability</w:t>
      </w:r>
      <w:r w:rsidR="00C217C3">
        <w:rPr>
          <w:rFonts w:cs="Arial"/>
          <w:sz w:val="22"/>
          <w:szCs w:val="22"/>
        </w:rPr>
        <w:t>.</w:t>
      </w:r>
    </w:p>
    <w:p w14:paraId="0E93292A" w14:textId="4ABAEFDB" w:rsidR="00453F59" w:rsidRPr="00EE281D" w:rsidRDefault="00BA27E2" w:rsidP="00BA27E2">
      <w:pPr>
        <w:pStyle w:val="ListParagraph"/>
        <w:numPr>
          <w:ilvl w:val="0"/>
          <w:numId w:val="1"/>
        </w:numPr>
        <w:tabs>
          <w:tab w:val="left" w:pos="709"/>
        </w:tabs>
        <w:spacing w:after="160" w:line="300" w:lineRule="auto"/>
        <w:ind w:left="567"/>
        <w:rPr>
          <w:rFonts w:asciiTheme="minorHAnsi" w:eastAsiaTheme="minorEastAsia" w:hAnsiTheme="minorHAnsi" w:cstheme="minorBidi"/>
          <w:color w:val="auto"/>
          <w:sz w:val="22"/>
          <w:szCs w:val="22"/>
        </w:rPr>
      </w:pPr>
      <w:r w:rsidRPr="00453F59">
        <w:rPr>
          <w:rFonts w:cs="Arial"/>
          <w:b/>
          <w:sz w:val="22"/>
          <w:szCs w:val="22"/>
        </w:rPr>
        <w:t>Product photos</w:t>
      </w:r>
    </w:p>
    <w:p w14:paraId="1608E62E" w14:textId="49124305" w:rsidR="00BA27E2" w:rsidRPr="005D1555" w:rsidRDefault="00BA27E2" w:rsidP="00BA27E2">
      <w:pPr>
        <w:pStyle w:val="ListParagraph"/>
        <w:numPr>
          <w:ilvl w:val="0"/>
          <w:numId w:val="1"/>
        </w:numPr>
        <w:tabs>
          <w:tab w:val="left" w:pos="709"/>
        </w:tabs>
        <w:spacing w:after="160" w:line="300" w:lineRule="auto"/>
        <w:ind w:left="567"/>
        <w:rPr>
          <w:rFonts w:asciiTheme="minorHAnsi" w:eastAsiaTheme="minorEastAsia" w:hAnsiTheme="minorHAnsi" w:cstheme="minorBidi"/>
          <w:color w:val="000000" w:themeColor="accent2"/>
          <w:sz w:val="22"/>
          <w:szCs w:val="22"/>
        </w:rPr>
      </w:pPr>
      <w:r w:rsidRPr="00EE281D">
        <w:rPr>
          <w:rFonts w:cs="Arial"/>
          <w:b/>
          <w:color w:val="auto"/>
          <w:sz w:val="22"/>
          <w:szCs w:val="22"/>
        </w:rPr>
        <w:t xml:space="preserve">Questions </w:t>
      </w:r>
      <w:r w:rsidRPr="00EE281D">
        <w:rPr>
          <w:rFonts w:eastAsia="Arial" w:cs="Arial"/>
          <w:b/>
          <w:color w:val="auto"/>
          <w:sz w:val="22"/>
          <w:szCs w:val="22"/>
        </w:rPr>
        <w:t xml:space="preserve">to ask </w:t>
      </w:r>
      <w:r w:rsidR="7F3AEDA9" w:rsidRPr="00EE281D">
        <w:rPr>
          <w:rFonts w:eastAsia="Arial" w:cs="Arial"/>
          <w:b/>
          <w:bCs/>
          <w:color w:val="auto"/>
          <w:sz w:val="22"/>
          <w:szCs w:val="22"/>
        </w:rPr>
        <w:t>suppliers for new and existing products on the market</w:t>
      </w:r>
      <w:r w:rsidRPr="00EE281D">
        <w:rPr>
          <w:rFonts w:cs="Arial"/>
          <w:color w:val="auto"/>
          <w:sz w:val="22"/>
          <w:szCs w:val="22"/>
        </w:rPr>
        <w:t>: t</w:t>
      </w:r>
      <w:r>
        <w:rPr>
          <w:rFonts w:cs="Arial"/>
          <w:sz w:val="22"/>
          <w:szCs w:val="22"/>
        </w:rPr>
        <w:t xml:space="preserve">o assist in the </w:t>
      </w:r>
      <w:r w:rsidR="2665CDE8" w:rsidRPr="3DE3F030">
        <w:rPr>
          <w:rFonts w:cs="Arial"/>
          <w:sz w:val="22"/>
          <w:szCs w:val="22"/>
        </w:rPr>
        <w:t>decision-making</w:t>
      </w:r>
      <w:r>
        <w:rPr>
          <w:rFonts w:cs="Arial"/>
          <w:sz w:val="22"/>
          <w:szCs w:val="22"/>
        </w:rPr>
        <w:t xml:space="preserve"> process when procuring </w:t>
      </w:r>
      <w:r w:rsidR="0085535B">
        <w:rPr>
          <w:rFonts w:cs="Arial"/>
          <w:sz w:val="22"/>
          <w:szCs w:val="22"/>
        </w:rPr>
        <w:t xml:space="preserve">products and </w:t>
      </w:r>
      <w:r>
        <w:rPr>
          <w:rFonts w:cs="Arial"/>
          <w:sz w:val="22"/>
          <w:szCs w:val="22"/>
        </w:rPr>
        <w:t>evaluating new</w:t>
      </w:r>
      <w:r w:rsidR="00E75B8E">
        <w:rPr>
          <w:rFonts w:cs="Arial"/>
          <w:sz w:val="22"/>
          <w:szCs w:val="22"/>
        </w:rPr>
        <w:t xml:space="preserve"> </w:t>
      </w:r>
      <w:r>
        <w:rPr>
          <w:rFonts w:cs="Arial"/>
          <w:sz w:val="22"/>
          <w:szCs w:val="22"/>
        </w:rPr>
        <w:t>products</w:t>
      </w:r>
      <w:r w:rsidR="00C217C3">
        <w:rPr>
          <w:rFonts w:cs="Arial"/>
          <w:sz w:val="22"/>
          <w:szCs w:val="22"/>
        </w:rPr>
        <w:t>.</w:t>
      </w:r>
    </w:p>
    <w:p w14:paraId="5A8D33EE" w14:textId="5A8291EB" w:rsidR="00006AA2" w:rsidRPr="00E13D22" w:rsidRDefault="00006AA2" w:rsidP="00006AA2">
      <w:pPr>
        <w:pBdr>
          <w:top w:val="single" w:sz="24" w:space="8" w:color="82C341" w:themeColor="accent1"/>
          <w:bottom w:val="single" w:sz="24" w:space="8" w:color="82C341" w:themeColor="accent1"/>
        </w:pBdr>
        <w:spacing w:after="0"/>
        <w:rPr>
          <w:i/>
          <w:iCs/>
          <w:color w:val="auto"/>
          <w:sz w:val="22"/>
          <w:szCs w:val="22"/>
        </w:rPr>
      </w:pPr>
      <w:r w:rsidRPr="00E13D22">
        <w:rPr>
          <w:i/>
          <w:iCs/>
          <w:color w:val="auto"/>
          <w:sz w:val="22"/>
          <w:szCs w:val="22"/>
        </w:rPr>
        <w:t>This information sheet has been created based on the maturity of the market at the end of 2021.</w:t>
      </w:r>
      <w:r w:rsidR="001F62F3">
        <w:rPr>
          <w:i/>
          <w:iCs/>
          <w:color w:val="auto"/>
          <w:sz w:val="22"/>
          <w:szCs w:val="22"/>
        </w:rPr>
        <w:t xml:space="preserve"> </w:t>
      </w:r>
      <w:r w:rsidRPr="00E13D22">
        <w:rPr>
          <w:i/>
          <w:iCs/>
          <w:color w:val="auto"/>
          <w:sz w:val="22"/>
          <w:szCs w:val="22"/>
        </w:rPr>
        <w:t>Some suppliers have been referenced in this document, however, there a</w:t>
      </w:r>
      <w:r w:rsidR="1FAAFA2A" w:rsidRPr="00E13D22">
        <w:rPr>
          <w:i/>
          <w:iCs/>
          <w:color w:val="auto"/>
          <w:sz w:val="22"/>
          <w:szCs w:val="22"/>
        </w:rPr>
        <w:t xml:space="preserve"> number of</w:t>
      </w:r>
      <w:r w:rsidRPr="00E13D22">
        <w:rPr>
          <w:i/>
          <w:iCs/>
          <w:color w:val="auto"/>
          <w:sz w:val="22"/>
          <w:szCs w:val="22"/>
        </w:rPr>
        <w:t xml:space="preserve"> suppliers in Victoria and Australia providing recycled</w:t>
      </w:r>
      <w:r w:rsidR="00BE69C8" w:rsidRPr="00E13D22">
        <w:rPr>
          <w:i/>
          <w:iCs/>
          <w:color w:val="auto"/>
          <w:sz w:val="22"/>
          <w:szCs w:val="22"/>
        </w:rPr>
        <w:t xml:space="preserve"> aggregate</w:t>
      </w:r>
      <w:r w:rsidRPr="00E13D22">
        <w:rPr>
          <w:i/>
          <w:iCs/>
          <w:color w:val="auto"/>
          <w:sz w:val="22"/>
          <w:szCs w:val="22"/>
        </w:rPr>
        <w:t xml:space="preserve">. </w:t>
      </w:r>
    </w:p>
    <w:p w14:paraId="2D0AD5C4" w14:textId="67B5BDAE" w:rsidR="00006AA2" w:rsidRPr="00E13D22" w:rsidRDefault="06442865" w:rsidP="00006AA2">
      <w:pPr>
        <w:pBdr>
          <w:top w:val="single" w:sz="24" w:space="8" w:color="82C341" w:themeColor="accent1"/>
          <w:bottom w:val="single" w:sz="24" w:space="8" w:color="82C341" w:themeColor="accent1"/>
        </w:pBdr>
        <w:spacing w:after="0"/>
        <w:rPr>
          <w:i/>
          <w:iCs/>
          <w:color w:val="auto"/>
          <w:sz w:val="22"/>
          <w:szCs w:val="22"/>
        </w:rPr>
      </w:pPr>
      <w:r w:rsidRPr="00E13D22">
        <w:rPr>
          <w:rFonts w:eastAsia="Arial" w:cs="Arial"/>
          <w:i/>
          <w:iCs/>
          <w:color w:val="000000" w:themeColor="accent2"/>
          <w:sz w:val="22"/>
          <w:szCs w:val="22"/>
        </w:rPr>
        <w:t xml:space="preserve"> </w:t>
      </w:r>
    </w:p>
    <w:p w14:paraId="3ECD1ED3" w14:textId="505CA4EA" w:rsidR="00006AA2" w:rsidRPr="00E13D22" w:rsidRDefault="00006AA2" w:rsidP="00006AA2">
      <w:pPr>
        <w:pBdr>
          <w:top w:val="single" w:sz="24" w:space="8" w:color="82C341" w:themeColor="accent1"/>
          <w:bottom w:val="single" w:sz="24" w:space="8" w:color="82C341" w:themeColor="accent1"/>
        </w:pBdr>
        <w:spacing w:after="0"/>
        <w:rPr>
          <w:i/>
          <w:iCs/>
          <w:color w:val="auto"/>
          <w:sz w:val="22"/>
          <w:szCs w:val="22"/>
        </w:rPr>
      </w:pPr>
      <w:r w:rsidRPr="00E13D22">
        <w:rPr>
          <w:i/>
          <w:iCs/>
          <w:color w:val="auto"/>
          <w:sz w:val="22"/>
          <w:szCs w:val="22"/>
        </w:rPr>
        <w:t>If your Council is looking to use recycled</w:t>
      </w:r>
      <w:r w:rsidR="00746244" w:rsidRPr="00E13D22">
        <w:rPr>
          <w:i/>
          <w:iCs/>
          <w:color w:val="auto"/>
          <w:sz w:val="22"/>
          <w:szCs w:val="22"/>
        </w:rPr>
        <w:t xml:space="preserve"> aggregate</w:t>
      </w:r>
      <w:r w:rsidRPr="00E13D22">
        <w:rPr>
          <w:i/>
          <w:iCs/>
          <w:color w:val="auto"/>
          <w:sz w:val="22"/>
          <w:szCs w:val="22"/>
        </w:rPr>
        <w:t>, ensure that adequate research is undertaken and an informed assessment is made based on the products and/or suppliers available at the time of procurement.</w:t>
      </w:r>
    </w:p>
    <w:p w14:paraId="3E193868" w14:textId="77777777" w:rsidR="00BE5BFD" w:rsidRPr="00E13D22" w:rsidRDefault="00BE5BFD" w:rsidP="00006AA2">
      <w:pPr>
        <w:pBdr>
          <w:top w:val="single" w:sz="24" w:space="8" w:color="82C341" w:themeColor="accent1"/>
          <w:bottom w:val="single" w:sz="24" w:space="8" w:color="82C341" w:themeColor="accent1"/>
        </w:pBdr>
        <w:spacing w:after="0"/>
        <w:rPr>
          <w:i/>
          <w:iCs/>
          <w:color w:val="auto"/>
          <w:sz w:val="22"/>
          <w:szCs w:val="22"/>
        </w:rPr>
      </w:pPr>
    </w:p>
    <w:p w14:paraId="70B7908A" w14:textId="2348650D" w:rsidR="00BE5BFD" w:rsidRPr="00E13D22" w:rsidRDefault="00BE5BFD" w:rsidP="00006AA2">
      <w:pPr>
        <w:pBdr>
          <w:top w:val="single" w:sz="24" w:space="8" w:color="82C341" w:themeColor="accent1"/>
          <w:bottom w:val="single" w:sz="24" w:space="8" w:color="82C341" w:themeColor="accent1"/>
        </w:pBdr>
        <w:spacing w:after="0"/>
        <w:rPr>
          <w:rFonts w:cs="Arial"/>
          <w:i/>
          <w:iCs/>
          <w:sz w:val="22"/>
          <w:szCs w:val="22"/>
        </w:rPr>
      </w:pPr>
      <w:r w:rsidRPr="00E13D22">
        <w:rPr>
          <w:rStyle w:val="normaltextrun"/>
          <w:rFonts w:cs="Arial"/>
          <w:i/>
          <w:iCs/>
          <w:sz w:val="22"/>
          <w:szCs w:val="22"/>
          <w:shd w:val="clear" w:color="auto" w:fill="FFFFFF"/>
        </w:rPr>
        <w:t xml:space="preserve">To find suppliers visit the </w:t>
      </w:r>
      <w:hyperlink r:id="rId11" w:tgtFrame="_blank" w:history="1">
        <w:r w:rsidRPr="004B3A84">
          <w:rPr>
            <w:rStyle w:val="normaltextrun"/>
            <w:rFonts w:cs="Arial"/>
            <w:i/>
            <w:iCs/>
            <w:sz w:val="22"/>
            <w:szCs w:val="22"/>
            <w:u w:val="single"/>
            <w:shd w:val="clear" w:color="auto" w:fill="E1E3E6"/>
          </w:rPr>
          <w:t>Buy Recycled Directory</w:t>
        </w:r>
      </w:hyperlink>
      <w:r w:rsidRPr="00E13D22">
        <w:rPr>
          <w:rFonts w:cs="Arial"/>
          <w:i/>
          <w:iCs/>
          <w:sz w:val="22"/>
          <w:szCs w:val="22"/>
        </w:rPr>
        <w:t xml:space="preserve"> and</w:t>
      </w:r>
      <w:r w:rsidR="00E40A33" w:rsidRPr="00E13D22">
        <w:rPr>
          <w:rStyle w:val="normaltextrun"/>
          <w:rFonts w:cs="Arial"/>
          <w:i/>
          <w:iCs/>
          <w:sz w:val="22"/>
          <w:szCs w:val="22"/>
          <w:shd w:val="clear" w:color="auto" w:fill="FFFFFF"/>
        </w:rPr>
        <w:t xml:space="preserve"> f</w:t>
      </w:r>
      <w:r w:rsidRPr="00E13D22">
        <w:rPr>
          <w:rFonts w:eastAsia="Arial" w:cs="Arial"/>
          <w:i/>
          <w:iCs/>
          <w:sz w:val="22"/>
          <w:szCs w:val="22"/>
        </w:rPr>
        <w:t xml:space="preserve">or more information on buying recycled, please </w:t>
      </w:r>
      <w:r w:rsidRPr="00601940">
        <w:rPr>
          <w:rFonts w:eastAsia="Arial" w:cs="Arial"/>
          <w:i/>
          <w:iCs/>
          <w:sz w:val="22"/>
          <w:szCs w:val="22"/>
        </w:rPr>
        <w:t>refer to</w:t>
      </w:r>
      <w:r w:rsidR="00601940">
        <w:rPr>
          <w:rFonts w:eastAsia="Arial" w:cs="Arial"/>
          <w:i/>
          <w:iCs/>
          <w:sz w:val="22"/>
          <w:szCs w:val="22"/>
        </w:rPr>
        <w:t xml:space="preserve"> </w:t>
      </w:r>
      <w:hyperlink r:id="rId12" w:history="1">
        <w:r w:rsidRPr="00601940">
          <w:rPr>
            <w:rStyle w:val="Hyperlink"/>
            <w:rFonts w:eastAsia="Arial" w:cs="Arial"/>
            <w:i/>
            <w:iCs/>
            <w:sz w:val="22"/>
            <w:szCs w:val="22"/>
          </w:rPr>
          <w:t>Sustainability Victoria’s Procurement Toolkit</w:t>
        </w:r>
      </w:hyperlink>
      <w:r w:rsidRPr="00E13D22">
        <w:rPr>
          <w:rStyle w:val="Hyperlink"/>
          <w:rFonts w:eastAsia="Arial" w:cs="Arial"/>
          <w:i/>
          <w:iCs/>
          <w:sz w:val="22"/>
          <w:szCs w:val="22"/>
          <w:u w:val="none"/>
        </w:rPr>
        <w:t>.</w:t>
      </w:r>
      <w:r w:rsidRPr="00E13D22">
        <w:rPr>
          <w:rFonts w:eastAsia="Arial" w:cs="Arial"/>
          <w:i/>
          <w:iCs/>
          <w:sz w:val="22"/>
          <w:szCs w:val="22"/>
        </w:rPr>
        <w:t xml:space="preserve"> </w:t>
      </w:r>
    </w:p>
    <w:p w14:paraId="5B4977D7" w14:textId="3BCBD2FF" w:rsidR="00D764E3" w:rsidRPr="00120413" w:rsidRDefault="00D764E3" w:rsidP="0075282A">
      <w:pPr>
        <w:pStyle w:val="Heading2"/>
        <w:numPr>
          <w:ilvl w:val="0"/>
          <w:numId w:val="22"/>
        </w:numPr>
        <w:spacing w:before="230" w:after="120" w:line="280" w:lineRule="atLeast"/>
        <w:rPr>
          <w:rFonts w:ascii="Arial" w:hAnsi="Arial" w:cs="Arial"/>
          <w:b/>
          <w:bCs/>
          <w:color w:val="404040" w:themeColor="text1" w:themeTint="BF"/>
          <w:sz w:val="28"/>
          <w:szCs w:val="28"/>
          <w:lang w:val="en-GB" w:eastAsia="en-GB"/>
        </w:rPr>
      </w:pPr>
      <w:r w:rsidRPr="00120413">
        <w:rPr>
          <w:rFonts w:ascii="Arial" w:hAnsi="Arial" w:cs="Arial"/>
          <w:b/>
          <w:bCs/>
          <w:color w:val="404040" w:themeColor="text1" w:themeTint="BF"/>
          <w:sz w:val="28"/>
          <w:szCs w:val="28"/>
          <w:lang w:val="en-GB" w:eastAsia="en-GB"/>
        </w:rPr>
        <w:t>Product overview</w:t>
      </w:r>
    </w:p>
    <w:p w14:paraId="16518C3B" w14:textId="5AC299FE" w:rsidR="00F40A74" w:rsidRPr="00E13D22" w:rsidRDefault="00DE60EA" w:rsidP="007B6EEC">
      <w:pPr>
        <w:rPr>
          <w:rFonts w:cs="Arial"/>
          <w:sz w:val="22"/>
          <w:szCs w:val="22"/>
          <w:lang w:val="en-GB" w:eastAsia="en-GB"/>
        </w:rPr>
      </w:pPr>
      <w:r w:rsidRPr="00E13D22">
        <w:rPr>
          <w:rFonts w:cs="Arial"/>
          <w:sz w:val="22"/>
          <w:szCs w:val="22"/>
        </w:rPr>
        <w:t>Recycled aggregate is a</w:t>
      </w:r>
      <w:r w:rsidR="00D764E3" w:rsidRPr="00E13D22">
        <w:rPr>
          <w:rFonts w:cs="Arial"/>
          <w:sz w:val="22"/>
          <w:szCs w:val="22"/>
        </w:rPr>
        <w:t xml:space="preserve"> recycled granular material processed from construction and/or demolition concrete, brick, masonry, rock, gravel and sand. Recycled aggregates are a versatile material suitable for use </w:t>
      </w:r>
      <w:r w:rsidR="00354007" w:rsidRPr="00E13D22">
        <w:rPr>
          <w:rFonts w:cs="Arial"/>
          <w:sz w:val="22"/>
          <w:szCs w:val="22"/>
        </w:rPr>
        <w:t xml:space="preserve">in </w:t>
      </w:r>
      <w:r w:rsidR="005965F0" w:rsidRPr="00E13D22">
        <w:rPr>
          <w:rFonts w:cs="Arial"/>
          <w:sz w:val="22"/>
          <w:szCs w:val="22"/>
        </w:rPr>
        <w:t>drainage and bedding</w:t>
      </w:r>
      <w:r w:rsidRPr="00E13D22">
        <w:rPr>
          <w:rFonts w:cs="Arial"/>
          <w:sz w:val="22"/>
          <w:szCs w:val="22"/>
        </w:rPr>
        <w:t xml:space="preserve"> projects</w:t>
      </w:r>
      <w:r w:rsidR="00D764E3" w:rsidRPr="00E13D22">
        <w:rPr>
          <w:rFonts w:cs="Arial"/>
          <w:sz w:val="22"/>
          <w:szCs w:val="22"/>
        </w:rPr>
        <w:t>.</w:t>
      </w:r>
      <w:r w:rsidR="726BC85A" w:rsidRPr="00E13D22">
        <w:rPr>
          <w:rFonts w:cs="Arial"/>
          <w:sz w:val="22"/>
          <w:szCs w:val="22"/>
        </w:rPr>
        <w:t xml:space="preserve"> </w:t>
      </w:r>
      <w:r w:rsidR="726BC85A" w:rsidRPr="00E13D22">
        <w:rPr>
          <w:rFonts w:eastAsia="Arial" w:cs="Arial"/>
          <w:sz w:val="22"/>
          <w:szCs w:val="22"/>
        </w:rPr>
        <w:t xml:space="preserve">The following </w:t>
      </w:r>
      <w:r w:rsidR="00354A10" w:rsidRPr="00E13D22">
        <w:rPr>
          <w:rFonts w:cs="Arial"/>
          <w:sz w:val="22"/>
          <w:szCs w:val="22"/>
        </w:rPr>
        <w:t>i</w:t>
      </w:r>
      <w:r w:rsidR="00354A10" w:rsidRPr="00E13D22">
        <w:rPr>
          <w:rStyle w:val="normaltextrun"/>
          <w:rFonts w:cs="Arial"/>
          <w:sz w:val="22"/>
          <w:szCs w:val="22"/>
          <w:shd w:val="clear" w:color="auto" w:fill="FFFFFF"/>
        </w:rPr>
        <w:t xml:space="preserve">nformation sheet </w:t>
      </w:r>
      <w:r w:rsidR="726BC85A" w:rsidRPr="00E13D22">
        <w:rPr>
          <w:rFonts w:eastAsia="Arial" w:cs="Arial"/>
          <w:sz w:val="22"/>
          <w:szCs w:val="22"/>
        </w:rPr>
        <w:t xml:space="preserve">is based on </w:t>
      </w:r>
      <w:r w:rsidR="00A743CC" w:rsidRPr="00E13D22">
        <w:rPr>
          <w:rFonts w:eastAsia="Arial" w:cs="Arial"/>
          <w:sz w:val="22"/>
          <w:szCs w:val="22"/>
        </w:rPr>
        <w:t xml:space="preserve">information </w:t>
      </w:r>
      <w:r w:rsidR="009D3FF4" w:rsidRPr="00E13D22">
        <w:rPr>
          <w:rFonts w:eastAsia="Arial" w:cs="Arial"/>
          <w:sz w:val="22"/>
          <w:szCs w:val="22"/>
        </w:rPr>
        <w:t xml:space="preserve">obtained </w:t>
      </w:r>
      <w:r w:rsidR="00A743CC" w:rsidRPr="00E13D22">
        <w:rPr>
          <w:rFonts w:eastAsia="Arial" w:cs="Arial"/>
          <w:sz w:val="22"/>
          <w:szCs w:val="22"/>
        </w:rPr>
        <w:t xml:space="preserve">from </w:t>
      </w:r>
      <w:r w:rsidR="006D10BA">
        <w:rPr>
          <w:rFonts w:eastAsia="Arial" w:cs="Arial"/>
          <w:sz w:val="22"/>
          <w:szCs w:val="22"/>
        </w:rPr>
        <w:t>2</w:t>
      </w:r>
      <w:r w:rsidR="00A743CC" w:rsidRPr="00E13D22">
        <w:rPr>
          <w:rFonts w:eastAsia="Arial" w:cs="Arial"/>
          <w:sz w:val="22"/>
          <w:szCs w:val="22"/>
        </w:rPr>
        <w:t xml:space="preserve"> </w:t>
      </w:r>
      <w:r w:rsidR="726BC85A" w:rsidRPr="00E13D22">
        <w:rPr>
          <w:rFonts w:eastAsia="Arial" w:cs="Arial"/>
          <w:sz w:val="22"/>
          <w:szCs w:val="22"/>
        </w:rPr>
        <w:t>suppliers</w:t>
      </w:r>
      <w:r w:rsidR="00A743CC" w:rsidRPr="00E13D22">
        <w:rPr>
          <w:rFonts w:eastAsia="Arial" w:cs="Arial"/>
          <w:sz w:val="22"/>
          <w:szCs w:val="22"/>
        </w:rPr>
        <w:t xml:space="preserve"> located in Victoria</w:t>
      </w:r>
      <w:r w:rsidR="006C1681">
        <w:rPr>
          <w:rFonts w:eastAsia="Arial" w:cs="Arial"/>
          <w:sz w:val="22"/>
          <w:szCs w:val="22"/>
        </w:rPr>
        <w:t xml:space="preserve"> and market knowledge</w:t>
      </w:r>
      <w:r w:rsidR="0032645E">
        <w:rPr>
          <w:rFonts w:eastAsia="Arial" w:cs="Arial"/>
          <w:sz w:val="22"/>
          <w:szCs w:val="22"/>
        </w:rPr>
        <w:t>.</w:t>
      </w:r>
      <w:r w:rsidR="00DD3D98" w:rsidRPr="00E13D22">
        <w:rPr>
          <w:rFonts w:eastAsia="Arial" w:cs="Arial"/>
          <w:sz w:val="22"/>
          <w:szCs w:val="22"/>
          <w:vertAlign w:val="superscript"/>
        </w:rPr>
        <w:t xml:space="preserve">1, </w:t>
      </w:r>
      <w:r w:rsidR="00C00A38">
        <w:rPr>
          <w:rFonts w:eastAsia="Arial" w:cs="Arial"/>
          <w:sz w:val="22"/>
          <w:szCs w:val="22"/>
          <w:vertAlign w:val="superscript"/>
        </w:rPr>
        <w:t>2</w:t>
      </w:r>
      <w:r w:rsidR="000C6A8E">
        <w:rPr>
          <w:rFonts w:eastAsia="Arial" w:cs="Arial"/>
          <w:sz w:val="22"/>
          <w:szCs w:val="22"/>
          <w:vertAlign w:val="superscript"/>
        </w:rPr>
        <w:t>,</w:t>
      </w:r>
      <w:r w:rsidR="00DD3D98" w:rsidRPr="00E13D22">
        <w:rPr>
          <w:rFonts w:eastAsia="Arial" w:cs="Arial"/>
          <w:sz w:val="22"/>
          <w:szCs w:val="22"/>
          <w:vertAlign w:val="superscript"/>
        </w:rPr>
        <w:t>3</w:t>
      </w:r>
      <w:r w:rsidR="00BD7A33">
        <w:rPr>
          <w:rFonts w:eastAsia="Arial" w:cs="Arial"/>
          <w:sz w:val="22"/>
          <w:szCs w:val="22"/>
          <w:vertAlign w:val="superscript"/>
        </w:rPr>
        <w:t>,4</w:t>
      </w:r>
      <w:r w:rsidR="00F31F30">
        <w:rPr>
          <w:rFonts w:eastAsia="Arial" w:cs="Arial"/>
          <w:sz w:val="22"/>
          <w:szCs w:val="22"/>
          <w:vertAlign w:val="superscript"/>
        </w:rPr>
        <w:t>.</w:t>
      </w:r>
    </w:p>
    <w:p w14:paraId="72E60B7C" w14:textId="3551986E" w:rsidR="007B6EEC" w:rsidRPr="00E13D22" w:rsidRDefault="007B6EEC" w:rsidP="007B6EEC">
      <w:pPr>
        <w:rPr>
          <w:rFonts w:cs="Arial"/>
          <w:b/>
          <w:bCs/>
          <w:i/>
          <w:iCs/>
          <w:color w:val="404040" w:themeColor="text1" w:themeTint="BF"/>
          <w:sz w:val="22"/>
          <w:szCs w:val="22"/>
          <w:lang w:val="en-GB" w:eastAsia="en-GB"/>
        </w:rPr>
      </w:pPr>
      <w:r w:rsidRPr="00E13D22">
        <w:rPr>
          <w:rFonts w:cs="Arial"/>
          <w:i/>
          <w:iCs/>
          <w:sz w:val="22"/>
          <w:szCs w:val="22"/>
          <w:lang w:val="en-GB" w:eastAsia="en-GB"/>
        </w:rPr>
        <w:t xml:space="preserve">Suggested questions to ask existing and new product suppliers about product performance are available at the end of this document. </w:t>
      </w:r>
    </w:p>
    <w:p w14:paraId="5BC6577C" w14:textId="001DC2E2" w:rsidR="00C949DD" w:rsidRPr="00120413" w:rsidRDefault="003E0D9B" w:rsidP="00083C3C">
      <w:pPr>
        <w:pStyle w:val="Heading2"/>
        <w:numPr>
          <w:ilvl w:val="0"/>
          <w:numId w:val="22"/>
        </w:numPr>
        <w:spacing w:before="230" w:after="120" w:line="280" w:lineRule="atLeast"/>
        <w:rPr>
          <w:rFonts w:ascii="Arial" w:hAnsi="Arial" w:cs="Arial"/>
          <w:b/>
          <w:bCs/>
          <w:color w:val="404040" w:themeColor="text1" w:themeTint="BF"/>
          <w:sz w:val="28"/>
          <w:szCs w:val="28"/>
          <w:lang w:val="en-GB" w:eastAsia="en-GB"/>
        </w:rPr>
      </w:pPr>
      <w:r w:rsidRPr="50926144">
        <w:rPr>
          <w:rFonts w:ascii="Arial" w:hAnsi="Arial" w:cs="Arial"/>
          <w:b/>
          <w:color w:val="404040" w:themeColor="accent2" w:themeTint="BF"/>
          <w:sz w:val="28"/>
          <w:szCs w:val="28"/>
          <w:lang w:val="en-GB" w:eastAsia="en-GB"/>
        </w:rPr>
        <w:t xml:space="preserve">Recycled </w:t>
      </w:r>
      <w:r w:rsidR="00E349AA" w:rsidRPr="50926144">
        <w:rPr>
          <w:rFonts w:ascii="Arial" w:hAnsi="Arial" w:cs="Arial"/>
          <w:b/>
          <w:color w:val="404040" w:themeColor="accent2" w:themeTint="BF"/>
          <w:sz w:val="28"/>
          <w:szCs w:val="28"/>
          <w:lang w:val="en-GB" w:eastAsia="en-GB"/>
        </w:rPr>
        <w:t>aggregate</w:t>
      </w:r>
    </w:p>
    <w:p w14:paraId="14FCC1A5" w14:textId="0417A510" w:rsidR="50926144" w:rsidRPr="002E54F8" w:rsidRDefault="4E620449" w:rsidP="185849E7">
      <w:pPr>
        <w:rPr>
          <w:rFonts w:eastAsia="Arial"/>
          <w:color w:val="auto"/>
          <w:lang w:val="en-GB"/>
        </w:rPr>
      </w:pPr>
      <w:r w:rsidRPr="002E54F8">
        <w:rPr>
          <w:rFonts w:eastAsia="Arial" w:cs="Arial"/>
          <w:i/>
          <w:iCs/>
          <w:color w:val="auto"/>
          <w:sz w:val="22"/>
          <w:szCs w:val="22"/>
        </w:rPr>
        <w:t>This table includes general guidance information on recycled aggregate and some information related to specific products. Refer to references.</w:t>
      </w:r>
    </w:p>
    <w:tbl>
      <w:tblPr>
        <w:tblStyle w:val="TableGrid"/>
        <w:tblW w:w="9781" w:type="dxa"/>
        <w:tblInd w:w="-5" w:type="dxa"/>
        <w:tblLook w:val="04A0" w:firstRow="1" w:lastRow="0" w:firstColumn="1" w:lastColumn="0" w:noHBand="0" w:noVBand="1"/>
      </w:tblPr>
      <w:tblGrid>
        <w:gridCol w:w="2396"/>
        <w:gridCol w:w="7385"/>
      </w:tblGrid>
      <w:tr w:rsidR="00C949DD" w:rsidRPr="005B7920" w14:paraId="328386D9" w14:textId="77777777" w:rsidTr="3D29455E">
        <w:tc>
          <w:tcPr>
            <w:tcW w:w="2396" w:type="dxa"/>
            <w:shd w:val="clear" w:color="auto" w:fill="CCE7B3" w:themeFill="accent1" w:themeFillTint="66"/>
          </w:tcPr>
          <w:p w14:paraId="14DEAA73" w14:textId="489473EB" w:rsidR="00C949DD" w:rsidRPr="005B7920" w:rsidRDefault="005B7920" w:rsidP="006626FB">
            <w:pPr>
              <w:pStyle w:val="TableText"/>
              <w:rPr>
                <w:rFonts w:ascii="Arial" w:hAnsi="Arial" w:cs="Arial"/>
                <w:b/>
                <w:bCs w:val="0"/>
                <w:sz w:val="22"/>
                <w:szCs w:val="22"/>
              </w:rPr>
            </w:pPr>
            <w:r w:rsidRPr="005B7920">
              <w:rPr>
                <w:rFonts w:ascii="Arial" w:hAnsi="Arial" w:cs="Arial"/>
                <w:b/>
                <w:bCs w:val="0"/>
                <w:sz w:val="22"/>
                <w:szCs w:val="22"/>
              </w:rPr>
              <w:t>Application</w:t>
            </w:r>
            <w:r w:rsidR="006626FB">
              <w:rPr>
                <w:rFonts w:ascii="Arial" w:hAnsi="Arial" w:cs="Arial"/>
                <w:b/>
                <w:bCs w:val="0"/>
                <w:sz w:val="22"/>
                <w:szCs w:val="22"/>
              </w:rPr>
              <w:t xml:space="preserve">s and </w:t>
            </w:r>
            <w:r w:rsidRPr="005B7920">
              <w:rPr>
                <w:rFonts w:ascii="Arial" w:hAnsi="Arial" w:cs="Arial"/>
                <w:b/>
                <w:bCs w:val="0"/>
                <w:sz w:val="22"/>
                <w:szCs w:val="22"/>
              </w:rPr>
              <w:t>use</w:t>
            </w:r>
          </w:p>
        </w:tc>
        <w:tc>
          <w:tcPr>
            <w:tcW w:w="7385" w:type="dxa"/>
          </w:tcPr>
          <w:p w14:paraId="3F9A593E" w14:textId="1FA7698B" w:rsidR="00561001" w:rsidRPr="00EC0157" w:rsidRDefault="00561001" w:rsidP="00561001">
            <w:pPr>
              <w:pStyle w:val="TableText"/>
              <w:spacing w:before="60" w:after="60" w:line="240" w:lineRule="auto"/>
              <w:rPr>
                <w:rFonts w:cstheme="minorHAnsi"/>
                <w:sz w:val="22"/>
                <w:szCs w:val="22"/>
              </w:rPr>
            </w:pPr>
            <w:r w:rsidRPr="00EC0157">
              <w:rPr>
                <w:rFonts w:cstheme="minorHAnsi"/>
                <w:sz w:val="22"/>
                <w:szCs w:val="22"/>
              </w:rPr>
              <w:t>Recycled aggregate replaces mined virgin aggregate in</w:t>
            </w:r>
            <w:r w:rsidR="006622AD" w:rsidRPr="00EC0157">
              <w:rPr>
                <w:rFonts w:cstheme="minorHAnsi"/>
                <w:sz w:val="22"/>
                <w:szCs w:val="22"/>
              </w:rPr>
              <w:t xml:space="preserve"> drainage / bedding </w:t>
            </w:r>
            <w:r w:rsidRPr="00EC0157">
              <w:rPr>
                <w:rFonts w:cstheme="minorHAnsi"/>
                <w:sz w:val="22"/>
                <w:szCs w:val="22"/>
              </w:rPr>
              <w:t>applications</w:t>
            </w:r>
            <w:r w:rsidR="006622AD" w:rsidRPr="00EC0157">
              <w:rPr>
                <w:rFonts w:cstheme="minorHAnsi"/>
                <w:sz w:val="22"/>
                <w:szCs w:val="22"/>
              </w:rPr>
              <w:t xml:space="preserve"> of</w:t>
            </w:r>
            <w:r w:rsidRPr="00EC0157">
              <w:rPr>
                <w:rFonts w:cstheme="minorHAnsi"/>
                <w:sz w:val="22"/>
                <w:szCs w:val="22"/>
              </w:rPr>
              <w:t>:</w:t>
            </w:r>
          </w:p>
          <w:p w14:paraId="1F5E7851" w14:textId="0B97F26B" w:rsidR="00561001" w:rsidRPr="00EC0157" w:rsidRDefault="00C16A34" w:rsidP="00561001">
            <w:pPr>
              <w:pStyle w:val="TableText"/>
              <w:numPr>
                <w:ilvl w:val="0"/>
                <w:numId w:val="3"/>
              </w:numPr>
              <w:spacing w:before="60" w:after="60" w:line="240" w:lineRule="auto"/>
              <w:ind w:left="714" w:hanging="357"/>
              <w:rPr>
                <w:rFonts w:cstheme="minorHAnsi"/>
                <w:sz w:val="22"/>
                <w:szCs w:val="22"/>
              </w:rPr>
            </w:pPr>
            <w:r>
              <w:rPr>
                <w:rFonts w:cstheme="minorHAnsi"/>
                <w:sz w:val="22"/>
                <w:szCs w:val="22"/>
              </w:rPr>
              <w:t>d</w:t>
            </w:r>
            <w:r w:rsidR="00561001" w:rsidRPr="00EC0157">
              <w:rPr>
                <w:rFonts w:cstheme="minorHAnsi"/>
                <w:sz w:val="22"/>
                <w:szCs w:val="22"/>
              </w:rPr>
              <w:t>rainage material</w:t>
            </w:r>
          </w:p>
          <w:p w14:paraId="063A7845" w14:textId="5F3BB495" w:rsidR="00561001" w:rsidRPr="00EC0157" w:rsidRDefault="00C16A34" w:rsidP="00561001">
            <w:pPr>
              <w:pStyle w:val="TableText"/>
              <w:numPr>
                <w:ilvl w:val="0"/>
                <w:numId w:val="3"/>
              </w:numPr>
              <w:spacing w:before="60" w:after="60" w:line="240" w:lineRule="auto"/>
              <w:ind w:left="714" w:hanging="357"/>
              <w:rPr>
                <w:rFonts w:cstheme="minorHAnsi"/>
                <w:sz w:val="22"/>
                <w:szCs w:val="22"/>
              </w:rPr>
            </w:pPr>
            <w:r>
              <w:rPr>
                <w:rFonts w:cstheme="minorHAnsi"/>
                <w:sz w:val="22"/>
                <w:szCs w:val="22"/>
              </w:rPr>
              <w:t>f</w:t>
            </w:r>
            <w:r w:rsidR="00561001" w:rsidRPr="00EC0157">
              <w:rPr>
                <w:rFonts w:cstheme="minorHAnsi"/>
                <w:sz w:val="22"/>
                <w:szCs w:val="22"/>
              </w:rPr>
              <w:t>ilter material</w:t>
            </w:r>
          </w:p>
          <w:p w14:paraId="0D3B2EEA" w14:textId="44D6A840" w:rsidR="00C8482B" w:rsidRPr="00EC0157" w:rsidRDefault="00C16A34" w:rsidP="005D77FA">
            <w:pPr>
              <w:pStyle w:val="TableText"/>
              <w:numPr>
                <w:ilvl w:val="0"/>
                <w:numId w:val="3"/>
              </w:numPr>
              <w:spacing w:before="60" w:after="60" w:line="240" w:lineRule="auto"/>
              <w:ind w:left="714" w:hanging="357"/>
              <w:rPr>
                <w:rFonts w:cstheme="minorHAnsi"/>
                <w:sz w:val="22"/>
                <w:szCs w:val="22"/>
              </w:rPr>
            </w:pPr>
            <w:r>
              <w:rPr>
                <w:rFonts w:cstheme="minorHAnsi"/>
                <w:sz w:val="22"/>
                <w:szCs w:val="22"/>
              </w:rPr>
              <w:t>b</w:t>
            </w:r>
            <w:r w:rsidR="00561001" w:rsidRPr="00EC0157">
              <w:rPr>
                <w:rFonts w:cstheme="minorHAnsi"/>
                <w:sz w:val="22"/>
                <w:szCs w:val="22"/>
              </w:rPr>
              <w:t>ackfill</w:t>
            </w:r>
            <w:r>
              <w:rPr>
                <w:rFonts w:cstheme="minorHAnsi"/>
                <w:sz w:val="22"/>
                <w:szCs w:val="22"/>
              </w:rPr>
              <w:t>.</w:t>
            </w:r>
            <w:r w:rsidR="005D77FA" w:rsidRPr="00EC0157">
              <w:rPr>
                <w:rFonts w:cstheme="minorHAnsi"/>
                <w:sz w:val="22"/>
                <w:szCs w:val="22"/>
                <w:vertAlign w:val="superscript"/>
              </w:rPr>
              <w:t>1</w:t>
            </w:r>
            <w:r w:rsidR="00D82EA5" w:rsidRPr="00E13D22">
              <w:rPr>
                <w:rFonts w:eastAsia="Arial" w:cstheme="minorHAnsi"/>
                <w:sz w:val="22"/>
                <w:szCs w:val="22"/>
                <w:vertAlign w:val="superscript"/>
              </w:rPr>
              <w:t>, 2, 3</w:t>
            </w:r>
            <w:r w:rsidR="00D82EA5">
              <w:rPr>
                <w:rFonts w:eastAsia="Arial" w:cstheme="minorHAnsi"/>
                <w:sz w:val="22"/>
                <w:szCs w:val="22"/>
                <w:vertAlign w:val="superscript"/>
              </w:rPr>
              <w:t>, 4</w:t>
            </w:r>
          </w:p>
        </w:tc>
      </w:tr>
      <w:tr w:rsidR="005132E0" w:rsidRPr="005B7920" w14:paraId="0B745AE0" w14:textId="77777777" w:rsidTr="3D29455E">
        <w:tc>
          <w:tcPr>
            <w:tcW w:w="2396" w:type="dxa"/>
            <w:shd w:val="clear" w:color="auto" w:fill="CCE7B3" w:themeFill="accent1" w:themeFillTint="66"/>
          </w:tcPr>
          <w:p w14:paraId="7AD90360" w14:textId="117BBB35" w:rsidR="005132E0" w:rsidRPr="005B7920" w:rsidRDefault="005132E0" w:rsidP="005132E0">
            <w:pPr>
              <w:pStyle w:val="TableText"/>
              <w:rPr>
                <w:rFonts w:ascii="Arial" w:hAnsi="Arial" w:cs="Arial"/>
                <w:b/>
                <w:bCs w:val="0"/>
                <w:sz w:val="22"/>
                <w:szCs w:val="22"/>
              </w:rPr>
            </w:pPr>
            <w:r w:rsidRPr="005B7920">
              <w:rPr>
                <w:rFonts w:ascii="Arial" w:hAnsi="Arial" w:cs="Arial"/>
                <w:b/>
                <w:bCs w:val="0"/>
                <w:sz w:val="22"/>
                <w:szCs w:val="22"/>
              </w:rPr>
              <w:lastRenderedPageBreak/>
              <w:t>Features and benefits</w:t>
            </w:r>
          </w:p>
        </w:tc>
        <w:tc>
          <w:tcPr>
            <w:tcW w:w="7385" w:type="dxa"/>
          </w:tcPr>
          <w:p w14:paraId="5CC496F4" w14:textId="2CB7C749" w:rsidR="00265B14" w:rsidRPr="00EC0157" w:rsidRDefault="00265B14" w:rsidP="00265B14">
            <w:pPr>
              <w:pStyle w:val="TableText"/>
              <w:numPr>
                <w:ilvl w:val="0"/>
                <w:numId w:val="12"/>
              </w:numPr>
              <w:spacing w:before="60" w:after="60" w:line="240" w:lineRule="auto"/>
              <w:rPr>
                <w:rFonts w:cstheme="minorHAnsi"/>
                <w:sz w:val="22"/>
                <w:szCs w:val="22"/>
              </w:rPr>
            </w:pPr>
            <w:r w:rsidRPr="00EC0157">
              <w:rPr>
                <w:rFonts w:cstheme="minorHAnsi"/>
                <w:sz w:val="22"/>
                <w:szCs w:val="22"/>
              </w:rPr>
              <w:t>Recycled aggregate has limited/no clay fines, allowing it to better handle damp conditions</w:t>
            </w:r>
            <w:r w:rsidR="00410250">
              <w:rPr>
                <w:rFonts w:cstheme="minorHAnsi"/>
                <w:sz w:val="22"/>
                <w:szCs w:val="22"/>
                <w:vertAlign w:val="superscript"/>
              </w:rPr>
              <w:t>5</w:t>
            </w:r>
          </w:p>
          <w:p w14:paraId="377B69F6" w14:textId="6AB71753" w:rsidR="005132E0" w:rsidRPr="00EC0157" w:rsidRDefault="005132E0" w:rsidP="00173BC7">
            <w:pPr>
              <w:pStyle w:val="TableText"/>
              <w:numPr>
                <w:ilvl w:val="0"/>
                <w:numId w:val="12"/>
              </w:numPr>
              <w:spacing w:before="60" w:after="60" w:line="240" w:lineRule="auto"/>
              <w:rPr>
                <w:rFonts w:cstheme="minorHAnsi"/>
                <w:sz w:val="22"/>
                <w:szCs w:val="22"/>
              </w:rPr>
            </w:pPr>
            <w:r w:rsidRPr="00EC0157">
              <w:rPr>
                <w:rFonts w:cstheme="minorHAnsi"/>
                <w:sz w:val="22"/>
                <w:szCs w:val="22"/>
              </w:rPr>
              <w:t xml:space="preserve">Recycled aggregates can be a single sized material or a graded aggregate consisting of a blend of single sized </w:t>
            </w:r>
            <w:r w:rsidR="004B12F4" w:rsidRPr="00EC0157">
              <w:rPr>
                <w:rFonts w:cstheme="minorHAnsi"/>
                <w:sz w:val="22"/>
                <w:szCs w:val="22"/>
              </w:rPr>
              <w:t>aggregates</w:t>
            </w:r>
            <w:r w:rsidR="004B12F4">
              <w:rPr>
                <w:rFonts w:cstheme="minorHAnsi"/>
                <w:sz w:val="22"/>
                <w:szCs w:val="22"/>
                <w:vertAlign w:val="superscript"/>
              </w:rPr>
              <w:t>1</w:t>
            </w:r>
          </w:p>
          <w:p w14:paraId="7336E32D" w14:textId="6742B39D" w:rsidR="6AF07D98" w:rsidRPr="00EC0157" w:rsidRDefault="6AF07D98" w:rsidP="3D29455E">
            <w:pPr>
              <w:pStyle w:val="TableText"/>
              <w:numPr>
                <w:ilvl w:val="0"/>
                <w:numId w:val="12"/>
              </w:numPr>
              <w:spacing w:before="60" w:after="60" w:line="240" w:lineRule="auto"/>
              <w:rPr>
                <w:rFonts w:eastAsiaTheme="minorEastAsia" w:cstheme="minorHAnsi"/>
                <w:color w:val="000000" w:themeColor="accent2"/>
                <w:sz w:val="22"/>
                <w:szCs w:val="22"/>
              </w:rPr>
            </w:pPr>
            <w:r w:rsidRPr="00EC0157">
              <w:rPr>
                <w:rFonts w:eastAsiaTheme="minorEastAsia" w:cstheme="minorHAnsi"/>
                <w:color w:val="000000" w:themeColor="accent2"/>
                <w:sz w:val="22"/>
                <w:szCs w:val="22"/>
              </w:rPr>
              <w:t>Example aggregate sizes below</w:t>
            </w:r>
            <w:r w:rsidRPr="00E13D22">
              <w:rPr>
                <w:rFonts w:eastAsiaTheme="minorEastAsia" w:cstheme="minorHAnsi"/>
                <w:sz w:val="22"/>
                <w:szCs w:val="22"/>
              </w:rPr>
              <w:t>:</w:t>
            </w:r>
            <w:r w:rsidRPr="00E13D22">
              <w:rPr>
                <w:rFonts w:eastAsia="Arial" w:cstheme="minorHAnsi"/>
                <w:sz w:val="22"/>
                <w:szCs w:val="22"/>
                <w:vertAlign w:val="superscript"/>
              </w:rPr>
              <w:t xml:space="preserve"> 1, 2, 3</w:t>
            </w:r>
            <w:r w:rsidR="00D50BB1">
              <w:rPr>
                <w:rFonts w:eastAsia="Arial" w:cstheme="minorHAnsi"/>
                <w:sz w:val="22"/>
                <w:szCs w:val="22"/>
                <w:vertAlign w:val="superscript"/>
              </w:rPr>
              <w:t>, 4</w:t>
            </w:r>
            <w:r w:rsidR="00F31F30">
              <w:rPr>
                <w:rFonts w:eastAsia="Arial" w:cstheme="minorHAnsi"/>
                <w:sz w:val="22"/>
                <w:szCs w:val="22"/>
                <w:vertAlign w:val="superscript"/>
              </w:rPr>
              <w:t>.</w:t>
            </w:r>
          </w:p>
          <w:p w14:paraId="4AD9D1CF" w14:textId="73E5079B" w:rsidR="00AD0546" w:rsidRPr="00EC0157" w:rsidRDefault="06958C12" w:rsidP="005132E0">
            <w:pPr>
              <w:spacing w:before="240"/>
              <w:rPr>
                <w:rFonts w:asciiTheme="minorHAnsi" w:hAnsiTheme="minorHAnsi" w:cstheme="minorHAnsi"/>
                <w:b/>
                <w:bCs/>
                <w:sz w:val="22"/>
                <w:szCs w:val="22"/>
              </w:rPr>
            </w:pPr>
            <w:r w:rsidRPr="00EC0157">
              <w:rPr>
                <w:rFonts w:asciiTheme="minorHAnsi" w:hAnsiTheme="minorHAnsi" w:cstheme="minorHAnsi"/>
                <w:b/>
                <w:bCs/>
                <w:sz w:val="22"/>
                <w:szCs w:val="22"/>
              </w:rPr>
              <w:t xml:space="preserve">7/4 mm recycled aggregate </w:t>
            </w:r>
          </w:p>
          <w:p w14:paraId="6568EA93" w14:textId="424D8708" w:rsidR="06958C12" w:rsidRPr="00EC0157" w:rsidRDefault="06958C12" w:rsidP="00E40A33">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 xml:space="preserve">Suitable for backfill, pipe bedding, drainage </w:t>
            </w:r>
            <w:r w:rsidR="50169DA0" w:rsidRPr="00EC0157">
              <w:rPr>
                <w:rFonts w:cstheme="minorHAnsi"/>
                <w:sz w:val="22"/>
                <w:szCs w:val="22"/>
              </w:rPr>
              <w:t>and</w:t>
            </w:r>
            <w:r w:rsidRPr="00EC0157">
              <w:rPr>
                <w:rFonts w:cstheme="minorHAnsi"/>
                <w:sz w:val="22"/>
                <w:szCs w:val="22"/>
              </w:rPr>
              <w:t xml:space="preserve"> landscaping</w:t>
            </w:r>
            <w:r w:rsidR="00C16A34">
              <w:rPr>
                <w:rFonts w:cstheme="minorHAnsi"/>
                <w:sz w:val="22"/>
                <w:szCs w:val="22"/>
              </w:rPr>
              <w:t>.</w:t>
            </w:r>
          </w:p>
          <w:p w14:paraId="149CE4AD" w14:textId="0761B7EE" w:rsidR="005132E0" w:rsidRPr="00EC0157" w:rsidRDefault="005132E0" w:rsidP="005132E0">
            <w:pPr>
              <w:spacing w:before="240"/>
              <w:rPr>
                <w:rFonts w:asciiTheme="minorHAnsi" w:hAnsiTheme="minorHAnsi" w:cstheme="minorHAnsi"/>
                <w:b/>
                <w:bCs/>
                <w:sz w:val="22"/>
                <w:szCs w:val="22"/>
              </w:rPr>
            </w:pPr>
            <w:r w:rsidRPr="00EC0157">
              <w:rPr>
                <w:rFonts w:asciiTheme="minorHAnsi" w:hAnsiTheme="minorHAnsi" w:cstheme="minorHAnsi"/>
                <w:b/>
                <w:bCs/>
                <w:sz w:val="22"/>
                <w:szCs w:val="22"/>
              </w:rPr>
              <w:t>10 mm recycled aggregate</w:t>
            </w:r>
          </w:p>
          <w:p w14:paraId="61FD804F" w14:textId="7FBD123A" w:rsidR="005132E0" w:rsidRPr="00EC0157" w:rsidRDefault="005132E0" w:rsidP="005132E0">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Suitable for drainage and bedding material, and pipe laying where water is present</w:t>
            </w:r>
          </w:p>
          <w:p w14:paraId="55305122" w14:textId="77777777" w:rsidR="005132E0" w:rsidRPr="00EC0157" w:rsidRDefault="005132E0" w:rsidP="005132E0">
            <w:pPr>
              <w:spacing w:before="240"/>
              <w:rPr>
                <w:rFonts w:asciiTheme="minorHAnsi" w:hAnsiTheme="minorHAnsi" w:cstheme="minorHAnsi"/>
                <w:b/>
                <w:bCs/>
                <w:sz w:val="22"/>
                <w:szCs w:val="22"/>
              </w:rPr>
            </w:pPr>
            <w:r w:rsidRPr="00EC0157">
              <w:rPr>
                <w:rFonts w:asciiTheme="minorHAnsi" w:hAnsiTheme="minorHAnsi" w:cstheme="minorHAnsi"/>
                <w:b/>
                <w:bCs/>
                <w:sz w:val="22"/>
                <w:szCs w:val="22"/>
              </w:rPr>
              <w:t xml:space="preserve">20 mm recycled aggregate </w:t>
            </w:r>
          </w:p>
          <w:p w14:paraId="39A5578C" w14:textId="13CB77BC" w:rsidR="005132E0" w:rsidRPr="00EC0157" w:rsidRDefault="005132E0" w:rsidP="005132E0">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Used as a base or subbase material for hardstand areas and access roads, pipe bedding, walkways and under concrete pads</w:t>
            </w:r>
          </w:p>
          <w:p w14:paraId="171C79AB" w14:textId="1E4D3A8A" w:rsidR="005132E0" w:rsidRPr="00EC0157" w:rsidRDefault="005132E0" w:rsidP="005132E0">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Suitable for drainage material, backfill for retaining walls and decorative applications</w:t>
            </w:r>
          </w:p>
          <w:p w14:paraId="3A744680" w14:textId="69668D72" w:rsidR="005132E0" w:rsidRPr="00EC0157" w:rsidRDefault="005132E0" w:rsidP="005132E0">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Ideal for creating temporary footings for light excavation equipment during wet weather conditions</w:t>
            </w:r>
          </w:p>
          <w:p w14:paraId="19C16AE1" w14:textId="04F5EBDF" w:rsidR="005132E0" w:rsidRPr="00EC0157" w:rsidRDefault="005132E0" w:rsidP="005132E0">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Easy to spread and compact</w:t>
            </w:r>
          </w:p>
          <w:p w14:paraId="2C2DED11" w14:textId="77777777" w:rsidR="005132E0" w:rsidRPr="00EC0157" w:rsidRDefault="005132E0" w:rsidP="005132E0">
            <w:pPr>
              <w:spacing w:before="240"/>
              <w:rPr>
                <w:rFonts w:asciiTheme="minorHAnsi" w:hAnsiTheme="minorHAnsi" w:cstheme="minorHAnsi"/>
                <w:b/>
                <w:bCs/>
                <w:sz w:val="22"/>
                <w:szCs w:val="22"/>
              </w:rPr>
            </w:pPr>
            <w:r w:rsidRPr="00EC0157">
              <w:rPr>
                <w:rFonts w:asciiTheme="minorHAnsi" w:hAnsiTheme="minorHAnsi" w:cstheme="minorHAnsi"/>
                <w:b/>
                <w:bCs/>
                <w:sz w:val="22"/>
                <w:szCs w:val="22"/>
              </w:rPr>
              <w:t xml:space="preserve">40 mm recycled aggregate </w:t>
            </w:r>
          </w:p>
          <w:p w14:paraId="78EC68E8" w14:textId="2F462A47" w:rsidR="005132E0" w:rsidRPr="00EC0157" w:rsidRDefault="005132E0" w:rsidP="005132E0">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Used as a base or subbase material for hardstand areas and access roads, pipe bedding, walkways and under concrete pads</w:t>
            </w:r>
          </w:p>
          <w:p w14:paraId="20819447" w14:textId="31D0C0AF" w:rsidR="005132E0" w:rsidRPr="00EC0157" w:rsidRDefault="005132E0" w:rsidP="005132E0">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Suitable for shakedown material for worksites, backfill for retaining walls and open drain or swale lining</w:t>
            </w:r>
          </w:p>
          <w:p w14:paraId="26223558" w14:textId="307CB9B7" w:rsidR="005132E0" w:rsidRPr="00EC0157" w:rsidRDefault="005132E0" w:rsidP="005132E0">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Can be used for a temporary access track on to building sites during wet weather conditions</w:t>
            </w:r>
          </w:p>
          <w:p w14:paraId="424BD745" w14:textId="786E5C5D" w:rsidR="02FE40C3" w:rsidRPr="00EC0157" w:rsidRDefault="02FE40C3" w:rsidP="00083C3C">
            <w:pPr>
              <w:pStyle w:val="TableText"/>
              <w:spacing w:before="60" w:after="60" w:line="240" w:lineRule="auto"/>
              <w:rPr>
                <w:rFonts w:eastAsia="Arial" w:cstheme="minorHAnsi"/>
                <w:color w:val="000000" w:themeColor="accent2"/>
                <w:sz w:val="22"/>
                <w:szCs w:val="22"/>
              </w:rPr>
            </w:pPr>
            <w:r w:rsidRPr="00EC0157">
              <w:rPr>
                <w:rFonts w:eastAsia="Arial" w:cstheme="minorHAnsi"/>
                <w:b/>
                <w:color w:val="000000" w:themeColor="accent2"/>
                <w:sz w:val="22"/>
                <w:szCs w:val="22"/>
              </w:rPr>
              <w:t xml:space="preserve">50/20 mm recycled aggregate </w:t>
            </w:r>
          </w:p>
          <w:p w14:paraId="5EA76510" w14:textId="3BED678A" w:rsidR="02FE40C3" w:rsidRPr="00EC0157" w:rsidRDefault="02FE40C3" w:rsidP="00083C3C">
            <w:pPr>
              <w:pStyle w:val="TableText"/>
              <w:numPr>
                <w:ilvl w:val="0"/>
                <w:numId w:val="19"/>
              </w:numPr>
              <w:spacing w:before="60" w:after="60" w:line="240" w:lineRule="auto"/>
              <w:rPr>
                <w:rFonts w:cstheme="minorHAnsi"/>
                <w:sz w:val="22"/>
                <w:szCs w:val="22"/>
              </w:rPr>
            </w:pPr>
            <w:r w:rsidRPr="00EC0157">
              <w:rPr>
                <w:rFonts w:cstheme="minorHAnsi"/>
                <w:sz w:val="22"/>
                <w:szCs w:val="22"/>
              </w:rPr>
              <w:t>Suitable for access tracks, backfill, pipe bedding, drainage and landscaping</w:t>
            </w:r>
          </w:p>
          <w:p w14:paraId="09654ABD" w14:textId="77777777" w:rsidR="005132E0" w:rsidRPr="00EC0157" w:rsidRDefault="005132E0" w:rsidP="005132E0">
            <w:pPr>
              <w:spacing w:before="240"/>
              <w:rPr>
                <w:rFonts w:asciiTheme="minorHAnsi" w:hAnsiTheme="minorHAnsi" w:cstheme="minorHAnsi"/>
                <w:b/>
                <w:bCs/>
                <w:sz w:val="22"/>
                <w:szCs w:val="22"/>
              </w:rPr>
            </w:pPr>
            <w:r w:rsidRPr="00EC0157">
              <w:rPr>
                <w:rFonts w:asciiTheme="minorHAnsi" w:hAnsiTheme="minorHAnsi" w:cstheme="minorHAnsi"/>
                <w:b/>
                <w:bCs/>
                <w:sz w:val="22"/>
                <w:szCs w:val="22"/>
              </w:rPr>
              <w:t>75 – 100 mm recycled aggregate</w:t>
            </w:r>
          </w:p>
          <w:p w14:paraId="29DC8202" w14:textId="5F721284" w:rsidR="00264456" w:rsidRPr="004525B6" w:rsidRDefault="005132E0" w:rsidP="00083C3C">
            <w:pPr>
              <w:pStyle w:val="TableText"/>
              <w:numPr>
                <w:ilvl w:val="0"/>
                <w:numId w:val="3"/>
              </w:numPr>
              <w:spacing w:before="60" w:after="60" w:line="240" w:lineRule="auto"/>
              <w:ind w:left="714" w:hanging="357"/>
              <w:rPr>
                <w:rFonts w:cstheme="minorHAnsi"/>
                <w:sz w:val="22"/>
                <w:szCs w:val="22"/>
              </w:rPr>
            </w:pPr>
            <w:r w:rsidRPr="00EC0157">
              <w:rPr>
                <w:rFonts w:cstheme="minorHAnsi"/>
                <w:sz w:val="22"/>
                <w:szCs w:val="22"/>
              </w:rPr>
              <w:t>Suitable for shakedown material for worksites, backfill for retaining walls and open drain or swale lining</w:t>
            </w:r>
            <w:r w:rsidR="00C16A34">
              <w:rPr>
                <w:rFonts w:cstheme="minorHAnsi"/>
                <w:sz w:val="22"/>
                <w:szCs w:val="22"/>
              </w:rPr>
              <w:t>.</w:t>
            </w:r>
            <w:r w:rsidR="004525B6" w:rsidRPr="004525B6">
              <w:rPr>
                <w:rFonts w:eastAsia="Arial" w:cstheme="minorHAnsi"/>
                <w:i/>
                <w:color w:val="000000" w:themeColor="accent2"/>
                <w:sz w:val="22"/>
                <w:szCs w:val="22"/>
              </w:rPr>
              <w:t xml:space="preserve"> </w:t>
            </w:r>
          </w:p>
        </w:tc>
      </w:tr>
      <w:tr w:rsidR="006626FB" w:rsidRPr="005B7920" w14:paraId="666810AE" w14:textId="77777777" w:rsidTr="3D29455E">
        <w:tc>
          <w:tcPr>
            <w:tcW w:w="2396" w:type="dxa"/>
            <w:shd w:val="clear" w:color="auto" w:fill="CCE7B3" w:themeFill="accent1" w:themeFillTint="66"/>
          </w:tcPr>
          <w:p w14:paraId="735F07B6" w14:textId="4154CC43" w:rsidR="006626FB" w:rsidRPr="005B7920" w:rsidRDefault="006626FB" w:rsidP="000C1CDD">
            <w:pPr>
              <w:pStyle w:val="TableText"/>
              <w:rPr>
                <w:rFonts w:ascii="Arial" w:hAnsi="Arial" w:cs="Arial"/>
                <w:b/>
                <w:bCs w:val="0"/>
                <w:sz w:val="22"/>
                <w:szCs w:val="22"/>
              </w:rPr>
            </w:pPr>
            <w:r>
              <w:rPr>
                <w:rFonts w:ascii="Arial" w:hAnsi="Arial" w:cs="Arial"/>
                <w:b/>
                <w:bCs w:val="0"/>
                <w:sz w:val="22"/>
                <w:szCs w:val="22"/>
              </w:rPr>
              <w:t>Limitations</w:t>
            </w:r>
          </w:p>
        </w:tc>
        <w:tc>
          <w:tcPr>
            <w:tcW w:w="7385" w:type="dxa"/>
          </w:tcPr>
          <w:p w14:paraId="1FB7BA05" w14:textId="3AF8EEF4" w:rsidR="00B524E6" w:rsidRPr="00BC5ABB" w:rsidRDefault="006622AD" w:rsidP="00892F81">
            <w:pPr>
              <w:pStyle w:val="TableText"/>
              <w:numPr>
                <w:ilvl w:val="0"/>
                <w:numId w:val="3"/>
              </w:numPr>
              <w:spacing w:before="60" w:after="60" w:line="240" w:lineRule="auto"/>
              <w:ind w:left="497" w:hanging="359"/>
              <w:rPr>
                <w:rFonts w:ascii="Arial" w:hAnsi="Arial" w:cs="Arial"/>
                <w:sz w:val="22"/>
                <w:szCs w:val="22"/>
              </w:rPr>
            </w:pPr>
            <w:r>
              <w:rPr>
                <w:rFonts w:ascii="Arial" w:hAnsi="Arial" w:cs="Arial"/>
                <w:sz w:val="22"/>
                <w:szCs w:val="22"/>
              </w:rPr>
              <w:t xml:space="preserve">Supply of significant volumes needs to be scheduled in with </w:t>
            </w:r>
            <w:r w:rsidR="005965F0">
              <w:rPr>
                <w:rFonts w:ascii="Arial" w:hAnsi="Arial" w:cs="Arial"/>
                <w:sz w:val="22"/>
                <w:szCs w:val="22"/>
              </w:rPr>
              <w:t>recyclers to ensure availability</w:t>
            </w:r>
            <w:r w:rsidR="00C16A34">
              <w:rPr>
                <w:rFonts w:ascii="Arial" w:hAnsi="Arial" w:cs="Arial"/>
                <w:sz w:val="22"/>
                <w:szCs w:val="22"/>
              </w:rPr>
              <w:t>.</w:t>
            </w:r>
          </w:p>
        </w:tc>
      </w:tr>
      <w:tr w:rsidR="008C3A71" w:rsidRPr="005B7920" w14:paraId="6DA37E83" w14:textId="77777777" w:rsidTr="3D29455E">
        <w:tc>
          <w:tcPr>
            <w:tcW w:w="2396" w:type="dxa"/>
            <w:shd w:val="clear" w:color="auto" w:fill="CCE7B3" w:themeFill="accent1" w:themeFillTint="66"/>
          </w:tcPr>
          <w:p w14:paraId="43914DD6" w14:textId="34394DCB" w:rsidR="008C3A71" w:rsidRPr="005B7920" w:rsidRDefault="008C3A71" w:rsidP="000C1CDD">
            <w:pPr>
              <w:pStyle w:val="TableText"/>
              <w:rPr>
                <w:rFonts w:ascii="Arial" w:hAnsi="Arial" w:cs="Arial"/>
                <w:b/>
                <w:bCs w:val="0"/>
                <w:sz w:val="22"/>
                <w:szCs w:val="22"/>
              </w:rPr>
            </w:pPr>
            <w:r>
              <w:rPr>
                <w:rFonts w:ascii="Arial" w:hAnsi="Arial" w:cs="Arial"/>
                <w:b/>
                <w:bCs w:val="0"/>
                <w:sz w:val="22"/>
                <w:szCs w:val="22"/>
              </w:rPr>
              <w:t>Cost considerations</w:t>
            </w:r>
          </w:p>
        </w:tc>
        <w:tc>
          <w:tcPr>
            <w:tcW w:w="7385" w:type="dxa"/>
          </w:tcPr>
          <w:p w14:paraId="35CBBB3C" w14:textId="39F6F28D" w:rsidR="00DB07BE" w:rsidRDefault="00276655" w:rsidP="00892F81">
            <w:pPr>
              <w:pStyle w:val="TableText"/>
              <w:numPr>
                <w:ilvl w:val="0"/>
                <w:numId w:val="3"/>
              </w:numPr>
              <w:spacing w:before="60" w:after="60" w:line="240" w:lineRule="auto"/>
              <w:ind w:left="497" w:hanging="359"/>
              <w:rPr>
                <w:rFonts w:ascii="Arial" w:hAnsi="Arial" w:cs="Arial"/>
                <w:sz w:val="22"/>
                <w:szCs w:val="22"/>
              </w:rPr>
            </w:pPr>
            <w:r>
              <w:rPr>
                <w:rFonts w:ascii="Arial" w:hAnsi="Arial" w:cs="Arial"/>
                <w:sz w:val="22"/>
                <w:szCs w:val="22"/>
              </w:rPr>
              <w:t>C</w:t>
            </w:r>
            <w:r w:rsidR="00B13D13" w:rsidRPr="005676E4">
              <w:rPr>
                <w:rFonts w:ascii="Arial" w:hAnsi="Arial" w:cs="Arial"/>
                <w:sz w:val="22"/>
                <w:szCs w:val="22"/>
              </w:rPr>
              <w:t>osts of recycled aggregate differ from one supplier to another</w:t>
            </w:r>
            <w:r w:rsidR="00410250">
              <w:rPr>
                <w:rFonts w:ascii="Arial" w:hAnsi="Arial" w:cs="Arial"/>
                <w:sz w:val="22"/>
                <w:szCs w:val="22"/>
                <w:vertAlign w:val="superscript"/>
              </w:rPr>
              <w:t>5</w:t>
            </w:r>
          </w:p>
          <w:p w14:paraId="5E4461F5" w14:textId="731534EE" w:rsidR="00276655" w:rsidRDefault="00276655" w:rsidP="00892F81">
            <w:pPr>
              <w:pStyle w:val="TableText"/>
              <w:numPr>
                <w:ilvl w:val="0"/>
                <w:numId w:val="3"/>
              </w:numPr>
              <w:spacing w:before="60" w:after="60" w:line="240" w:lineRule="auto"/>
              <w:ind w:left="497" w:hanging="359"/>
              <w:rPr>
                <w:rFonts w:ascii="Arial" w:hAnsi="Arial" w:cs="Arial"/>
                <w:sz w:val="22"/>
                <w:szCs w:val="22"/>
              </w:rPr>
            </w:pPr>
            <w:r>
              <w:rPr>
                <w:rFonts w:ascii="Arial" w:hAnsi="Arial" w:cs="Arial"/>
                <w:sz w:val="22"/>
                <w:szCs w:val="22"/>
              </w:rPr>
              <w:t>Consider the following w</w:t>
            </w:r>
            <w:r w:rsidR="008774E9" w:rsidRPr="005676E4">
              <w:rPr>
                <w:rFonts w:ascii="Arial" w:hAnsi="Arial" w:cs="Arial"/>
                <w:sz w:val="22"/>
                <w:szCs w:val="22"/>
              </w:rPr>
              <w:t xml:space="preserve">hen comparing </w:t>
            </w:r>
            <w:r>
              <w:rPr>
                <w:rFonts w:ascii="Arial" w:hAnsi="Arial" w:cs="Arial"/>
                <w:sz w:val="22"/>
                <w:szCs w:val="22"/>
              </w:rPr>
              <w:t>price:</w:t>
            </w:r>
          </w:p>
          <w:p w14:paraId="074FF9A7" w14:textId="0F9C8AC5" w:rsidR="00276655" w:rsidRDefault="008774E9" w:rsidP="00892F81">
            <w:pPr>
              <w:pStyle w:val="TableText"/>
              <w:numPr>
                <w:ilvl w:val="1"/>
                <w:numId w:val="3"/>
              </w:numPr>
              <w:spacing w:before="60" w:after="60" w:line="240" w:lineRule="auto"/>
              <w:ind w:left="1064"/>
              <w:rPr>
                <w:rFonts w:ascii="Arial" w:hAnsi="Arial" w:cs="Arial"/>
                <w:sz w:val="22"/>
                <w:szCs w:val="22"/>
              </w:rPr>
            </w:pPr>
            <w:r w:rsidRPr="005676E4">
              <w:rPr>
                <w:rFonts w:ascii="Arial" w:hAnsi="Arial" w:cs="Arial"/>
                <w:sz w:val="22"/>
                <w:szCs w:val="22"/>
              </w:rPr>
              <w:t>the type of supply (bulk)</w:t>
            </w:r>
          </w:p>
          <w:p w14:paraId="3EE1A795" w14:textId="0384683C" w:rsidR="00276655" w:rsidRDefault="008774E9" w:rsidP="00892F81">
            <w:pPr>
              <w:pStyle w:val="TableText"/>
              <w:numPr>
                <w:ilvl w:val="1"/>
                <w:numId w:val="3"/>
              </w:numPr>
              <w:spacing w:before="60" w:after="60" w:line="240" w:lineRule="auto"/>
              <w:ind w:left="1064"/>
              <w:rPr>
                <w:rFonts w:ascii="Arial" w:hAnsi="Arial" w:cs="Arial"/>
                <w:sz w:val="22"/>
                <w:szCs w:val="22"/>
              </w:rPr>
            </w:pPr>
            <w:r w:rsidRPr="005676E4">
              <w:rPr>
                <w:rFonts w:ascii="Arial" w:hAnsi="Arial" w:cs="Arial"/>
                <w:sz w:val="22"/>
                <w:szCs w:val="22"/>
              </w:rPr>
              <w:t>volume required</w:t>
            </w:r>
          </w:p>
          <w:p w14:paraId="6462D141" w14:textId="099F6FE9" w:rsidR="00276655" w:rsidRDefault="008774E9" w:rsidP="00892F81">
            <w:pPr>
              <w:pStyle w:val="TableText"/>
              <w:numPr>
                <w:ilvl w:val="1"/>
                <w:numId w:val="3"/>
              </w:numPr>
              <w:spacing w:before="60" w:after="60" w:line="240" w:lineRule="auto"/>
              <w:ind w:left="1064"/>
              <w:rPr>
                <w:rFonts w:ascii="Arial" w:hAnsi="Arial" w:cs="Arial"/>
                <w:sz w:val="22"/>
                <w:szCs w:val="22"/>
              </w:rPr>
            </w:pPr>
            <w:r w:rsidRPr="005676E4">
              <w:rPr>
                <w:rFonts w:ascii="Arial" w:hAnsi="Arial" w:cs="Arial"/>
                <w:sz w:val="22"/>
                <w:szCs w:val="22"/>
              </w:rPr>
              <w:t>gate fees</w:t>
            </w:r>
          </w:p>
          <w:p w14:paraId="67DF5654" w14:textId="4494F444" w:rsidR="00276655" w:rsidRDefault="008774E9" w:rsidP="00892F81">
            <w:pPr>
              <w:pStyle w:val="TableText"/>
              <w:numPr>
                <w:ilvl w:val="1"/>
                <w:numId w:val="3"/>
              </w:numPr>
              <w:spacing w:before="60" w:after="60" w:line="240" w:lineRule="auto"/>
              <w:ind w:left="1064"/>
              <w:rPr>
                <w:rFonts w:ascii="Arial" w:hAnsi="Arial" w:cs="Arial"/>
                <w:sz w:val="22"/>
                <w:szCs w:val="22"/>
              </w:rPr>
            </w:pPr>
            <w:r w:rsidRPr="005676E4">
              <w:rPr>
                <w:rFonts w:ascii="Arial" w:hAnsi="Arial" w:cs="Arial"/>
                <w:sz w:val="22"/>
                <w:szCs w:val="22"/>
              </w:rPr>
              <w:lastRenderedPageBreak/>
              <w:t>demand for products/availability of products</w:t>
            </w:r>
          </w:p>
          <w:p w14:paraId="702E31AE" w14:textId="216BBE81" w:rsidR="00276655" w:rsidRDefault="008774E9" w:rsidP="00892F81">
            <w:pPr>
              <w:pStyle w:val="TableText"/>
              <w:numPr>
                <w:ilvl w:val="1"/>
                <w:numId w:val="3"/>
              </w:numPr>
              <w:spacing w:before="60" w:after="60" w:line="240" w:lineRule="auto"/>
              <w:ind w:left="1064"/>
              <w:rPr>
                <w:rFonts w:ascii="Arial" w:hAnsi="Arial" w:cs="Arial"/>
                <w:sz w:val="22"/>
                <w:szCs w:val="22"/>
              </w:rPr>
            </w:pPr>
            <w:r w:rsidRPr="005676E4">
              <w:rPr>
                <w:rFonts w:ascii="Arial" w:hAnsi="Arial" w:cs="Arial"/>
                <w:sz w:val="22"/>
                <w:szCs w:val="22"/>
              </w:rPr>
              <w:t>origin of materials (virgin aggregate is often quarried overseas, recycled material is sourced locally)</w:t>
            </w:r>
          </w:p>
          <w:p w14:paraId="7FE5F308" w14:textId="77777777" w:rsidR="00276655" w:rsidRDefault="008774E9" w:rsidP="00892F81">
            <w:pPr>
              <w:pStyle w:val="TableText"/>
              <w:numPr>
                <w:ilvl w:val="1"/>
                <w:numId w:val="3"/>
              </w:numPr>
              <w:spacing w:before="60" w:after="60" w:line="240" w:lineRule="auto"/>
              <w:ind w:left="1064"/>
              <w:rPr>
                <w:rFonts w:ascii="Arial" w:hAnsi="Arial" w:cs="Arial"/>
                <w:sz w:val="22"/>
                <w:szCs w:val="22"/>
              </w:rPr>
            </w:pPr>
            <w:r w:rsidRPr="005676E4">
              <w:rPr>
                <w:rFonts w:ascii="Arial" w:hAnsi="Arial" w:cs="Arial"/>
                <w:sz w:val="22"/>
                <w:szCs w:val="22"/>
              </w:rPr>
              <w:t xml:space="preserve">manufacture and delivery location (more localised recycling can reduce transport costs), and </w:t>
            </w:r>
          </w:p>
          <w:p w14:paraId="3863F464" w14:textId="321B90D1" w:rsidR="008C3A71" w:rsidRPr="00153CFA" w:rsidRDefault="53123040" w:rsidP="00892F81">
            <w:pPr>
              <w:pStyle w:val="TableText"/>
              <w:numPr>
                <w:ilvl w:val="1"/>
                <w:numId w:val="3"/>
              </w:numPr>
              <w:spacing w:before="60" w:after="60" w:line="240" w:lineRule="auto"/>
              <w:ind w:left="1064"/>
              <w:rPr>
                <w:rFonts w:ascii="Arial" w:hAnsi="Arial" w:cs="Arial"/>
                <w:sz w:val="22"/>
                <w:szCs w:val="22"/>
              </w:rPr>
            </w:pPr>
            <w:r w:rsidRPr="2A39851E">
              <w:rPr>
                <w:rFonts w:ascii="Arial" w:hAnsi="Arial" w:cs="Arial"/>
                <w:sz w:val="22"/>
                <w:szCs w:val="22"/>
              </w:rPr>
              <w:t>circular economy approach to manage product end of life</w:t>
            </w:r>
            <w:r w:rsidR="0032645E">
              <w:rPr>
                <w:rFonts w:ascii="Arial" w:hAnsi="Arial" w:cs="Arial"/>
                <w:sz w:val="22"/>
                <w:szCs w:val="22"/>
              </w:rPr>
              <w:t>.</w:t>
            </w:r>
            <w:r w:rsidRPr="2A39851E">
              <w:rPr>
                <w:rFonts w:ascii="Arial" w:hAnsi="Arial" w:cs="Arial"/>
                <w:sz w:val="22"/>
                <w:szCs w:val="22"/>
              </w:rPr>
              <w:t xml:space="preserve"> </w:t>
            </w:r>
          </w:p>
        </w:tc>
      </w:tr>
      <w:tr w:rsidR="00C949DD" w:rsidRPr="005B7920" w14:paraId="63BF9705" w14:textId="77777777" w:rsidTr="3D29455E">
        <w:tc>
          <w:tcPr>
            <w:tcW w:w="2396" w:type="dxa"/>
            <w:shd w:val="clear" w:color="auto" w:fill="CCE7B3" w:themeFill="accent1" w:themeFillTint="66"/>
          </w:tcPr>
          <w:p w14:paraId="09CEF62E" w14:textId="11F43947" w:rsidR="00C949DD" w:rsidRPr="005B7920" w:rsidRDefault="00C949DD" w:rsidP="000C1CDD">
            <w:pPr>
              <w:pStyle w:val="TableText"/>
              <w:rPr>
                <w:rFonts w:ascii="Arial" w:hAnsi="Arial" w:cs="Arial"/>
                <w:b/>
                <w:bCs w:val="0"/>
                <w:sz w:val="22"/>
                <w:szCs w:val="22"/>
              </w:rPr>
            </w:pPr>
            <w:r w:rsidRPr="005B7920">
              <w:rPr>
                <w:rFonts w:ascii="Arial" w:hAnsi="Arial" w:cs="Arial"/>
                <w:b/>
                <w:bCs w:val="0"/>
                <w:sz w:val="22"/>
                <w:szCs w:val="22"/>
              </w:rPr>
              <w:lastRenderedPageBreak/>
              <w:t>Distribution</w:t>
            </w:r>
          </w:p>
        </w:tc>
        <w:tc>
          <w:tcPr>
            <w:tcW w:w="7385" w:type="dxa"/>
          </w:tcPr>
          <w:p w14:paraId="63C6FC07" w14:textId="06DB0D07" w:rsidR="00C949DD" w:rsidRPr="0035734F" w:rsidRDefault="00665B1C" w:rsidP="00892F81">
            <w:pPr>
              <w:pStyle w:val="TableText"/>
              <w:numPr>
                <w:ilvl w:val="0"/>
                <w:numId w:val="3"/>
              </w:numPr>
              <w:spacing w:before="60" w:after="60" w:line="240" w:lineRule="auto"/>
              <w:ind w:left="497" w:hanging="359"/>
              <w:rPr>
                <w:rFonts w:ascii="Arial" w:hAnsi="Arial" w:cs="Arial"/>
                <w:sz w:val="22"/>
                <w:szCs w:val="22"/>
              </w:rPr>
            </w:pPr>
            <w:r w:rsidRPr="0035734F">
              <w:rPr>
                <w:rFonts w:ascii="Arial" w:hAnsi="Arial" w:cs="Arial"/>
                <w:sz w:val="22"/>
                <w:szCs w:val="22"/>
              </w:rPr>
              <w:t>Delivered in bulk quantities</w:t>
            </w:r>
            <w:r w:rsidR="00793240" w:rsidRPr="00892F81">
              <w:rPr>
                <w:rFonts w:ascii="Arial" w:hAnsi="Arial" w:cs="Arial"/>
                <w:sz w:val="22"/>
                <w:szCs w:val="22"/>
                <w:vertAlign w:val="superscript"/>
              </w:rPr>
              <w:t>1</w:t>
            </w:r>
            <w:r w:rsidR="0078592C">
              <w:rPr>
                <w:rFonts w:ascii="Arial" w:hAnsi="Arial" w:cs="Arial"/>
                <w:sz w:val="22"/>
                <w:szCs w:val="22"/>
                <w:vertAlign w:val="superscript"/>
              </w:rPr>
              <w:t>,4</w:t>
            </w:r>
          </w:p>
        </w:tc>
      </w:tr>
      <w:tr w:rsidR="00970FBD" w:rsidRPr="005943B5" w14:paraId="21187E53" w14:textId="77777777" w:rsidTr="3D29455E">
        <w:tc>
          <w:tcPr>
            <w:tcW w:w="2396" w:type="dxa"/>
            <w:shd w:val="clear" w:color="auto" w:fill="CCE7B3" w:themeFill="accent1" w:themeFillTint="66"/>
          </w:tcPr>
          <w:p w14:paraId="421DA2CC" w14:textId="77777777" w:rsidR="00970FBD" w:rsidRPr="005943B5" w:rsidRDefault="00970FBD" w:rsidP="000C1CDD">
            <w:pPr>
              <w:pStyle w:val="TableText"/>
              <w:rPr>
                <w:rFonts w:ascii="Arial" w:hAnsi="Arial" w:cs="Arial"/>
                <w:b/>
                <w:bCs w:val="0"/>
                <w:sz w:val="22"/>
                <w:szCs w:val="22"/>
              </w:rPr>
            </w:pPr>
            <w:r w:rsidRPr="005943B5">
              <w:rPr>
                <w:rFonts w:ascii="Arial" w:hAnsi="Arial" w:cs="Arial"/>
                <w:b/>
                <w:bCs w:val="0"/>
                <w:sz w:val="22"/>
                <w:szCs w:val="22"/>
              </w:rPr>
              <w:t>Environmental benefits</w:t>
            </w:r>
          </w:p>
        </w:tc>
        <w:tc>
          <w:tcPr>
            <w:tcW w:w="7385" w:type="dxa"/>
          </w:tcPr>
          <w:p w14:paraId="56515F52" w14:textId="1500FB36" w:rsidR="00980071" w:rsidRDefault="00734D74" w:rsidP="00892F81">
            <w:pPr>
              <w:pStyle w:val="TableText"/>
              <w:numPr>
                <w:ilvl w:val="0"/>
                <w:numId w:val="3"/>
              </w:numPr>
              <w:spacing w:before="60" w:after="60" w:line="240" w:lineRule="auto"/>
              <w:ind w:left="497" w:hanging="357"/>
              <w:rPr>
                <w:rFonts w:ascii="Arial" w:hAnsi="Arial" w:cs="Arial"/>
                <w:sz w:val="22"/>
                <w:szCs w:val="22"/>
              </w:rPr>
            </w:pPr>
            <w:r>
              <w:rPr>
                <w:rFonts w:ascii="Arial" w:hAnsi="Arial" w:cs="Arial"/>
                <w:sz w:val="22"/>
                <w:szCs w:val="22"/>
              </w:rPr>
              <w:t xml:space="preserve">Recycled aggregate provides a </w:t>
            </w:r>
            <w:r w:rsidR="00980071" w:rsidRPr="005943B5">
              <w:rPr>
                <w:rFonts w:ascii="Arial" w:hAnsi="Arial" w:cs="Arial"/>
                <w:sz w:val="22"/>
                <w:szCs w:val="22"/>
              </w:rPr>
              <w:t xml:space="preserve">100% replacement of virgin quarried rock </w:t>
            </w:r>
            <w:r w:rsidR="007A5622">
              <w:rPr>
                <w:rFonts w:ascii="Arial" w:hAnsi="Arial" w:cs="Arial"/>
                <w:sz w:val="22"/>
                <w:szCs w:val="22"/>
              </w:rPr>
              <w:t>for drainage and bedding materials</w:t>
            </w:r>
            <w:r w:rsidR="009F2747">
              <w:rPr>
                <w:rFonts w:ascii="Arial" w:hAnsi="Arial" w:cs="Arial"/>
                <w:sz w:val="22"/>
                <w:szCs w:val="22"/>
                <w:vertAlign w:val="superscript"/>
              </w:rPr>
              <w:t>4</w:t>
            </w:r>
          </w:p>
          <w:p w14:paraId="1344ED54" w14:textId="74F55154" w:rsidR="00980071" w:rsidRPr="005943B5" w:rsidRDefault="00980071" w:rsidP="00892F81">
            <w:pPr>
              <w:pStyle w:val="TableText"/>
              <w:numPr>
                <w:ilvl w:val="0"/>
                <w:numId w:val="3"/>
              </w:numPr>
              <w:spacing w:before="60" w:after="60" w:line="240" w:lineRule="auto"/>
              <w:ind w:left="497" w:hanging="357"/>
              <w:rPr>
                <w:rFonts w:ascii="Arial" w:hAnsi="Arial" w:cs="Arial"/>
                <w:sz w:val="22"/>
                <w:szCs w:val="22"/>
              </w:rPr>
            </w:pPr>
            <w:r w:rsidRPr="005943B5">
              <w:rPr>
                <w:rFonts w:ascii="Arial" w:hAnsi="Arial" w:cs="Arial"/>
                <w:sz w:val="22"/>
                <w:szCs w:val="22"/>
              </w:rPr>
              <w:t>Purchasing recycled products reduces the amount of</w:t>
            </w:r>
            <w:r w:rsidR="007A5622">
              <w:rPr>
                <w:rFonts w:ascii="Arial" w:hAnsi="Arial" w:cs="Arial"/>
                <w:sz w:val="22"/>
                <w:szCs w:val="22"/>
              </w:rPr>
              <w:t xml:space="preserve"> construction and demolition</w:t>
            </w:r>
            <w:r w:rsidRPr="005943B5">
              <w:rPr>
                <w:rFonts w:ascii="Arial" w:hAnsi="Arial" w:cs="Arial"/>
                <w:sz w:val="22"/>
                <w:szCs w:val="22"/>
              </w:rPr>
              <w:t xml:space="preserve"> waste sent to</w:t>
            </w:r>
            <w:r w:rsidR="00572772">
              <w:rPr>
                <w:rFonts w:ascii="Arial" w:hAnsi="Arial" w:cs="Arial"/>
                <w:sz w:val="22"/>
                <w:szCs w:val="22"/>
              </w:rPr>
              <w:t xml:space="preserve"> </w:t>
            </w:r>
            <w:r w:rsidRPr="005943B5">
              <w:rPr>
                <w:rFonts w:ascii="Arial" w:hAnsi="Arial" w:cs="Arial"/>
                <w:sz w:val="22"/>
                <w:szCs w:val="22"/>
              </w:rPr>
              <w:t>landfill</w:t>
            </w:r>
            <w:r w:rsidR="008719B0">
              <w:rPr>
                <w:rFonts w:ascii="Arial" w:hAnsi="Arial" w:cs="Arial"/>
                <w:sz w:val="22"/>
                <w:szCs w:val="22"/>
                <w:vertAlign w:val="superscript"/>
              </w:rPr>
              <w:t>4</w:t>
            </w:r>
          </w:p>
          <w:p w14:paraId="0BAA58AC" w14:textId="4AEFA25F" w:rsidR="00563D81" w:rsidRPr="005943B5" w:rsidRDefault="009204E7" w:rsidP="00892F81">
            <w:pPr>
              <w:pStyle w:val="TableText"/>
              <w:numPr>
                <w:ilvl w:val="0"/>
                <w:numId w:val="3"/>
              </w:numPr>
              <w:spacing w:before="60" w:after="60" w:line="240" w:lineRule="auto"/>
              <w:ind w:left="497" w:hanging="357"/>
              <w:rPr>
                <w:rFonts w:ascii="Arial" w:hAnsi="Arial" w:cs="Arial"/>
                <w:sz w:val="22"/>
                <w:szCs w:val="22"/>
              </w:rPr>
            </w:pPr>
            <w:r w:rsidRPr="005943B5">
              <w:rPr>
                <w:rFonts w:ascii="Arial" w:hAnsi="Arial" w:cs="Arial"/>
                <w:sz w:val="22"/>
                <w:szCs w:val="22"/>
              </w:rPr>
              <w:t xml:space="preserve">Recycled crushed concrete has a carbon footprint of 65% less than </w:t>
            </w:r>
            <w:r w:rsidR="006E1B8C">
              <w:rPr>
                <w:rFonts w:ascii="Arial" w:hAnsi="Arial" w:cs="Arial"/>
                <w:sz w:val="22"/>
                <w:szCs w:val="22"/>
              </w:rPr>
              <w:t xml:space="preserve">the </w:t>
            </w:r>
            <w:r w:rsidRPr="005943B5">
              <w:rPr>
                <w:rFonts w:ascii="Arial" w:hAnsi="Arial" w:cs="Arial"/>
                <w:sz w:val="22"/>
                <w:szCs w:val="22"/>
              </w:rPr>
              <w:t>equivalent quarried rock</w:t>
            </w:r>
            <w:r w:rsidR="006B76DE">
              <w:rPr>
                <w:rFonts w:ascii="Arial" w:hAnsi="Arial" w:cs="Arial"/>
                <w:sz w:val="22"/>
                <w:szCs w:val="22"/>
                <w:vertAlign w:val="superscript"/>
              </w:rPr>
              <w:t>8</w:t>
            </w:r>
          </w:p>
        </w:tc>
      </w:tr>
      <w:tr w:rsidR="00AB1409" w:rsidRPr="005943B5" w14:paraId="7CF265F7" w14:textId="77777777" w:rsidTr="3D29455E">
        <w:tc>
          <w:tcPr>
            <w:tcW w:w="2396" w:type="dxa"/>
            <w:shd w:val="clear" w:color="auto" w:fill="CCE7B3" w:themeFill="accent1" w:themeFillTint="66"/>
          </w:tcPr>
          <w:p w14:paraId="301F4FC0" w14:textId="2F7017AC" w:rsidR="00AB1409" w:rsidRPr="005943B5" w:rsidRDefault="00403C04" w:rsidP="000C1CDD">
            <w:pPr>
              <w:pStyle w:val="TableText"/>
              <w:rPr>
                <w:rFonts w:ascii="Arial" w:hAnsi="Arial" w:cs="Arial"/>
                <w:b/>
                <w:bCs w:val="0"/>
                <w:sz w:val="22"/>
                <w:szCs w:val="22"/>
              </w:rPr>
            </w:pPr>
            <w:r w:rsidRPr="005943B5">
              <w:rPr>
                <w:rFonts w:ascii="Arial" w:hAnsi="Arial" w:cs="Arial"/>
                <w:b/>
                <w:bCs w:val="0"/>
                <w:sz w:val="22"/>
                <w:szCs w:val="22"/>
              </w:rPr>
              <w:t>Product specifications</w:t>
            </w:r>
            <w:r w:rsidR="00691AE6" w:rsidRPr="005943B5">
              <w:rPr>
                <w:rFonts w:ascii="Arial" w:hAnsi="Arial" w:cs="Arial"/>
                <w:b/>
                <w:bCs w:val="0"/>
                <w:sz w:val="22"/>
                <w:szCs w:val="22"/>
              </w:rPr>
              <w:t xml:space="preserve"> and standards</w:t>
            </w:r>
          </w:p>
        </w:tc>
        <w:tc>
          <w:tcPr>
            <w:tcW w:w="7385" w:type="dxa"/>
          </w:tcPr>
          <w:p w14:paraId="45807D14" w14:textId="4AD1C248" w:rsidR="005238F9" w:rsidRDefault="001B6FE3" w:rsidP="00892F81">
            <w:pPr>
              <w:pStyle w:val="TableText"/>
              <w:numPr>
                <w:ilvl w:val="0"/>
                <w:numId w:val="3"/>
              </w:numPr>
              <w:ind w:left="497"/>
              <w:rPr>
                <w:rFonts w:cstheme="minorHAnsi"/>
                <w:sz w:val="22"/>
                <w:szCs w:val="22"/>
              </w:rPr>
            </w:pPr>
            <w:r w:rsidRPr="001B6FE3">
              <w:rPr>
                <w:rFonts w:cstheme="minorHAnsi"/>
                <w:sz w:val="22"/>
                <w:szCs w:val="22"/>
              </w:rPr>
              <w:t>VicRoads specificatio</w:t>
            </w:r>
            <w:bookmarkStart w:id="0" w:name="_Hlt90541164"/>
            <w:bookmarkStart w:id="1" w:name="_Hlt90541165"/>
            <w:r w:rsidRPr="001B6FE3">
              <w:rPr>
                <w:rFonts w:cstheme="minorHAnsi"/>
                <w:sz w:val="22"/>
                <w:szCs w:val="22"/>
              </w:rPr>
              <w:t>n</w:t>
            </w:r>
            <w:bookmarkEnd w:id="0"/>
            <w:bookmarkEnd w:id="1"/>
            <w:r w:rsidRPr="001B6FE3">
              <w:rPr>
                <w:rFonts w:cstheme="minorHAnsi"/>
                <w:sz w:val="22"/>
                <w:szCs w:val="22"/>
              </w:rPr>
              <w:t xml:space="preserve">s </w:t>
            </w:r>
            <w:hyperlink r:id="rId13" w:history="1">
              <w:r w:rsidRPr="00B70A43">
                <w:rPr>
                  <w:rStyle w:val="Hyperlink"/>
                  <w:rFonts w:cstheme="minorHAnsi"/>
                  <w:sz w:val="22"/>
                  <w:szCs w:val="22"/>
                </w:rPr>
                <w:t>820</w:t>
              </w:r>
            </w:hyperlink>
            <w:r w:rsidRPr="001B6FE3">
              <w:rPr>
                <w:rFonts w:cstheme="minorHAnsi"/>
                <w:sz w:val="22"/>
                <w:szCs w:val="22"/>
              </w:rPr>
              <w:t xml:space="preserve"> and </w:t>
            </w:r>
            <w:hyperlink r:id="rId14" w:history="1">
              <w:r w:rsidRPr="009704DE">
                <w:rPr>
                  <w:rStyle w:val="Hyperlink"/>
                  <w:rFonts w:cstheme="minorHAnsi"/>
                  <w:sz w:val="22"/>
                  <w:szCs w:val="22"/>
                </w:rPr>
                <w:t>821</w:t>
              </w:r>
            </w:hyperlink>
          </w:p>
          <w:p w14:paraId="3C434D1F" w14:textId="5B755FF9" w:rsidR="00BC2C44" w:rsidRPr="00624556" w:rsidRDefault="003736B4" w:rsidP="00624556">
            <w:pPr>
              <w:pStyle w:val="TableText"/>
              <w:numPr>
                <w:ilvl w:val="0"/>
                <w:numId w:val="3"/>
              </w:numPr>
              <w:ind w:left="497"/>
              <w:rPr>
                <w:rFonts w:cstheme="minorHAnsi"/>
                <w:sz w:val="22"/>
                <w:szCs w:val="22"/>
              </w:rPr>
            </w:pPr>
            <w:r>
              <w:rPr>
                <w:rFonts w:cstheme="minorHAnsi"/>
                <w:sz w:val="22"/>
                <w:szCs w:val="22"/>
              </w:rPr>
              <w:t>Australian Standards</w:t>
            </w:r>
            <w:r w:rsidRPr="00505A0F">
              <w:rPr>
                <w:rFonts w:cstheme="minorHAnsi"/>
                <w:sz w:val="22"/>
                <w:szCs w:val="22"/>
              </w:rPr>
              <w:t xml:space="preserve"> (</w:t>
            </w:r>
            <w:hyperlink r:id="rId15" w:history="1">
              <w:r w:rsidRPr="00505A0F">
                <w:rPr>
                  <w:rFonts w:cstheme="minorHAnsi"/>
                  <w:sz w:val="22"/>
                  <w:szCs w:val="22"/>
                </w:rPr>
                <w:t>AS 1141</w:t>
              </w:r>
            </w:hyperlink>
            <w:r w:rsidRPr="002148BD">
              <w:rPr>
                <w:rFonts w:cstheme="minorHAnsi"/>
                <w:sz w:val="22"/>
                <w:szCs w:val="22"/>
              </w:rPr>
              <w:t xml:space="preserve"> Methods for sampling and testing aggregates)</w:t>
            </w:r>
          </w:p>
        </w:tc>
      </w:tr>
      <w:tr w:rsidR="00BC7625" w:rsidRPr="005943B5" w14:paraId="7880A3C1" w14:textId="77777777" w:rsidTr="3D29455E">
        <w:tc>
          <w:tcPr>
            <w:tcW w:w="2396" w:type="dxa"/>
            <w:shd w:val="clear" w:color="auto" w:fill="CCE7B3" w:themeFill="accent1" w:themeFillTint="66"/>
          </w:tcPr>
          <w:p w14:paraId="2D38C4DE" w14:textId="4BCB4A97" w:rsidR="00BC7625" w:rsidRPr="005943B5" w:rsidRDefault="00BC7625" w:rsidP="000C1CDD">
            <w:pPr>
              <w:pStyle w:val="TableText"/>
              <w:rPr>
                <w:rFonts w:ascii="Arial" w:hAnsi="Arial" w:cs="Arial"/>
                <w:b/>
                <w:bCs w:val="0"/>
                <w:sz w:val="22"/>
                <w:szCs w:val="22"/>
              </w:rPr>
            </w:pPr>
            <w:r w:rsidRPr="005943B5">
              <w:rPr>
                <w:rFonts w:ascii="Arial" w:hAnsi="Arial" w:cs="Arial"/>
                <w:b/>
                <w:bCs w:val="0"/>
                <w:sz w:val="22"/>
                <w:szCs w:val="22"/>
              </w:rPr>
              <w:t>Circular economy</w:t>
            </w:r>
          </w:p>
        </w:tc>
        <w:tc>
          <w:tcPr>
            <w:tcW w:w="7385" w:type="dxa"/>
          </w:tcPr>
          <w:p w14:paraId="74C853CB" w14:textId="572374FA" w:rsidR="00D92581" w:rsidRDefault="007A5622" w:rsidP="00892F81">
            <w:pPr>
              <w:pStyle w:val="TableText"/>
              <w:numPr>
                <w:ilvl w:val="0"/>
                <w:numId w:val="3"/>
              </w:numPr>
              <w:spacing w:before="60" w:after="60" w:line="240" w:lineRule="auto"/>
              <w:ind w:left="497" w:hanging="357"/>
              <w:rPr>
                <w:rFonts w:ascii="Arial" w:hAnsi="Arial" w:cs="Arial"/>
                <w:sz w:val="22"/>
                <w:szCs w:val="22"/>
              </w:rPr>
            </w:pPr>
            <w:r>
              <w:rPr>
                <w:rFonts w:ascii="Arial" w:hAnsi="Arial" w:cs="Arial"/>
                <w:sz w:val="22"/>
                <w:szCs w:val="22"/>
              </w:rPr>
              <w:t>Use of recycled a</w:t>
            </w:r>
            <w:r w:rsidR="00CF607A">
              <w:rPr>
                <w:rFonts w:ascii="Arial" w:hAnsi="Arial" w:cs="Arial"/>
                <w:sz w:val="22"/>
                <w:szCs w:val="22"/>
              </w:rPr>
              <w:t xml:space="preserve">ggregate </w:t>
            </w:r>
            <w:r>
              <w:rPr>
                <w:rFonts w:ascii="Arial" w:hAnsi="Arial" w:cs="Arial"/>
                <w:sz w:val="22"/>
                <w:szCs w:val="22"/>
              </w:rPr>
              <w:t xml:space="preserve">displaces use of virgin material and extraction of virgin resources from the ground </w:t>
            </w:r>
            <w:r w:rsidR="00A87554">
              <w:rPr>
                <w:rFonts w:ascii="Arial" w:hAnsi="Arial" w:cs="Arial"/>
                <w:sz w:val="22"/>
                <w:szCs w:val="22"/>
              </w:rPr>
              <w:t>(such as,</w:t>
            </w:r>
            <w:r>
              <w:rPr>
                <w:rFonts w:ascii="Arial" w:hAnsi="Arial" w:cs="Arial"/>
                <w:sz w:val="22"/>
                <w:szCs w:val="22"/>
              </w:rPr>
              <w:t xml:space="preserve"> avoids consumption</w:t>
            </w:r>
            <w:r w:rsidR="00A87554">
              <w:rPr>
                <w:rFonts w:ascii="Arial" w:hAnsi="Arial" w:cs="Arial"/>
                <w:sz w:val="22"/>
                <w:szCs w:val="22"/>
              </w:rPr>
              <w:t>)</w:t>
            </w:r>
          </w:p>
          <w:p w14:paraId="75E54B24" w14:textId="1F7C24A0" w:rsidR="00BC7625" w:rsidRPr="00CF607A" w:rsidRDefault="00D92581" w:rsidP="00892F81">
            <w:pPr>
              <w:pStyle w:val="TableText"/>
              <w:numPr>
                <w:ilvl w:val="0"/>
                <w:numId w:val="3"/>
              </w:numPr>
              <w:spacing w:before="60" w:after="60" w:line="240" w:lineRule="auto"/>
              <w:ind w:left="497" w:hanging="357"/>
              <w:rPr>
                <w:rFonts w:ascii="Arial" w:hAnsi="Arial" w:cs="Arial"/>
                <w:sz w:val="22"/>
                <w:szCs w:val="22"/>
              </w:rPr>
            </w:pPr>
            <w:r>
              <w:rPr>
                <w:rFonts w:ascii="Arial" w:hAnsi="Arial" w:cs="Arial"/>
                <w:sz w:val="22"/>
                <w:szCs w:val="22"/>
              </w:rPr>
              <w:t xml:space="preserve">Aggregate </w:t>
            </w:r>
            <w:r w:rsidR="00CF607A">
              <w:rPr>
                <w:rFonts w:ascii="Arial" w:hAnsi="Arial" w:cs="Arial"/>
                <w:sz w:val="22"/>
                <w:szCs w:val="22"/>
              </w:rPr>
              <w:t>is</w:t>
            </w:r>
            <w:r w:rsidR="00352603" w:rsidRPr="00CF607A">
              <w:rPr>
                <w:rFonts w:ascii="Arial" w:hAnsi="Arial" w:cs="Arial"/>
                <w:sz w:val="22"/>
                <w:szCs w:val="22"/>
              </w:rPr>
              <w:t xml:space="preserve"> </w:t>
            </w:r>
            <w:r w:rsidR="00C239AC">
              <w:rPr>
                <w:rFonts w:ascii="Arial" w:hAnsi="Arial" w:cs="Arial"/>
                <w:sz w:val="22"/>
                <w:szCs w:val="22"/>
              </w:rPr>
              <w:t xml:space="preserve">potentially </w:t>
            </w:r>
            <w:r w:rsidR="00352603" w:rsidRPr="00CF607A">
              <w:rPr>
                <w:rFonts w:ascii="Arial" w:hAnsi="Arial" w:cs="Arial"/>
                <w:sz w:val="22"/>
                <w:szCs w:val="22"/>
              </w:rPr>
              <w:t xml:space="preserve">recyclable back into </w:t>
            </w:r>
            <w:r w:rsidR="00CF607A">
              <w:rPr>
                <w:rFonts w:ascii="Arial" w:hAnsi="Arial" w:cs="Arial"/>
                <w:sz w:val="22"/>
                <w:szCs w:val="22"/>
              </w:rPr>
              <w:t xml:space="preserve">a new </w:t>
            </w:r>
            <w:r w:rsidR="00F02F9A">
              <w:rPr>
                <w:rFonts w:ascii="Arial" w:hAnsi="Arial" w:cs="Arial"/>
                <w:sz w:val="22"/>
                <w:szCs w:val="22"/>
              </w:rPr>
              <w:t xml:space="preserve">aggregate </w:t>
            </w:r>
            <w:r w:rsidR="00CF607A">
              <w:rPr>
                <w:rFonts w:ascii="Arial" w:hAnsi="Arial" w:cs="Arial"/>
                <w:sz w:val="22"/>
                <w:szCs w:val="22"/>
              </w:rPr>
              <w:t>product</w:t>
            </w:r>
            <w:r w:rsidR="00352603" w:rsidRPr="00CF607A">
              <w:rPr>
                <w:rFonts w:ascii="Arial" w:hAnsi="Arial" w:cs="Arial"/>
                <w:sz w:val="22"/>
                <w:szCs w:val="22"/>
              </w:rPr>
              <w:t xml:space="preserve"> at </w:t>
            </w:r>
            <w:r w:rsidR="000B1872" w:rsidRPr="00CF607A">
              <w:rPr>
                <w:rFonts w:ascii="Arial" w:hAnsi="Arial" w:cs="Arial"/>
                <w:sz w:val="22"/>
                <w:szCs w:val="22"/>
              </w:rPr>
              <w:t>end-of-life</w:t>
            </w:r>
            <w:r w:rsidR="00C239AC">
              <w:rPr>
                <w:rFonts w:ascii="Arial" w:hAnsi="Arial" w:cs="Arial"/>
                <w:sz w:val="22"/>
                <w:szCs w:val="22"/>
              </w:rPr>
              <w:t xml:space="preserve"> pending product application, planned construction / demolition activities, and planned renovation / upgrade activities. The potential to recycle would be assessed on a </w:t>
            </w:r>
            <w:r w:rsidR="00B23BC1">
              <w:rPr>
                <w:rFonts w:ascii="Arial" w:hAnsi="Arial" w:cs="Arial"/>
                <w:sz w:val="22"/>
                <w:szCs w:val="22"/>
              </w:rPr>
              <w:t>case-by-case</w:t>
            </w:r>
            <w:r w:rsidR="00C239AC">
              <w:rPr>
                <w:rFonts w:ascii="Arial" w:hAnsi="Arial" w:cs="Arial"/>
                <w:sz w:val="22"/>
                <w:szCs w:val="22"/>
              </w:rPr>
              <w:t xml:space="preserve"> project basis.</w:t>
            </w:r>
          </w:p>
        </w:tc>
      </w:tr>
      <w:tr w:rsidR="00102A71" w:rsidRPr="005943B5" w14:paraId="1A619F46" w14:textId="77777777" w:rsidTr="3D29455E">
        <w:tc>
          <w:tcPr>
            <w:tcW w:w="2396" w:type="dxa"/>
            <w:shd w:val="clear" w:color="auto" w:fill="CCE7B3" w:themeFill="accent1" w:themeFillTint="66"/>
          </w:tcPr>
          <w:p w14:paraId="6C641A7F" w14:textId="444382C4" w:rsidR="00102A71" w:rsidRPr="005943B5" w:rsidRDefault="00102A71" w:rsidP="000C1CDD">
            <w:pPr>
              <w:pStyle w:val="TableText"/>
              <w:rPr>
                <w:rFonts w:ascii="Arial" w:hAnsi="Arial" w:cs="Arial"/>
                <w:b/>
                <w:bCs w:val="0"/>
                <w:sz w:val="22"/>
                <w:szCs w:val="22"/>
              </w:rPr>
            </w:pPr>
            <w:r w:rsidRPr="005943B5">
              <w:rPr>
                <w:rFonts w:ascii="Arial" w:hAnsi="Arial" w:cs="Arial"/>
                <w:b/>
                <w:bCs w:val="0"/>
                <w:sz w:val="22"/>
                <w:szCs w:val="22"/>
              </w:rPr>
              <w:t>Maintenance</w:t>
            </w:r>
          </w:p>
        </w:tc>
        <w:tc>
          <w:tcPr>
            <w:tcW w:w="7385" w:type="dxa"/>
          </w:tcPr>
          <w:p w14:paraId="57595D6A" w14:textId="6C172BDB" w:rsidR="009B1358" w:rsidRPr="00891424" w:rsidRDefault="00EF6F41" w:rsidP="00892F81">
            <w:pPr>
              <w:pStyle w:val="TableText"/>
              <w:numPr>
                <w:ilvl w:val="0"/>
                <w:numId w:val="3"/>
              </w:numPr>
              <w:spacing w:before="60" w:after="60" w:line="240" w:lineRule="auto"/>
              <w:ind w:left="497" w:hanging="357"/>
              <w:rPr>
                <w:rFonts w:ascii="Arial" w:hAnsi="Arial" w:cs="Arial"/>
                <w:sz w:val="22"/>
                <w:szCs w:val="22"/>
              </w:rPr>
            </w:pPr>
            <w:r w:rsidRPr="00891424">
              <w:rPr>
                <w:rFonts w:cstheme="minorHAnsi"/>
                <w:sz w:val="22"/>
                <w:szCs w:val="22"/>
              </w:rPr>
              <w:t xml:space="preserve">Comparable </w:t>
            </w:r>
            <w:r w:rsidR="003F3990">
              <w:rPr>
                <w:rFonts w:cstheme="minorHAnsi"/>
                <w:sz w:val="22"/>
                <w:szCs w:val="22"/>
              </w:rPr>
              <w:t>maintenance requirements</w:t>
            </w:r>
            <w:r w:rsidR="00F02F9A">
              <w:rPr>
                <w:rFonts w:cstheme="minorHAnsi"/>
                <w:sz w:val="22"/>
                <w:szCs w:val="22"/>
              </w:rPr>
              <w:t xml:space="preserve"> to virgin quarried product</w:t>
            </w:r>
            <w:r w:rsidR="00E17DE5">
              <w:rPr>
                <w:rFonts w:cstheme="minorHAnsi"/>
                <w:sz w:val="22"/>
                <w:szCs w:val="22"/>
                <w:vertAlign w:val="superscript"/>
              </w:rPr>
              <w:t>4</w:t>
            </w:r>
          </w:p>
        </w:tc>
      </w:tr>
      <w:tr w:rsidR="00875098" w:rsidRPr="005943B5" w14:paraId="5CF8F68A" w14:textId="77777777" w:rsidTr="3D29455E">
        <w:tc>
          <w:tcPr>
            <w:tcW w:w="2396" w:type="dxa"/>
            <w:shd w:val="clear" w:color="auto" w:fill="CCE7B3" w:themeFill="accent1" w:themeFillTint="66"/>
          </w:tcPr>
          <w:p w14:paraId="0B0CD690" w14:textId="4E2B805C" w:rsidR="00875098" w:rsidRPr="005943B5" w:rsidRDefault="00C16802" w:rsidP="000C1CDD">
            <w:pPr>
              <w:pStyle w:val="TableText"/>
              <w:rPr>
                <w:rFonts w:ascii="Arial" w:hAnsi="Arial" w:cs="Arial"/>
                <w:b/>
                <w:bCs w:val="0"/>
                <w:sz w:val="22"/>
                <w:szCs w:val="22"/>
              </w:rPr>
            </w:pPr>
            <w:r>
              <w:rPr>
                <w:rFonts w:ascii="Arial" w:hAnsi="Arial" w:cs="Arial"/>
                <w:b/>
                <w:bCs w:val="0"/>
                <w:sz w:val="22"/>
                <w:szCs w:val="22"/>
              </w:rPr>
              <w:t>Product s</w:t>
            </w:r>
            <w:r w:rsidR="00875098" w:rsidRPr="005943B5">
              <w:rPr>
                <w:rFonts w:ascii="Arial" w:hAnsi="Arial" w:cs="Arial"/>
                <w:b/>
                <w:bCs w:val="0"/>
                <w:sz w:val="22"/>
                <w:szCs w:val="22"/>
              </w:rPr>
              <w:t>upply</w:t>
            </w:r>
          </w:p>
        </w:tc>
        <w:tc>
          <w:tcPr>
            <w:tcW w:w="7385" w:type="dxa"/>
          </w:tcPr>
          <w:p w14:paraId="07DAFD64" w14:textId="4FFA5962" w:rsidR="00E2731F" w:rsidRPr="00E2731F" w:rsidRDefault="00E2731F" w:rsidP="00892F81">
            <w:pPr>
              <w:pStyle w:val="TableText"/>
              <w:numPr>
                <w:ilvl w:val="0"/>
                <w:numId w:val="3"/>
              </w:numPr>
              <w:spacing w:before="60" w:after="60" w:line="240" w:lineRule="auto"/>
              <w:ind w:left="497" w:hanging="357"/>
              <w:rPr>
                <w:rFonts w:ascii="Arial" w:hAnsi="Arial" w:cs="Arial"/>
                <w:sz w:val="22"/>
                <w:szCs w:val="22"/>
              </w:rPr>
            </w:pPr>
            <w:r w:rsidRPr="00E2731F">
              <w:rPr>
                <w:rFonts w:ascii="Arial" w:hAnsi="Arial" w:cs="Arial"/>
                <w:sz w:val="22"/>
                <w:szCs w:val="22"/>
              </w:rPr>
              <w:t>Costs of recycled aggregate differ from one supplier to another</w:t>
            </w:r>
            <w:r w:rsidR="0036133B">
              <w:rPr>
                <w:rFonts w:ascii="Arial" w:hAnsi="Arial" w:cs="Arial"/>
                <w:sz w:val="22"/>
                <w:szCs w:val="22"/>
              </w:rPr>
              <w:t>.</w:t>
            </w:r>
            <w:r w:rsidR="00410250">
              <w:rPr>
                <w:sz w:val="22"/>
                <w:szCs w:val="22"/>
                <w:vertAlign w:val="superscript"/>
              </w:rPr>
              <w:t>5</w:t>
            </w:r>
          </w:p>
          <w:p w14:paraId="40A5711C" w14:textId="5243E2EF" w:rsidR="00875098" w:rsidRPr="00422F7E" w:rsidRDefault="00646CCD" w:rsidP="00892F81">
            <w:pPr>
              <w:pStyle w:val="TableText"/>
              <w:numPr>
                <w:ilvl w:val="0"/>
                <w:numId w:val="3"/>
              </w:numPr>
              <w:spacing w:before="60" w:after="60" w:line="240" w:lineRule="auto"/>
              <w:ind w:left="497" w:hanging="357"/>
              <w:rPr>
                <w:rFonts w:ascii="Arial" w:hAnsi="Arial" w:cs="Arial"/>
                <w:sz w:val="22"/>
                <w:szCs w:val="22"/>
              </w:rPr>
            </w:pPr>
            <w:r w:rsidRPr="00646CCD">
              <w:rPr>
                <w:iCs/>
                <w:sz w:val="22"/>
                <w:szCs w:val="22"/>
              </w:rPr>
              <w:t>Construction and demolition recycling facilities are generally located in proximity to construction / demolition of buildings</w:t>
            </w:r>
            <w:r w:rsidR="00DD3B85">
              <w:rPr>
                <w:iCs/>
                <w:sz w:val="22"/>
                <w:szCs w:val="22"/>
              </w:rPr>
              <w:t xml:space="preserve"> and </w:t>
            </w:r>
            <w:r w:rsidRPr="00646CCD">
              <w:rPr>
                <w:iCs/>
                <w:sz w:val="22"/>
                <w:szCs w:val="22"/>
              </w:rPr>
              <w:t>infrastructure</w:t>
            </w:r>
            <w:r>
              <w:rPr>
                <w:iCs/>
                <w:sz w:val="22"/>
                <w:szCs w:val="22"/>
              </w:rPr>
              <w:t xml:space="preserve">; </w:t>
            </w:r>
            <w:r w:rsidRPr="00646CCD">
              <w:rPr>
                <w:iCs/>
                <w:sz w:val="22"/>
                <w:szCs w:val="22"/>
              </w:rPr>
              <w:t>where waste will be generated</w:t>
            </w:r>
            <w:r w:rsidR="00615389">
              <w:rPr>
                <w:iCs/>
                <w:sz w:val="22"/>
                <w:szCs w:val="22"/>
              </w:rPr>
              <w:t>.</w:t>
            </w:r>
            <w:r w:rsidR="00410151">
              <w:rPr>
                <w:sz w:val="22"/>
                <w:szCs w:val="22"/>
                <w:vertAlign w:val="superscript"/>
              </w:rPr>
              <w:t>6</w:t>
            </w:r>
          </w:p>
          <w:p w14:paraId="48BEB26D" w14:textId="1165DEF7" w:rsidR="00422F7E" w:rsidRPr="00F10468" w:rsidRDefault="00422F7E" w:rsidP="00892F81">
            <w:pPr>
              <w:pStyle w:val="TableText"/>
              <w:numPr>
                <w:ilvl w:val="0"/>
                <w:numId w:val="3"/>
              </w:numPr>
              <w:spacing w:before="60" w:after="60" w:line="240" w:lineRule="auto"/>
              <w:ind w:left="497" w:hanging="357"/>
              <w:rPr>
                <w:rFonts w:ascii="Arial" w:hAnsi="Arial" w:cs="Arial"/>
                <w:sz w:val="22"/>
                <w:szCs w:val="22"/>
              </w:rPr>
            </w:pPr>
            <w:r w:rsidRPr="00422F7E">
              <w:rPr>
                <w:rFonts w:ascii="Arial" w:hAnsi="Arial" w:cs="Arial"/>
                <w:sz w:val="22"/>
                <w:szCs w:val="22"/>
              </w:rPr>
              <w:t>Quarries are located where naturally occurring resources are found.</w:t>
            </w:r>
            <w:r w:rsidR="00410151">
              <w:rPr>
                <w:sz w:val="22"/>
                <w:szCs w:val="22"/>
                <w:vertAlign w:val="superscript"/>
              </w:rPr>
              <w:t>7</w:t>
            </w:r>
          </w:p>
          <w:p w14:paraId="4026CFBC" w14:textId="4F7ACF12" w:rsidR="00F10468" w:rsidRPr="00453F59" w:rsidRDefault="00F10468" w:rsidP="00892F81">
            <w:pPr>
              <w:pStyle w:val="TableText"/>
              <w:numPr>
                <w:ilvl w:val="0"/>
                <w:numId w:val="3"/>
              </w:numPr>
              <w:spacing w:before="60" w:after="60" w:line="240" w:lineRule="auto"/>
              <w:ind w:left="497" w:hanging="357"/>
              <w:rPr>
                <w:rFonts w:ascii="Arial" w:hAnsi="Arial" w:cs="Arial"/>
                <w:sz w:val="22"/>
                <w:szCs w:val="22"/>
              </w:rPr>
            </w:pPr>
            <w:r w:rsidRPr="00F10468">
              <w:rPr>
                <w:rFonts w:ascii="Arial" w:hAnsi="Arial" w:cs="Arial"/>
                <w:sz w:val="22"/>
                <w:szCs w:val="22"/>
              </w:rPr>
              <w:t>Consequently, quarries may be some distance from markets, and potentially overseas. Recycled aggregate can therefore be more reliable and less expensive than virgin aggregate, due to proximity of markets.</w:t>
            </w:r>
          </w:p>
          <w:p w14:paraId="068FFD66" w14:textId="17205797" w:rsidR="00875098" w:rsidRPr="00891424" w:rsidRDefault="00C503B0" w:rsidP="00892F81">
            <w:pPr>
              <w:pStyle w:val="TableText"/>
              <w:numPr>
                <w:ilvl w:val="0"/>
                <w:numId w:val="3"/>
              </w:numPr>
              <w:spacing w:before="60" w:after="60" w:line="240" w:lineRule="auto"/>
              <w:ind w:left="497" w:hanging="357"/>
              <w:rPr>
                <w:rFonts w:ascii="Arial" w:hAnsi="Arial" w:cs="Arial"/>
                <w:sz w:val="22"/>
                <w:szCs w:val="22"/>
              </w:rPr>
            </w:pPr>
            <w:r>
              <w:rPr>
                <w:rFonts w:ascii="Arial" w:hAnsi="Arial" w:cs="Arial"/>
                <w:sz w:val="22"/>
                <w:szCs w:val="22"/>
              </w:rPr>
              <w:t>To find product suppliers, s</w:t>
            </w:r>
            <w:r w:rsidR="000E0E9E">
              <w:rPr>
                <w:rFonts w:ascii="Arial" w:hAnsi="Arial" w:cs="Arial"/>
                <w:sz w:val="22"/>
                <w:szCs w:val="22"/>
              </w:rPr>
              <w:t xml:space="preserve">earch </w:t>
            </w:r>
            <w:r w:rsidR="00422A37">
              <w:rPr>
                <w:rFonts w:ascii="Arial" w:hAnsi="Arial" w:cs="Arial"/>
                <w:sz w:val="22"/>
                <w:szCs w:val="22"/>
              </w:rPr>
              <w:t>‘</w:t>
            </w:r>
            <w:r w:rsidR="000E0E9E">
              <w:rPr>
                <w:rFonts w:ascii="Arial" w:hAnsi="Arial" w:cs="Arial"/>
                <w:sz w:val="22"/>
                <w:szCs w:val="22"/>
              </w:rPr>
              <w:t>aggregate</w:t>
            </w:r>
            <w:r w:rsidR="00422A37">
              <w:rPr>
                <w:rFonts w:ascii="Arial" w:hAnsi="Arial" w:cs="Arial"/>
                <w:sz w:val="22"/>
                <w:szCs w:val="22"/>
              </w:rPr>
              <w:t>’</w:t>
            </w:r>
            <w:r w:rsidR="000E0E9E">
              <w:rPr>
                <w:rFonts w:ascii="Arial" w:hAnsi="Arial" w:cs="Arial"/>
                <w:sz w:val="22"/>
                <w:szCs w:val="22"/>
              </w:rPr>
              <w:t xml:space="preserve"> in SV’s </w:t>
            </w:r>
            <w:hyperlink r:id="rId16" w:history="1">
              <w:r w:rsidR="000E0E9E" w:rsidRPr="002D669C">
                <w:rPr>
                  <w:rStyle w:val="Hyperlink"/>
                  <w:rFonts w:ascii="Arial" w:hAnsi="Arial" w:cs="Arial"/>
                  <w:sz w:val="22"/>
                  <w:szCs w:val="22"/>
                </w:rPr>
                <w:t>Buy Recycled Directory</w:t>
              </w:r>
            </w:hyperlink>
          </w:p>
        </w:tc>
      </w:tr>
      <w:tr w:rsidR="000E5DB5" w:rsidRPr="005943B5" w14:paraId="3FB73F85" w14:textId="77777777" w:rsidTr="3D29455E">
        <w:tc>
          <w:tcPr>
            <w:tcW w:w="2396" w:type="dxa"/>
            <w:shd w:val="clear" w:color="auto" w:fill="CCE7B3" w:themeFill="accent1" w:themeFillTint="66"/>
          </w:tcPr>
          <w:p w14:paraId="7EB445C1" w14:textId="740CB1AC" w:rsidR="000E5DB5" w:rsidRPr="005943B5" w:rsidRDefault="000E5DB5" w:rsidP="000C1CDD">
            <w:pPr>
              <w:pStyle w:val="TableText"/>
              <w:rPr>
                <w:rFonts w:ascii="Arial" w:hAnsi="Arial" w:cs="Arial"/>
                <w:b/>
                <w:bCs w:val="0"/>
                <w:sz w:val="22"/>
                <w:szCs w:val="22"/>
              </w:rPr>
            </w:pPr>
            <w:r w:rsidRPr="005943B5">
              <w:rPr>
                <w:rFonts w:ascii="Arial" w:hAnsi="Arial" w:cs="Arial"/>
                <w:b/>
                <w:bCs w:val="0"/>
                <w:sz w:val="22"/>
                <w:szCs w:val="22"/>
              </w:rPr>
              <w:t>Durability</w:t>
            </w:r>
          </w:p>
        </w:tc>
        <w:tc>
          <w:tcPr>
            <w:tcW w:w="7385" w:type="dxa"/>
          </w:tcPr>
          <w:p w14:paraId="64E4FC7D" w14:textId="0C27720A" w:rsidR="000E5DB5" w:rsidRPr="00891424" w:rsidRDefault="00AB2406" w:rsidP="00892F81">
            <w:pPr>
              <w:pStyle w:val="TableText"/>
              <w:numPr>
                <w:ilvl w:val="0"/>
                <w:numId w:val="3"/>
              </w:numPr>
              <w:spacing w:before="60" w:after="60" w:line="240" w:lineRule="auto"/>
              <w:ind w:left="497" w:hanging="357"/>
              <w:rPr>
                <w:rFonts w:ascii="Arial" w:hAnsi="Arial" w:cs="Arial"/>
                <w:sz w:val="22"/>
                <w:szCs w:val="22"/>
              </w:rPr>
            </w:pPr>
            <w:r w:rsidRPr="00891424">
              <w:rPr>
                <w:rFonts w:cstheme="minorHAnsi"/>
                <w:sz w:val="22"/>
                <w:szCs w:val="22"/>
              </w:rPr>
              <w:t>Comparable perform</w:t>
            </w:r>
            <w:r w:rsidR="00F02F9A">
              <w:rPr>
                <w:rFonts w:cstheme="minorHAnsi"/>
                <w:sz w:val="22"/>
                <w:szCs w:val="22"/>
              </w:rPr>
              <w:t>ance to virgin quarried product</w:t>
            </w:r>
            <w:r w:rsidR="00E17DE5">
              <w:rPr>
                <w:rFonts w:cstheme="minorHAnsi"/>
                <w:sz w:val="22"/>
                <w:szCs w:val="22"/>
                <w:vertAlign w:val="superscript"/>
              </w:rPr>
              <w:t>4</w:t>
            </w:r>
          </w:p>
        </w:tc>
      </w:tr>
      <w:tr w:rsidR="005B7920" w:rsidRPr="005943B5" w14:paraId="6CC593E5" w14:textId="77777777" w:rsidTr="3D29455E">
        <w:tc>
          <w:tcPr>
            <w:tcW w:w="2396" w:type="dxa"/>
            <w:shd w:val="clear" w:color="auto" w:fill="CCE7B3" w:themeFill="accent1" w:themeFillTint="66"/>
          </w:tcPr>
          <w:p w14:paraId="77C8BE02" w14:textId="49ED68EA" w:rsidR="005B7920" w:rsidRPr="005943B5" w:rsidRDefault="005B7920" w:rsidP="000C1CDD">
            <w:pPr>
              <w:pStyle w:val="TableText"/>
              <w:rPr>
                <w:rFonts w:ascii="Arial" w:hAnsi="Arial" w:cs="Arial"/>
                <w:b/>
                <w:bCs w:val="0"/>
                <w:sz w:val="22"/>
                <w:szCs w:val="22"/>
              </w:rPr>
            </w:pPr>
            <w:r w:rsidRPr="005943B5">
              <w:rPr>
                <w:rFonts w:ascii="Arial" w:hAnsi="Arial" w:cs="Arial"/>
                <w:b/>
                <w:bCs w:val="0"/>
                <w:sz w:val="22"/>
                <w:szCs w:val="22"/>
              </w:rPr>
              <w:t>Where to find product in use</w:t>
            </w:r>
          </w:p>
        </w:tc>
        <w:tc>
          <w:tcPr>
            <w:tcW w:w="7385" w:type="dxa"/>
          </w:tcPr>
          <w:p w14:paraId="20C3AA2E" w14:textId="77777777" w:rsidR="007503C7" w:rsidRDefault="00204137" w:rsidP="00892F81">
            <w:pPr>
              <w:pStyle w:val="TableText"/>
              <w:numPr>
                <w:ilvl w:val="0"/>
                <w:numId w:val="3"/>
              </w:numPr>
              <w:spacing w:before="60" w:after="60" w:line="240" w:lineRule="auto"/>
              <w:ind w:left="497" w:hanging="357"/>
              <w:rPr>
                <w:rFonts w:cstheme="minorBidi"/>
                <w:sz w:val="22"/>
                <w:szCs w:val="22"/>
              </w:rPr>
            </w:pPr>
            <w:r w:rsidRPr="2A39851E">
              <w:rPr>
                <w:rFonts w:cstheme="minorBidi"/>
                <w:sz w:val="22"/>
                <w:szCs w:val="22"/>
              </w:rPr>
              <w:t>Widely used as a drainage and bedding material</w:t>
            </w:r>
          </w:p>
          <w:p w14:paraId="6B2E5D7E" w14:textId="10332FFF" w:rsidR="0024783F" w:rsidRPr="004525B6" w:rsidRDefault="007503C7" w:rsidP="004525B6">
            <w:pPr>
              <w:pStyle w:val="TableText"/>
              <w:numPr>
                <w:ilvl w:val="0"/>
                <w:numId w:val="3"/>
              </w:numPr>
              <w:spacing w:before="60" w:after="60" w:line="240" w:lineRule="auto"/>
              <w:ind w:left="497" w:hanging="357"/>
              <w:rPr>
                <w:rFonts w:cstheme="minorBidi"/>
                <w:sz w:val="22"/>
                <w:szCs w:val="22"/>
              </w:rPr>
            </w:pPr>
            <w:r>
              <w:rPr>
                <w:rFonts w:cstheme="minorBidi"/>
                <w:sz w:val="22"/>
                <w:szCs w:val="22"/>
              </w:rPr>
              <w:lastRenderedPageBreak/>
              <w:t>H</w:t>
            </w:r>
            <w:r w:rsidR="00204137" w:rsidRPr="2A39851E">
              <w:rPr>
                <w:rFonts w:cstheme="minorBidi"/>
                <w:sz w:val="22"/>
                <w:szCs w:val="22"/>
              </w:rPr>
              <w:t xml:space="preserve">as been in use </w:t>
            </w:r>
            <w:r w:rsidR="005B3B2A">
              <w:rPr>
                <w:rFonts w:cstheme="minorBidi"/>
                <w:sz w:val="22"/>
                <w:szCs w:val="22"/>
              </w:rPr>
              <w:t xml:space="preserve">since </w:t>
            </w:r>
            <w:r w:rsidR="00A76D91">
              <w:rPr>
                <w:rFonts w:cstheme="minorBidi"/>
                <w:sz w:val="22"/>
                <w:szCs w:val="22"/>
              </w:rPr>
              <w:t>construction and demolition recyclers have been in operation</w:t>
            </w:r>
            <w:r w:rsidR="00003A20">
              <w:rPr>
                <w:rFonts w:cstheme="minorBidi"/>
                <w:sz w:val="22"/>
                <w:szCs w:val="22"/>
              </w:rPr>
              <w:t>, circa</w:t>
            </w:r>
            <w:r w:rsidR="00A76D91">
              <w:rPr>
                <w:rFonts w:cstheme="minorBidi"/>
                <w:sz w:val="22"/>
                <w:szCs w:val="22"/>
              </w:rPr>
              <w:t xml:space="preserve"> </w:t>
            </w:r>
            <w:r w:rsidR="005B3B2A">
              <w:rPr>
                <w:rFonts w:cstheme="minorBidi"/>
                <w:sz w:val="22"/>
                <w:szCs w:val="22"/>
              </w:rPr>
              <w:t>the 1980’s</w:t>
            </w:r>
          </w:p>
        </w:tc>
      </w:tr>
    </w:tbl>
    <w:p w14:paraId="090A415E" w14:textId="75EA65B9" w:rsidR="00C949DD" w:rsidRPr="005943B5" w:rsidRDefault="00C949DD" w:rsidP="00C949DD">
      <w:pPr>
        <w:tabs>
          <w:tab w:val="left" w:pos="5559"/>
        </w:tabs>
        <w:rPr>
          <w:sz w:val="22"/>
          <w:szCs w:val="22"/>
        </w:rPr>
      </w:pPr>
    </w:p>
    <w:tbl>
      <w:tblPr>
        <w:tblStyle w:val="TableGrid"/>
        <w:tblW w:w="101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3"/>
        <w:gridCol w:w="940"/>
      </w:tblGrid>
      <w:tr w:rsidR="00C949DD" w:rsidRPr="005A2D9B" w14:paraId="557CF6CB" w14:textId="77777777" w:rsidTr="00C23019">
        <w:tc>
          <w:tcPr>
            <w:tcW w:w="5074" w:type="dxa"/>
          </w:tcPr>
          <w:p w14:paraId="512D1549" w14:textId="6F7839F2" w:rsidR="00C949DD" w:rsidRDefault="00C949DD" w:rsidP="000C1CDD">
            <w:pPr>
              <w:pStyle w:val="Heading3"/>
              <w:spacing w:before="60"/>
              <w:jc w:val="center"/>
              <w:outlineLvl w:val="2"/>
              <w:rPr>
                <w:rStyle w:val="Hyperlink"/>
                <w:rFonts w:cstheme="minorHAnsi"/>
                <w:sz w:val="22"/>
                <w:szCs w:val="22"/>
                <w:u w:val="none"/>
                <w:vertAlign w:val="superscript"/>
              </w:rPr>
            </w:pPr>
            <w:r w:rsidRPr="001C3AC4">
              <w:rPr>
                <w:rFonts w:ascii="Arial" w:hAnsi="Arial" w:cs="Arial"/>
                <w:b/>
                <w:color w:val="404040" w:themeColor="accent2" w:themeTint="BF"/>
                <w:sz w:val="28"/>
                <w:szCs w:val="28"/>
                <w:lang w:val="en-GB" w:eastAsia="en-GB"/>
              </w:rPr>
              <w:t>What are you buying?</w:t>
            </w:r>
            <w:r w:rsidR="00FE6C49" w:rsidRPr="00BC53B3">
              <w:rPr>
                <w:rStyle w:val="Hyperlink"/>
                <w:rFonts w:cstheme="minorHAnsi"/>
                <w:sz w:val="22"/>
                <w:szCs w:val="22"/>
                <w:u w:val="none"/>
                <w:vertAlign w:val="superscript"/>
              </w:rPr>
              <w:t xml:space="preserve"> </w:t>
            </w:r>
            <w:r w:rsidR="00CE70EE">
              <w:rPr>
                <w:rStyle w:val="Hyperlink"/>
                <w:rFonts w:cstheme="minorHAnsi"/>
                <w:sz w:val="22"/>
                <w:szCs w:val="22"/>
                <w:u w:val="none"/>
                <w:vertAlign w:val="superscript"/>
              </w:rPr>
              <w:t>2</w:t>
            </w:r>
          </w:p>
          <w:p w14:paraId="52DAF49B" w14:textId="47737496" w:rsidR="004A244B" w:rsidRDefault="004A244B" w:rsidP="004A244B"/>
          <w:tbl>
            <w:tblPr>
              <w:tblStyle w:val="TableGrid"/>
              <w:tblW w:w="8623" w:type="dxa"/>
              <w:tblInd w:w="400" w:type="dxa"/>
              <w:tblLook w:val="04A0" w:firstRow="1" w:lastRow="0" w:firstColumn="1" w:lastColumn="0" w:noHBand="0" w:noVBand="1"/>
            </w:tblPr>
            <w:tblGrid>
              <w:gridCol w:w="4312"/>
              <w:gridCol w:w="4311"/>
            </w:tblGrid>
            <w:tr w:rsidR="004A244B" w14:paraId="12A97609" w14:textId="77777777" w:rsidTr="002D68F4">
              <w:trPr>
                <w:trHeight w:val="3280"/>
              </w:trPr>
              <w:tc>
                <w:tcPr>
                  <w:tcW w:w="4312" w:type="dxa"/>
                </w:tcPr>
                <w:p w14:paraId="3E63E5B1" w14:textId="5E2CB96D" w:rsidR="004A244B" w:rsidRDefault="004A244B" w:rsidP="004A244B">
                  <w:r>
                    <w:rPr>
                      <w:noProof/>
                      <w:lang w:eastAsia="en-AU"/>
                    </w:rPr>
                    <w:drawing>
                      <wp:anchor distT="0" distB="0" distL="114300" distR="114300" simplePos="0" relativeHeight="251658243" behindDoc="0" locked="0" layoutInCell="1" allowOverlap="1" wp14:anchorId="31CB0103" wp14:editId="4244658B">
                        <wp:simplePos x="0" y="0"/>
                        <wp:positionH relativeFrom="column">
                          <wp:posOffset>-5714</wp:posOffset>
                        </wp:positionH>
                        <wp:positionV relativeFrom="paragraph">
                          <wp:posOffset>217171</wp:posOffset>
                        </wp:positionV>
                        <wp:extent cx="2599228" cy="1676400"/>
                        <wp:effectExtent l="0" t="0" r="0" b="0"/>
                        <wp:wrapNone/>
                        <wp:docPr id="7" name="Picture 7" descr="Coarse, dark grey aggreg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arse, dark grey aggregat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0707" cy="1677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D120" w14:textId="4B6AE053" w:rsidR="004A244B" w:rsidRDefault="004A244B" w:rsidP="004A244B"/>
                <w:p w14:paraId="2A584E81" w14:textId="2F8D205B" w:rsidR="004A244B" w:rsidRDefault="004A244B" w:rsidP="004A244B"/>
                <w:p w14:paraId="5C3965DC" w14:textId="1AB5060F" w:rsidR="004A244B" w:rsidRDefault="004A244B" w:rsidP="004A244B"/>
                <w:p w14:paraId="6CB27649" w14:textId="77777777" w:rsidR="004A244B" w:rsidRDefault="004A244B" w:rsidP="004A244B"/>
                <w:p w14:paraId="1EF497CA" w14:textId="13EFE9D3" w:rsidR="004A244B" w:rsidRDefault="004A244B" w:rsidP="004A244B"/>
                <w:p w14:paraId="693E6121" w14:textId="77777777" w:rsidR="004A244B" w:rsidRDefault="004A244B" w:rsidP="004A244B"/>
                <w:p w14:paraId="7B32B8A7" w14:textId="286FEF5C" w:rsidR="004A244B" w:rsidRDefault="004A244B" w:rsidP="004A244B"/>
              </w:tc>
              <w:tc>
                <w:tcPr>
                  <w:tcW w:w="4311" w:type="dxa"/>
                </w:tcPr>
                <w:p w14:paraId="63E2E649" w14:textId="05A90C10" w:rsidR="004A244B" w:rsidRDefault="004A244B" w:rsidP="004A244B">
                  <w:r>
                    <w:rPr>
                      <w:noProof/>
                      <w:lang w:eastAsia="en-AU"/>
                    </w:rPr>
                    <w:drawing>
                      <wp:anchor distT="0" distB="0" distL="114300" distR="114300" simplePos="0" relativeHeight="251658242" behindDoc="0" locked="0" layoutInCell="1" allowOverlap="1" wp14:anchorId="2BD714AB" wp14:editId="4E08EFAC">
                        <wp:simplePos x="0" y="0"/>
                        <wp:positionH relativeFrom="column">
                          <wp:posOffset>31750</wp:posOffset>
                        </wp:positionH>
                        <wp:positionV relativeFrom="paragraph">
                          <wp:posOffset>115570</wp:posOffset>
                        </wp:positionV>
                        <wp:extent cx="2266950" cy="1812875"/>
                        <wp:effectExtent l="0" t="0" r="0" b="0"/>
                        <wp:wrapNone/>
                        <wp:docPr id="5" name="Picture 5" descr="Blend of fine aggregate with black, white, grey and orange colou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end of fine aggregate with black, white, grey and orange colouring.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812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05BAC11" w14:textId="77777777" w:rsidR="004A244B" w:rsidRPr="004A244B" w:rsidRDefault="004A244B" w:rsidP="004A244B"/>
          <w:p w14:paraId="29A76559" w14:textId="0863AAAB" w:rsidR="00C949DD" w:rsidRPr="00871105" w:rsidRDefault="00C949DD" w:rsidP="000C1CDD">
            <w:pPr>
              <w:spacing w:after="0" w:line="240" w:lineRule="auto"/>
              <w:jc w:val="center"/>
              <w:textAlignment w:val="center"/>
              <w:rPr>
                <w:rFonts w:eastAsia="Times New Roman" w:cs="Arial"/>
                <w:color w:val="404040" w:themeColor="text1" w:themeTint="BF"/>
                <w:sz w:val="22"/>
                <w:szCs w:val="22"/>
                <w:lang w:val="en-GB" w:eastAsia="en-GB"/>
              </w:rPr>
            </w:pPr>
          </w:p>
        </w:tc>
        <w:tc>
          <w:tcPr>
            <w:tcW w:w="5069" w:type="dxa"/>
          </w:tcPr>
          <w:p w14:paraId="322AC7B5" w14:textId="177F474B" w:rsidR="00C949DD" w:rsidRPr="00871105" w:rsidRDefault="00C949DD" w:rsidP="000C1CDD">
            <w:pPr>
              <w:spacing w:after="0" w:line="240" w:lineRule="auto"/>
              <w:jc w:val="center"/>
              <w:textAlignment w:val="center"/>
              <w:rPr>
                <w:rFonts w:eastAsia="Times New Roman" w:cs="Arial"/>
                <w:color w:val="404040" w:themeColor="text1" w:themeTint="BF"/>
                <w:sz w:val="22"/>
                <w:szCs w:val="22"/>
                <w:lang w:val="en-GB" w:eastAsia="en-GB"/>
              </w:rPr>
            </w:pPr>
          </w:p>
          <w:p w14:paraId="5B499B0A" w14:textId="77988B2D" w:rsidR="00C949DD" w:rsidRDefault="00C949DD" w:rsidP="000C1CDD">
            <w:pPr>
              <w:spacing w:after="0" w:line="240" w:lineRule="auto"/>
              <w:jc w:val="center"/>
              <w:textAlignment w:val="center"/>
              <w:rPr>
                <w:rFonts w:cstheme="minorHAnsi"/>
                <w:noProof/>
                <w:sz w:val="20"/>
                <w:lang w:eastAsia="en-AU"/>
              </w:rPr>
            </w:pPr>
          </w:p>
          <w:p w14:paraId="4E6642A0" w14:textId="1D398FD0" w:rsidR="00C93493" w:rsidRDefault="00C93493" w:rsidP="000C1CDD">
            <w:pPr>
              <w:spacing w:after="0" w:line="240" w:lineRule="auto"/>
              <w:jc w:val="center"/>
              <w:textAlignment w:val="center"/>
              <w:rPr>
                <w:rFonts w:eastAsia="Times New Roman" w:cs="Arial"/>
                <w:noProof/>
                <w:sz w:val="20"/>
                <w:lang w:val="en-GB" w:eastAsia="en-AU"/>
              </w:rPr>
            </w:pPr>
          </w:p>
          <w:p w14:paraId="3CE7CBDF" w14:textId="77294781" w:rsidR="00C93493" w:rsidRDefault="00C93493" w:rsidP="000C1CDD">
            <w:pPr>
              <w:spacing w:after="0" w:line="240" w:lineRule="auto"/>
              <w:jc w:val="center"/>
              <w:textAlignment w:val="center"/>
              <w:rPr>
                <w:rFonts w:eastAsia="Times New Roman" w:cs="Arial"/>
                <w:noProof/>
                <w:sz w:val="20"/>
                <w:lang w:val="en-GB" w:eastAsia="en-AU"/>
              </w:rPr>
            </w:pPr>
          </w:p>
          <w:p w14:paraId="42B4DF90" w14:textId="77777777" w:rsidR="00C93493" w:rsidRDefault="00C93493" w:rsidP="000C1CDD">
            <w:pPr>
              <w:spacing w:after="0" w:line="240" w:lineRule="auto"/>
              <w:jc w:val="center"/>
              <w:textAlignment w:val="center"/>
              <w:rPr>
                <w:rFonts w:eastAsia="Times New Roman" w:cs="Arial"/>
                <w:noProof/>
                <w:sz w:val="20"/>
                <w:lang w:val="en-GB" w:eastAsia="en-AU"/>
              </w:rPr>
            </w:pPr>
          </w:p>
          <w:p w14:paraId="5D43CEB1" w14:textId="77777777" w:rsidR="00C93493" w:rsidRDefault="00C93493" w:rsidP="000C1CDD">
            <w:pPr>
              <w:spacing w:after="0" w:line="240" w:lineRule="auto"/>
              <w:jc w:val="center"/>
              <w:textAlignment w:val="center"/>
              <w:rPr>
                <w:rFonts w:eastAsia="Times New Roman" w:cs="Arial"/>
                <w:noProof/>
                <w:sz w:val="20"/>
                <w:lang w:val="en-GB" w:eastAsia="en-AU"/>
              </w:rPr>
            </w:pPr>
          </w:p>
          <w:p w14:paraId="4D37A623" w14:textId="77777777" w:rsidR="00C93493" w:rsidRDefault="00C93493" w:rsidP="000C1CDD">
            <w:pPr>
              <w:spacing w:after="0" w:line="240" w:lineRule="auto"/>
              <w:jc w:val="center"/>
              <w:textAlignment w:val="center"/>
              <w:rPr>
                <w:rFonts w:eastAsia="Times New Roman" w:cs="Arial"/>
                <w:noProof/>
                <w:sz w:val="20"/>
                <w:lang w:val="en-GB" w:eastAsia="en-AU"/>
              </w:rPr>
            </w:pPr>
          </w:p>
          <w:p w14:paraId="2FA6D138" w14:textId="77777777" w:rsidR="00C93493" w:rsidRDefault="00C93493" w:rsidP="000C1CDD">
            <w:pPr>
              <w:spacing w:after="0" w:line="240" w:lineRule="auto"/>
              <w:jc w:val="center"/>
              <w:textAlignment w:val="center"/>
              <w:rPr>
                <w:rFonts w:eastAsia="Times New Roman" w:cs="Arial"/>
                <w:noProof/>
                <w:sz w:val="20"/>
                <w:lang w:val="en-GB" w:eastAsia="en-AU"/>
              </w:rPr>
            </w:pPr>
          </w:p>
          <w:p w14:paraId="1607ECA2" w14:textId="77777777" w:rsidR="00C93493" w:rsidRDefault="00C93493" w:rsidP="000C1CDD">
            <w:pPr>
              <w:spacing w:after="0" w:line="240" w:lineRule="auto"/>
              <w:jc w:val="center"/>
              <w:textAlignment w:val="center"/>
              <w:rPr>
                <w:rFonts w:eastAsia="Times New Roman" w:cs="Arial"/>
                <w:noProof/>
                <w:sz w:val="20"/>
                <w:lang w:val="en-GB" w:eastAsia="en-AU"/>
              </w:rPr>
            </w:pPr>
          </w:p>
          <w:p w14:paraId="31825EE0" w14:textId="77777777" w:rsidR="00C93493" w:rsidRDefault="00C93493" w:rsidP="000C1CDD">
            <w:pPr>
              <w:spacing w:after="0" w:line="240" w:lineRule="auto"/>
              <w:jc w:val="center"/>
              <w:textAlignment w:val="center"/>
              <w:rPr>
                <w:rFonts w:eastAsia="Times New Roman" w:cs="Arial"/>
                <w:noProof/>
                <w:sz w:val="20"/>
                <w:lang w:val="en-GB" w:eastAsia="en-AU"/>
              </w:rPr>
            </w:pPr>
          </w:p>
          <w:p w14:paraId="1BBEA8E2" w14:textId="77777777" w:rsidR="00C93493" w:rsidRDefault="00C93493" w:rsidP="000C1CDD">
            <w:pPr>
              <w:spacing w:after="0" w:line="240" w:lineRule="auto"/>
              <w:jc w:val="center"/>
              <w:textAlignment w:val="center"/>
              <w:rPr>
                <w:rFonts w:eastAsia="Times New Roman" w:cs="Arial"/>
                <w:noProof/>
                <w:sz w:val="20"/>
                <w:lang w:val="en-GB" w:eastAsia="en-AU"/>
              </w:rPr>
            </w:pPr>
          </w:p>
          <w:p w14:paraId="4B7AE454" w14:textId="77777777" w:rsidR="00C93493" w:rsidRDefault="00C93493" w:rsidP="000C1CDD">
            <w:pPr>
              <w:spacing w:after="0" w:line="240" w:lineRule="auto"/>
              <w:jc w:val="center"/>
              <w:textAlignment w:val="center"/>
              <w:rPr>
                <w:rFonts w:eastAsia="Times New Roman" w:cs="Arial"/>
                <w:noProof/>
                <w:sz w:val="20"/>
                <w:lang w:val="en-GB" w:eastAsia="en-AU"/>
              </w:rPr>
            </w:pPr>
          </w:p>
          <w:p w14:paraId="53F726A9" w14:textId="77777777" w:rsidR="00C93493" w:rsidRDefault="00C93493" w:rsidP="000C1CDD">
            <w:pPr>
              <w:spacing w:after="0" w:line="240" w:lineRule="auto"/>
              <w:jc w:val="center"/>
              <w:textAlignment w:val="center"/>
              <w:rPr>
                <w:rFonts w:eastAsia="Times New Roman" w:cs="Arial"/>
                <w:noProof/>
                <w:sz w:val="20"/>
                <w:lang w:val="en-GB" w:eastAsia="en-AU"/>
              </w:rPr>
            </w:pPr>
          </w:p>
          <w:p w14:paraId="6249AC9F" w14:textId="77777777" w:rsidR="00C93493" w:rsidRDefault="00C93493" w:rsidP="000C1CDD">
            <w:pPr>
              <w:spacing w:after="0" w:line="240" w:lineRule="auto"/>
              <w:jc w:val="center"/>
              <w:textAlignment w:val="center"/>
              <w:rPr>
                <w:rFonts w:eastAsia="Times New Roman" w:cs="Arial"/>
                <w:noProof/>
                <w:sz w:val="20"/>
                <w:lang w:val="en-GB" w:eastAsia="en-AU"/>
              </w:rPr>
            </w:pPr>
          </w:p>
          <w:p w14:paraId="2E3C2C51" w14:textId="4B930593" w:rsidR="00C93493" w:rsidRPr="00871105" w:rsidRDefault="00C93493" w:rsidP="000C1CDD">
            <w:pPr>
              <w:spacing w:after="0" w:line="240" w:lineRule="auto"/>
              <w:jc w:val="center"/>
              <w:textAlignment w:val="center"/>
              <w:rPr>
                <w:rFonts w:eastAsia="Times New Roman" w:cs="Arial"/>
                <w:color w:val="404040" w:themeColor="text1" w:themeTint="BF"/>
                <w:sz w:val="22"/>
                <w:szCs w:val="22"/>
                <w:lang w:val="en-GB" w:eastAsia="en-GB"/>
              </w:rPr>
            </w:pPr>
          </w:p>
        </w:tc>
      </w:tr>
    </w:tbl>
    <w:p w14:paraId="7B753789" w14:textId="77777777" w:rsidR="00CE70EE" w:rsidRDefault="00CE70EE" w:rsidP="00C949DD">
      <w:pPr>
        <w:tabs>
          <w:tab w:val="left" w:pos="5559"/>
        </w:tabs>
      </w:pPr>
    </w:p>
    <w:p w14:paraId="2550DE2D" w14:textId="77777777" w:rsidR="00C23019" w:rsidRDefault="00C23019" w:rsidP="00C949DD">
      <w:pPr>
        <w:tabs>
          <w:tab w:val="left" w:pos="5559"/>
        </w:tabs>
      </w:pPr>
    </w:p>
    <w:p w14:paraId="30BDC1B6" w14:textId="77777777" w:rsidR="005A3A4E" w:rsidRPr="0056173D" w:rsidRDefault="005A3A4E" w:rsidP="005A3A4E">
      <w:pPr>
        <w:spacing w:before="240" w:after="0" w:line="240" w:lineRule="auto"/>
        <w:jc w:val="center"/>
        <w:textAlignment w:val="center"/>
        <w:rPr>
          <w:rFonts w:eastAsia="Times New Roman" w:cstheme="minorHAnsi"/>
          <w:color w:val="auto"/>
          <w:sz w:val="20"/>
          <w:lang w:val="en-GB" w:eastAsia="en-GB"/>
        </w:rPr>
      </w:pPr>
      <w:r w:rsidRPr="006666E4">
        <w:rPr>
          <w:rFonts w:eastAsia="Times New Roman" w:cstheme="minorHAnsi"/>
          <w:noProof/>
          <w:color w:val="auto"/>
          <w:sz w:val="20"/>
          <w:lang w:eastAsia="en-AU"/>
        </w:rPr>
        <mc:AlternateContent>
          <mc:Choice Requires="wpg">
            <w:drawing>
              <wp:inline distT="0" distB="0" distL="0" distR="0" wp14:anchorId="7ABD1ED5" wp14:editId="01FF06FD">
                <wp:extent cx="979200" cy="979200"/>
                <wp:effectExtent l="0" t="0" r="36830" b="36830"/>
                <wp:docPr id="113" name="Group 31" descr="Icon used to bring attention to the summary of the document. Icon contains text &quot;What to consider?&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9200" cy="979200"/>
                          <a:chOff x="0" y="0"/>
                          <a:chExt cx="3263900" cy="3263900"/>
                        </a:xfrm>
                      </wpg:grpSpPr>
                      <wpg:grpSp>
                        <wpg:cNvPr id="114" name="Group 114"/>
                        <wpg:cNvGrpSpPr/>
                        <wpg:grpSpPr>
                          <a:xfrm>
                            <a:off x="0" y="0"/>
                            <a:ext cx="3263900" cy="3263900"/>
                            <a:chOff x="0" y="0"/>
                            <a:chExt cx="3263900" cy="3263900"/>
                          </a:xfrm>
                        </wpg:grpSpPr>
                        <wps:wsp>
                          <wps:cNvPr id="115" name="Rectangle 115"/>
                          <wps:cNvSpPr/>
                          <wps:spPr>
                            <a:xfrm>
                              <a:off x="0" y="0"/>
                              <a:ext cx="3263900" cy="32639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Straight Connector 116"/>
                          <wps:cNvCnPr/>
                          <wps:spPr>
                            <a:xfrm>
                              <a:off x="0" y="3263900"/>
                              <a:ext cx="3263900" cy="0"/>
                            </a:xfrm>
                            <a:prstGeom prst="line">
                              <a:avLst/>
                            </a:prstGeom>
                            <a:ln w="76200">
                              <a:solidFill>
                                <a:srgbClr val="89BD23"/>
                              </a:solidFill>
                            </a:ln>
                          </wps:spPr>
                          <wps:style>
                            <a:lnRef idx="1">
                              <a:schemeClr val="accent1"/>
                            </a:lnRef>
                            <a:fillRef idx="0">
                              <a:schemeClr val="accent1"/>
                            </a:fillRef>
                            <a:effectRef idx="0">
                              <a:schemeClr val="accent1"/>
                            </a:effectRef>
                            <a:fontRef idx="minor">
                              <a:schemeClr val="tx1"/>
                            </a:fontRef>
                          </wps:style>
                          <wps:bodyPr/>
                        </wps:wsp>
                      </wpg:grpSp>
                      <wpg:grpSp>
                        <wpg:cNvPr id="117" name="Group 117"/>
                        <wpg:cNvGrpSpPr/>
                        <wpg:grpSpPr>
                          <a:xfrm>
                            <a:off x="402949" y="409173"/>
                            <a:ext cx="1517414" cy="1368828"/>
                            <a:chOff x="402949" y="409173"/>
                            <a:chExt cx="1866562" cy="1683787"/>
                          </a:xfrm>
                        </wpg:grpSpPr>
                        <wps:wsp>
                          <wps:cNvPr id="118" name="Freeform: Shape 8"/>
                          <wps:cNvSpPr/>
                          <wps:spPr>
                            <a:xfrm>
                              <a:off x="402949" y="409173"/>
                              <a:ext cx="1676564" cy="1683787"/>
                            </a:xfrm>
                            <a:custGeom>
                              <a:avLst/>
                              <a:gdLst>
                                <a:gd name="connsiteX0" fmla="*/ 1661675 w 1676564"/>
                                <a:gd name="connsiteY0" fmla="*/ 813785 h 1683787"/>
                                <a:gd name="connsiteX1" fmla="*/ 1581393 w 1676564"/>
                                <a:gd name="connsiteY1" fmla="*/ 670883 h 1683787"/>
                                <a:gd name="connsiteX2" fmla="*/ 1332920 w 1676564"/>
                                <a:gd name="connsiteY2" fmla="*/ 476600 h 1683787"/>
                                <a:gd name="connsiteX3" fmla="*/ 1263074 w 1676564"/>
                                <a:gd name="connsiteY3" fmla="*/ 424416 h 1683787"/>
                                <a:gd name="connsiteX4" fmla="*/ 1297343 w 1676564"/>
                                <a:gd name="connsiteY4" fmla="*/ 257591 h 1683787"/>
                                <a:gd name="connsiteX5" fmla="*/ 1297596 w 1676564"/>
                                <a:gd name="connsiteY5" fmla="*/ 257430 h 1683787"/>
                                <a:gd name="connsiteX6" fmla="*/ 1423237 w 1676564"/>
                                <a:gd name="connsiteY6" fmla="*/ 253817 h 1683787"/>
                                <a:gd name="connsiteX7" fmla="*/ 1676527 w 1676564"/>
                                <a:gd name="connsiteY7" fmla="*/ 417191 h 1683787"/>
                                <a:gd name="connsiteX8" fmla="*/ 1673316 w 1676564"/>
                                <a:gd name="connsiteY8" fmla="*/ 216486 h 1683787"/>
                                <a:gd name="connsiteX9" fmla="*/ 1648830 w 1676564"/>
                                <a:gd name="connsiteY9" fmla="*/ 159084 h 1683787"/>
                                <a:gd name="connsiteX10" fmla="*/ 1522386 w 1676564"/>
                                <a:gd name="connsiteY10" fmla="*/ 32640 h 1683787"/>
                                <a:gd name="connsiteX11" fmla="*/ 1464984 w 1676564"/>
                                <a:gd name="connsiteY11" fmla="*/ 8555 h 1683787"/>
                                <a:gd name="connsiteX12" fmla="*/ 924685 w 1676564"/>
                                <a:gd name="connsiteY12" fmla="*/ -276 h 1683787"/>
                                <a:gd name="connsiteX13" fmla="*/ 864473 w 1676564"/>
                                <a:gd name="connsiteY13" fmla="*/ 23809 h 1683787"/>
                                <a:gd name="connsiteX14" fmla="*/ 36363 w 1676564"/>
                                <a:gd name="connsiteY14" fmla="*/ 853926 h 1683787"/>
                                <a:gd name="connsiteX15" fmla="*/ 36363 w 1676564"/>
                                <a:gd name="connsiteY15" fmla="*/ 1030146 h 1683787"/>
                                <a:gd name="connsiteX16" fmla="*/ 653331 w 1676564"/>
                                <a:gd name="connsiteY16" fmla="*/ 1647114 h 1683787"/>
                                <a:gd name="connsiteX17" fmla="*/ 829551 w 1676564"/>
                                <a:gd name="connsiteY17" fmla="*/ 1647114 h 1683787"/>
                                <a:gd name="connsiteX18" fmla="*/ 1661675 w 1676564"/>
                                <a:gd name="connsiteY18" fmla="*/ 813785 h 1683787"/>
                                <a:gd name="connsiteX19" fmla="*/ 1045911 w 1676564"/>
                                <a:gd name="connsiteY19" fmla="*/ 963512 h 1683787"/>
                                <a:gd name="connsiteX20" fmla="*/ 928298 w 1676564"/>
                                <a:gd name="connsiteY20" fmla="*/ 1104808 h 1683787"/>
                                <a:gd name="connsiteX21" fmla="*/ 800649 w 1676564"/>
                                <a:gd name="connsiteY21" fmla="*/ 1123674 h 1683787"/>
                                <a:gd name="connsiteX22" fmla="*/ 619613 w 1676564"/>
                                <a:gd name="connsiteY22" fmla="*/ 1222421 h 1683787"/>
                                <a:gd name="connsiteX23" fmla="*/ 585894 w 1676564"/>
                                <a:gd name="connsiteY23" fmla="*/ 1188703 h 1683787"/>
                                <a:gd name="connsiteX24" fmla="*/ 619613 w 1676564"/>
                                <a:gd name="connsiteY24" fmla="*/ 1154984 h 1683787"/>
                                <a:gd name="connsiteX25" fmla="*/ 752480 w 1676564"/>
                                <a:gd name="connsiteY25" fmla="*/ 1077913 h 1683787"/>
                                <a:gd name="connsiteX26" fmla="*/ 809079 w 1676564"/>
                                <a:gd name="connsiteY26" fmla="*/ 884032 h 1683787"/>
                                <a:gd name="connsiteX27" fmla="*/ 842797 w 1676564"/>
                                <a:gd name="connsiteY27" fmla="*/ 850314 h 1683787"/>
                                <a:gd name="connsiteX28" fmla="*/ 876516 w 1676564"/>
                                <a:gd name="connsiteY28" fmla="*/ 884032 h 1683787"/>
                                <a:gd name="connsiteX29" fmla="*/ 840790 w 1676564"/>
                                <a:gd name="connsiteY29" fmla="*/ 1059850 h 1683787"/>
                                <a:gd name="connsiteX30" fmla="*/ 899797 w 1676564"/>
                                <a:gd name="connsiteY30" fmla="*/ 1045399 h 1683787"/>
                                <a:gd name="connsiteX31" fmla="*/ 982889 w 1676564"/>
                                <a:gd name="connsiteY31" fmla="*/ 945046 h 1683787"/>
                                <a:gd name="connsiteX32" fmla="*/ 964826 w 1676564"/>
                                <a:gd name="connsiteY32" fmla="*/ 762405 h 1683787"/>
                                <a:gd name="connsiteX33" fmla="*/ 930305 w 1676564"/>
                                <a:gd name="connsiteY33" fmla="*/ 556883 h 1683787"/>
                                <a:gd name="connsiteX34" fmla="*/ 661761 w 1676564"/>
                                <a:gd name="connsiteY34" fmla="*/ 827031 h 1683787"/>
                                <a:gd name="connsiteX35" fmla="*/ 717959 w 1676564"/>
                                <a:gd name="connsiteY35" fmla="*/ 1016899 h 1683787"/>
                                <a:gd name="connsiteX36" fmla="*/ 677817 w 1676564"/>
                                <a:gd name="connsiteY36" fmla="*/ 1070688 h 1683787"/>
                                <a:gd name="connsiteX37" fmla="*/ 597535 w 1676564"/>
                                <a:gd name="connsiteY37" fmla="*/ 807362 h 1683787"/>
                                <a:gd name="connsiteX38" fmla="*/ 955594 w 1676564"/>
                                <a:gd name="connsiteY38" fmla="*/ 467769 h 1683787"/>
                                <a:gd name="connsiteX39" fmla="*/ 1015404 w 1676564"/>
                                <a:gd name="connsiteY39" fmla="*/ 438065 h 1683787"/>
                                <a:gd name="connsiteX40" fmla="*/ 1003361 w 1676564"/>
                                <a:gd name="connsiteY40" fmla="*/ 503896 h 1683787"/>
                                <a:gd name="connsiteX41" fmla="*/ 1029052 w 1676564"/>
                                <a:gd name="connsiteY41" fmla="*/ 744742 h 1683787"/>
                                <a:gd name="connsiteX42" fmla="*/ 1045911 w 1676564"/>
                                <a:gd name="connsiteY42" fmla="*/ 963912 h 1683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676564" h="1683787">
                                  <a:moveTo>
                                    <a:pt x="1661675" y="813785"/>
                                  </a:moveTo>
                                  <a:cubicBezTo>
                                    <a:pt x="1641323" y="762806"/>
                                    <a:pt x="1614332" y="714757"/>
                                    <a:pt x="1581393" y="670883"/>
                                  </a:cubicBezTo>
                                  <a:cubicBezTo>
                                    <a:pt x="1519262" y="583295"/>
                                    <a:pt x="1432903" y="515777"/>
                                    <a:pt x="1332920" y="476600"/>
                                  </a:cubicBezTo>
                                  <a:cubicBezTo>
                                    <a:pt x="1305022" y="466444"/>
                                    <a:pt x="1280732" y="448300"/>
                                    <a:pt x="1263074" y="424416"/>
                                  </a:cubicBezTo>
                                  <a:cubicBezTo>
                                    <a:pt x="1226469" y="368901"/>
                                    <a:pt x="1241815" y="294199"/>
                                    <a:pt x="1297343" y="257591"/>
                                  </a:cubicBezTo>
                                  <a:cubicBezTo>
                                    <a:pt x="1297427" y="257551"/>
                                    <a:pt x="1297511" y="257470"/>
                                    <a:pt x="1297596" y="257430"/>
                                  </a:cubicBezTo>
                                  <a:cubicBezTo>
                                    <a:pt x="1335477" y="232743"/>
                                    <a:pt x="1383999" y="231338"/>
                                    <a:pt x="1423237" y="253817"/>
                                  </a:cubicBezTo>
                                  <a:cubicBezTo>
                                    <a:pt x="1518014" y="290266"/>
                                    <a:pt x="1604245" y="345860"/>
                                    <a:pt x="1676527" y="417191"/>
                                  </a:cubicBezTo>
                                  <a:lnTo>
                                    <a:pt x="1673316" y="216486"/>
                                  </a:lnTo>
                                  <a:cubicBezTo>
                                    <a:pt x="1672838" y="194931"/>
                                    <a:pt x="1664071" y="174338"/>
                                    <a:pt x="1648830" y="159084"/>
                                  </a:cubicBezTo>
                                  <a:lnTo>
                                    <a:pt x="1522386" y="32640"/>
                                  </a:lnTo>
                                  <a:cubicBezTo>
                                    <a:pt x="1507120" y="17427"/>
                                    <a:pt x="1486523" y="8797"/>
                                    <a:pt x="1464984" y="8555"/>
                                  </a:cubicBezTo>
                                  <a:lnTo>
                                    <a:pt x="924685" y="-276"/>
                                  </a:lnTo>
                                  <a:cubicBezTo>
                                    <a:pt x="902435" y="567"/>
                                    <a:pt x="881156" y="9077"/>
                                    <a:pt x="864473" y="23809"/>
                                  </a:cubicBezTo>
                                  <a:lnTo>
                                    <a:pt x="36363" y="853926"/>
                                  </a:lnTo>
                                  <a:cubicBezTo>
                                    <a:pt x="-12171" y="902657"/>
                                    <a:pt x="-12171" y="981414"/>
                                    <a:pt x="36363" y="1030146"/>
                                  </a:cubicBezTo>
                                  <a:lnTo>
                                    <a:pt x="653331" y="1647114"/>
                                  </a:lnTo>
                                  <a:cubicBezTo>
                                    <a:pt x="702047" y="1695644"/>
                                    <a:pt x="780835" y="1695644"/>
                                    <a:pt x="829551" y="1647114"/>
                                  </a:cubicBezTo>
                                  <a:cubicBezTo>
                                    <a:pt x="829551" y="1647114"/>
                                    <a:pt x="1647625" y="829441"/>
                                    <a:pt x="1661675" y="813785"/>
                                  </a:cubicBezTo>
                                  <a:close/>
                                  <a:moveTo>
                                    <a:pt x="1045911" y="963512"/>
                                  </a:moveTo>
                                  <a:cubicBezTo>
                                    <a:pt x="1028273" y="1025048"/>
                                    <a:pt x="985595" y="1076308"/>
                                    <a:pt x="928298" y="1104808"/>
                                  </a:cubicBezTo>
                                  <a:cubicBezTo>
                                    <a:pt x="888719" y="1124115"/>
                                    <a:pt x="844126" y="1130739"/>
                                    <a:pt x="800649" y="1123674"/>
                                  </a:cubicBezTo>
                                  <a:cubicBezTo>
                                    <a:pt x="758842" y="1182842"/>
                                    <a:pt x="691991" y="1219290"/>
                                    <a:pt x="619613" y="1222421"/>
                                  </a:cubicBezTo>
                                  <a:cubicBezTo>
                                    <a:pt x="600992" y="1222421"/>
                                    <a:pt x="585894" y="1207328"/>
                                    <a:pt x="585894" y="1188703"/>
                                  </a:cubicBezTo>
                                  <a:cubicBezTo>
                                    <a:pt x="585894" y="1170078"/>
                                    <a:pt x="600992" y="1154984"/>
                                    <a:pt x="619613" y="1154984"/>
                                  </a:cubicBezTo>
                                  <a:cubicBezTo>
                                    <a:pt x="673675" y="1152014"/>
                                    <a:pt x="723052" y="1123353"/>
                                    <a:pt x="752480" y="1077913"/>
                                  </a:cubicBezTo>
                                  <a:cubicBezTo>
                                    <a:pt x="791710" y="1021074"/>
                                    <a:pt x="811555" y="953075"/>
                                    <a:pt x="809079" y="884032"/>
                                  </a:cubicBezTo>
                                  <a:cubicBezTo>
                                    <a:pt x="809079" y="865407"/>
                                    <a:pt x="824176" y="850314"/>
                                    <a:pt x="842797" y="850314"/>
                                  </a:cubicBezTo>
                                  <a:cubicBezTo>
                                    <a:pt x="861419" y="850314"/>
                                    <a:pt x="876516" y="865407"/>
                                    <a:pt x="876516" y="884032"/>
                                  </a:cubicBezTo>
                                  <a:cubicBezTo>
                                    <a:pt x="877684" y="944565"/>
                                    <a:pt x="865485" y="1004575"/>
                                    <a:pt x="840790" y="1059850"/>
                                  </a:cubicBezTo>
                                  <a:cubicBezTo>
                                    <a:pt x="861238" y="1059087"/>
                                    <a:pt x="881321" y="1054191"/>
                                    <a:pt x="899797" y="1045399"/>
                                  </a:cubicBezTo>
                                  <a:cubicBezTo>
                                    <a:pt x="940432" y="1025208"/>
                                    <a:pt x="970618" y="988720"/>
                                    <a:pt x="982889" y="945046"/>
                                  </a:cubicBezTo>
                                  <a:cubicBezTo>
                                    <a:pt x="1001354" y="883630"/>
                                    <a:pt x="982889" y="827433"/>
                                    <a:pt x="964826" y="762405"/>
                                  </a:cubicBezTo>
                                  <a:cubicBezTo>
                                    <a:pt x="941508" y="696412"/>
                                    <a:pt x="929827" y="626888"/>
                                    <a:pt x="930305" y="556883"/>
                                  </a:cubicBezTo>
                                  <a:cubicBezTo>
                                    <a:pt x="784994" y="637165"/>
                                    <a:pt x="689458" y="732701"/>
                                    <a:pt x="661761" y="827031"/>
                                  </a:cubicBezTo>
                                  <a:cubicBezTo>
                                    <a:pt x="638844" y="895834"/>
                                    <a:pt x="661279" y="971661"/>
                                    <a:pt x="717959" y="1016899"/>
                                  </a:cubicBezTo>
                                  <a:cubicBezTo>
                                    <a:pt x="711873" y="1039258"/>
                                    <a:pt x="697527" y="1058486"/>
                                    <a:pt x="677817" y="1070688"/>
                                  </a:cubicBezTo>
                                  <a:cubicBezTo>
                                    <a:pt x="598587" y="1008348"/>
                                    <a:pt x="566550" y="903300"/>
                                    <a:pt x="597535" y="807362"/>
                                  </a:cubicBezTo>
                                  <a:cubicBezTo>
                                    <a:pt x="634867" y="683729"/>
                                    <a:pt x="762114" y="562903"/>
                                    <a:pt x="955594" y="467769"/>
                                  </a:cubicBezTo>
                                  <a:lnTo>
                                    <a:pt x="1015404" y="438065"/>
                                  </a:lnTo>
                                  <a:lnTo>
                                    <a:pt x="1003361" y="503896"/>
                                  </a:lnTo>
                                  <a:cubicBezTo>
                                    <a:pt x="991054" y="585061"/>
                                    <a:pt x="999901" y="667993"/>
                                    <a:pt x="1029052" y="744742"/>
                                  </a:cubicBezTo>
                                  <a:cubicBezTo>
                                    <a:pt x="1049524" y="813785"/>
                                    <a:pt x="1070397" y="883230"/>
                                    <a:pt x="1045911" y="963912"/>
                                  </a:cubicBezTo>
                                  <a:close/>
                                </a:path>
                              </a:pathLst>
                            </a:custGeom>
                            <a:solidFill>
                              <a:srgbClr val="89BD23"/>
                            </a:solidFill>
                            <a:ln w="39964" cap="flat">
                              <a:noFill/>
                              <a:prstDash val="solid"/>
                              <a:miter/>
                            </a:ln>
                          </wps:spPr>
                          <wps:bodyPr rtlCol="0" anchor="ctr"/>
                        </wps:wsp>
                        <wps:wsp>
                          <wps:cNvPr id="119" name="Freeform: Shape 9"/>
                          <wps:cNvSpPr/>
                          <wps:spPr>
                            <a:xfrm>
                              <a:off x="1728374" y="721963"/>
                              <a:ext cx="541137" cy="1001522"/>
                            </a:xfrm>
                            <a:custGeom>
                              <a:avLst/>
                              <a:gdLst>
                                <a:gd name="connsiteX0" fmla="*/ 233890 w 541137"/>
                                <a:gd name="connsiteY0" fmla="*/ 1001153 h 1001522"/>
                                <a:gd name="connsiteX1" fmla="*/ 89383 w 541137"/>
                                <a:gd name="connsiteY1" fmla="*/ 974659 h 1001522"/>
                                <a:gd name="connsiteX2" fmla="*/ 53846 w 541137"/>
                                <a:gd name="connsiteY2" fmla="*/ 913244 h 1001522"/>
                                <a:gd name="connsiteX3" fmla="*/ 115261 w 541137"/>
                                <a:gd name="connsiteY3" fmla="*/ 877720 h 1001522"/>
                                <a:gd name="connsiteX4" fmla="*/ 122700 w 541137"/>
                                <a:gd name="connsiteY4" fmla="*/ 880329 h 1001522"/>
                                <a:gd name="connsiteX5" fmla="*/ 355117 w 541137"/>
                                <a:gd name="connsiteY5" fmla="*/ 863469 h 1001522"/>
                                <a:gd name="connsiteX6" fmla="*/ 314975 w 541137"/>
                                <a:gd name="connsiteY6" fmla="*/ 317150 h 1001522"/>
                                <a:gd name="connsiteX7" fmla="*/ 33988 w 541137"/>
                                <a:gd name="connsiteY7" fmla="*/ 97578 h 1001522"/>
                                <a:gd name="connsiteX8" fmla="*/ 2678 w 541137"/>
                                <a:gd name="connsiteY8" fmla="*/ 33753 h 1001522"/>
                                <a:gd name="connsiteX9" fmla="*/ 66502 w 541137"/>
                                <a:gd name="connsiteY9" fmla="*/ 2443 h 1001522"/>
                                <a:gd name="connsiteX10" fmla="*/ 396060 w 541137"/>
                                <a:gd name="connsiteY10" fmla="*/ 257339 h 1001522"/>
                                <a:gd name="connsiteX11" fmla="*/ 416532 w 541137"/>
                                <a:gd name="connsiteY11" fmla="*/ 944554 h 1001522"/>
                                <a:gd name="connsiteX12" fmla="*/ 233890 w 541137"/>
                                <a:gd name="connsiteY12" fmla="*/ 1001153 h 1001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41137" h="1001522">
                                  <a:moveTo>
                                    <a:pt x="233890" y="1001153"/>
                                  </a:moveTo>
                                  <a:cubicBezTo>
                                    <a:pt x="184569" y="1000551"/>
                                    <a:pt x="135709" y="991599"/>
                                    <a:pt x="89383" y="974659"/>
                                  </a:cubicBezTo>
                                  <a:cubicBezTo>
                                    <a:pt x="62608" y="967515"/>
                                    <a:pt x="46697" y="940019"/>
                                    <a:pt x="53846" y="913244"/>
                                  </a:cubicBezTo>
                                  <a:cubicBezTo>
                                    <a:pt x="60991" y="886470"/>
                                    <a:pt x="88487" y="870574"/>
                                    <a:pt x="115261" y="877720"/>
                                  </a:cubicBezTo>
                                  <a:cubicBezTo>
                                    <a:pt x="117806" y="878361"/>
                                    <a:pt x="120295" y="879245"/>
                                    <a:pt x="122700" y="880329"/>
                                  </a:cubicBezTo>
                                  <a:cubicBezTo>
                                    <a:pt x="214221" y="912441"/>
                                    <a:pt x="296912" y="906420"/>
                                    <a:pt x="355117" y="863469"/>
                                  </a:cubicBezTo>
                                  <a:cubicBezTo>
                                    <a:pt x="481962" y="769941"/>
                                    <a:pt x="462694" y="519862"/>
                                    <a:pt x="314975" y="317150"/>
                                  </a:cubicBezTo>
                                  <a:cubicBezTo>
                                    <a:pt x="244949" y="217920"/>
                                    <a:pt x="147210" y="141532"/>
                                    <a:pt x="33988" y="97578"/>
                                  </a:cubicBezTo>
                                  <a:cubicBezTo>
                                    <a:pt x="7716" y="88586"/>
                                    <a:pt x="-6302" y="60006"/>
                                    <a:pt x="2678" y="33753"/>
                                  </a:cubicBezTo>
                                  <a:cubicBezTo>
                                    <a:pt x="11657" y="7501"/>
                                    <a:pt x="40230" y="-6549"/>
                                    <a:pt x="66502" y="2443"/>
                                  </a:cubicBezTo>
                                  <a:cubicBezTo>
                                    <a:pt x="199285" y="52700"/>
                                    <a:pt x="314040" y="141452"/>
                                    <a:pt x="396060" y="257339"/>
                                  </a:cubicBezTo>
                                  <a:cubicBezTo>
                                    <a:pt x="581111" y="508220"/>
                                    <a:pt x="590343" y="816503"/>
                                    <a:pt x="416532" y="944554"/>
                                  </a:cubicBezTo>
                                  <a:cubicBezTo>
                                    <a:pt x="363498" y="982929"/>
                                    <a:pt x="299328" y="1002799"/>
                                    <a:pt x="233890" y="1001153"/>
                                  </a:cubicBezTo>
                                  <a:close/>
                                </a:path>
                              </a:pathLst>
                            </a:custGeom>
                            <a:solidFill>
                              <a:srgbClr val="174F36"/>
                            </a:solidFill>
                            <a:ln w="39964" cap="flat">
                              <a:noFill/>
                              <a:prstDash val="solid"/>
                              <a:miter/>
                            </a:ln>
                          </wps:spPr>
                          <wps:bodyPr rtlCol="0" anchor="ctr"/>
                        </wps:wsp>
                      </wpg:grpSp>
                      <wps:wsp>
                        <wps:cNvPr id="120" name="Google Shape;95;p2"/>
                        <wps:cNvSpPr/>
                        <wps:spPr>
                          <a:xfrm>
                            <a:off x="3" y="1852738"/>
                            <a:ext cx="3200692" cy="1317318"/>
                          </a:xfrm>
                          <a:prstGeom prst="roundRect">
                            <a:avLst>
                              <a:gd name="adj" fmla="val 16667"/>
                            </a:avLst>
                          </a:prstGeom>
                          <a:noFill/>
                          <a:ln w="12700" cap="flat" cmpd="sng">
                            <a:noFill/>
                            <a:prstDash val="solid"/>
                            <a:miter lim="800000"/>
                            <a:headEnd type="none" w="sm" len="sm"/>
                            <a:tailEnd type="none" w="sm" len="sm"/>
                          </a:ln>
                        </wps:spPr>
                        <wps:txbx>
                          <w:txbxContent>
                            <w:p w14:paraId="0475572B" w14:textId="77777777" w:rsidR="005A3A4E" w:rsidRPr="006666E4" w:rsidRDefault="005A3A4E" w:rsidP="005A3A4E">
                              <w:pPr>
                                <w:spacing w:after="120" w:line="160" w:lineRule="atLeast"/>
                                <w:contextualSpacing/>
                                <w:rPr>
                                  <w:rFonts w:eastAsia="Calibri" w:cs="Calibri"/>
                                  <w:b/>
                                  <w:bCs/>
                                  <w:color w:val="174F36"/>
                                  <w:sz w:val="15"/>
                                  <w:szCs w:val="15"/>
                                  <w:lang w:val="en-US"/>
                                </w:rPr>
                              </w:pPr>
                              <w:r>
                                <w:rPr>
                                  <w:rFonts w:eastAsia="Calibri" w:cs="Calibri"/>
                                  <w:b/>
                                  <w:bCs/>
                                  <w:color w:val="174F36"/>
                                  <w:sz w:val="15"/>
                                  <w:szCs w:val="15"/>
                                  <w:lang w:val="en-US"/>
                                </w:rPr>
                                <w:t>WHAT TO CONSIDER?</w:t>
                              </w:r>
                            </w:p>
                          </w:txbxContent>
                        </wps:txbx>
                        <wps:bodyPr spcFirstLastPara="1" wrap="square" lIns="91425" tIns="45700" rIns="91425" bIns="45700" anchor="t" anchorCtr="0">
                          <a:noAutofit/>
                        </wps:bodyPr>
                      </wps:wsp>
                    </wpg:wgp>
                  </a:graphicData>
                </a:graphic>
              </wp:inline>
            </w:drawing>
          </mc:Choice>
          <mc:Fallback>
            <w:pict>
              <v:group w14:anchorId="7ABD1ED5" id="Group 31" o:spid="_x0000_s1027" alt="Icon used to bring attention to the summary of the document. Icon contains text &quot;What to consider?&quot;." style="width:77.1pt;height:77.1pt;mso-position-horizontal-relative:char;mso-position-vertical-relative:line" coordsize="32639,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">
                <o:lock v:ext="edit" aspectratio="t"/>
                <v:group id="Group 114" o:spid="_x0000_s1028" style="position:absolute;width:32639;height:32639" coordsize="32639,3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29" style="position:absolute;width:32639;height:32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" fillcolor="#eaf3de [1305]" stroked="f" strokeweight="2pt"/>
                  <v:line id="Straight Connector 116" o:spid="_x0000_s1030" style="position:absolute;visibility:visible;mso-wrap-style:square" from="0,32639" to="3263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" strokecolor="#89bd23" strokeweight="6pt"/>
                </v:group>
                <v:group id="Group 117" o:spid="_x0000_s1031" style="position:absolute;left:4029;top:4091;width:15174;height:13689" coordorigin="4029,4091" coordsize="18665,1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Shape 8" o:spid="_x0000_s1032" style="position:absolute;left:4029;top:4091;width:16766;height:16838;visibility:visible;mso-wrap-style:square;v-text-anchor:middle" coordsize="1676564,168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" path="m1661675,813785v-20352,-50979,-47343,-99028,-80282,-142902c1519262,583295,1432903,515777,1332920,476600v-27898,-10156,-52188,-28300,-69846,-52184c1226469,368901,1241815,294199,1297343,257591v84,-40,168,-121,253,-161c1335477,232743,1383999,231338,1423237,253817v94777,36449,181008,92043,253290,163374l1673316,216486v-478,-21555,-9245,-42148,-24486,-57402l1522386,32640c1507120,17427,1486523,8797,1464984,8555l924685,-276c902435,567,881156,9077,864473,23809l36363,853926v-48534,48731,-48534,127488,,176220l653331,1647114v48716,48530,127504,48530,176220,c829551,1647114,1647625,829441,1661675,813785xm1045911,963512v-17638,61536,-60316,112796,-117613,141296c888719,1124115,844126,1130739,800649,1123674v-41807,59168,-108658,95616,-181036,98747c600992,1222421,585894,1207328,585894,1188703v,-18625,15098,-33719,33719,-33719c673675,1152014,723052,1123353,752480,1077913v39230,-56839,59075,-124838,56599,-193881c809079,865407,824176,850314,842797,850314v18622,,33719,15093,33719,33718c877684,944565,865485,1004575,840790,1059850v20448,-763,40531,-5659,59007,-14451c940432,1025208,970618,988720,982889,945046v18465,-61416,,-117613,-18063,-182641c941508,696412,929827,626888,930305,556883,784994,637165,689458,732701,661761,827031v-22917,68803,-482,144630,56198,189868c711873,1039258,697527,1058486,677817,1070688,598587,1008348,566550,903300,597535,807362,634867,683729,762114,562903,955594,467769r59810,-29704l1003361,503896v-12307,81165,-3460,164097,25691,240846c1049524,813785,1070397,883230,1045911,963912r,-400xe" fillcolor="#89bd23" stroked="f" strokeweight="1.1101mm">
                    <v:stroke joinstyle="miter"/>
                    <v:path arrowok="t" o:connecttype="custom" o:connectlocs="1661675,813785;1581393,670883;1332920,476600;1263074,424416;1297343,257591;1297596,257430;1423237,253817;1676527,417191;1673316,216486;1648830,159084;1522386,32640;1464984,8555;924685,-276;864473,23809;36363,853926;36363,1030146;653331,1647114;829551,1647114;1661675,813785;1045911,963512;928298,1104808;800649,1123674;619613,1222421;585894,1188703;619613,1154984;752480,1077913;809079,884032;842797,850314;876516,884032;840790,1059850;899797,1045399;982889,945046;964826,762405;930305,556883;661761,827031;717959,1016899;677817,1070688;597535,807362;955594,467769;1015404,438065;1003361,503896;1029052,744742;1045911,963912" o:connectangles="0,0,0,0,0,0,0,0,0,0,0,0,0,0,0,0,0,0,0,0,0,0,0,0,0,0,0,0,0,0,0,0,0,0,0,0,0,0,0,0,0,0,0"/>
                  </v:shape>
                  <v:shape id="Freeform: Shape 9" o:spid="_x0000_s1033" style="position:absolute;left:17283;top:7219;width:5412;height:10015;visibility:visible;mso-wrap-style:square;v-text-anchor:middle" coordsize="541137,10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" path="m233890,1001153v-49321,-602,-98181,-9554,-144507,-26494c62608,967515,46697,940019,53846,913244v7145,-26774,34641,-42670,61415,-35524c117806,878361,120295,879245,122700,880329v91521,32112,174212,26091,232417,-16860c481962,769941,462694,519862,314975,317150,244949,217920,147210,141532,33988,97578,7716,88586,-6302,60006,2678,33753,11657,7501,40230,-6549,66502,2443,199285,52700,314040,141452,396060,257339v185051,250881,194283,559164,20472,687215c363498,982929,299328,1002799,233890,1001153xe" fillcolor="#174f36" stroked="f" strokeweight="1.1101mm">
                    <v:stroke joinstyle="miter"/>
                    <v:path arrowok="t" o:connecttype="custom" o:connectlocs="233890,1001153;89383,974659;53846,913244;115261,877720;122700,880329;355117,863469;314975,317150;33988,97578;2678,33753;66502,2443;396060,257339;416532,944554;233890,1001153" o:connectangles="0,0,0,0,0,0,0,0,0,0,0,0,0"/>
                  </v:shape>
                </v:group>
                <v:roundrect id="_x0000_s1034" style="position:absolute;top:18527;width:32006;height:13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" filled="f" stroked="f" strokeweight="1pt">
                  <v:stroke startarrowwidth="narrow" startarrowlength="short" endarrowwidth="narrow" endarrowlength="short" joinstyle="miter"/>
                  <v:textbox inset="2.53958mm,1.2694mm,2.53958mm,1.2694mm">
                    <w:txbxContent>
                      <w:p w14:paraId="0475572B" w14:textId="77777777" w:rsidR="005A3A4E" w:rsidRPr="006666E4" w:rsidRDefault="005A3A4E" w:rsidP="005A3A4E">
                        <w:pPr>
                          <w:spacing w:after="120" w:line="160" w:lineRule="atLeast"/>
                          <w:contextualSpacing/>
                          <w:rPr>
                            <w:rFonts w:eastAsia="Calibri" w:cs="Calibri"/>
                            <w:b/>
                            <w:bCs/>
                            <w:color w:val="174F36"/>
                            <w:sz w:val="15"/>
                            <w:szCs w:val="15"/>
                            <w:lang w:val="en-US"/>
                          </w:rPr>
                        </w:pPr>
                        <w:r>
                          <w:rPr>
                            <w:rFonts w:eastAsia="Calibri" w:cs="Calibri"/>
                            <w:b/>
                            <w:bCs/>
                            <w:color w:val="174F36"/>
                            <w:sz w:val="15"/>
                            <w:szCs w:val="15"/>
                            <w:lang w:val="en-US"/>
                          </w:rPr>
                          <w:t>WHAT TO CONSIDER?</w:t>
                        </w:r>
                      </w:p>
                    </w:txbxContent>
                  </v:textbox>
                </v:roundrect>
                <w10:anchorlock/>
              </v:group>
            </w:pict>
          </mc:Fallback>
        </mc:AlternateContent>
      </w:r>
      <w:r>
        <w:rPr>
          <w:rFonts w:eastAsia="Times New Roman" w:cstheme="minorHAnsi"/>
          <w:noProof/>
          <w:color w:val="auto"/>
          <w:sz w:val="20"/>
          <w:lang w:eastAsia="en-AU"/>
        </w:rPr>
        <mc:AlternateContent>
          <mc:Choice Requires="wps">
            <w:drawing>
              <wp:inline distT="0" distB="0" distL="0" distR="0" wp14:anchorId="03A30232" wp14:editId="1F97E2E0">
                <wp:extent cx="4676487" cy="1004400"/>
                <wp:effectExtent l="0" t="0" r="0" b="0"/>
                <wp:docPr id="121" name="Rectangle 121"/>
                <wp:cNvGraphicFramePr/>
                <a:graphic xmlns:a="http://schemas.openxmlformats.org/drawingml/2006/main">
                  <a:graphicData uri="http://schemas.microsoft.com/office/word/2010/wordprocessingShape">
                    <wps:wsp>
                      <wps:cNvSpPr/>
                      <wps:spPr>
                        <a:xfrm>
                          <a:off x="0" y="0"/>
                          <a:ext cx="4676487" cy="100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DC412" w14:textId="37DC897C" w:rsidR="005A3A4E" w:rsidRPr="00A80DDB" w:rsidRDefault="005A3A4E" w:rsidP="005A3A4E">
                            <w:pPr>
                              <w:jc w:val="center"/>
                              <w:rPr>
                                <w:i/>
                                <w:iCs/>
                                <w:sz w:val="22"/>
                                <w:szCs w:val="22"/>
                                <w:vertAlign w:val="superscript"/>
                              </w:rPr>
                            </w:pPr>
                            <w:r>
                              <w:rPr>
                                <w:i/>
                                <w:iCs/>
                                <w:sz w:val="22"/>
                                <w:szCs w:val="22"/>
                              </w:rPr>
                              <w:t xml:space="preserve">The availability of recycled aggregate can vary based on site location, </w:t>
                            </w:r>
                            <w:r w:rsidRPr="006666E4">
                              <w:rPr>
                                <w:i/>
                                <w:iCs/>
                                <w:sz w:val="22"/>
                                <w:szCs w:val="22"/>
                              </w:rPr>
                              <w:t xml:space="preserve">demand for product, </w:t>
                            </w:r>
                            <w:r>
                              <w:rPr>
                                <w:i/>
                                <w:iCs/>
                                <w:sz w:val="22"/>
                                <w:szCs w:val="22"/>
                              </w:rPr>
                              <w:t>and availability of materials suitable for recycling.</w:t>
                            </w:r>
                            <w:r w:rsidR="00A0532B">
                              <w:rPr>
                                <w:i/>
                                <w:iCs/>
                                <w:sz w:val="22"/>
                                <w:szCs w:val="22"/>
                              </w:rPr>
                              <w:t xml:space="preserve"> However, as it is sourced locally, supply </w:t>
                            </w:r>
                            <w:r w:rsidR="00035E0F">
                              <w:rPr>
                                <w:i/>
                                <w:iCs/>
                                <w:sz w:val="22"/>
                                <w:szCs w:val="22"/>
                              </w:rPr>
                              <w:t xml:space="preserve">of recycled aggregates </w:t>
                            </w:r>
                            <w:r w:rsidR="00A0532B">
                              <w:rPr>
                                <w:i/>
                                <w:iCs/>
                                <w:sz w:val="22"/>
                                <w:szCs w:val="22"/>
                              </w:rPr>
                              <w:t xml:space="preserve">can be </w:t>
                            </w:r>
                            <w:r w:rsidR="00265E3B">
                              <w:rPr>
                                <w:i/>
                                <w:iCs/>
                                <w:sz w:val="22"/>
                                <w:szCs w:val="22"/>
                              </w:rPr>
                              <w:t xml:space="preserve">more reliable </w:t>
                            </w:r>
                            <w:r w:rsidR="00A0532B">
                              <w:rPr>
                                <w:i/>
                                <w:iCs/>
                                <w:sz w:val="22"/>
                                <w:szCs w:val="22"/>
                              </w:rPr>
                              <w:t>than for virgin aggregates which are often sourced overseas.</w:t>
                            </w:r>
                            <w:r w:rsidR="00A80DDB">
                              <w:rPr>
                                <w:i/>
                                <w:iCs/>
                                <w:sz w:val="22"/>
                                <w:szCs w:val="22"/>
                                <w:vertAlign w:val="superscript"/>
                              </w:rPr>
                              <w:t>4</w:t>
                            </w:r>
                          </w:p>
                          <w:p w14:paraId="5377A9E6" w14:textId="77777777" w:rsidR="005A3A4E" w:rsidRPr="00180AFF" w:rsidRDefault="005A3A4E" w:rsidP="005A3A4E">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A30232" id="Rectangle 121" o:spid="_x0000_s1035" style="width:368.25pt;height:7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" fillcolor="#eaf3de [1305]" stroked="f" strokeweight="2pt">
                <v:textbox>
                  <w:txbxContent>
                    <w:p w14:paraId="249DC412" w14:textId="37DC897C" w:rsidR="005A3A4E" w:rsidRPr="00A80DDB" w:rsidRDefault="005A3A4E" w:rsidP="005A3A4E">
                      <w:pPr>
                        <w:jc w:val="center"/>
                        <w:rPr>
                          <w:i/>
                          <w:iCs/>
                          <w:sz w:val="22"/>
                          <w:szCs w:val="22"/>
                          <w:vertAlign w:val="superscript"/>
                        </w:rPr>
                      </w:pPr>
                      <w:r>
                        <w:rPr>
                          <w:i/>
                          <w:iCs/>
                          <w:sz w:val="22"/>
                          <w:szCs w:val="22"/>
                        </w:rPr>
                        <w:t xml:space="preserve">The availability of recycled aggregate can vary based on site location, </w:t>
                      </w:r>
                      <w:r w:rsidRPr="006666E4">
                        <w:rPr>
                          <w:i/>
                          <w:iCs/>
                          <w:sz w:val="22"/>
                          <w:szCs w:val="22"/>
                        </w:rPr>
                        <w:t xml:space="preserve">demand for product, </w:t>
                      </w:r>
                      <w:r>
                        <w:rPr>
                          <w:i/>
                          <w:iCs/>
                          <w:sz w:val="22"/>
                          <w:szCs w:val="22"/>
                        </w:rPr>
                        <w:t>and availability of materials suitable for recycling.</w:t>
                      </w:r>
                      <w:r w:rsidR="00A0532B">
                        <w:rPr>
                          <w:i/>
                          <w:iCs/>
                          <w:sz w:val="22"/>
                          <w:szCs w:val="22"/>
                        </w:rPr>
                        <w:t xml:space="preserve"> However, as it is sourced locally, supply </w:t>
                      </w:r>
                      <w:r w:rsidR="00035E0F">
                        <w:rPr>
                          <w:i/>
                          <w:iCs/>
                          <w:sz w:val="22"/>
                          <w:szCs w:val="22"/>
                        </w:rPr>
                        <w:t xml:space="preserve">of recycled aggregates </w:t>
                      </w:r>
                      <w:r w:rsidR="00A0532B">
                        <w:rPr>
                          <w:i/>
                          <w:iCs/>
                          <w:sz w:val="22"/>
                          <w:szCs w:val="22"/>
                        </w:rPr>
                        <w:t xml:space="preserve">can be </w:t>
                      </w:r>
                      <w:r w:rsidR="00265E3B">
                        <w:rPr>
                          <w:i/>
                          <w:iCs/>
                          <w:sz w:val="22"/>
                          <w:szCs w:val="22"/>
                        </w:rPr>
                        <w:t xml:space="preserve">more reliable </w:t>
                      </w:r>
                      <w:r w:rsidR="00A0532B">
                        <w:rPr>
                          <w:i/>
                          <w:iCs/>
                          <w:sz w:val="22"/>
                          <w:szCs w:val="22"/>
                        </w:rPr>
                        <w:t>than for virgin aggregates which are often sourced overseas.</w:t>
                      </w:r>
                      <w:r w:rsidR="00A80DDB">
                        <w:rPr>
                          <w:i/>
                          <w:iCs/>
                          <w:sz w:val="22"/>
                          <w:szCs w:val="22"/>
                          <w:vertAlign w:val="superscript"/>
                        </w:rPr>
                        <w:t>4</w:t>
                      </w:r>
                    </w:p>
                    <w:p w14:paraId="5377A9E6" w14:textId="77777777" w:rsidR="005A3A4E" w:rsidRPr="00180AFF" w:rsidRDefault="005A3A4E" w:rsidP="005A3A4E">
                      <w:pPr>
                        <w:rPr>
                          <w:sz w:val="22"/>
                          <w:szCs w:val="22"/>
                        </w:rPr>
                      </w:pPr>
                    </w:p>
                  </w:txbxContent>
                </v:textbox>
                <w10:anchorlock/>
              </v:rect>
            </w:pict>
          </mc:Fallback>
        </mc:AlternateContent>
      </w:r>
    </w:p>
    <w:p w14:paraId="329C97D0" w14:textId="7E37961E" w:rsidR="00136583" w:rsidRDefault="00136583">
      <w:pPr>
        <w:spacing w:after="0" w:line="240" w:lineRule="auto"/>
      </w:pPr>
      <w:r>
        <w:br w:type="page"/>
      </w:r>
    </w:p>
    <w:p w14:paraId="747B2FE1" w14:textId="75274F3A" w:rsidR="00452F8F" w:rsidRPr="00C23019" w:rsidRDefault="00645AB7" w:rsidP="00083C3C">
      <w:pPr>
        <w:pStyle w:val="Heading2"/>
        <w:numPr>
          <w:ilvl w:val="0"/>
          <w:numId w:val="22"/>
        </w:numPr>
        <w:spacing w:before="230" w:after="120" w:line="280" w:lineRule="atLeast"/>
        <w:rPr>
          <w:rFonts w:ascii="Arial" w:hAnsi="Arial" w:cs="Arial"/>
          <w:b/>
          <w:color w:val="404040" w:themeColor="accent2" w:themeTint="BF"/>
          <w:sz w:val="28"/>
          <w:szCs w:val="28"/>
          <w:lang w:val="en-GB" w:eastAsia="en-GB"/>
        </w:rPr>
      </w:pPr>
      <w:r w:rsidRPr="00C23019">
        <w:rPr>
          <w:rFonts w:ascii="Arial" w:hAnsi="Arial" w:cs="Arial"/>
          <w:b/>
          <w:color w:val="404040" w:themeColor="accent2" w:themeTint="BF"/>
          <w:sz w:val="28"/>
          <w:szCs w:val="28"/>
          <w:lang w:val="en-GB" w:eastAsia="en-GB"/>
        </w:rPr>
        <w:lastRenderedPageBreak/>
        <w:t xml:space="preserve">Questions to ask </w:t>
      </w:r>
      <w:r w:rsidR="00827AFA" w:rsidRPr="00C23019">
        <w:rPr>
          <w:rFonts w:ascii="Arial" w:hAnsi="Arial" w:cs="Arial"/>
          <w:b/>
          <w:color w:val="404040" w:themeColor="accent2" w:themeTint="BF"/>
          <w:sz w:val="28"/>
          <w:szCs w:val="28"/>
          <w:lang w:val="en-GB" w:eastAsia="en-GB"/>
        </w:rPr>
        <w:t xml:space="preserve">suppliers </w:t>
      </w:r>
      <w:r w:rsidRPr="00C23019">
        <w:rPr>
          <w:rFonts w:ascii="Arial" w:hAnsi="Arial" w:cs="Arial"/>
          <w:b/>
          <w:color w:val="404040" w:themeColor="accent2" w:themeTint="BF"/>
          <w:sz w:val="28"/>
          <w:szCs w:val="28"/>
          <w:lang w:val="en-GB" w:eastAsia="en-GB"/>
        </w:rPr>
        <w:t>when c</w:t>
      </w:r>
      <w:r w:rsidR="00452F8F" w:rsidRPr="00C23019">
        <w:rPr>
          <w:rFonts w:ascii="Arial" w:hAnsi="Arial" w:cs="Arial"/>
          <w:b/>
          <w:color w:val="404040" w:themeColor="accent2" w:themeTint="BF"/>
          <w:sz w:val="28"/>
          <w:szCs w:val="28"/>
          <w:lang w:val="en-GB" w:eastAsia="en-GB"/>
        </w:rPr>
        <w:t>omparing product performance</w:t>
      </w:r>
    </w:p>
    <w:p w14:paraId="26C5F724" w14:textId="75E836AA" w:rsidR="00103A1C" w:rsidRPr="00892F81" w:rsidRDefault="00103A1C" w:rsidP="00103A1C">
      <w:pPr>
        <w:rPr>
          <w:rFonts w:cs="Arial"/>
          <w:sz w:val="22"/>
          <w:szCs w:val="22"/>
          <w:lang w:val="en-GB" w:eastAsia="en-GB"/>
        </w:rPr>
      </w:pPr>
      <w:r w:rsidRPr="00892F81">
        <w:rPr>
          <w:rFonts w:cs="Arial"/>
          <w:sz w:val="22"/>
          <w:szCs w:val="22"/>
          <w:lang w:val="en-GB" w:eastAsia="en-GB"/>
        </w:rPr>
        <w:t xml:space="preserve">The following questions can be used to assist in the </w:t>
      </w:r>
      <w:r w:rsidR="00193C13" w:rsidRPr="00892F81">
        <w:rPr>
          <w:rFonts w:cs="Arial"/>
          <w:sz w:val="22"/>
          <w:szCs w:val="22"/>
          <w:lang w:val="en-GB" w:eastAsia="en-GB"/>
        </w:rPr>
        <w:t>decision-making</w:t>
      </w:r>
      <w:r w:rsidRPr="00892F81">
        <w:rPr>
          <w:rFonts w:cs="Arial"/>
          <w:sz w:val="22"/>
          <w:szCs w:val="22"/>
          <w:lang w:val="en-GB" w:eastAsia="en-GB"/>
        </w:rPr>
        <w:t xml:space="preserve"> process when procuring products. They can also be used to assess any new products or manufacturers that come onto the market.</w:t>
      </w:r>
    </w:p>
    <w:tbl>
      <w:tblPr>
        <w:tblStyle w:val="TableGrid"/>
        <w:tblW w:w="0" w:type="auto"/>
        <w:tblInd w:w="-5" w:type="dxa"/>
        <w:tblLook w:val="04A0" w:firstRow="1" w:lastRow="0" w:firstColumn="1" w:lastColumn="0" w:noHBand="0" w:noVBand="1"/>
      </w:tblPr>
      <w:tblGrid>
        <w:gridCol w:w="2127"/>
        <w:gridCol w:w="7087"/>
      </w:tblGrid>
      <w:tr w:rsidR="00FC359D" w:rsidRPr="00B748EC" w14:paraId="1E9D777F" w14:textId="77777777" w:rsidTr="4E4D171C">
        <w:tc>
          <w:tcPr>
            <w:tcW w:w="2127" w:type="dxa"/>
            <w:shd w:val="clear" w:color="auto" w:fill="CCE7B3" w:themeFill="accent1" w:themeFillTint="66"/>
          </w:tcPr>
          <w:p w14:paraId="63C3524D" w14:textId="3D50CA2C" w:rsidR="00FC359D" w:rsidRPr="00B748EC" w:rsidRDefault="00FC359D" w:rsidP="001C7070">
            <w:pPr>
              <w:rPr>
                <w:rFonts w:cs="Arial"/>
                <w:b/>
                <w:bCs/>
                <w:sz w:val="22"/>
                <w:szCs w:val="22"/>
              </w:rPr>
            </w:pPr>
            <w:r w:rsidRPr="00B748EC">
              <w:rPr>
                <w:rFonts w:cs="Arial"/>
                <w:b/>
                <w:bCs/>
                <w:sz w:val="22"/>
                <w:szCs w:val="22"/>
              </w:rPr>
              <w:t>Product specifications and standards</w:t>
            </w:r>
          </w:p>
        </w:tc>
        <w:tc>
          <w:tcPr>
            <w:tcW w:w="7087" w:type="dxa"/>
          </w:tcPr>
          <w:p w14:paraId="0239F4D1" w14:textId="77777777" w:rsidR="00122566" w:rsidRPr="00B748EC" w:rsidRDefault="00122566" w:rsidP="00122566">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What safety standards has the product been developed to?</w:t>
            </w:r>
          </w:p>
          <w:p w14:paraId="423F1E87" w14:textId="3F3DBE86" w:rsidR="00122566" w:rsidRPr="00B748EC" w:rsidRDefault="00122566" w:rsidP="00122566">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Has the particle size and bulk density been measured and tested to Australian Standards (</w:t>
            </w:r>
            <w:hyperlink r:id="rId19" w:history="1">
              <w:r w:rsidRPr="00B748EC">
                <w:rPr>
                  <w:rFonts w:ascii="Arial" w:hAnsi="Arial" w:cs="Arial"/>
                  <w:bCs w:val="0"/>
                  <w:sz w:val="22"/>
                  <w:szCs w:val="22"/>
                </w:rPr>
                <w:t>AS 1141</w:t>
              </w:r>
            </w:hyperlink>
            <w:r w:rsidR="002148BD" w:rsidRPr="00B748EC">
              <w:rPr>
                <w:rFonts w:ascii="Arial" w:hAnsi="Arial" w:cs="Arial"/>
                <w:bCs w:val="0"/>
                <w:sz w:val="22"/>
                <w:szCs w:val="22"/>
              </w:rPr>
              <w:t xml:space="preserve"> Methods for sampling and testing aggregates-Sampling - Aggregates</w:t>
            </w:r>
            <w:r w:rsidRPr="00B748EC">
              <w:rPr>
                <w:rFonts w:ascii="Arial" w:hAnsi="Arial" w:cs="Arial"/>
                <w:bCs w:val="0"/>
                <w:sz w:val="22"/>
                <w:szCs w:val="22"/>
              </w:rPr>
              <w:t xml:space="preserve">)? </w:t>
            </w:r>
          </w:p>
          <w:p w14:paraId="2B2CBAE8" w14:textId="77777777"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Has the product been developed to Vic Roads specifications (820 and 821)?</w:t>
            </w:r>
          </w:p>
          <w:p w14:paraId="41D83607" w14:textId="05ECCC2B"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What environmental standards has the product been developed to?</w:t>
            </w:r>
          </w:p>
        </w:tc>
      </w:tr>
      <w:tr w:rsidR="00FC359D" w:rsidRPr="00B748EC" w14:paraId="51C05B32" w14:textId="77777777" w:rsidTr="4E4D171C">
        <w:tc>
          <w:tcPr>
            <w:tcW w:w="2127" w:type="dxa"/>
            <w:shd w:val="clear" w:color="auto" w:fill="CCE7B3" w:themeFill="accent1" w:themeFillTint="66"/>
          </w:tcPr>
          <w:p w14:paraId="19FE0B85" w14:textId="76D74492" w:rsidR="00FC359D" w:rsidRPr="00B748EC" w:rsidRDefault="00FC359D" w:rsidP="00FC359D">
            <w:pPr>
              <w:rPr>
                <w:rFonts w:cs="Arial"/>
                <w:b/>
                <w:bCs/>
                <w:sz w:val="22"/>
                <w:szCs w:val="22"/>
              </w:rPr>
            </w:pPr>
            <w:r w:rsidRPr="00B748EC">
              <w:rPr>
                <w:rFonts w:cs="Arial"/>
                <w:b/>
                <w:bCs/>
                <w:sz w:val="22"/>
                <w:szCs w:val="22"/>
              </w:rPr>
              <w:t>Processing description</w:t>
            </w:r>
          </w:p>
        </w:tc>
        <w:tc>
          <w:tcPr>
            <w:tcW w:w="7087" w:type="dxa"/>
          </w:tcPr>
          <w:p w14:paraId="18B4477D" w14:textId="77777777"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 xml:space="preserve">Where are the recycled materials sourced from (location of source and what type of materials are included)? </w:t>
            </w:r>
          </w:p>
          <w:p w14:paraId="57273E4E" w14:textId="77777777"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Where is the product manufactured?</w:t>
            </w:r>
          </w:p>
          <w:p w14:paraId="178E2382" w14:textId="77777777"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Has the product been screened during processing to separate out unsuitable materials?</w:t>
            </w:r>
          </w:p>
          <w:p w14:paraId="7659F108" w14:textId="77777777" w:rsidR="00911ED2" w:rsidRPr="00B748EC" w:rsidRDefault="00911ED2" w:rsidP="00911ED2">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Has the raw material and product been tested for contaminants during manufacture?</w:t>
            </w:r>
          </w:p>
          <w:p w14:paraId="42F4FEA7" w14:textId="018F56A3"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 xml:space="preserve">Has the product been crushed as mixed loads or </w:t>
            </w:r>
            <w:r w:rsidR="00276655" w:rsidRPr="00B748EC">
              <w:rPr>
                <w:rFonts w:ascii="Arial" w:hAnsi="Arial" w:cs="Arial"/>
                <w:bCs w:val="0"/>
                <w:sz w:val="22"/>
                <w:szCs w:val="22"/>
              </w:rPr>
              <w:t xml:space="preserve">made from </w:t>
            </w:r>
            <w:r w:rsidRPr="00B748EC">
              <w:rPr>
                <w:rFonts w:ascii="Arial" w:hAnsi="Arial" w:cs="Arial"/>
                <w:bCs w:val="0"/>
                <w:sz w:val="22"/>
                <w:szCs w:val="22"/>
              </w:rPr>
              <w:t>source separated streams?</w:t>
            </w:r>
          </w:p>
          <w:p w14:paraId="1A4E87E7" w14:textId="518BF65E" w:rsidR="00FC359D" w:rsidRPr="00B748EC" w:rsidRDefault="00FC359D" w:rsidP="00297DD2">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Is the stockpiled product sampled and tested to ensure compliance with specifications and standards?</w:t>
            </w:r>
          </w:p>
        </w:tc>
      </w:tr>
      <w:tr w:rsidR="00FC359D" w:rsidRPr="00B748EC" w14:paraId="05DA7C13" w14:textId="77777777" w:rsidTr="4E4D171C">
        <w:tc>
          <w:tcPr>
            <w:tcW w:w="2127" w:type="dxa"/>
            <w:shd w:val="clear" w:color="auto" w:fill="CCE7B3" w:themeFill="accent1" w:themeFillTint="66"/>
          </w:tcPr>
          <w:p w14:paraId="17FF7F51" w14:textId="62676886" w:rsidR="00FC359D" w:rsidRPr="00B748EC" w:rsidRDefault="00FC359D" w:rsidP="00FC359D">
            <w:pPr>
              <w:rPr>
                <w:rFonts w:cs="Arial"/>
                <w:b/>
                <w:bCs/>
                <w:sz w:val="22"/>
                <w:szCs w:val="22"/>
              </w:rPr>
            </w:pPr>
            <w:r w:rsidRPr="00B748EC">
              <w:rPr>
                <w:rFonts w:cs="Arial"/>
                <w:b/>
                <w:bCs/>
                <w:sz w:val="22"/>
                <w:szCs w:val="22"/>
              </w:rPr>
              <w:t>Environmental benefit</w:t>
            </w:r>
          </w:p>
        </w:tc>
        <w:tc>
          <w:tcPr>
            <w:tcW w:w="7087" w:type="dxa"/>
          </w:tcPr>
          <w:p w14:paraId="1453E2EF" w14:textId="77777777" w:rsidR="00656F90" w:rsidRPr="00B748EC" w:rsidRDefault="00656F90" w:rsidP="00656F90">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Is the carbon footprint of the product comparably lower than for a virgin product?</w:t>
            </w:r>
          </w:p>
          <w:p w14:paraId="146BC7BE" w14:textId="044A054F"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Does the manufacturer have ISO 14001 accreditation?</w:t>
            </w:r>
          </w:p>
        </w:tc>
      </w:tr>
      <w:tr w:rsidR="006A7C34" w:rsidRPr="00B748EC" w14:paraId="150255C4" w14:textId="77777777" w:rsidTr="00B748EC">
        <w:trPr>
          <w:trHeight w:val="1250"/>
        </w:trPr>
        <w:tc>
          <w:tcPr>
            <w:tcW w:w="2127" w:type="dxa"/>
            <w:shd w:val="clear" w:color="auto" w:fill="CCE7B3" w:themeFill="accent1" w:themeFillTint="66"/>
          </w:tcPr>
          <w:p w14:paraId="061EF9CC" w14:textId="77777777" w:rsidR="006A7C34" w:rsidRPr="00B748EC" w:rsidRDefault="006A7C34" w:rsidP="00D24F23">
            <w:pPr>
              <w:rPr>
                <w:rFonts w:cs="Arial"/>
                <w:b/>
                <w:bCs/>
                <w:sz w:val="22"/>
                <w:szCs w:val="22"/>
              </w:rPr>
            </w:pPr>
            <w:r w:rsidRPr="00B748EC">
              <w:rPr>
                <w:rFonts w:cs="Arial"/>
                <w:b/>
                <w:bCs/>
                <w:sz w:val="22"/>
                <w:szCs w:val="22"/>
              </w:rPr>
              <w:t>Circular economy approach to manage end of life</w:t>
            </w:r>
          </w:p>
          <w:p w14:paraId="6D61C8E5" w14:textId="77777777" w:rsidR="006A7C34" w:rsidRPr="00B748EC" w:rsidRDefault="006A7C34" w:rsidP="00D24F23">
            <w:pPr>
              <w:rPr>
                <w:rFonts w:cs="Arial"/>
                <w:b/>
                <w:bCs/>
                <w:sz w:val="22"/>
                <w:szCs w:val="22"/>
              </w:rPr>
            </w:pPr>
          </w:p>
        </w:tc>
        <w:tc>
          <w:tcPr>
            <w:tcW w:w="7087" w:type="dxa"/>
          </w:tcPr>
          <w:p w14:paraId="5B64E576" w14:textId="2FC6C9D4" w:rsidR="006A7C34" w:rsidRPr="00B748EC" w:rsidRDefault="006A7C34" w:rsidP="00B748EC">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What happens to the product at end of life, can it be reused</w:t>
            </w:r>
            <w:r w:rsidR="00A53446" w:rsidRPr="00B748EC">
              <w:rPr>
                <w:rFonts w:ascii="Arial" w:hAnsi="Arial" w:cs="Arial"/>
                <w:bCs w:val="0"/>
                <w:sz w:val="22"/>
                <w:szCs w:val="22"/>
              </w:rPr>
              <w:t>?</w:t>
            </w:r>
            <w:r w:rsidRPr="00B748EC">
              <w:rPr>
                <w:rFonts w:ascii="Arial" w:hAnsi="Arial" w:cs="Arial"/>
                <w:bCs w:val="0"/>
                <w:sz w:val="22"/>
                <w:szCs w:val="22"/>
              </w:rPr>
              <w:t> </w:t>
            </w:r>
          </w:p>
          <w:p w14:paraId="30247A55" w14:textId="77777777" w:rsidR="000026E5" w:rsidRPr="00B748EC" w:rsidRDefault="009046E7" w:rsidP="00B748EC">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Where are the materials recycled?</w:t>
            </w:r>
          </w:p>
          <w:p w14:paraId="55681534" w14:textId="7B72CE91" w:rsidR="006A7C34" w:rsidRPr="00B748EC" w:rsidRDefault="009046E7" w:rsidP="00B748EC">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Who is responsible for recycling and are there costs associated with transporting it to a recycler?</w:t>
            </w:r>
          </w:p>
        </w:tc>
      </w:tr>
      <w:tr w:rsidR="00FC359D" w:rsidRPr="00B748EC" w14:paraId="687CAD77" w14:textId="77777777" w:rsidTr="4E4D171C">
        <w:tc>
          <w:tcPr>
            <w:tcW w:w="2127" w:type="dxa"/>
            <w:shd w:val="clear" w:color="auto" w:fill="CCE7B3" w:themeFill="accent1" w:themeFillTint="66"/>
          </w:tcPr>
          <w:p w14:paraId="29D69349" w14:textId="55CA24B5" w:rsidR="00FC359D" w:rsidRPr="00B748EC" w:rsidRDefault="00FC359D" w:rsidP="00FC359D">
            <w:pPr>
              <w:rPr>
                <w:rFonts w:cs="Arial"/>
                <w:b/>
                <w:bCs/>
                <w:sz w:val="22"/>
                <w:szCs w:val="22"/>
              </w:rPr>
            </w:pPr>
            <w:r w:rsidRPr="00B748EC">
              <w:rPr>
                <w:rFonts w:cs="Arial"/>
                <w:b/>
                <w:bCs/>
                <w:sz w:val="22"/>
                <w:szCs w:val="22"/>
              </w:rPr>
              <w:t>Replacement for natural / virgin products</w:t>
            </w:r>
          </w:p>
        </w:tc>
        <w:tc>
          <w:tcPr>
            <w:tcW w:w="7087" w:type="dxa"/>
          </w:tcPr>
          <w:p w14:paraId="6005628E" w14:textId="137BAC20"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What is the percentage of recycle</w:t>
            </w:r>
            <w:r w:rsidR="006B1F89" w:rsidRPr="00B748EC">
              <w:rPr>
                <w:rFonts w:ascii="Arial" w:hAnsi="Arial" w:cs="Arial"/>
                <w:bCs w:val="0"/>
                <w:sz w:val="22"/>
                <w:szCs w:val="22"/>
              </w:rPr>
              <w:t>d</w:t>
            </w:r>
            <w:r w:rsidRPr="00B748EC">
              <w:rPr>
                <w:rFonts w:ascii="Arial" w:hAnsi="Arial" w:cs="Arial"/>
                <w:bCs w:val="0"/>
                <w:sz w:val="22"/>
                <w:szCs w:val="22"/>
              </w:rPr>
              <w:t xml:space="preserve"> content replacing traditional aggregate product?</w:t>
            </w:r>
          </w:p>
          <w:p w14:paraId="49A2D533" w14:textId="77777777"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How consistent is the supply of the recycled aggregate?</w:t>
            </w:r>
          </w:p>
          <w:p w14:paraId="27DD1BB5" w14:textId="06D9E9C9"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Are there applications for which recycled aggregate is better suited than traditional aggregate?</w:t>
            </w:r>
          </w:p>
        </w:tc>
      </w:tr>
      <w:tr w:rsidR="00FC359D" w:rsidRPr="00B748EC" w14:paraId="3684865C" w14:textId="77777777" w:rsidTr="4E4D171C">
        <w:tc>
          <w:tcPr>
            <w:tcW w:w="2127" w:type="dxa"/>
            <w:shd w:val="clear" w:color="auto" w:fill="CCE7B3" w:themeFill="accent1" w:themeFillTint="66"/>
          </w:tcPr>
          <w:p w14:paraId="7DDF62DE" w14:textId="4F05896E" w:rsidR="00FC359D" w:rsidRPr="00B748EC" w:rsidRDefault="00FC359D" w:rsidP="006B1F89">
            <w:pPr>
              <w:rPr>
                <w:rFonts w:cs="Arial"/>
                <w:b/>
                <w:bCs/>
                <w:sz w:val="22"/>
                <w:szCs w:val="22"/>
              </w:rPr>
            </w:pPr>
            <w:r w:rsidRPr="00B748EC">
              <w:rPr>
                <w:rFonts w:cs="Arial"/>
                <w:b/>
                <w:bCs/>
                <w:sz w:val="22"/>
                <w:szCs w:val="22"/>
              </w:rPr>
              <w:t xml:space="preserve">Installation </w:t>
            </w:r>
          </w:p>
        </w:tc>
        <w:tc>
          <w:tcPr>
            <w:tcW w:w="7087" w:type="dxa"/>
          </w:tcPr>
          <w:p w14:paraId="1B5B7660" w14:textId="77777777" w:rsidR="00E328B9" w:rsidRPr="00B748EC" w:rsidRDefault="00E328B9"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Can Council contractors lay this material or does the manufacturer supply and lay?</w:t>
            </w:r>
          </w:p>
          <w:p w14:paraId="7DE0DCD3" w14:textId="1ED8EECF"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Do operatives require training or product specific knowledge for effective use?</w:t>
            </w:r>
          </w:p>
        </w:tc>
      </w:tr>
      <w:tr w:rsidR="0072389A" w:rsidRPr="00B748EC" w14:paraId="0E06F27F" w14:textId="77777777" w:rsidTr="4E4D171C">
        <w:tc>
          <w:tcPr>
            <w:tcW w:w="2127" w:type="dxa"/>
            <w:shd w:val="clear" w:color="auto" w:fill="CCE7B3" w:themeFill="accent1" w:themeFillTint="66"/>
          </w:tcPr>
          <w:p w14:paraId="11A7F251" w14:textId="21DFCF5E" w:rsidR="0072389A" w:rsidRPr="00B748EC" w:rsidRDefault="0072389A" w:rsidP="006B1F89">
            <w:pPr>
              <w:rPr>
                <w:rFonts w:cs="Arial"/>
                <w:b/>
                <w:bCs/>
                <w:sz w:val="22"/>
                <w:szCs w:val="22"/>
              </w:rPr>
            </w:pPr>
            <w:r w:rsidRPr="00B748EC">
              <w:rPr>
                <w:rFonts w:cs="Arial"/>
                <w:b/>
                <w:bCs/>
                <w:sz w:val="22"/>
                <w:szCs w:val="22"/>
              </w:rPr>
              <w:lastRenderedPageBreak/>
              <w:t xml:space="preserve">Supply </w:t>
            </w:r>
          </w:p>
        </w:tc>
        <w:tc>
          <w:tcPr>
            <w:tcW w:w="7087" w:type="dxa"/>
          </w:tcPr>
          <w:p w14:paraId="13B7092B" w14:textId="77777777" w:rsidR="009B7A61" w:rsidRPr="00B748EC" w:rsidRDefault="009B7A61" w:rsidP="003039D7">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 xml:space="preserve">Does the manufacturer supply this product to Council contractors? </w:t>
            </w:r>
          </w:p>
          <w:p w14:paraId="7307D1C2" w14:textId="6F219B8A" w:rsidR="0072389A" w:rsidRPr="00B748EC" w:rsidRDefault="009B7A61" w:rsidP="009B7A61">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Is the manufacturer part of any joint tender panels</w:t>
            </w:r>
            <w:r w:rsidR="007E65F9" w:rsidRPr="00B748EC">
              <w:rPr>
                <w:rFonts w:ascii="Arial" w:hAnsi="Arial" w:cs="Arial"/>
                <w:bCs w:val="0"/>
                <w:sz w:val="22"/>
                <w:szCs w:val="22"/>
              </w:rPr>
              <w:t>?</w:t>
            </w:r>
          </w:p>
        </w:tc>
      </w:tr>
      <w:tr w:rsidR="00FC359D" w:rsidRPr="00B748EC" w14:paraId="5223A79A" w14:textId="77777777" w:rsidTr="4E4D171C">
        <w:tc>
          <w:tcPr>
            <w:tcW w:w="2127" w:type="dxa"/>
            <w:shd w:val="clear" w:color="auto" w:fill="CCE7B3" w:themeFill="accent1" w:themeFillTint="66"/>
          </w:tcPr>
          <w:p w14:paraId="15234D11" w14:textId="1DE85766" w:rsidR="00FC359D" w:rsidRPr="00B748EC" w:rsidRDefault="00FC359D" w:rsidP="00FC359D">
            <w:pPr>
              <w:rPr>
                <w:rFonts w:cs="Arial"/>
                <w:b/>
                <w:bCs/>
                <w:sz w:val="22"/>
                <w:szCs w:val="22"/>
              </w:rPr>
            </w:pPr>
            <w:r w:rsidRPr="00B748EC">
              <w:rPr>
                <w:rFonts w:cs="Arial"/>
                <w:b/>
                <w:bCs/>
                <w:sz w:val="22"/>
                <w:szCs w:val="22"/>
              </w:rPr>
              <w:t>General pricing</w:t>
            </w:r>
          </w:p>
        </w:tc>
        <w:tc>
          <w:tcPr>
            <w:tcW w:w="7087" w:type="dxa"/>
          </w:tcPr>
          <w:p w14:paraId="32CA39EA" w14:textId="5F71308B" w:rsidR="00285C11" w:rsidRPr="00B748EC" w:rsidRDefault="00285C11"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Is there a discount for bulk purchase?</w:t>
            </w:r>
          </w:p>
          <w:p w14:paraId="06505042" w14:textId="33E47BE1" w:rsidR="00FC359D" w:rsidRPr="00B748EC" w:rsidRDefault="00285C11" w:rsidP="00285C11">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What are the delivery fees?</w:t>
            </w:r>
          </w:p>
        </w:tc>
      </w:tr>
      <w:tr w:rsidR="00FC359D" w:rsidRPr="00B748EC" w14:paraId="1FD19FD9" w14:textId="77777777" w:rsidTr="4E4D171C">
        <w:tc>
          <w:tcPr>
            <w:tcW w:w="2127" w:type="dxa"/>
            <w:shd w:val="clear" w:color="auto" w:fill="CCE7B3" w:themeFill="accent1" w:themeFillTint="66"/>
          </w:tcPr>
          <w:p w14:paraId="0ECA22E3" w14:textId="131C8E2B" w:rsidR="00FC359D" w:rsidRPr="00B748EC" w:rsidRDefault="00FC359D" w:rsidP="00FC359D">
            <w:pPr>
              <w:rPr>
                <w:rFonts w:cs="Arial"/>
                <w:b/>
                <w:bCs/>
                <w:sz w:val="22"/>
                <w:szCs w:val="22"/>
              </w:rPr>
            </w:pPr>
            <w:r w:rsidRPr="00B748EC">
              <w:rPr>
                <w:rFonts w:cs="Arial"/>
                <w:b/>
                <w:bCs/>
                <w:sz w:val="22"/>
                <w:szCs w:val="22"/>
              </w:rPr>
              <w:t>Proven performance in market uses</w:t>
            </w:r>
          </w:p>
        </w:tc>
        <w:tc>
          <w:tcPr>
            <w:tcW w:w="7087" w:type="dxa"/>
          </w:tcPr>
          <w:p w14:paraId="52F794E7" w14:textId="77777777"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Is the recycled product already being procured by councils?</w:t>
            </w:r>
          </w:p>
          <w:p w14:paraId="7F18451F" w14:textId="77777777"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Can you obtain a ‘track record’ of use by market and how did the product perform?</w:t>
            </w:r>
          </w:p>
          <w:p w14:paraId="7BA90FD7" w14:textId="6120A2FB" w:rsidR="00FC359D" w:rsidRPr="00B748EC" w:rsidRDefault="00FC359D" w:rsidP="00FC359D">
            <w:pPr>
              <w:pStyle w:val="TableText"/>
              <w:numPr>
                <w:ilvl w:val="0"/>
                <w:numId w:val="3"/>
              </w:numPr>
              <w:spacing w:before="60" w:after="60" w:line="240" w:lineRule="auto"/>
              <w:ind w:left="482" w:hanging="374"/>
              <w:rPr>
                <w:rFonts w:ascii="Arial" w:hAnsi="Arial" w:cs="Arial"/>
                <w:bCs w:val="0"/>
                <w:sz w:val="22"/>
                <w:szCs w:val="22"/>
              </w:rPr>
            </w:pPr>
            <w:r w:rsidRPr="00B748EC">
              <w:rPr>
                <w:rFonts w:ascii="Arial" w:hAnsi="Arial" w:cs="Arial"/>
                <w:bCs w:val="0"/>
                <w:sz w:val="22"/>
                <w:szCs w:val="22"/>
              </w:rPr>
              <w:t>Is the supplier able to provide information on durability and long-term use?</w:t>
            </w:r>
          </w:p>
        </w:tc>
      </w:tr>
    </w:tbl>
    <w:p w14:paraId="5A7D9C22" w14:textId="403754D1" w:rsidR="005A59E0" w:rsidRDefault="005A59E0">
      <w:pPr>
        <w:spacing w:after="0" w:line="240" w:lineRule="auto"/>
      </w:pPr>
      <w:r>
        <w:br w:type="page"/>
      </w:r>
    </w:p>
    <w:p w14:paraId="1D0967AB" w14:textId="56F87F53" w:rsidR="008464A2" w:rsidRPr="00B748EC" w:rsidRDefault="005A59E0" w:rsidP="00ED6E92">
      <w:pPr>
        <w:pStyle w:val="Heading2"/>
        <w:spacing w:before="230" w:after="120" w:line="280" w:lineRule="atLeast"/>
        <w:rPr>
          <w:rFonts w:ascii="Arial" w:hAnsi="Arial" w:cs="Arial"/>
          <w:b/>
          <w:bCs/>
          <w:color w:val="404040" w:themeColor="text1" w:themeTint="BF"/>
          <w:sz w:val="28"/>
          <w:szCs w:val="28"/>
          <w:lang w:val="en-GB" w:eastAsia="en-GB"/>
        </w:rPr>
      </w:pPr>
      <w:r w:rsidRPr="00B748EC">
        <w:rPr>
          <w:rFonts w:ascii="Arial" w:hAnsi="Arial" w:cs="Arial"/>
          <w:b/>
          <w:bCs/>
          <w:color w:val="404040" w:themeColor="text1" w:themeTint="BF"/>
          <w:sz w:val="28"/>
          <w:szCs w:val="28"/>
          <w:lang w:val="en-GB" w:eastAsia="en-GB"/>
        </w:rPr>
        <w:lastRenderedPageBreak/>
        <w:t>Glossary</w:t>
      </w:r>
    </w:p>
    <w:p w14:paraId="6BA2F1D3" w14:textId="77777777" w:rsidR="004A2880" w:rsidRPr="00B748EC" w:rsidRDefault="004A2880" w:rsidP="00C527F2">
      <w:pPr>
        <w:shd w:val="clear" w:color="auto" w:fill="FFFFFF"/>
        <w:spacing w:before="120" w:after="0" w:line="240" w:lineRule="atLeast"/>
        <w:rPr>
          <w:rFonts w:cs="Arial"/>
          <w:sz w:val="22"/>
          <w:szCs w:val="22"/>
        </w:rPr>
      </w:pPr>
      <w:r w:rsidRPr="00B748EC">
        <w:rPr>
          <w:rFonts w:cs="Arial"/>
          <w:b/>
          <w:sz w:val="22"/>
          <w:szCs w:val="22"/>
        </w:rPr>
        <w:t>Carbon footprint</w:t>
      </w:r>
      <w:r w:rsidRPr="00B748EC">
        <w:rPr>
          <w:rFonts w:cs="Arial"/>
          <w:sz w:val="22"/>
          <w:szCs w:val="22"/>
        </w:rPr>
        <w:t>: the amount of total greenhouse gases released into the atmosphere as a result of a particular activity, service, product or organisation; expressed as carbon dioxide equivalent, usually in tonnes.</w:t>
      </w:r>
    </w:p>
    <w:p w14:paraId="65242E7A" w14:textId="7452D30F" w:rsidR="004A2880" w:rsidRPr="00B748EC" w:rsidRDefault="004A2880" w:rsidP="004A2880">
      <w:pPr>
        <w:tabs>
          <w:tab w:val="left" w:pos="5559"/>
        </w:tabs>
        <w:spacing w:before="240" w:after="0"/>
        <w:rPr>
          <w:rStyle w:val="Hyperlink"/>
          <w:rFonts w:cs="Arial"/>
          <w:sz w:val="22"/>
          <w:szCs w:val="22"/>
          <w:vertAlign w:val="superscript"/>
        </w:rPr>
      </w:pPr>
      <w:r w:rsidRPr="00B748EC">
        <w:rPr>
          <w:rFonts w:cs="Arial"/>
          <w:b/>
          <w:sz w:val="22"/>
          <w:szCs w:val="22"/>
        </w:rPr>
        <w:t>Circular economy</w:t>
      </w:r>
      <w:r w:rsidRPr="00B748EC">
        <w:rPr>
          <w:rFonts w:cs="Arial"/>
          <w:sz w:val="22"/>
          <w:szCs w:val="22"/>
        </w:rPr>
        <w:t xml:space="preserve">: circular economy is the opposite of a linear ‘throw away’ society model, which depletes the resources of our planet and our economy. In a circular economy, nothing is wasted, rather it gets reused or transformed. At the broadest level, circular economy policies aim to change patterns of natural resource use in the economy (make, use, dispose) in order to achieve sustainable growth by slowing, narrowing and closing material loops (maintaining the value of resources for as long as possible). Taken from </w:t>
      </w:r>
      <w:hyperlink r:id="rId20" w:history="1">
        <w:r w:rsidRPr="00B748EC">
          <w:rPr>
            <w:rStyle w:val="Hyperlink"/>
            <w:rFonts w:cs="Arial"/>
            <w:sz w:val="22"/>
            <w:szCs w:val="22"/>
          </w:rPr>
          <w:t>WRAP and the circular economy</w:t>
        </w:r>
      </w:hyperlink>
      <w:r w:rsidR="0097799A">
        <w:rPr>
          <w:rStyle w:val="Hyperlink"/>
          <w:rFonts w:cs="Arial"/>
          <w:sz w:val="22"/>
          <w:szCs w:val="22"/>
          <w:vertAlign w:val="superscript"/>
        </w:rPr>
        <w:t>9</w:t>
      </w:r>
    </w:p>
    <w:p w14:paraId="6F9D74BC" w14:textId="2877DD5D" w:rsidR="004A2880" w:rsidRPr="00B748EC" w:rsidRDefault="004A2880" w:rsidP="004A2880">
      <w:pPr>
        <w:tabs>
          <w:tab w:val="left" w:pos="5559"/>
        </w:tabs>
        <w:spacing w:before="240" w:after="0"/>
        <w:rPr>
          <w:rFonts w:cs="Arial"/>
          <w:sz w:val="22"/>
          <w:szCs w:val="22"/>
          <w:vertAlign w:val="superscript"/>
        </w:rPr>
      </w:pPr>
      <w:r w:rsidRPr="00B748EC">
        <w:rPr>
          <w:rFonts w:cs="Arial"/>
          <w:b/>
          <w:sz w:val="22"/>
          <w:szCs w:val="22"/>
        </w:rPr>
        <w:t>Recycled</w:t>
      </w:r>
      <w:r w:rsidRPr="00B748EC">
        <w:rPr>
          <w:rFonts w:cs="Arial"/>
          <w:sz w:val="22"/>
          <w:szCs w:val="22"/>
        </w:rPr>
        <w:t>: recycled material is a proportion by mass of recycled material in goods or packaging. Recycled material can be either pre-consumer materials, diverted from waste during the manufacturing process, or post-consumer material, generated by households, commercially, or industrial and institutional facilities. As defined in AS 14021:2018, Environmental labels and declarations - Self-declared environmental claims (Type II environmental labelling).</w:t>
      </w:r>
      <w:r w:rsidR="0097799A">
        <w:rPr>
          <w:rFonts w:cs="Arial"/>
          <w:sz w:val="22"/>
          <w:szCs w:val="22"/>
          <w:vertAlign w:val="superscript"/>
        </w:rPr>
        <w:t>9</w:t>
      </w:r>
    </w:p>
    <w:p w14:paraId="7A62571F" w14:textId="77777777" w:rsidR="004A2880" w:rsidRPr="00B748EC" w:rsidRDefault="004A2880" w:rsidP="004A2880">
      <w:pPr>
        <w:tabs>
          <w:tab w:val="left" w:pos="5559"/>
        </w:tabs>
        <w:spacing w:before="240" w:after="0"/>
        <w:rPr>
          <w:rFonts w:cs="Arial"/>
          <w:sz w:val="22"/>
          <w:szCs w:val="22"/>
        </w:rPr>
      </w:pPr>
      <w:r w:rsidRPr="00B748EC">
        <w:rPr>
          <w:rFonts w:cs="Arial"/>
          <w:b/>
          <w:sz w:val="22"/>
          <w:szCs w:val="22"/>
        </w:rPr>
        <w:t>Reused</w:t>
      </w:r>
      <w:r w:rsidRPr="00B748EC">
        <w:rPr>
          <w:rFonts w:cs="Arial"/>
          <w:sz w:val="22"/>
          <w:szCs w:val="22"/>
        </w:rPr>
        <w:t>:</w:t>
      </w:r>
      <w:r w:rsidRPr="00B748EC">
        <w:rPr>
          <w:rFonts w:cs="Arial"/>
          <w:bCs/>
          <w:sz w:val="22"/>
          <w:szCs w:val="22"/>
          <w:lang w:val="en-GB"/>
        </w:rPr>
        <w:t xml:space="preserve"> the transfer of a product to another user, with no major dismantling or processing required. The term “reuse” can also be applied in circumstances where an otherwise disposable item is replaced by a more durable item hence avoiding the creation of waste (e.g. using a ceramic coffee mug in place of disposable cups).</w:t>
      </w:r>
    </w:p>
    <w:p w14:paraId="214D6F88" w14:textId="110034A9" w:rsidR="007534C1" w:rsidRPr="00B748EC" w:rsidRDefault="004A2880" w:rsidP="00C527F2">
      <w:pPr>
        <w:tabs>
          <w:tab w:val="left" w:pos="5559"/>
        </w:tabs>
        <w:spacing w:before="240" w:after="0"/>
        <w:rPr>
          <w:rFonts w:cs="Arial"/>
          <w:bCs/>
          <w:sz w:val="22"/>
          <w:szCs w:val="22"/>
          <w:lang w:val="en-GB"/>
        </w:rPr>
      </w:pPr>
      <w:r w:rsidRPr="00B748EC">
        <w:rPr>
          <w:rFonts w:cs="Arial"/>
          <w:b/>
          <w:sz w:val="22"/>
          <w:szCs w:val="22"/>
        </w:rPr>
        <w:t>Virgin / traditional products</w:t>
      </w:r>
      <w:r w:rsidRPr="00B748EC">
        <w:rPr>
          <w:rFonts w:cs="Arial"/>
          <w:sz w:val="22"/>
          <w:szCs w:val="22"/>
        </w:rPr>
        <w:t>:</w:t>
      </w:r>
      <w:r w:rsidRPr="00B748EC">
        <w:rPr>
          <w:rFonts w:cs="Arial"/>
          <w:bCs/>
          <w:sz w:val="22"/>
          <w:szCs w:val="22"/>
          <w:lang w:val="en-GB"/>
        </w:rPr>
        <w:t xml:space="preserve"> products made using </w:t>
      </w:r>
      <w:r w:rsidRPr="00B748EC">
        <w:rPr>
          <w:rFonts w:cs="Arial"/>
          <w:sz w:val="22"/>
          <w:szCs w:val="22"/>
          <w:lang w:val="en-GB"/>
        </w:rPr>
        <w:t>material</w:t>
      </w:r>
      <w:r w:rsidRPr="00B748EC">
        <w:rPr>
          <w:rFonts w:cs="Arial"/>
          <w:bCs/>
          <w:sz w:val="22"/>
          <w:szCs w:val="22"/>
          <w:lang w:val="en-GB"/>
        </w:rPr>
        <w:t> that has never been subjected to any processing other than for its production.</w:t>
      </w:r>
    </w:p>
    <w:p w14:paraId="52E28144" w14:textId="395AF82C" w:rsidR="006111EB" w:rsidRPr="00B748EC" w:rsidRDefault="006111EB" w:rsidP="00ED6E92">
      <w:pPr>
        <w:pStyle w:val="Heading2"/>
        <w:spacing w:before="230" w:after="120" w:line="280" w:lineRule="atLeast"/>
        <w:rPr>
          <w:rFonts w:ascii="Arial" w:hAnsi="Arial" w:cs="Arial"/>
          <w:b/>
          <w:bCs/>
          <w:color w:val="404040" w:themeColor="text1" w:themeTint="BF"/>
          <w:sz w:val="28"/>
          <w:szCs w:val="28"/>
          <w:lang w:val="en-GB" w:eastAsia="en-GB"/>
        </w:rPr>
      </w:pPr>
      <w:r w:rsidRPr="00B748EC">
        <w:rPr>
          <w:rFonts w:ascii="Arial" w:hAnsi="Arial" w:cs="Arial"/>
          <w:b/>
          <w:bCs/>
          <w:color w:val="404040" w:themeColor="text1" w:themeTint="BF"/>
          <w:sz w:val="28"/>
          <w:szCs w:val="28"/>
          <w:lang w:val="en-GB" w:eastAsia="en-GB"/>
        </w:rPr>
        <w:t>References</w:t>
      </w:r>
    </w:p>
    <w:p w14:paraId="18D047D4" w14:textId="5266DB81" w:rsidR="00DF37B2" w:rsidRPr="00354A10" w:rsidRDefault="00DF37B2" w:rsidP="00C527F2">
      <w:pPr>
        <w:pStyle w:val="paragraph"/>
        <w:spacing w:before="120" w:beforeAutospacing="0" w:after="0" w:afterAutospacing="0"/>
        <w:textAlignment w:val="baseline"/>
        <w:rPr>
          <w:rStyle w:val="normaltextrun"/>
          <w:rFonts w:asciiTheme="minorHAnsi" w:hAnsiTheme="minorHAnsi" w:cstheme="minorHAnsi"/>
          <w:color w:val="000000" w:themeColor="text1"/>
          <w:sz w:val="22"/>
          <w:szCs w:val="22"/>
          <w:lang w:val="en-GB"/>
        </w:rPr>
      </w:pPr>
      <w:r w:rsidRPr="00354A10">
        <w:rPr>
          <w:rStyle w:val="normaltextrun"/>
          <w:rFonts w:asciiTheme="minorHAnsi" w:hAnsiTheme="minorHAnsi" w:cstheme="minorHAnsi"/>
          <w:color w:val="000000" w:themeColor="text1"/>
          <w:sz w:val="22"/>
          <w:szCs w:val="22"/>
          <w:lang w:val="en-GB"/>
        </w:rPr>
        <w:t xml:space="preserve">The </w:t>
      </w:r>
      <w:r w:rsidR="00354A10" w:rsidRPr="00354A10">
        <w:rPr>
          <w:rStyle w:val="normaltextrun"/>
          <w:rFonts w:asciiTheme="minorHAnsi" w:hAnsiTheme="minorHAnsi" w:cstheme="minorHAnsi"/>
          <w:color w:val="000000" w:themeColor="text1"/>
          <w:sz w:val="22"/>
          <w:szCs w:val="22"/>
          <w:lang w:val="en-GB"/>
        </w:rPr>
        <w:t xml:space="preserve">information sheet </w:t>
      </w:r>
      <w:r w:rsidRPr="00354A10">
        <w:rPr>
          <w:rStyle w:val="normaltextrun"/>
          <w:rFonts w:asciiTheme="minorHAnsi" w:hAnsiTheme="minorHAnsi" w:cstheme="minorHAnsi"/>
          <w:color w:val="000000" w:themeColor="text1"/>
          <w:sz w:val="22"/>
          <w:szCs w:val="22"/>
          <w:lang w:val="en-GB"/>
        </w:rPr>
        <w:t>has been based on</w:t>
      </w:r>
      <w:r w:rsidR="00FC79FB">
        <w:rPr>
          <w:rStyle w:val="normaltextrun"/>
          <w:rFonts w:asciiTheme="minorHAnsi" w:hAnsiTheme="minorHAnsi" w:cstheme="minorHAnsi"/>
          <w:color w:val="000000" w:themeColor="text1"/>
          <w:sz w:val="22"/>
          <w:szCs w:val="22"/>
          <w:lang w:val="en-GB"/>
        </w:rPr>
        <w:t xml:space="preserve"> market knowledge from </w:t>
      </w:r>
      <w:proofErr w:type="spellStart"/>
      <w:r w:rsidR="00FC79FB">
        <w:rPr>
          <w:rStyle w:val="normaltextrun"/>
          <w:rFonts w:asciiTheme="minorHAnsi" w:hAnsiTheme="minorHAnsi" w:cstheme="minorHAnsi"/>
          <w:color w:val="000000" w:themeColor="text1"/>
          <w:sz w:val="22"/>
          <w:szCs w:val="22"/>
          <w:lang w:val="en-GB"/>
        </w:rPr>
        <w:t>Encycle</w:t>
      </w:r>
      <w:proofErr w:type="spellEnd"/>
      <w:r w:rsidR="00FC79FB">
        <w:rPr>
          <w:rStyle w:val="normaltextrun"/>
          <w:rFonts w:asciiTheme="minorHAnsi" w:hAnsiTheme="minorHAnsi" w:cstheme="minorHAnsi"/>
          <w:color w:val="000000" w:themeColor="text1"/>
          <w:sz w:val="22"/>
          <w:szCs w:val="22"/>
          <w:lang w:val="en-GB"/>
        </w:rPr>
        <w:t xml:space="preserve"> Consulting and</w:t>
      </w:r>
      <w:r w:rsidR="00C301C5" w:rsidRPr="00354A10">
        <w:rPr>
          <w:rStyle w:val="normaltextrun"/>
          <w:rFonts w:asciiTheme="minorHAnsi" w:hAnsiTheme="minorHAnsi" w:cstheme="minorHAnsi"/>
          <w:color w:val="000000" w:themeColor="text1"/>
          <w:sz w:val="22"/>
          <w:szCs w:val="22"/>
          <w:lang w:val="en-GB"/>
        </w:rPr>
        <w:t xml:space="preserve"> information</w:t>
      </w:r>
      <w:r w:rsidRPr="00354A10">
        <w:rPr>
          <w:rStyle w:val="normaltextrun"/>
          <w:rFonts w:asciiTheme="minorHAnsi" w:hAnsiTheme="minorHAnsi" w:cstheme="minorHAnsi"/>
          <w:color w:val="000000" w:themeColor="text1"/>
          <w:sz w:val="22"/>
          <w:szCs w:val="22"/>
          <w:lang w:val="en-GB"/>
        </w:rPr>
        <w:t xml:space="preserve"> </w:t>
      </w:r>
      <w:r w:rsidR="00C301C5" w:rsidRPr="00354A10">
        <w:rPr>
          <w:rStyle w:val="normaltextrun"/>
          <w:rFonts w:asciiTheme="minorHAnsi" w:hAnsiTheme="minorHAnsi" w:cstheme="minorHAnsi"/>
          <w:color w:val="000000" w:themeColor="text1"/>
          <w:sz w:val="22"/>
          <w:szCs w:val="22"/>
          <w:lang w:val="en-GB"/>
        </w:rPr>
        <w:t xml:space="preserve">from </w:t>
      </w:r>
      <w:r w:rsidR="002C66DA">
        <w:rPr>
          <w:rStyle w:val="normaltextrun"/>
          <w:rFonts w:asciiTheme="minorHAnsi" w:hAnsiTheme="minorHAnsi" w:cstheme="minorHAnsi"/>
          <w:color w:val="000000" w:themeColor="text1"/>
          <w:sz w:val="22"/>
          <w:szCs w:val="22"/>
          <w:lang w:val="en-GB"/>
        </w:rPr>
        <w:t xml:space="preserve">two </w:t>
      </w:r>
      <w:r w:rsidRPr="00354A10">
        <w:rPr>
          <w:rStyle w:val="normaltextrun"/>
          <w:rFonts w:asciiTheme="minorHAnsi" w:hAnsiTheme="minorHAnsi" w:cstheme="minorHAnsi"/>
          <w:color w:val="000000" w:themeColor="text1"/>
          <w:sz w:val="22"/>
          <w:szCs w:val="22"/>
          <w:lang w:val="en-GB"/>
        </w:rPr>
        <w:t>suppliers</w:t>
      </w:r>
      <w:r w:rsidR="00981EBD" w:rsidRPr="00354A10">
        <w:rPr>
          <w:rStyle w:val="normaltextrun"/>
          <w:rFonts w:asciiTheme="minorHAnsi" w:hAnsiTheme="minorHAnsi" w:cstheme="minorHAnsi"/>
          <w:color w:val="000000" w:themeColor="text1"/>
          <w:sz w:val="22"/>
          <w:szCs w:val="22"/>
          <w:lang w:val="en-GB"/>
        </w:rPr>
        <w:t xml:space="preserve"> of recycled aggregate located in Victoria</w:t>
      </w:r>
      <w:r w:rsidR="00F00A5E" w:rsidRPr="00354A10">
        <w:rPr>
          <w:rStyle w:val="normaltextrun"/>
          <w:rFonts w:asciiTheme="minorHAnsi" w:hAnsiTheme="minorHAnsi" w:cstheme="minorHAnsi"/>
          <w:color w:val="000000" w:themeColor="text1"/>
          <w:sz w:val="22"/>
          <w:szCs w:val="22"/>
          <w:lang w:val="en-GB"/>
        </w:rPr>
        <w:t xml:space="preserve"> with readily available </w:t>
      </w:r>
      <w:r w:rsidR="008A01E8" w:rsidRPr="00354A10">
        <w:rPr>
          <w:rStyle w:val="normaltextrun"/>
          <w:rFonts w:asciiTheme="minorHAnsi" w:hAnsiTheme="minorHAnsi" w:cstheme="minorHAnsi"/>
          <w:color w:val="000000" w:themeColor="text1"/>
          <w:sz w:val="22"/>
          <w:szCs w:val="22"/>
          <w:lang w:val="en-GB"/>
        </w:rPr>
        <w:t>information</w:t>
      </w:r>
      <w:r w:rsidRPr="00354A10">
        <w:rPr>
          <w:rStyle w:val="normaltextrun"/>
          <w:rFonts w:asciiTheme="minorHAnsi" w:hAnsiTheme="minorHAnsi" w:cstheme="minorHAnsi"/>
          <w:color w:val="000000" w:themeColor="text1"/>
          <w:sz w:val="22"/>
          <w:szCs w:val="22"/>
          <w:lang w:val="en-GB"/>
        </w:rPr>
        <w:t>: </w:t>
      </w:r>
    </w:p>
    <w:p w14:paraId="5D5CB443" w14:textId="2879426E" w:rsidR="008A4517" w:rsidRPr="00354A10" w:rsidRDefault="005E2F94" w:rsidP="00D24F23">
      <w:pPr>
        <w:pStyle w:val="paragraph"/>
        <w:numPr>
          <w:ilvl w:val="0"/>
          <w:numId w:val="18"/>
        </w:numPr>
        <w:spacing w:before="0" w:beforeAutospacing="0" w:after="0" w:afterAutospacing="0"/>
        <w:textAlignment w:val="baseline"/>
        <w:rPr>
          <w:rFonts w:asciiTheme="minorHAnsi" w:hAnsiTheme="minorHAnsi" w:cstheme="minorHAnsi"/>
          <w:color w:val="000000" w:themeColor="text1"/>
          <w:sz w:val="22"/>
          <w:szCs w:val="22"/>
        </w:rPr>
      </w:pPr>
      <w:hyperlink r:id="rId21" w:history="1">
        <w:r w:rsidR="008A4517" w:rsidRPr="00354A10">
          <w:rPr>
            <w:rFonts w:asciiTheme="minorHAnsi" w:hAnsiTheme="minorHAnsi" w:cstheme="minorHAnsi"/>
            <w:color w:val="000000" w:themeColor="text1"/>
            <w:sz w:val="22"/>
            <w:szCs w:val="22"/>
          </w:rPr>
          <w:t>Boral</w:t>
        </w:r>
      </w:hyperlink>
    </w:p>
    <w:p w14:paraId="612EF552" w14:textId="19557FDA" w:rsidR="00B2654F" w:rsidRPr="00354A10" w:rsidRDefault="005E2F94" w:rsidP="00D24F23">
      <w:pPr>
        <w:pStyle w:val="paragraph"/>
        <w:numPr>
          <w:ilvl w:val="0"/>
          <w:numId w:val="18"/>
        </w:numPr>
        <w:spacing w:before="0" w:beforeAutospacing="0" w:after="0" w:afterAutospacing="0"/>
        <w:textAlignment w:val="baseline"/>
        <w:rPr>
          <w:rFonts w:asciiTheme="minorHAnsi" w:hAnsiTheme="minorHAnsi" w:cstheme="minorHAnsi"/>
          <w:color w:val="000000" w:themeColor="text1"/>
          <w:sz w:val="22"/>
          <w:szCs w:val="22"/>
        </w:rPr>
      </w:pPr>
      <w:hyperlink r:id="rId22" w:history="1">
        <w:proofErr w:type="spellStart"/>
        <w:r w:rsidR="00B2654F" w:rsidRPr="00354A10">
          <w:rPr>
            <w:rStyle w:val="Hyperlink"/>
            <w:rFonts w:asciiTheme="minorHAnsi" w:hAnsiTheme="minorHAnsi" w:cstheme="minorHAnsi"/>
            <w:sz w:val="22"/>
            <w:szCs w:val="22"/>
            <w:u w:val="none"/>
          </w:rPr>
          <w:t>RepurposeIt</w:t>
        </w:r>
        <w:proofErr w:type="spellEnd"/>
      </w:hyperlink>
    </w:p>
    <w:p w14:paraId="2CAC3FAE" w14:textId="0960581A" w:rsidR="007C326B" w:rsidRPr="00EF387F" w:rsidRDefault="007C326B" w:rsidP="006111EB">
      <w:pPr>
        <w:spacing w:after="0" w:line="240" w:lineRule="auto"/>
        <w:rPr>
          <w:rFonts w:cs="Arial"/>
          <w:bCs/>
          <w:sz w:val="22"/>
          <w:szCs w:val="22"/>
          <w:lang w:val="en-GB"/>
        </w:rPr>
      </w:pPr>
    </w:p>
    <w:tbl>
      <w:tblPr>
        <w:tblStyle w:val="TableGrid"/>
        <w:tblW w:w="0" w:type="auto"/>
        <w:tblLook w:val="04A0" w:firstRow="1" w:lastRow="0" w:firstColumn="1" w:lastColumn="0" w:noHBand="0" w:noVBand="1"/>
        <w:tblCaption w:val="References"/>
        <w:tblDescription w:val="This table contains references and links to external websites."/>
      </w:tblPr>
      <w:tblGrid>
        <w:gridCol w:w="946"/>
        <w:gridCol w:w="4407"/>
        <w:gridCol w:w="2437"/>
        <w:gridCol w:w="1753"/>
      </w:tblGrid>
      <w:tr w:rsidR="003D1ACF" w:rsidRPr="003D1ACF" w14:paraId="68A42458" w14:textId="77777777" w:rsidTr="005A2582">
        <w:trPr>
          <w:cantSplit/>
          <w:trHeight w:val="405"/>
        </w:trPr>
        <w:tc>
          <w:tcPr>
            <w:tcW w:w="946" w:type="dxa"/>
            <w:tcBorders>
              <w:top w:val="single" w:sz="4" w:space="0" w:color="auto"/>
              <w:left w:val="single" w:sz="4" w:space="0" w:color="auto"/>
              <w:bottom w:val="single" w:sz="4" w:space="0" w:color="auto"/>
              <w:right w:val="single" w:sz="4" w:space="0" w:color="auto"/>
            </w:tcBorders>
            <w:hideMark/>
          </w:tcPr>
          <w:p w14:paraId="1B42DF5C" w14:textId="77777777" w:rsidR="0028700B" w:rsidRPr="003D1ACF" w:rsidRDefault="0028700B" w:rsidP="00D24F23">
            <w:pPr>
              <w:spacing w:after="0" w:line="240" w:lineRule="auto"/>
              <w:rPr>
                <w:rFonts w:asciiTheme="minorHAnsi" w:eastAsiaTheme="minorEastAsia" w:hAnsiTheme="minorHAnsi" w:cstheme="minorHAnsi"/>
                <w:b/>
                <w:sz w:val="22"/>
                <w:szCs w:val="22"/>
              </w:rPr>
            </w:pPr>
            <w:r w:rsidRPr="003D1ACF">
              <w:rPr>
                <w:rFonts w:asciiTheme="minorHAnsi" w:eastAsiaTheme="minorEastAsia" w:hAnsiTheme="minorHAnsi" w:cstheme="minorHAnsi"/>
                <w:b/>
                <w:sz w:val="22"/>
                <w:szCs w:val="22"/>
              </w:rPr>
              <w:t>No.</w:t>
            </w:r>
          </w:p>
        </w:tc>
        <w:tc>
          <w:tcPr>
            <w:tcW w:w="4407" w:type="dxa"/>
            <w:tcBorders>
              <w:top w:val="single" w:sz="4" w:space="0" w:color="auto"/>
              <w:left w:val="single" w:sz="4" w:space="0" w:color="auto"/>
              <w:bottom w:val="single" w:sz="4" w:space="0" w:color="auto"/>
              <w:right w:val="single" w:sz="4" w:space="0" w:color="auto"/>
            </w:tcBorders>
            <w:hideMark/>
          </w:tcPr>
          <w:p w14:paraId="6F7F7D7F" w14:textId="70EFF710" w:rsidR="0028700B" w:rsidRPr="003D1ACF" w:rsidRDefault="00812B50" w:rsidP="00D24F23">
            <w:pPr>
              <w:spacing w:after="0" w:line="240" w:lineRule="auto"/>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Reference</w:t>
            </w:r>
          </w:p>
        </w:tc>
        <w:tc>
          <w:tcPr>
            <w:tcW w:w="2437" w:type="dxa"/>
            <w:tcBorders>
              <w:top w:val="single" w:sz="4" w:space="0" w:color="auto"/>
              <w:left w:val="single" w:sz="4" w:space="0" w:color="auto"/>
              <w:bottom w:val="single" w:sz="4" w:space="0" w:color="auto"/>
              <w:right w:val="single" w:sz="4" w:space="0" w:color="auto"/>
            </w:tcBorders>
            <w:hideMark/>
          </w:tcPr>
          <w:p w14:paraId="08FE705E" w14:textId="77777777" w:rsidR="0028700B" w:rsidRPr="003D1ACF" w:rsidRDefault="0028700B" w:rsidP="00D24F23">
            <w:pPr>
              <w:spacing w:after="0" w:line="240" w:lineRule="auto"/>
              <w:rPr>
                <w:rFonts w:asciiTheme="minorHAnsi" w:eastAsiaTheme="minorEastAsia" w:hAnsiTheme="minorHAnsi" w:cstheme="minorHAnsi"/>
                <w:b/>
                <w:sz w:val="22"/>
                <w:szCs w:val="22"/>
              </w:rPr>
            </w:pPr>
            <w:r w:rsidRPr="003D1ACF">
              <w:rPr>
                <w:rFonts w:asciiTheme="minorHAnsi" w:eastAsiaTheme="minorEastAsia" w:hAnsiTheme="minorHAnsi" w:cstheme="minorHAnsi"/>
                <w:b/>
                <w:sz w:val="22"/>
                <w:szCs w:val="22"/>
              </w:rPr>
              <w:t>Published by</w:t>
            </w:r>
          </w:p>
        </w:tc>
        <w:tc>
          <w:tcPr>
            <w:tcW w:w="1753" w:type="dxa"/>
            <w:tcBorders>
              <w:top w:val="single" w:sz="4" w:space="0" w:color="auto"/>
              <w:left w:val="single" w:sz="4" w:space="0" w:color="auto"/>
              <w:bottom w:val="single" w:sz="4" w:space="0" w:color="auto"/>
              <w:right w:val="single" w:sz="4" w:space="0" w:color="auto"/>
            </w:tcBorders>
            <w:hideMark/>
          </w:tcPr>
          <w:p w14:paraId="24298A1C" w14:textId="77777777" w:rsidR="0028700B" w:rsidRPr="003D1ACF" w:rsidRDefault="0028700B" w:rsidP="00D24F23">
            <w:pPr>
              <w:spacing w:after="0" w:line="240" w:lineRule="auto"/>
              <w:rPr>
                <w:rFonts w:asciiTheme="minorHAnsi" w:eastAsiaTheme="minorEastAsia" w:hAnsiTheme="minorHAnsi" w:cstheme="minorHAnsi"/>
                <w:b/>
                <w:sz w:val="22"/>
                <w:szCs w:val="22"/>
              </w:rPr>
            </w:pPr>
            <w:r w:rsidRPr="003D1ACF">
              <w:rPr>
                <w:rFonts w:asciiTheme="minorHAnsi" w:eastAsiaTheme="minorEastAsia" w:hAnsiTheme="minorHAnsi" w:cstheme="minorHAnsi"/>
                <w:b/>
                <w:sz w:val="22"/>
                <w:szCs w:val="22"/>
              </w:rPr>
              <w:t>Year</w:t>
            </w:r>
          </w:p>
        </w:tc>
      </w:tr>
      <w:tr w:rsidR="003D1ACF" w:rsidRPr="003D1ACF" w14:paraId="3916A75C"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tcPr>
          <w:p w14:paraId="2907563A" w14:textId="351F5947" w:rsidR="00B539CD" w:rsidRPr="003D1ACF" w:rsidRDefault="00B539CD" w:rsidP="00D24F23">
            <w:pPr>
              <w:spacing w:after="0" w:line="240" w:lineRule="auto"/>
              <w:rPr>
                <w:rFonts w:asciiTheme="minorHAnsi" w:eastAsiaTheme="minorEastAsia" w:hAnsiTheme="minorHAnsi" w:cstheme="minorHAnsi"/>
                <w:sz w:val="22"/>
                <w:szCs w:val="22"/>
              </w:rPr>
            </w:pPr>
            <w:r w:rsidRPr="003D1ACF">
              <w:rPr>
                <w:rFonts w:asciiTheme="minorHAnsi" w:eastAsiaTheme="minorEastAsia" w:hAnsiTheme="minorHAnsi" w:cstheme="minorHAnsi"/>
                <w:sz w:val="22"/>
                <w:szCs w:val="22"/>
              </w:rPr>
              <w:t>1</w:t>
            </w:r>
          </w:p>
        </w:tc>
        <w:tc>
          <w:tcPr>
            <w:tcW w:w="4407" w:type="dxa"/>
            <w:tcBorders>
              <w:top w:val="single" w:sz="4" w:space="0" w:color="auto"/>
              <w:left w:val="single" w:sz="4" w:space="0" w:color="auto"/>
              <w:bottom w:val="single" w:sz="4" w:space="0" w:color="auto"/>
              <w:right w:val="single" w:sz="4" w:space="0" w:color="auto"/>
            </w:tcBorders>
          </w:tcPr>
          <w:p w14:paraId="1983BFB2" w14:textId="189173FA" w:rsidR="00B539CD" w:rsidRPr="003D1ACF" w:rsidRDefault="005E2F94" w:rsidP="00D24F23">
            <w:pPr>
              <w:pStyle w:val="EndnoteText"/>
              <w:rPr>
                <w:rFonts w:cstheme="minorHAnsi"/>
                <w:sz w:val="22"/>
                <w:szCs w:val="22"/>
              </w:rPr>
            </w:pPr>
            <w:hyperlink r:id="rId23" w:history="1">
              <w:r w:rsidR="00B539CD" w:rsidRPr="003D1ACF">
                <w:rPr>
                  <w:rStyle w:val="Hyperlink"/>
                  <w:rFonts w:cstheme="minorHAnsi"/>
                  <w:sz w:val="22"/>
                  <w:szCs w:val="22"/>
                </w:rPr>
                <w:t>Boral - Recycled aggregates website</w:t>
              </w:r>
            </w:hyperlink>
          </w:p>
        </w:tc>
        <w:tc>
          <w:tcPr>
            <w:tcW w:w="2437" w:type="dxa"/>
            <w:tcBorders>
              <w:top w:val="single" w:sz="4" w:space="0" w:color="auto"/>
              <w:left w:val="single" w:sz="4" w:space="0" w:color="auto"/>
              <w:bottom w:val="single" w:sz="4" w:space="0" w:color="auto"/>
              <w:right w:val="single" w:sz="4" w:space="0" w:color="auto"/>
            </w:tcBorders>
          </w:tcPr>
          <w:p w14:paraId="6E5DD439" w14:textId="1F1B0F6B" w:rsidR="00B539CD" w:rsidRPr="003D1ACF" w:rsidRDefault="00B539CD" w:rsidP="00D24F23">
            <w:pPr>
              <w:spacing w:after="0" w:line="240" w:lineRule="auto"/>
              <w:rPr>
                <w:rFonts w:asciiTheme="minorHAnsi" w:hAnsiTheme="minorHAnsi" w:cstheme="minorHAnsi"/>
                <w:sz w:val="22"/>
                <w:szCs w:val="22"/>
              </w:rPr>
            </w:pPr>
            <w:r w:rsidRPr="003D1ACF">
              <w:rPr>
                <w:rFonts w:asciiTheme="minorHAnsi" w:hAnsiTheme="minorHAnsi" w:cstheme="minorHAnsi"/>
                <w:sz w:val="22"/>
                <w:szCs w:val="22"/>
              </w:rPr>
              <w:t>Boral</w:t>
            </w:r>
          </w:p>
        </w:tc>
        <w:tc>
          <w:tcPr>
            <w:tcW w:w="1753" w:type="dxa"/>
            <w:tcBorders>
              <w:top w:val="single" w:sz="4" w:space="0" w:color="auto"/>
              <w:left w:val="single" w:sz="4" w:space="0" w:color="auto"/>
              <w:bottom w:val="single" w:sz="4" w:space="0" w:color="auto"/>
              <w:right w:val="single" w:sz="4" w:space="0" w:color="auto"/>
            </w:tcBorders>
          </w:tcPr>
          <w:p w14:paraId="20A37044" w14:textId="6C2B4E4A" w:rsidR="00B539CD" w:rsidRPr="003D1ACF" w:rsidRDefault="00B539CD" w:rsidP="00D24F23">
            <w:pPr>
              <w:spacing w:after="0" w:line="240" w:lineRule="auto"/>
              <w:rPr>
                <w:rFonts w:asciiTheme="minorHAnsi" w:hAnsiTheme="minorHAnsi" w:cstheme="minorHAnsi"/>
                <w:sz w:val="22"/>
                <w:szCs w:val="22"/>
              </w:rPr>
            </w:pPr>
            <w:r w:rsidRPr="003D1ACF">
              <w:rPr>
                <w:rFonts w:asciiTheme="minorHAnsi" w:hAnsiTheme="minorHAnsi" w:cstheme="minorHAnsi"/>
                <w:sz w:val="22"/>
                <w:szCs w:val="22"/>
              </w:rPr>
              <w:t>2021</w:t>
            </w:r>
          </w:p>
        </w:tc>
      </w:tr>
      <w:tr w:rsidR="003D1ACF" w:rsidRPr="003D1ACF" w14:paraId="5080B71C"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hideMark/>
          </w:tcPr>
          <w:p w14:paraId="3AA2855D" w14:textId="577CC938" w:rsidR="764BD329" w:rsidRPr="003D1ACF" w:rsidRDefault="009F2747" w:rsidP="3D29455E">
            <w:pPr>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2</w:t>
            </w:r>
          </w:p>
        </w:tc>
        <w:tc>
          <w:tcPr>
            <w:tcW w:w="4407" w:type="dxa"/>
            <w:tcBorders>
              <w:top w:val="single" w:sz="4" w:space="0" w:color="auto"/>
              <w:left w:val="single" w:sz="4" w:space="0" w:color="auto"/>
              <w:bottom w:val="single" w:sz="4" w:space="0" w:color="auto"/>
              <w:right w:val="single" w:sz="4" w:space="0" w:color="auto"/>
            </w:tcBorders>
          </w:tcPr>
          <w:p w14:paraId="2083EEA5" w14:textId="2927C50E" w:rsidR="2BFC8E98" w:rsidRPr="003D1ACF" w:rsidRDefault="005E2F94" w:rsidP="00E40A33">
            <w:pPr>
              <w:pStyle w:val="EndnoteText"/>
              <w:rPr>
                <w:rFonts w:cstheme="minorHAnsi"/>
                <w:sz w:val="22"/>
                <w:szCs w:val="22"/>
              </w:rPr>
            </w:pPr>
            <w:hyperlink r:id="rId24" w:history="1">
              <w:r w:rsidR="2BFC8E98" w:rsidRPr="005179CF">
                <w:rPr>
                  <w:rStyle w:val="Hyperlink"/>
                  <w:rFonts w:cstheme="minorHAnsi"/>
                  <w:sz w:val="22"/>
                  <w:szCs w:val="22"/>
                </w:rPr>
                <w:t>Construction materials</w:t>
              </w:r>
            </w:hyperlink>
            <w:r w:rsidR="2BFC8E98" w:rsidRPr="003D1ACF">
              <w:rPr>
                <w:rFonts w:eastAsiaTheme="minorEastAsia" w:cstheme="minorHAnsi"/>
                <w:sz w:val="22"/>
                <w:szCs w:val="22"/>
              </w:rPr>
              <w:t xml:space="preserve"> </w:t>
            </w:r>
          </w:p>
        </w:tc>
        <w:tc>
          <w:tcPr>
            <w:tcW w:w="2437" w:type="dxa"/>
            <w:tcBorders>
              <w:top w:val="single" w:sz="4" w:space="0" w:color="auto"/>
              <w:left w:val="single" w:sz="4" w:space="0" w:color="auto"/>
              <w:bottom w:val="single" w:sz="4" w:space="0" w:color="auto"/>
              <w:right w:val="single" w:sz="4" w:space="0" w:color="auto"/>
            </w:tcBorders>
          </w:tcPr>
          <w:p w14:paraId="19F636A9" w14:textId="6719D801" w:rsidR="2BFC8E98" w:rsidRPr="003D1ACF" w:rsidRDefault="2BFC8E98" w:rsidP="3D29455E">
            <w:pPr>
              <w:spacing w:line="240" w:lineRule="auto"/>
              <w:rPr>
                <w:rFonts w:asciiTheme="minorHAnsi" w:eastAsia="Arial" w:hAnsiTheme="minorHAnsi" w:cstheme="minorHAnsi"/>
                <w:sz w:val="22"/>
                <w:szCs w:val="22"/>
              </w:rPr>
            </w:pPr>
            <w:proofErr w:type="spellStart"/>
            <w:r w:rsidRPr="003D1ACF">
              <w:rPr>
                <w:rFonts w:asciiTheme="minorHAnsi" w:eastAsia="Arial" w:hAnsiTheme="minorHAnsi" w:cstheme="minorHAnsi"/>
                <w:sz w:val="22"/>
                <w:szCs w:val="22"/>
              </w:rPr>
              <w:t>RepurposeIt</w:t>
            </w:r>
            <w:proofErr w:type="spellEnd"/>
          </w:p>
        </w:tc>
        <w:tc>
          <w:tcPr>
            <w:tcW w:w="1753" w:type="dxa"/>
            <w:tcBorders>
              <w:top w:val="single" w:sz="4" w:space="0" w:color="auto"/>
              <w:left w:val="single" w:sz="4" w:space="0" w:color="auto"/>
              <w:bottom w:val="single" w:sz="4" w:space="0" w:color="auto"/>
              <w:right w:val="single" w:sz="4" w:space="0" w:color="auto"/>
            </w:tcBorders>
          </w:tcPr>
          <w:p w14:paraId="447B8233" w14:textId="0009512C" w:rsidR="2BFC8E98" w:rsidRPr="003D1ACF" w:rsidRDefault="2BFC8E98" w:rsidP="3D29455E">
            <w:pPr>
              <w:spacing w:line="240" w:lineRule="auto"/>
              <w:rPr>
                <w:rFonts w:asciiTheme="minorHAnsi" w:eastAsia="Arial" w:hAnsiTheme="minorHAnsi" w:cstheme="minorHAnsi"/>
                <w:sz w:val="22"/>
                <w:szCs w:val="22"/>
              </w:rPr>
            </w:pPr>
            <w:r w:rsidRPr="003D1ACF">
              <w:rPr>
                <w:rFonts w:asciiTheme="minorHAnsi" w:eastAsia="Arial" w:hAnsiTheme="minorHAnsi" w:cstheme="minorHAnsi"/>
                <w:sz w:val="22"/>
                <w:szCs w:val="22"/>
              </w:rPr>
              <w:t>2021</w:t>
            </w:r>
          </w:p>
        </w:tc>
      </w:tr>
      <w:tr w:rsidR="003D1ACF" w:rsidRPr="003D1ACF" w14:paraId="3965C0D8"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hideMark/>
          </w:tcPr>
          <w:p w14:paraId="5648D696" w14:textId="694041AF" w:rsidR="0F4BEEF9" w:rsidRPr="003D1ACF" w:rsidRDefault="009F2747" w:rsidP="3D29455E">
            <w:pPr>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3</w:t>
            </w:r>
          </w:p>
        </w:tc>
        <w:tc>
          <w:tcPr>
            <w:tcW w:w="4407" w:type="dxa"/>
            <w:tcBorders>
              <w:top w:val="single" w:sz="4" w:space="0" w:color="auto"/>
              <w:left w:val="single" w:sz="4" w:space="0" w:color="auto"/>
              <w:bottom w:val="single" w:sz="4" w:space="0" w:color="auto"/>
              <w:right w:val="single" w:sz="4" w:space="0" w:color="auto"/>
            </w:tcBorders>
          </w:tcPr>
          <w:p w14:paraId="7D148CB1" w14:textId="21CF1C1C" w:rsidR="3D29455E" w:rsidRPr="005179CF" w:rsidRDefault="3D29455E" w:rsidP="3D29455E">
            <w:pPr>
              <w:pStyle w:val="EndnoteText"/>
              <w:rPr>
                <w:rFonts w:eastAsia="Arial" w:cstheme="minorHAnsi"/>
                <w:sz w:val="22"/>
                <w:szCs w:val="22"/>
              </w:rPr>
            </w:pPr>
            <w:r w:rsidRPr="005179CF">
              <w:rPr>
                <w:rFonts w:eastAsia="Arial" w:cstheme="minorHAnsi"/>
                <w:sz w:val="22"/>
                <w:szCs w:val="22"/>
              </w:rPr>
              <w:t>Technical data sheet</w:t>
            </w:r>
            <w:r w:rsidR="00456181">
              <w:rPr>
                <w:rFonts w:eastAsia="Arial" w:cstheme="minorHAnsi"/>
                <w:sz w:val="22"/>
                <w:szCs w:val="22"/>
              </w:rPr>
              <w:t xml:space="preserve">, </w:t>
            </w:r>
            <w:r w:rsidRPr="005179CF">
              <w:rPr>
                <w:rFonts w:eastAsia="Arial" w:cstheme="minorHAnsi"/>
                <w:sz w:val="22"/>
                <w:szCs w:val="22"/>
              </w:rPr>
              <w:t>washed aggregates</w:t>
            </w:r>
          </w:p>
        </w:tc>
        <w:tc>
          <w:tcPr>
            <w:tcW w:w="2437" w:type="dxa"/>
            <w:tcBorders>
              <w:top w:val="single" w:sz="4" w:space="0" w:color="auto"/>
              <w:left w:val="single" w:sz="4" w:space="0" w:color="auto"/>
              <w:bottom w:val="single" w:sz="4" w:space="0" w:color="auto"/>
              <w:right w:val="single" w:sz="4" w:space="0" w:color="auto"/>
            </w:tcBorders>
          </w:tcPr>
          <w:p w14:paraId="6AB49E17" w14:textId="154F138E" w:rsidR="3D29455E" w:rsidRPr="003D1ACF" w:rsidRDefault="3D29455E" w:rsidP="3D29455E">
            <w:pPr>
              <w:spacing w:line="240" w:lineRule="auto"/>
              <w:rPr>
                <w:rFonts w:asciiTheme="minorHAnsi" w:eastAsia="Arial" w:hAnsiTheme="minorHAnsi" w:cstheme="minorHAnsi"/>
                <w:sz w:val="22"/>
                <w:szCs w:val="22"/>
              </w:rPr>
            </w:pPr>
            <w:proofErr w:type="spellStart"/>
            <w:r w:rsidRPr="003D1ACF">
              <w:rPr>
                <w:rFonts w:asciiTheme="minorHAnsi" w:eastAsia="Arial" w:hAnsiTheme="minorHAnsi" w:cstheme="minorHAnsi"/>
                <w:sz w:val="22"/>
                <w:szCs w:val="22"/>
              </w:rPr>
              <w:t>RepurposeIt</w:t>
            </w:r>
            <w:proofErr w:type="spellEnd"/>
          </w:p>
        </w:tc>
        <w:tc>
          <w:tcPr>
            <w:tcW w:w="1753" w:type="dxa"/>
            <w:tcBorders>
              <w:top w:val="single" w:sz="4" w:space="0" w:color="auto"/>
              <w:left w:val="single" w:sz="4" w:space="0" w:color="auto"/>
              <w:bottom w:val="single" w:sz="4" w:space="0" w:color="auto"/>
              <w:right w:val="single" w:sz="4" w:space="0" w:color="auto"/>
            </w:tcBorders>
          </w:tcPr>
          <w:p w14:paraId="06521423" w14:textId="02710A42" w:rsidR="3D29455E" w:rsidRPr="003D1ACF" w:rsidRDefault="3D29455E" w:rsidP="3D29455E">
            <w:pPr>
              <w:spacing w:line="240" w:lineRule="auto"/>
              <w:rPr>
                <w:rFonts w:asciiTheme="minorHAnsi" w:eastAsia="Arial" w:hAnsiTheme="minorHAnsi" w:cstheme="minorHAnsi"/>
                <w:sz w:val="22"/>
                <w:szCs w:val="22"/>
              </w:rPr>
            </w:pPr>
            <w:r w:rsidRPr="003D1ACF">
              <w:rPr>
                <w:rFonts w:asciiTheme="minorHAnsi" w:eastAsia="Arial" w:hAnsiTheme="minorHAnsi" w:cstheme="minorHAnsi"/>
                <w:sz w:val="22"/>
                <w:szCs w:val="22"/>
              </w:rPr>
              <w:t>2021</w:t>
            </w:r>
          </w:p>
        </w:tc>
      </w:tr>
      <w:tr w:rsidR="00BD7A33" w:rsidRPr="003D1ACF" w14:paraId="49B2A0BB"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tcPr>
          <w:p w14:paraId="751FE680" w14:textId="5CA1BAB9" w:rsidR="00BD7A33" w:rsidRDefault="00BD7A33" w:rsidP="3D29455E">
            <w:pPr>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4</w:t>
            </w:r>
          </w:p>
        </w:tc>
        <w:tc>
          <w:tcPr>
            <w:tcW w:w="4407" w:type="dxa"/>
            <w:tcBorders>
              <w:top w:val="single" w:sz="4" w:space="0" w:color="auto"/>
              <w:left w:val="single" w:sz="4" w:space="0" w:color="auto"/>
              <w:bottom w:val="single" w:sz="4" w:space="0" w:color="auto"/>
              <w:right w:val="single" w:sz="4" w:space="0" w:color="auto"/>
            </w:tcBorders>
          </w:tcPr>
          <w:p w14:paraId="63DAB535" w14:textId="20E38C9E" w:rsidR="00BD7A33" w:rsidRPr="005179CF" w:rsidRDefault="00BD7A33" w:rsidP="3D29455E">
            <w:pPr>
              <w:pStyle w:val="EndnoteText"/>
              <w:rPr>
                <w:rFonts w:eastAsia="Arial" w:cstheme="minorHAnsi"/>
                <w:sz w:val="22"/>
                <w:szCs w:val="22"/>
              </w:rPr>
            </w:pPr>
            <w:proofErr w:type="spellStart"/>
            <w:r w:rsidRPr="005179CF">
              <w:rPr>
                <w:rFonts w:eastAsia="Arial" w:cstheme="minorHAnsi"/>
                <w:sz w:val="22"/>
                <w:szCs w:val="22"/>
              </w:rPr>
              <w:t>Encycle</w:t>
            </w:r>
            <w:proofErr w:type="spellEnd"/>
            <w:r w:rsidR="00812B50" w:rsidRPr="005179CF">
              <w:rPr>
                <w:rFonts w:eastAsia="Arial" w:cstheme="minorHAnsi"/>
                <w:sz w:val="22"/>
                <w:szCs w:val="22"/>
              </w:rPr>
              <w:t xml:space="preserve"> </w:t>
            </w:r>
            <w:r w:rsidR="002903ED">
              <w:rPr>
                <w:rFonts w:eastAsia="Arial" w:cstheme="minorHAnsi"/>
                <w:sz w:val="22"/>
                <w:szCs w:val="22"/>
              </w:rPr>
              <w:t>C</w:t>
            </w:r>
            <w:r w:rsidR="000C6A8E">
              <w:rPr>
                <w:rFonts w:eastAsia="Arial" w:cstheme="minorHAnsi"/>
                <w:sz w:val="22"/>
                <w:szCs w:val="22"/>
              </w:rPr>
              <w:t xml:space="preserve">onsulting, </w:t>
            </w:r>
            <w:r w:rsidR="00812B50" w:rsidRPr="005179CF">
              <w:rPr>
                <w:rFonts w:eastAsia="Arial" w:cstheme="minorHAnsi"/>
                <w:sz w:val="22"/>
                <w:szCs w:val="22"/>
              </w:rPr>
              <w:t xml:space="preserve">market </w:t>
            </w:r>
            <w:r w:rsidR="000C6A8E">
              <w:rPr>
                <w:rFonts w:eastAsia="Arial" w:cstheme="minorHAnsi"/>
                <w:sz w:val="22"/>
                <w:szCs w:val="22"/>
              </w:rPr>
              <w:t xml:space="preserve">knowledge </w:t>
            </w:r>
          </w:p>
        </w:tc>
        <w:tc>
          <w:tcPr>
            <w:tcW w:w="2437" w:type="dxa"/>
            <w:tcBorders>
              <w:top w:val="single" w:sz="4" w:space="0" w:color="auto"/>
              <w:left w:val="single" w:sz="4" w:space="0" w:color="auto"/>
              <w:bottom w:val="single" w:sz="4" w:space="0" w:color="auto"/>
              <w:right w:val="single" w:sz="4" w:space="0" w:color="auto"/>
            </w:tcBorders>
          </w:tcPr>
          <w:p w14:paraId="5866A412" w14:textId="1DFA3B07" w:rsidR="00BD7A33" w:rsidRPr="003D1ACF" w:rsidRDefault="00BD7A33" w:rsidP="3D29455E">
            <w:pPr>
              <w:spacing w:line="240" w:lineRule="auto"/>
              <w:rPr>
                <w:rFonts w:asciiTheme="minorHAnsi" w:eastAsia="Arial" w:hAnsiTheme="minorHAnsi" w:cstheme="minorHAnsi"/>
                <w:sz w:val="22"/>
                <w:szCs w:val="22"/>
              </w:rPr>
            </w:pPr>
          </w:p>
        </w:tc>
        <w:tc>
          <w:tcPr>
            <w:tcW w:w="1753" w:type="dxa"/>
            <w:tcBorders>
              <w:top w:val="single" w:sz="4" w:space="0" w:color="auto"/>
              <w:left w:val="single" w:sz="4" w:space="0" w:color="auto"/>
              <w:bottom w:val="single" w:sz="4" w:space="0" w:color="auto"/>
              <w:right w:val="single" w:sz="4" w:space="0" w:color="auto"/>
            </w:tcBorders>
          </w:tcPr>
          <w:p w14:paraId="74B11D01" w14:textId="48213AC9" w:rsidR="00BD7A33" w:rsidRPr="003D1ACF" w:rsidRDefault="00BD7A33" w:rsidP="3D29455E">
            <w:pPr>
              <w:spacing w:line="240" w:lineRule="auto"/>
              <w:rPr>
                <w:rFonts w:asciiTheme="minorHAnsi" w:eastAsia="Arial" w:hAnsiTheme="minorHAnsi" w:cstheme="minorHAnsi"/>
                <w:sz w:val="22"/>
                <w:szCs w:val="22"/>
              </w:rPr>
            </w:pPr>
            <w:r>
              <w:rPr>
                <w:rFonts w:asciiTheme="minorHAnsi" w:eastAsia="Arial" w:hAnsiTheme="minorHAnsi" w:cstheme="minorHAnsi"/>
                <w:sz w:val="22"/>
                <w:szCs w:val="22"/>
              </w:rPr>
              <w:t>2021</w:t>
            </w:r>
          </w:p>
        </w:tc>
      </w:tr>
      <w:tr w:rsidR="00182856" w:rsidRPr="003D1ACF" w14:paraId="00AC6298"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tcPr>
          <w:p w14:paraId="7BD9A0ED" w14:textId="360017F3" w:rsidR="00182856" w:rsidRPr="003D1ACF" w:rsidRDefault="00410250" w:rsidP="00D24F23">
            <w:pPr>
              <w:spacing w:after="0"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5</w:t>
            </w:r>
          </w:p>
        </w:tc>
        <w:tc>
          <w:tcPr>
            <w:tcW w:w="4407" w:type="dxa"/>
            <w:tcBorders>
              <w:top w:val="single" w:sz="4" w:space="0" w:color="auto"/>
              <w:left w:val="single" w:sz="4" w:space="0" w:color="auto"/>
              <w:bottom w:val="single" w:sz="4" w:space="0" w:color="auto"/>
              <w:right w:val="single" w:sz="4" w:space="0" w:color="auto"/>
            </w:tcBorders>
          </w:tcPr>
          <w:p w14:paraId="66FFA426" w14:textId="57EF1E65" w:rsidR="00182856" w:rsidRPr="00691A8D" w:rsidRDefault="005E2F94" w:rsidP="00D24F23">
            <w:pPr>
              <w:pStyle w:val="EndnoteText"/>
              <w:rPr>
                <w:u w:val="single"/>
              </w:rPr>
            </w:pPr>
            <w:hyperlink r:id="rId25" w:history="1">
              <w:r w:rsidR="00954C4F" w:rsidRPr="00691A8D">
                <w:rPr>
                  <w:rFonts w:cstheme="minorHAnsi"/>
                  <w:sz w:val="22"/>
                  <w:szCs w:val="22"/>
                  <w:u w:val="single"/>
                </w:rPr>
                <w:t>Comparing recycled concrete aggregate prices with quarry aggregates</w:t>
              </w:r>
            </w:hyperlink>
          </w:p>
        </w:tc>
        <w:tc>
          <w:tcPr>
            <w:tcW w:w="2437" w:type="dxa"/>
            <w:tcBorders>
              <w:top w:val="single" w:sz="4" w:space="0" w:color="auto"/>
              <w:left w:val="single" w:sz="4" w:space="0" w:color="auto"/>
              <w:bottom w:val="single" w:sz="4" w:space="0" w:color="auto"/>
              <w:right w:val="single" w:sz="4" w:space="0" w:color="auto"/>
            </w:tcBorders>
          </w:tcPr>
          <w:p w14:paraId="78492FFA" w14:textId="3E11A1A0" w:rsidR="00182856" w:rsidRPr="003D1ACF" w:rsidRDefault="00DE28AE" w:rsidP="00D24F23">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Moreton Bay Recycling </w:t>
            </w:r>
          </w:p>
        </w:tc>
        <w:tc>
          <w:tcPr>
            <w:tcW w:w="1753" w:type="dxa"/>
            <w:tcBorders>
              <w:top w:val="single" w:sz="4" w:space="0" w:color="auto"/>
              <w:left w:val="single" w:sz="4" w:space="0" w:color="auto"/>
              <w:bottom w:val="single" w:sz="4" w:space="0" w:color="auto"/>
              <w:right w:val="single" w:sz="4" w:space="0" w:color="auto"/>
            </w:tcBorders>
          </w:tcPr>
          <w:p w14:paraId="2AC2726C" w14:textId="16219498" w:rsidR="00182856" w:rsidRPr="003D1ACF" w:rsidRDefault="00DE28AE" w:rsidP="00D24F23">
            <w:pPr>
              <w:spacing w:after="0" w:line="240" w:lineRule="auto"/>
              <w:rPr>
                <w:rFonts w:asciiTheme="minorHAnsi" w:hAnsiTheme="minorHAnsi" w:cstheme="minorHAnsi"/>
                <w:sz w:val="22"/>
                <w:szCs w:val="22"/>
              </w:rPr>
            </w:pPr>
            <w:r>
              <w:rPr>
                <w:rFonts w:asciiTheme="minorHAnsi" w:hAnsiTheme="minorHAnsi" w:cstheme="minorHAnsi"/>
                <w:sz w:val="22"/>
                <w:szCs w:val="22"/>
              </w:rPr>
              <w:t>2019</w:t>
            </w:r>
          </w:p>
        </w:tc>
      </w:tr>
      <w:tr w:rsidR="003D1ACF" w:rsidRPr="003D1ACF" w14:paraId="558F2946"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tcPr>
          <w:p w14:paraId="0F58229E" w14:textId="3CA3A82F" w:rsidR="008D4603" w:rsidRPr="003D1ACF" w:rsidRDefault="00410250" w:rsidP="008D4603">
            <w:pPr>
              <w:spacing w:after="0"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6</w:t>
            </w:r>
          </w:p>
        </w:tc>
        <w:tc>
          <w:tcPr>
            <w:tcW w:w="4407" w:type="dxa"/>
            <w:tcBorders>
              <w:top w:val="single" w:sz="4" w:space="0" w:color="auto"/>
              <w:left w:val="single" w:sz="4" w:space="0" w:color="auto"/>
              <w:bottom w:val="single" w:sz="4" w:space="0" w:color="auto"/>
              <w:right w:val="single" w:sz="4" w:space="0" w:color="auto"/>
            </w:tcBorders>
          </w:tcPr>
          <w:p w14:paraId="4334BD92" w14:textId="6404163E" w:rsidR="008D4603" w:rsidRPr="003D1ACF" w:rsidRDefault="005E2F94" w:rsidP="008D4603">
            <w:pPr>
              <w:pStyle w:val="EndnoteText"/>
              <w:rPr>
                <w:rFonts w:cstheme="minorHAnsi"/>
                <w:sz w:val="22"/>
                <w:szCs w:val="22"/>
              </w:rPr>
            </w:pPr>
            <w:hyperlink r:id="rId26" w:history="1">
              <w:r w:rsidR="008F67B7" w:rsidRPr="00CF0E35">
                <w:rPr>
                  <w:rStyle w:val="Hyperlink"/>
                  <w:rFonts w:cstheme="minorHAnsi"/>
                  <w:sz w:val="22"/>
                  <w:szCs w:val="22"/>
                </w:rPr>
                <w:t>Economics of Materials Availability and Recycling</w:t>
              </w:r>
            </w:hyperlink>
          </w:p>
        </w:tc>
        <w:tc>
          <w:tcPr>
            <w:tcW w:w="2437" w:type="dxa"/>
            <w:tcBorders>
              <w:top w:val="single" w:sz="4" w:space="0" w:color="auto"/>
              <w:left w:val="single" w:sz="4" w:space="0" w:color="auto"/>
              <w:bottom w:val="single" w:sz="4" w:space="0" w:color="auto"/>
              <w:right w:val="single" w:sz="4" w:space="0" w:color="auto"/>
            </w:tcBorders>
          </w:tcPr>
          <w:p w14:paraId="59597064" w14:textId="220CF084" w:rsidR="008D4603" w:rsidRPr="003D1ACF" w:rsidRDefault="008F67B7" w:rsidP="008D4603">
            <w:pPr>
              <w:spacing w:after="0" w:line="240" w:lineRule="auto"/>
              <w:rPr>
                <w:rFonts w:asciiTheme="minorHAnsi" w:hAnsiTheme="minorHAnsi" w:cstheme="minorHAnsi"/>
                <w:sz w:val="22"/>
                <w:szCs w:val="22"/>
              </w:rPr>
            </w:pPr>
            <w:r>
              <w:rPr>
                <w:rFonts w:asciiTheme="minorHAnsi" w:hAnsiTheme="minorHAnsi" w:cstheme="minorHAnsi"/>
                <w:sz w:val="22"/>
                <w:szCs w:val="22"/>
              </w:rPr>
              <w:t>Aus</w:t>
            </w:r>
            <w:r w:rsidR="002A1D6D">
              <w:rPr>
                <w:rFonts w:asciiTheme="minorHAnsi" w:hAnsiTheme="minorHAnsi" w:cstheme="minorHAnsi"/>
                <w:sz w:val="22"/>
                <w:szCs w:val="22"/>
              </w:rPr>
              <w:t>t</w:t>
            </w:r>
            <w:r>
              <w:rPr>
                <w:rFonts w:asciiTheme="minorHAnsi" w:hAnsiTheme="minorHAnsi" w:cstheme="minorHAnsi"/>
                <w:sz w:val="22"/>
                <w:szCs w:val="22"/>
              </w:rPr>
              <w:t>roads</w:t>
            </w:r>
          </w:p>
        </w:tc>
        <w:tc>
          <w:tcPr>
            <w:tcW w:w="1753" w:type="dxa"/>
            <w:tcBorders>
              <w:top w:val="single" w:sz="4" w:space="0" w:color="auto"/>
              <w:left w:val="single" w:sz="4" w:space="0" w:color="auto"/>
              <w:bottom w:val="single" w:sz="4" w:space="0" w:color="auto"/>
              <w:right w:val="single" w:sz="4" w:space="0" w:color="auto"/>
            </w:tcBorders>
          </w:tcPr>
          <w:p w14:paraId="57398AD0" w14:textId="3800FC31" w:rsidR="008D4603" w:rsidRPr="003D1ACF" w:rsidRDefault="00CF0E35" w:rsidP="008D4603">
            <w:pPr>
              <w:spacing w:after="0" w:line="240" w:lineRule="auto"/>
              <w:rPr>
                <w:rFonts w:asciiTheme="minorHAnsi" w:hAnsiTheme="minorHAnsi" w:cstheme="minorHAnsi"/>
                <w:sz w:val="22"/>
                <w:szCs w:val="22"/>
              </w:rPr>
            </w:pPr>
            <w:r>
              <w:rPr>
                <w:rFonts w:asciiTheme="minorHAnsi" w:hAnsiTheme="minorHAnsi" w:cstheme="minorHAnsi"/>
                <w:sz w:val="22"/>
                <w:szCs w:val="22"/>
              </w:rPr>
              <w:t>2014</w:t>
            </w:r>
          </w:p>
        </w:tc>
      </w:tr>
      <w:tr w:rsidR="007249BA" w:rsidRPr="003D1ACF" w14:paraId="4F7C4F86"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tcPr>
          <w:p w14:paraId="1A3679BD" w14:textId="6D77E3EB" w:rsidR="007249BA" w:rsidRPr="003D1ACF" w:rsidRDefault="00410250" w:rsidP="008D4603">
            <w:pPr>
              <w:spacing w:after="0"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7</w:t>
            </w:r>
          </w:p>
        </w:tc>
        <w:tc>
          <w:tcPr>
            <w:tcW w:w="4407" w:type="dxa"/>
            <w:tcBorders>
              <w:top w:val="single" w:sz="4" w:space="0" w:color="auto"/>
              <w:left w:val="single" w:sz="4" w:space="0" w:color="auto"/>
              <w:bottom w:val="single" w:sz="4" w:space="0" w:color="auto"/>
              <w:right w:val="single" w:sz="4" w:space="0" w:color="auto"/>
            </w:tcBorders>
          </w:tcPr>
          <w:p w14:paraId="36E8F6CA" w14:textId="20D46E5A" w:rsidR="007249BA" w:rsidRPr="003D1ACF" w:rsidRDefault="005E2F94" w:rsidP="008D4603">
            <w:pPr>
              <w:pStyle w:val="EndnoteText"/>
              <w:rPr>
                <w:rFonts w:cstheme="minorHAnsi"/>
                <w:sz w:val="22"/>
                <w:szCs w:val="22"/>
              </w:rPr>
            </w:pPr>
            <w:hyperlink r:id="rId27" w:history="1">
              <w:r w:rsidR="00585024" w:rsidRPr="00585024">
                <w:rPr>
                  <w:rStyle w:val="Hyperlink"/>
                  <w:rFonts w:cstheme="minorHAnsi"/>
                  <w:sz w:val="22"/>
                  <w:szCs w:val="22"/>
                </w:rPr>
                <w:t>Boral quarries</w:t>
              </w:r>
            </w:hyperlink>
            <w:r w:rsidR="00585024">
              <w:rPr>
                <w:rFonts w:cstheme="minorHAnsi"/>
                <w:sz w:val="22"/>
                <w:szCs w:val="22"/>
              </w:rPr>
              <w:t xml:space="preserve"> </w:t>
            </w:r>
          </w:p>
        </w:tc>
        <w:tc>
          <w:tcPr>
            <w:tcW w:w="2437" w:type="dxa"/>
            <w:tcBorders>
              <w:top w:val="single" w:sz="4" w:space="0" w:color="auto"/>
              <w:left w:val="single" w:sz="4" w:space="0" w:color="auto"/>
              <w:bottom w:val="single" w:sz="4" w:space="0" w:color="auto"/>
              <w:right w:val="single" w:sz="4" w:space="0" w:color="auto"/>
            </w:tcBorders>
          </w:tcPr>
          <w:p w14:paraId="225086E4" w14:textId="59B07FAE" w:rsidR="007249BA" w:rsidRPr="003D1ACF" w:rsidRDefault="00001C06" w:rsidP="008D4603">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Boral </w:t>
            </w:r>
          </w:p>
        </w:tc>
        <w:tc>
          <w:tcPr>
            <w:tcW w:w="1753" w:type="dxa"/>
            <w:tcBorders>
              <w:top w:val="single" w:sz="4" w:space="0" w:color="auto"/>
              <w:left w:val="single" w:sz="4" w:space="0" w:color="auto"/>
              <w:bottom w:val="single" w:sz="4" w:space="0" w:color="auto"/>
              <w:right w:val="single" w:sz="4" w:space="0" w:color="auto"/>
            </w:tcBorders>
          </w:tcPr>
          <w:p w14:paraId="065394B3" w14:textId="3EF1B644" w:rsidR="007249BA" w:rsidRPr="003D1ACF" w:rsidRDefault="00001C06" w:rsidP="008D4603">
            <w:pPr>
              <w:spacing w:after="0" w:line="240" w:lineRule="auto"/>
              <w:rPr>
                <w:rFonts w:asciiTheme="minorHAnsi" w:hAnsiTheme="minorHAnsi" w:cstheme="minorHAnsi"/>
                <w:sz w:val="22"/>
                <w:szCs w:val="22"/>
              </w:rPr>
            </w:pPr>
            <w:r>
              <w:rPr>
                <w:rFonts w:asciiTheme="minorHAnsi" w:hAnsiTheme="minorHAnsi" w:cstheme="minorHAnsi"/>
                <w:sz w:val="22"/>
                <w:szCs w:val="22"/>
              </w:rPr>
              <w:t>2021</w:t>
            </w:r>
          </w:p>
        </w:tc>
      </w:tr>
      <w:tr w:rsidR="003D1ACF" w:rsidRPr="003D1ACF" w14:paraId="37875FBA"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hideMark/>
          </w:tcPr>
          <w:p w14:paraId="6EF9B550" w14:textId="2B6FAE33" w:rsidR="008D4603" w:rsidRPr="003D1ACF" w:rsidRDefault="00410250" w:rsidP="008D4603">
            <w:pPr>
              <w:spacing w:after="0"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8</w:t>
            </w:r>
          </w:p>
        </w:tc>
        <w:tc>
          <w:tcPr>
            <w:tcW w:w="4407" w:type="dxa"/>
            <w:tcBorders>
              <w:top w:val="single" w:sz="4" w:space="0" w:color="auto"/>
              <w:left w:val="single" w:sz="4" w:space="0" w:color="auto"/>
              <w:bottom w:val="single" w:sz="4" w:space="0" w:color="auto"/>
              <w:right w:val="single" w:sz="4" w:space="0" w:color="auto"/>
            </w:tcBorders>
          </w:tcPr>
          <w:p w14:paraId="7CADA2F3" w14:textId="25F0BBEB" w:rsidR="008D4603" w:rsidRPr="003D1ACF" w:rsidRDefault="005E2F94" w:rsidP="008D4603">
            <w:pPr>
              <w:pStyle w:val="EndnoteText"/>
              <w:rPr>
                <w:rFonts w:cstheme="minorHAnsi"/>
                <w:sz w:val="22"/>
                <w:szCs w:val="22"/>
                <w:u w:val="single"/>
              </w:rPr>
            </w:pPr>
            <w:hyperlink r:id="rId28" w:history="1">
              <w:r w:rsidR="0066030E" w:rsidRPr="003D1ACF">
                <w:rPr>
                  <w:rFonts w:cstheme="minorHAnsi"/>
                  <w:sz w:val="22"/>
                  <w:szCs w:val="22"/>
                  <w:u w:val="single"/>
                </w:rPr>
                <w:t>Market summary – recycled brick, stone and concrete</w:t>
              </w:r>
            </w:hyperlink>
          </w:p>
        </w:tc>
        <w:tc>
          <w:tcPr>
            <w:tcW w:w="2437" w:type="dxa"/>
            <w:tcBorders>
              <w:top w:val="single" w:sz="4" w:space="0" w:color="auto"/>
              <w:left w:val="single" w:sz="4" w:space="0" w:color="auto"/>
              <w:bottom w:val="single" w:sz="4" w:space="0" w:color="auto"/>
              <w:right w:val="single" w:sz="4" w:space="0" w:color="auto"/>
            </w:tcBorders>
          </w:tcPr>
          <w:p w14:paraId="2C5147A1" w14:textId="77777777" w:rsidR="008D4603" w:rsidRPr="003D1ACF" w:rsidRDefault="008D4603" w:rsidP="008D4603">
            <w:pPr>
              <w:spacing w:after="0" w:line="240" w:lineRule="auto"/>
              <w:rPr>
                <w:rFonts w:asciiTheme="minorHAnsi" w:hAnsiTheme="minorHAnsi" w:cstheme="minorHAnsi"/>
                <w:sz w:val="22"/>
                <w:szCs w:val="22"/>
              </w:rPr>
            </w:pPr>
            <w:r w:rsidRPr="003D1ACF">
              <w:rPr>
                <w:rFonts w:asciiTheme="minorHAnsi" w:hAnsiTheme="minorHAnsi" w:cstheme="minorHAnsi"/>
                <w:sz w:val="22"/>
                <w:szCs w:val="22"/>
              </w:rPr>
              <w:t>Sustainability Victoria</w:t>
            </w:r>
          </w:p>
        </w:tc>
        <w:tc>
          <w:tcPr>
            <w:tcW w:w="1753" w:type="dxa"/>
            <w:tcBorders>
              <w:top w:val="single" w:sz="4" w:space="0" w:color="auto"/>
              <w:left w:val="single" w:sz="4" w:space="0" w:color="auto"/>
              <w:bottom w:val="single" w:sz="4" w:space="0" w:color="auto"/>
              <w:right w:val="single" w:sz="4" w:space="0" w:color="auto"/>
            </w:tcBorders>
          </w:tcPr>
          <w:p w14:paraId="4535AF00" w14:textId="77777777" w:rsidR="008D4603" w:rsidRPr="003D1ACF" w:rsidRDefault="008D4603" w:rsidP="008D4603">
            <w:pPr>
              <w:spacing w:after="0" w:line="240" w:lineRule="auto"/>
              <w:rPr>
                <w:rFonts w:asciiTheme="minorHAnsi" w:hAnsiTheme="minorHAnsi" w:cstheme="minorHAnsi"/>
                <w:sz w:val="22"/>
                <w:szCs w:val="22"/>
              </w:rPr>
            </w:pPr>
            <w:r w:rsidRPr="003D1ACF">
              <w:rPr>
                <w:rFonts w:asciiTheme="minorHAnsi" w:hAnsiTheme="minorHAnsi" w:cstheme="minorHAnsi"/>
                <w:sz w:val="22"/>
                <w:szCs w:val="22"/>
              </w:rPr>
              <w:t>2014</w:t>
            </w:r>
          </w:p>
        </w:tc>
      </w:tr>
      <w:tr w:rsidR="003D1ACF" w:rsidRPr="003D1ACF" w14:paraId="4CE6BF4A" w14:textId="77777777" w:rsidTr="003D1ACF">
        <w:trPr>
          <w:cantSplit/>
          <w:trHeight w:val="506"/>
        </w:trPr>
        <w:tc>
          <w:tcPr>
            <w:tcW w:w="946" w:type="dxa"/>
            <w:tcBorders>
              <w:top w:val="single" w:sz="4" w:space="0" w:color="auto"/>
              <w:left w:val="single" w:sz="4" w:space="0" w:color="auto"/>
              <w:bottom w:val="single" w:sz="4" w:space="0" w:color="auto"/>
              <w:right w:val="single" w:sz="4" w:space="0" w:color="auto"/>
            </w:tcBorders>
            <w:hideMark/>
          </w:tcPr>
          <w:p w14:paraId="5F703C68" w14:textId="5BB9D394" w:rsidR="008D4603" w:rsidRPr="003D1ACF" w:rsidRDefault="005179CF" w:rsidP="008D4603">
            <w:pPr>
              <w:spacing w:after="0" w:line="24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9</w:t>
            </w:r>
          </w:p>
        </w:tc>
        <w:tc>
          <w:tcPr>
            <w:tcW w:w="4407" w:type="dxa"/>
            <w:tcBorders>
              <w:top w:val="single" w:sz="4" w:space="0" w:color="auto"/>
              <w:left w:val="single" w:sz="4" w:space="0" w:color="auto"/>
              <w:bottom w:val="single" w:sz="4" w:space="0" w:color="auto"/>
              <w:right w:val="single" w:sz="4" w:space="0" w:color="auto"/>
            </w:tcBorders>
          </w:tcPr>
          <w:p w14:paraId="6FCA59D0" w14:textId="75904DF6" w:rsidR="008D4603" w:rsidRPr="003D1ACF" w:rsidRDefault="005E2F94" w:rsidP="008D4603">
            <w:pPr>
              <w:pStyle w:val="EndnoteText"/>
              <w:rPr>
                <w:rFonts w:cstheme="minorHAnsi"/>
                <w:sz w:val="22"/>
                <w:szCs w:val="22"/>
                <w:u w:val="single"/>
              </w:rPr>
            </w:pPr>
            <w:hyperlink r:id="rId29" w:history="1">
              <w:r w:rsidR="0066030E" w:rsidRPr="003D1ACF">
                <w:rPr>
                  <w:rFonts w:cstheme="minorHAnsi"/>
                  <w:sz w:val="22"/>
                  <w:szCs w:val="22"/>
                  <w:u w:val="single"/>
                </w:rPr>
                <w:t>Buy Recycled Procurement Toolkit</w:t>
              </w:r>
            </w:hyperlink>
          </w:p>
        </w:tc>
        <w:tc>
          <w:tcPr>
            <w:tcW w:w="2437" w:type="dxa"/>
            <w:tcBorders>
              <w:top w:val="single" w:sz="4" w:space="0" w:color="auto"/>
              <w:left w:val="single" w:sz="4" w:space="0" w:color="auto"/>
              <w:bottom w:val="single" w:sz="4" w:space="0" w:color="auto"/>
              <w:right w:val="single" w:sz="4" w:space="0" w:color="auto"/>
            </w:tcBorders>
          </w:tcPr>
          <w:p w14:paraId="40E48051" w14:textId="77777777" w:rsidR="008D4603" w:rsidRPr="003D1ACF" w:rsidRDefault="008D4603" w:rsidP="008D4603">
            <w:pPr>
              <w:spacing w:after="0" w:line="240" w:lineRule="auto"/>
              <w:rPr>
                <w:rFonts w:asciiTheme="minorHAnsi" w:hAnsiTheme="minorHAnsi" w:cstheme="minorHAnsi"/>
                <w:sz w:val="22"/>
                <w:szCs w:val="22"/>
              </w:rPr>
            </w:pPr>
            <w:r w:rsidRPr="003D1ACF">
              <w:rPr>
                <w:rFonts w:asciiTheme="minorHAnsi" w:hAnsiTheme="minorHAnsi" w:cstheme="minorHAnsi"/>
                <w:sz w:val="22"/>
                <w:szCs w:val="22"/>
              </w:rPr>
              <w:t>Sustainability Victoria</w:t>
            </w:r>
          </w:p>
        </w:tc>
        <w:tc>
          <w:tcPr>
            <w:tcW w:w="1753" w:type="dxa"/>
            <w:tcBorders>
              <w:top w:val="single" w:sz="4" w:space="0" w:color="auto"/>
              <w:left w:val="single" w:sz="4" w:space="0" w:color="auto"/>
              <w:bottom w:val="single" w:sz="4" w:space="0" w:color="auto"/>
              <w:right w:val="single" w:sz="4" w:space="0" w:color="auto"/>
            </w:tcBorders>
          </w:tcPr>
          <w:p w14:paraId="191B71BB" w14:textId="77777777" w:rsidR="008D4603" w:rsidRPr="003D1ACF" w:rsidRDefault="008D4603" w:rsidP="008D4603">
            <w:pPr>
              <w:spacing w:after="0" w:line="240" w:lineRule="auto"/>
              <w:rPr>
                <w:rFonts w:asciiTheme="minorHAnsi" w:hAnsiTheme="minorHAnsi" w:cstheme="minorHAnsi"/>
                <w:sz w:val="22"/>
                <w:szCs w:val="22"/>
              </w:rPr>
            </w:pPr>
            <w:r w:rsidRPr="003D1ACF">
              <w:rPr>
                <w:rFonts w:asciiTheme="minorHAnsi" w:hAnsiTheme="minorHAnsi" w:cstheme="minorHAnsi"/>
                <w:sz w:val="22"/>
                <w:szCs w:val="22"/>
              </w:rPr>
              <w:t>2021</w:t>
            </w:r>
          </w:p>
        </w:tc>
      </w:tr>
    </w:tbl>
    <w:p w14:paraId="6BEDC246" w14:textId="77777777" w:rsidR="0028700B" w:rsidRPr="00453F59" w:rsidRDefault="0028700B" w:rsidP="00ED6E92">
      <w:pPr>
        <w:spacing w:after="0" w:line="240" w:lineRule="auto"/>
        <w:rPr>
          <w:bCs/>
          <w:sz w:val="22"/>
          <w:szCs w:val="22"/>
          <w:lang w:val="en-GB"/>
        </w:rPr>
      </w:pPr>
    </w:p>
    <w:sectPr w:rsidR="0028700B" w:rsidRPr="00453F59" w:rsidSect="00CC4286">
      <w:headerReference w:type="default" r:id="rId3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9929" w14:textId="77777777" w:rsidR="005E2F94" w:rsidRDefault="005E2F94" w:rsidP="00306EC2">
      <w:pPr>
        <w:spacing w:after="0" w:line="240" w:lineRule="auto"/>
      </w:pPr>
      <w:r>
        <w:separator/>
      </w:r>
    </w:p>
  </w:endnote>
  <w:endnote w:type="continuationSeparator" w:id="0">
    <w:p w14:paraId="04C8B9EC" w14:textId="77777777" w:rsidR="005E2F94" w:rsidRDefault="005E2F94" w:rsidP="00306EC2">
      <w:pPr>
        <w:spacing w:after="0" w:line="240" w:lineRule="auto"/>
      </w:pPr>
      <w:r>
        <w:continuationSeparator/>
      </w:r>
    </w:p>
  </w:endnote>
  <w:endnote w:type="continuationNotice" w:id="1">
    <w:p w14:paraId="197E3D6D" w14:textId="77777777" w:rsidR="005E2F94" w:rsidRDefault="005E2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8925" w:type="dxa"/>
      <w:jc w:val="center"/>
      <w:tblLayout w:type="fixed"/>
      <w:tblLook w:val="04A0" w:firstRow="1" w:lastRow="0" w:firstColumn="1" w:lastColumn="0" w:noHBand="0" w:noVBand="1"/>
    </w:tblPr>
    <w:tblGrid>
      <w:gridCol w:w="2048"/>
      <w:gridCol w:w="6877"/>
    </w:tblGrid>
    <w:tr w:rsidR="00306EC2" w:rsidRPr="00306EC2" w14:paraId="66172328" w14:textId="77777777" w:rsidTr="000C1CDD">
      <w:trPr>
        <w:trHeight w:hRule="exact" w:val="284"/>
        <w:jc w:val="center"/>
      </w:trPr>
      <w:tc>
        <w:tcPr>
          <w:tcW w:w="2098" w:type="dxa"/>
          <w:vAlign w:val="bottom"/>
        </w:tcPr>
        <w:p w14:paraId="7C0C075B" w14:textId="77777777" w:rsidR="00306EC2" w:rsidRPr="00306EC2" w:rsidRDefault="00306EC2" w:rsidP="00306EC2">
          <w:pPr>
            <w:pStyle w:val="FooterDetails"/>
            <w:rPr>
              <w:rStyle w:val="PageNumber"/>
              <w:rFonts w:ascii="Arial" w:hAnsi="Arial" w:cs="Arial"/>
              <w:sz w:val="16"/>
              <w:szCs w:val="16"/>
            </w:rPr>
          </w:pPr>
          <w:r w:rsidRPr="00306EC2">
            <w:rPr>
              <w:rStyle w:val="PageNumber"/>
              <w:rFonts w:ascii="Arial" w:hAnsi="Arial" w:cs="Arial"/>
              <w:sz w:val="16"/>
              <w:szCs w:val="16"/>
            </w:rPr>
            <w:fldChar w:fldCharType="begin"/>
          </w:r>
          <w:r w:rsidRPr="00306EC2">
            <w:rPr>
              <w:rStyle w:val="PageNumber"/>
              <w:rFonts w:ascii="Arial" w:hAnsi="Arial" w:cs="Arial"/>
              <w:sz w:val="16"/>
              <w:szCs w:val="16"/>
            </w:rPr>
            <w:instrText xml:space="preserve"> PAGE  \* Arabic  \* MERGEFORMAT </w:instrText>
          </w:r>
          <w:r w:rsidRPr="00306EC2">
            <w:rPr>
              <w:rStyle w:val="PageNumber"/>
              <w:rFonts w:ascii="Arial" w:hAnsi="Arial" w:cs="Arial"/>
              <w:sz w:val="16"/>
              <w:szCs w:val="16"/>
            </w:rPr>
            <w:fldChar w:fldCharType="separate"/>
          </w:r>
          <w:r w:rsidR="001A357C">
            <w:rPr>
              <w:rStyle w:val="PageNumber"/>
              <w:rFonts w:ascii="Arial" w:hAnsi="Arial" w:cs="Arial"/>
              <w:noProof/>
              <w:sz w:val="16"/>
              <w:szCs w:val="16"/>
            </w:rPr>
            <w:t>9</w:t>
          </w:r>
          <w:r w:rsidRPr="00306EC2">
            <w:rPr>
              <w:rStyle w:val="PageNumber"/>
              <w:rFonts w:ascii="Arial" w:hAnsi="Arial" w:cs="Arial"/>
              <w:sz w:val="16"/>
              <w:szCs w:val="16"/>
            </w:rPr>
            <w:fldChar w:fldCharType="end"/>
          </w:r>
        </w:p>
      </w:tc>
      <w:tc>
        <w:tcPr>
          <w:tcW w:w="7046" w:type="dxa"/>
          <w:vAlign w:val="bottom"/>
        </w:tcPr>
        <w:p w14:paraId="7483245E" w14:textId="77777777" w:rsidR="00306EC2" w:rsidRPr="00306EC2" w:rsidRDefault="00306EC2" w:rsidP="00306EC2">
          <w:pPr>
            <w:pStyle w:val="FooterDetailsEven"/>
            <w:rPr>
              <w:rStyle w:val="PageNumber"/>
              <w:rFonts w:ascii="Arial" w:hAnsi="Arial" w:cs="Arial"/>
              <w:b/>
              <w:sz w:val="16"/>
              <w:szCs w:val="16"/>
            </w:rPr>
          </w:pPr>
          <w:r w:rsidRPr="00306EC2">
            <w:rPr>
              <w:rStyle w:val="PageNumber"/>
              <w:rFonts w:ascii="Arial" w:hAnsi="Arial" w:cs="Arial"/>
              <w:b/>
              <w:sz w:val="16"/>
              <w:szCs w:val="16"/>
            </w:rPr>
            <w:t>Sustainability Victoria</w:t>
          </w:r>
        </w:p>
      </w:tc>
    </w:tr>
  </w:tbl>
  <w:p w14:paraId="6BC475E3" w14:textId="77777777" w:rsidR="00306EC2" w:rsidRDefault="0030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4CE9" w14:textId="77777777" w:rsidR="005E2F94" w:rsidRDefault="005E2F94" w:rsidP="00306EC2">
      <w:pPr>
        <w:spacing w:after="0" w:line="240" w:lineRule="auto"/>
      </w:pPr>
      <w:r>
        <w:separator/>
      </w:r>
    </w:p>
  </w:footnote>
  <w:footnote w:type="continuationSeparator" w:id="0">
    <w:p w14:paraId="3C0DAF45" w14:textId="77777777" w:rsidR="005E2F94" w:rsidRDefault="005E2F94" w:rsidP="00306EC2">
      <w:pPr>
        <w:spacing w:after="0" w:line="240" w:lineRule="auto"/>
      </w:pPr>
      <w:r>
        <w:continuationSeparator/>
      </w:r>
    </w:p>
  </w:footnote>
  <w:footnote w:type="continuationNotice" w:id="1">
    <w:p w14:paraId="37203C45" w14:textId="77777777" w:rsidR="005E2F94" w:rsidRDefault="005E2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228E" w14:textId="7BFF77A1" w:rsidR="00306EC2" w:rsidRDefault="00306EC2">
    <w:pPr>
      <w:pStyle w:val="Header"/>
    </w:pPr>
    <w:r>
      <w:rPr>
        <w:noProof/>
        <w:lang w:eastAsia="en-AU"/>
      </w:rPr>
      <w:drawing>
        <wp:anchor distT="0" distB="0" distL="114300" distR="114300" simplePos="0" relativeHeight="251658240" behindDoc="1" locked="1" layoutInCell="1" allowOverlap="1" wp14:anchorId="3D34934E" wp14:editId="4CB7CFB7">
          <wp:simplePos x="0" y="0"/>
          <wp:positionH relativeFrom="page">
            <wp:posOffset>-17780</wp:posOffset>
          </wp:positionH>
          <wp:positionV relativeFrom="page">
            <wp:posOffset>6350</wp:posOffset>
          </wp:positionV>
          <wp:extent cx="7558405" cy="10689590"/>
          <wp:effectExtent l="0" t="0" r="0" b="381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8405" cy="10689590"/>
                  </a:xfrm>
                  <a:prstGeom prst="rect">
                    <a:avLst/>
                  </a:prstGeom>
                  <a:solidFill>
                    <a:srgbClr val="8ABE24"/>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99C5" w14:textId="68861184" w:rsidR="000878AF" w:rsidRPr="000878AF" w:rsidRDefault="00D764E3" w:rsidP="000878AF">
    <w:pPr>
      <w:pStyle w:val="Heading1"/>
      <w:spacing w:before="120" w:after="360"/>
      <w:ind w:left="431" w:hanging="431"/>
      <w:jc w:val="center"/>
    </w:pPr>
    <w:r>
      <w:rPr>
        <w:noProof/>
      </w:rPr>
      <w:drawing>
        <wp:anchor distT="0" distB="0" distL="114300" distR="114300" simplePos="0" relativeHeight="251658241" behindDoc="0" locked="0" layoutInCell="1" allowOverlap="1" wp14:anchorId="47E1534B" wp14:editId="7B2107B7">
          <wp:simplePos x="0" y="0"/>
          <wp:positionH relativeFrom="column">
            <wp:posOffset>-561975</wp:posOffset>
          </wp:positionH>
          <wp:positionV relativeFrom="paragraph">
            <wp:posOffset>-219710</wp:posOffset>
          </wp:positionV>
          <wp:extent cx="965200" cy="73660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965200" cy="736600"/>
                  </a:xfrm>
                  <a:prstGeom prst="rect">
                    <a:avLst/>
                  </a:prstGeom>
                </pic:spPr>
              </pic:pic>
            </a:graphicData>
          </a:graphic>
          <wp14:sizeRelH relativeFrom="page">
            <wp14:pctWidth>0</wp14:pctWidth>
          </wp14:sizeRelH>
          <wp14:sizeRelV relativeFrom="page">
            <wp14:pctHeight>0</wp14:pctHeight>
          </wp14:sizeRelV>
        </wp:anchor>
      </w:drawing>
    </w:r>
    <w:r w:rsidRPr="00D764E3">
      <w:t xml:space="preserve"> </w:t>
    </w:r>
    <w:r>
      <w:t xml:space="preserve">Recycled aggregate </w:t>
    </w:r>
    <w:r w:rsidR="00222094">
      <w:t xml:space="preserve">for </w:t>
    </w:r>
    <w:r>
      <w:t>drainage</w:t>
    </w:r>
    <w:r w:rsidR="00DE60EA">
      <w:t xml:space="preserve"> and</w:t>
    </w:r>
    <w:r>
      <w:t xml:space="preserve"> bedding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1" w15:restartNumberingAfterBreak="0">
    <w:nsid w:val="00B135DC"/>
    <w:multiLevelType w:val="hybridMultilevel"/>
    <w:tmpl w:val="E796EC52"/>
    <w:lvl w:ilvl="0" w:tplc="8CDA15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E3E5B"/>
    <w:multiLevelType w:val="hybridMultilevel"/>
    <w:tmpl w:val="EA74F880"/>
    <w:lvl w:ilvl="0" w:tplc="0C382FE6">
      <w:start w:val="1"/>
      <w:numFmt w:val="bullet"/>
      <w:lvlText w:val=""/>
      <w:lvlJc w:val="left"/>
      <w:pPr>
        <w:ind w:left="720" w:hanging="360"/>
      </w:pPr>
      <w:rPr>
        <w:rFonts w:ascii="Symbol" w:hAnsi="Symbol" w:hint="default"/>
      </w:rPr>
    </w:lvl>
    <w:lvl w:ilvl="1" w:tplc="DB68D122">
      <w:start w:val="1"/>
      <w:numFmt w:val="bullet"/>
      <w:lvlText w:val="o"/>
      <w:lvlJc w:val="left"/>
      <w:pPr>
        <w:ind w:left="1440" w:hanging="360"/>
      </w:pPr>
      <w:rPr>
        <w:rFonts w:ascii="Courier New" w:hAnsi="Courier New" w:hint="default"/>
      </w:rPr>
    </w:lvl>
    <w:lvl w:ilvl="2" w:tplc="9CDC2742">
      <w:start w:val="1"/>
      <w:numFmt w:val="bullet"/>
      <w:lvlText w:val=""/>
      <w:lvlJc w:val="left"/>
      <w:pPr>
        <w:ind w:left="2160" w:hanging="360"/>
      </w:pPr>
      <w:rPr>
        <w:rFonts w:ascii="Wingdings" w:hAnsi="Wingdings" w:hint="default"/>
      </w:rPr>
    </w:lvl>
    <w:lvl w:ilvl="3" w:tplc="8B54A90A">
      <w:start w:val="1"/>
      <w:numFmt w:val="bullet"/>
      <w:lvlText w:val=""/>
      <w:lvlJc w:val="left"/>
      <w:pPr>
        <w:ind w:left="2880" w:hanging="360"/>
      </w:pPr>
      <w:rPr>
        <w:rFonts w:ascii="Symbol" w:hAnsi="Symbol" w:hint="default"/>
      </w:rPr>
    </w:lvl>
    <w:lvl w:ilvl="4" w:tplc="5CD00AFC">
      <w:start w:val="1"/>
      <w:numFmt w:val="bullet"/>
      <w:lvlText w:val="o"/>
      <w:lvlJc w:val="left"/>
      <w:pPr>
        <w:ind w:left="3600" w:hanging="360"/>
      </w:pPr>
      <w:rPr>
        <w:rFonts w:ascii="Courier New" w:hAnsi="Courier New" w:hint="default"/>
      </w:rPr>
    </w:lvl>
    <w:lvl w:ilvl="5" w:tplc="E982C1A8">
      <w:start w:val="1"/>
      <w:numFmt w:val="bullet"/>
      <w:lvlText w:val=""/>
      <w:lvlJc w:val="left"/>
      <w:pPr>
        <w:ind w:left="4320" w:hanging="360"/>
      </w:pPr>
      <w:rPr>
        <w:rFonts w:ascii="Wingdings" w:hAnsi="Wingdings" w:hint="default"/>
      </w:rPr>
    </w:lvl>
    <w:lvl w:ilvl="6" w:tplc="C7685CCC">
      <w:start w:val="1"/>
      <w:numFmt w:val="bullet"/>
      <w:lvlText w:val=""/>
      <w:lvlJc w:val="left"/>
      <w:pPr>
        <w:ind w:left="5040" w:hanging="360"/>
      </w:pPr>
      <w:rPr>
        <w:rFonts w:ascii="Symbol" w:hAnsi="Symbol" w:hint="default"/>
      </w:rPr>
    </w:lvl>
    <w:lvl w:ilvl="7" w:tplc="96C48D2E">
      <w:start w:val="1"/>
      <w:numFmt w:val="bullet"/>
      <w:lvlText w:val="o"/>
      <w:lvlJc w:val="left"/>
      <w:pPr>
        <w:ind w:left="5760" w:hanging="360"/>
      </w:pPr>
      <w:rPr>
        <w:rFonts w:ascii="Courier New" w:hAnsi="Courier New" w:hint="default"/>
      </w:rPr>
    </w:lvl>
    <w:lvl w:ilvl="8" w:tplc="88C4385A">
      <w:start w:val="1"/>
      <w:numFmt w:val="bullet"/>
      <w:lvlText w:val=""/>
      <w:lvlJc w:val="left"/>
      <w:pPr>
        <w:ind w:left="6480" w:hanging="360"/>
      </w:pPr>
      <w:rPr>
        <w:rFonts w:ascii="Wingdings" w:hAnsi="Wingdings" w:hint="default"/>
      </w:rPr>
    </w:lvl>
  </w:abstractNum>
  <w:abstractNum w:abstractNumId="3" w15:restartNumberingAfterBreak="0">
    <w:nsid w:val="05025153"/>
    <w:multiLevelType w:val="multilevel"/>
    <w:tmpl w:val="9592712C"/>
    <w:numStyleLink w:val="ListNumbers"/>
  </w:abstractNum>
  <w:abstractNum w:abstractNumId="4" w15:restartNumberingAfterBreak="0">
    <w:nsid w:val="067B3BD8"/>
    <w:multiLevelType w:val="hybridMultilevel"/>
    <w:tmpl w:val="3594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67843"/>
    <w:multiLevelType w:val="hybridMultilevel"/>
    <w:tmpl w:val="FFBC7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BE79C4"/>
    <w:multiLevelType w:val="hybridMultilevel"/>
    <w:tmpl w:val="4DE26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42995"/>
    <w:multiLevelType w:val="hybridMultilevel"/>
    <w:tmpl w:val="E69A3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15169"/>
    <w:multiLevelType w:val="hybridMultilevel"/>
    <w:tmpl w:val="BAEA55B2"/>
    <w:lvl w:ilvl="0" w:tplc="27601482">
      <w:start w:val="1"/>
      <w:numFmt w:val="bullet"/>
      <w:lvlText w:val=""/>
      <w:lvlJc w:val="left"/>
      <w:pPr>
        <w:ind w:left="720" w:hanging="360"/>
      </w:pPr>
      <w:rPr>
        <w:rFonts w:ascii="Symbol" w:hAnsi="Symbol" w:hint="default"/>
      </w:rPr>
    </w:lvl>
    <w:lvl w:ilvl="1" w:tplc="24320B4C">
      <w:start w:val="1"/>
      <w:numFmt w:val="bullet"/>
      <w:lvlText w:val="o"/>
      <w:lvlJc w:val="left"/>
      <w:pPr>
        <w:ind w:left="1440" w:hanging="360"/>
      </w:pPr>
      <w:rPr>
        <w:rFonts w:ascii="Courier New" w:hAnsi="Courier New" w:hint="default"/>
      </w:rPr>
    </w:lvl>
    <w:lvl w:ilvl="2" w:tplc="DA9AFFAA">
      <w:start w:val="1"/>
      <w:numFmt w:val="bullet"/>
      <w:lvlText w:val=""/>
      <w:lvlJc w:val="left"/>
      <w:pPr>
        <w:ind w:left="2160" w:hanging="360"/>
      </w:pPr>
      <w:rPr>
        <w:rFonts w:ascii="Wingdings" w:hAnsi="Wingdings" w:hint="default"/>
      </w:rPr>
    </w:lvl>
    <w:lvl w:ilvl="3" w:tplc="BB0062A0">
      <w:start w:val="1"/>
      <w:numFmt w:val="bullet"/>
      <w:lvlText w:val=""/>
      <w:lvlJc w:val="left"/>
      <w:pPr>
        <w:ind w:left="2880" w:hanging="360"/>
      </w:pPr>
      <w:rPr>
        <w:rFonts w:ascii="Symbol" w:hAnsi="Symbol" w:hint="default"/>
      </w:rPr>
    </w:lvl>
    <w:lvl w:ilvl="4" w:tplc="272C10C8">
      <w:start w:val="1"/>
      <w:numFmt w:val="bullet"/>
      <w:lvlText w:val="o"/>
      <w:lvlJc w:val="left"/>
      <w:pPr>
        <w:ind w:left="3600" w:hanging="360"/>
      </w:pPr>
      <w:rPr>
        <w:rFonts w:ascii="Courier New" w:hAnsi="Courier New" w:hint="default"/>
      </w:rPr>
    </w:lvl>
    <w:lvl w:ilvl="5" w:tplc="28129634">
      <w:start w:val="1"/>
      <w:numFmt w:val="bullet"/>
      <w:lvlText w:val=""/>
      <w:lvlJc w:val="left"/>
      <w:pPr>
        <w:ind w:left="4320" w:hanging="360"/>
      </w:pPr>
      <w:rPr>
        <w:rFonts w:ascii="Wingdings" w:hAnsi="Wingdings" w:hint="default"/>
      </w:rPr>
    </w:lvl>
    <w:lvl w:ilvl="6" w:tplc="D1CE819E">
      <w:start w:val="1"/>
      <w:numFmt w:val="bullet"/>
      <w:lvlText w:val=""/>
      <w:lvlJc w:val="left"/>
      <w:pPr>
        <w:ind w:left="5040" w:hanging="360"/>
      </w:pPr>
      <w:rPr>
        <w:rFonts w:ascii="Symbol" w:hAnsi="Symbol" w:hint="default"/>
      </w:rPr>
    </w:lvl>
    <w:lvl w:ilvl="7" w:tplc="25662226">
      <w:start w:val="1"/>
      <w:numFmt w:val="bullet"/>
      <w:lvlText w:val="o"/>
      <w:lvlJc w:val="left"/>
      <w:pPr>
        <w:ind w:left="5760" w:hanging="360"/>
      </w:pPr>
      <w:rPr>
        <w:rFonts w:ascii="Courier New" w:hAnsi="Courier New" w:hint="default"/>
      </w:rPr>
    </w:lvl>
    <w:lvl w:ilvl="8" w:tplc="4C2A55FA">
      <w:start w:val="1"/>
      <w:numFmt w:val="bullet"/>
      <w:lvlText w:val=""/>
      <w:lvlJc w:val="left"/>
      <w:pPr>
        <w:ind w:left="6480" w:hanging="360"/>
      </w:pPr>
      <w:rPr>
        <w:rFonts w:ascii="Wingdings" w:hAnsi="Wingdings" w:hint="default"/>
      </w:rPr>
    </w:lvl>
  </w:abstractNum>
  <w:abstractNum w:abstractNumId="9" w15:restartNumberingAfterBreak="0">
    <w:nsid w:val="1D033818"/>
    <w:multiLevelType w:val="multilevel"/>
    <w:tmpl w:val="9592712C"/>
    <w:styleLink w:val="ListNumbers"/>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10" w15:restartNumberingAfterBreak="0">
    <w:nsid w:val="1FDA2F69"/>
    <w:multiLevelType w:val="hybridMultilevel"/>
    <w:tmpl w:val="3648D2EA"/>
    <w:lvl w:ilvl="0" w:tplc="0A78076E">
      <w:start w:val="1"/>
      <w:numFmt w:val="bullet"/>
      <w:lvlText w:val=""/>
      <w:lvlJc w:val="left"/>
      <w:pPr>
        <w:ind w:left="720" w:hanging="360"/>
      </w:pPr>
      <w:rPr>
        <w:rFonts w:ascii="Symbol" w:hAnsi="Symbol" w:hint="default"/>
      </w:rPr>
    </w:lvl>
    <w:lvl w:ilvl="1" w:tplc="6090F8E8">
      <w:start w:val="1"/>
      <w:numFmt w:val="bullet"/>
      <w:lvlText w:val="o"/>
      <w:lvlJc w:val="left"/>
      <w:pPr>
        <w:ind w:left="1440" w:hanging="360"/>
      </w:pPr>
      <w:rPr>
        <w:rFonts w:ascii="Courier New" w:hAnsi="Courier New" w:hint="default"/>
      </w:rPr>
    </w:lvl>
    <w:lvl w:ilvl="2" w:tplc="7610B6F0">
      <w:start w:val="1"/>
      <w:numFmt w:val="bullet"/>
      <w:lvlText w:val=""/>
      <w:lvlJc w:val="left"/>
      <w:pPr>
        <w:ind w:left="2160" w:hanging="360"/>
      </w:pPr>
      <w:rPr>
        <w:rFonts w:ascii="Wingdings" w:hAnsi="Wingdings" w:hint="default"/>
      </w:rPr>
    </w:lvl>
    <w:lvl w:ilvl="3" w:tplc="B606AA76">
      <w:start w:val="1"/>
      <w:numFmt w:val="bullet"/>
      <w:lvlText w:val=""/>
      <w:lvlJc w:val="left"/>
      <w:pPr>
        <w:ind w:left="2880" w:hanging="360"/>
      </w:pPr>
      <w:rPr>
        <w:rFonts w:ascii="Symbol" w:hAnsi="Symbol" w:hint="default"/>
      </w:rPr>
    </w:lvl>
    <w:lvl w:ilvl="4" w:tplc="00703AE4">
      <w:start w:val="1"/>
      <w:numFmt w:val="bullet"/>
      <w:lvlText w:val="o"/>
      <w:lvlJc w:val="left"/>
      <w:pPr>
        <w:ind w:left="3600" w:hanging="360"/>
      </w:pPr>
      <w:rPr>
        <w:rFonts w:ascii="Courier New" w:hAnsi="Courier New" w:hint="default"/>
      </w:rPr>
    </w:lvl>
    <w:lvl w:ilvl="5" w:tplc="9C283548">
      <w:start w:val="1"/>
      <w:numFmt w:val="bullet"/>
      <w:lvlText w:val=""/>
      <w:lvlJc w:val="left"/>
      <w:pPr>
        <w:ind w:left="4320" w:hanging="360"/>
      </w:pPr>
      <w:rPr>
        <w:rFonts w:ascii="Wingdings" w:hAnsi="Wingdings" w:hint="default"/>
      </w:rPr>
    </w:lvl>
    <w:lvl w:ilvl="6" w:tplc="7F963770">
      <w:start w:val="1"/>
      <w:numFmt w:val="bullet"/>
      <w:lvlText w:val=""/>
      <w:lvlJc w:val="left"/>
      <w:pPr>
        <w:ind w:left="5040" w:hanging="360"/>
      </w:pPr>
      <w:rPr>
        <w:rFonts w:ascii="Symbol" w:hAnsi="Symbol" w:hint="default"/>
      </w:rPr>
    </w:lvl>
    <w:lvl w:ilvl="7" w:tplc="0D0E51C6">
      <w:start w:val="1"/>
      <w:numFmt w:val="bullet"/>
      <w:lvlText w:val="o"/>
      <w:lvlJc w:val="left"/>
      <w:pPr>
        <w:ind w:left="5760" w:hanging="360"/>
      </w:pPr>
      <w:rPr>
        <w:rFonts w:ascii="Courier New" w:hAnsi="Courier New" w:hint="default"/>
      </w:rPr>
    </w:lvl>
    <w:lvl w:ilvl="8" w:tplc="B11282EE">
      <w:start w:val="1"/>
      <w:numFmt w:val="bullet"/>
      <w:lvlText w:val=""/>
      <w:lvlJc w:val="left"/>
      <w:pPr>
        <w:ind w:left="6480" w:hanging="360"/>
      </w:pPr>
      <w:rPr>
        <w:rFonts w:ascii="Wingdings" w:hAnsi="Wingdings" w:hint="default"/>
      </w:rPr>
    </w:lvl>
  </w:abstractNum>
  <w:abstractNum w:abstractNumId="11" w15:restartNumberingAfterBreak="0">
    <w:nsid w:val="30224394"/>
    <w:multiLevelType w:val="hybridMultilevel"/>
    <w:tmpl w:val="AC421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52315"/>
    <w:multiLevelType w:val="hybridMultilevel"/>
    <w:tmpl w:val="3D8A6502"/>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73B9D"/>
    <w:multiLevelType w:val="hybridMultilevel"/>
    <w:tmpl w:val="62C4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D659E"/>
    <w:multiLevelType w:val="hybridMultilevel"/>
    <w:tmpl w:val="445C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67A93"/>
    <w:multiLevelType w:val="hybridMultilevel"/>
    <w:tmpl w:val="5D3E9568"/>
    <w:lvl w:ilvl="0" w:tplc="4232FDFA">
      <w:start w:val="1"/>
      <w:numFmt w:val="bullet"/>
      <w:lvlText w:val=""/>
      <w:lvlJc w:val="left"/>
      <w:pPr>
        <w:ind w:left="720" w:hanging="360"/>
      </w:pPr>
      <w:rPr>
        <w:rFonts w:ascii="Symbol" w:hAnsi="Symbol" w:hint="default"/>
      </w:rPr>
    </w:lvl>
    <w:lvl w:ilvl="1" w:tplc="E872141A">
      <w:start w:val="1"/>
      <w:numFmt w:val="bullet"/>
      <w:lvlText w:val="o"/>
      <w:lvlJc w:val="left"/>
      <w:pPr>
        <w:ind w:left="1440" w:hanging="360"/>
      </w:pPr>
      <w:rPr>
        <w:rFonts w:ascii="Courier New" w:hAnsi="Courier New" w:hint="default"/>
      </w:rPr>
    </w:lvl>
    <w:lvl w:ilvl="2" w:tplc="A51A50F0">
      <w:start w:val="1"/>
      <w:numFmt w:val="bullet"/>
      <w:lvlText w:val=""/>
      <w:lvlJc w:val="left"/>
      <w:pPr>
        <w:ind w:left="2160" w:hanging="360"/>
      </w:pPr>
      <w:rPr>
        <w:rFonts w:ascii="Wingdings" w:hAnsi="Wingdings" w:hint="default"/>
      </w:rPr>
    </w:lvl>
    <w:lvl w:ilvl="3" w:tplc="8CEC9C98">
      <w:start w:val="1"/>
      <w:numFmt w:val="bullet"/>
      <w:lvlText w:val=""/>
      <w:lvlJc w:val="left"/>
      <w:pPr>
        <w:ind w:left="2880" w:hanging="360"/>
      </w:pPr>
      <w:rPr>
        <w:rFonts w:ascii="Symbol" w:hAnsi="Symbol" w:hint="default"/>
      </w:rPr>
    </w:lvl>
    <w:lvl w:ilvl="4" w:tplc="E59873BA">
      <w:start w:val="1"/>
      <w:numFmt w:val="bullet"/>
      <w:lvlText w:val="o"/>
      <w:lvlJc w:val="left"/>
      <w:pPr>
        <w:ind w:left="3600" w:hanging="360"/>
      </w:pPr>
      <w:rPr>
        <w:rFonts w:ascii="Courier New" w:hAnsi="Courier New" w:hint="default"/>
      </w:rPr>
    </w:lvl>
    <w:lvl w:ilvl="5" w:tplc="29342166">
      <w:start w:val="1"/>
      <w:numFmt w:val="bullet"/>
      <w:lvlText w:val=""/>
      <w:lvlJc w:val="left"/>
      <w:pPr>
        <w:ind w:left="4320" w:hanging="360"/>
      </w:pPr>
      <w:rPr>
        <w:rFonts w:ascii="Wingdings" w:hAnsi="Wingdings" w:hint="default"/>
      </w:rPr>
    </w:lvl>
    <w:lvl w:ilvl="6" w:tplc="C336A4E8">
      <w:start w:val="1"/>
      <w:numFmt w:val="bullet"/>
      <w:lvlText w:val=""/>
      <w:lvlJc w:val="left"/>
      <w:pPr>
        <w:ind w:left="5040" w:hanging="360"/>
      </w:pPr>
      <w:rPr>
        <w:rFonts w:ascii="Symbol" w:hAnsi="Symbol" w:hint="default"/>
      </w:rPr>
    </w:lvl>
    <w:lvl w:ilvl="7" w:tplc="DF101530">
      <w:start w:val="1"/>
      <w:numFmt w:val="bullet"/>
      <w:lvlText w:val="o"/>
      <w:lvlJc w:val="left"/>
      <w:pPr>
        <w:ind w:left="5760" w:hanging="360"/>
      </w:pPr>
      <w:rPr>
        <w:rFonts w:ascii="Courier New" w:hAnsi="Courier New" w:hint="default"/>
      </w:rPr>
    </w:lvl>
    <w:lvl w:ilvl="8" w:tplc="36769EC2">
      <w:start w:val="1"/>
      <w:numFmt w:val="bullet"/>
      <w:lvlText w:val=""/>
      <w:lvlJc w:val="left"/>
      <w:pPr>
        <w:ind w:left="6480" w:hanging="360"/>
      </w:pPr>
      <w:rPr>
        <w:rFonts w:ascii="Wingdings" w:hAnsi="Wingdings" w:hint="default"/>
      </w:rPr>
    </w:lvl>
  </w:abstractNum>
  <w:abstractNum w:abstractNumId="16" w15:restartNumberingAfterBreak="0">
    <w:nsid w:val="73E74150"/>
    <w:multiLevelType w:val="hybridMultilevel"/>
    <w:tmpl w:val="D04EF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61678BD"/>
    <w:multiLevelType w:val="hybridMultilevel"/>
    <w:tmpl w:val="968C1B3C"/>
    <w:lvl w:ilvl="0" w:tplc="08090001">
      <w:start w:val="1"/>
      <w:numFmt w:val="bullet"/>
      <w:lvlText w:val=""/>
      <w:lvlJc w:val="left"/>
      <w:pPr>
        <w:ind w:left="191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048F8"/>
    <w:multiLevelType w:val="hybridMultilevel"/>
    <w:tmpl w:val="021E8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E80CC3"/>
    <w:multiLevelType w:val="hybridMultilevel"/>
    <w:tmpl w:val="9A94C7DC"/>
    <w:lvl w:ilvl="0" w:tplc="0116E966">
      <w:start w:val="1"/>
      <w:numFmt w:val="decimal"/>
      <w:lvlText w:val="%1."/>
      <w:lvlJc w:val="left"/>
      <w:pPr>
        <w:ind w:left="720" w:hanging="360"/>
      </w:pPr>
      <w:rPr>
        <w:rFonts w:hint="default"/>
        <w:color w:val="404040" w:themeColor="accent2" w:themeTint="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13"/>
  </w:num>
  <w:num w:numId="5">
    <w:abstractNumId w:val="9"/>
  </w:num>
  <w:num w:numId="6">
    <w:abstractNumId w:val="3"/>
  </w:num>
  <w:num w:numId="7">
    <w:abstractNumId w:val="7"/>
  </w:num>
  <w:num w:numId="8">
    <w:abstractNumId w:val="7"/>
  </w:num>
  <w:num w:numId="9">
    <w:abstractNumId w:val="17"/>
  </w:num>
  <w:num w:numId="10">
    <w:abstractNumId w:val="18"/>
  </w:num>
  <w:num w:numId="11">
    <w:abstractNumId w:val="0"/>
  </w:num>
  <w:num w:numId="12">
    <w:abstractNumId w:val="6"/>
  </w:num>
  <w:num w:numId="13">
    <w:abstractNumId w:val="5"/>
  </w:num>
  <w:num w:numId="14">
    <w:abstractNumId w:val="4"/>
  </w:num>
  <w:num w:numId="15">
    <w:abstractNumId w:val="10"/>
  </w:num>
  <w:num w:numId="16">
    <w:abstractNumId w:val="12"/>
  </w:num>
  <w:num w:numId="17">
    <w:abstractNumId w:val="14"/>
  </w:num>
  <w:num w:numId="18">
    <w:abstractNumId w:val="11"/>
  </w:num>
  <w:num w:numId="19">
    <w:abstractNumId w:val="15"/>
  </w:num>
  <w:num w:numId="20">
    <w:abstractNumId w:val="2"/>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C2"/>
    <w:rsid w:val="000010F4"/>
    <w:rsid w:val="00001C06"/>
    <w:rsid w:val="00001CEE"/>
    <w:rsid w:val="00001CF4"/>
    <w:rsid w:val="000026E5"/>
    <w:rsid w:val="00003A20"/>
    <w:rsid w:val="00003E43"/>
    <w:rsid w:val="00006AA2"/>
    <w:rsid w:val="000073E7"/>
    <w:rsid w:val="00007A95"/>
    <w:rsid w:val="00007C18"/>
    <w:rsid w:val="00010242"/>
    <w:rsid w:val="0001042D"/>
    <w:rsid w:val="0001085D"/>
    <w:rsid w:val="000123D8"/>
    <w:rsid w:val="00013EB8"/>
    <w:rsid w:val="00013FE3"/>
    <w:rsid w:val="000150C7"/>
    <w:rsid w:val="00015135"/>
    <w:rsid w:val="00015954"/>
    <w:rsid w:val="00016434"/>
    <w:rsid w:val="00016EEB"/>
    <w:rsid w:val="00017FEF"/>
    <w:rsid w:val="00023592"/>
    <w:rsid w:val="00024122"/>
    <w:rsid w:val="00026A47"/>
    <w:rsid w:val="00027B33"/>
    <w:rsid w:val="00033A73"/>
    <w:rsid w:val="00035E0F"/>
    <w:rsid w:val="00037346"/>
    <w:rsid w:val="00040156"/>
    <w:rsid w:val="0004377B"/>
    <w:rsid w:val="00044CBA"/>
    <w:rsid w:val="000453FF"/>
    <w:rsid w:val="00046864"/>
    <w:rsid w:val="00050947"/>
    <w:rsid w:val="00054E49"/>
    <w:rsid w:val="00060113"/>
    <w:rsid w:val="000623A5"/>
    <w:rsid w:val="00063410"/>
    <w:rsid w:val="00063781"/>
    <w:rsid w:val="00074680"/>
    <w:rsid w:val="00074DE4"/>
    <w:rsid w:val="000756AB"/>
    <w:rsid w:val="000765B8"/>
    <w:rsid w:val="00081023"/>
    <w:rsid w:val="0008143F"/>
    <w:rsid w:val="00081D19"/>
    <w:rsid w:val="00083AF4"/>
    <w:rsid w:val="00083C3C"/>
    <w:rsid w:val="000878AF"/>
    <w:rsid w:val="0009092D"/>
    <w:rsid w:val="000915DE"/>
    <w:rsid w:val="00093A22"/>
    <w:rsid w:val="00095E43"/>
    <w:rsid w:val="00097941"/>
    <w:rsid w:val="000A2080"/>
    <w:rsid w:val="000A2DBB"/>
    <w:rsid w:val="000A3388"/>
    <w:rsid w:val="000A74B2"/>
    <w:rsid w:val="000B16A1"/>
    <w:rsid w:val="000B1872"/>
    <w:rsid w:val="000B3D1F"/>
    <w:rsid w:val="000B74C7"/>
    <w:rsid w:val="000C0D5D"/>
    <w:rsid w:val="000C1CDD"/>
    <w:rsid w:val="000C3517"/>
    <w:rsid w:val="000C44DA"/>
    <w:rsid w:val="000C569F"/>
    <w:rsid w:val="000C5BBD"/>
    <w:rsid w:val="000C673B"/>
    <w:rsid w:val="000C6A8E"/>
    <w:rsid w:val="000D1FE2"/>
    <w:rsid w:val="000D325A"/>
    <w:rsid w:val="000D4BAB"/>
    <w:rsid w:val="000D617E"/>
    <w:rsid w:val="000D63EB"/>
    <w:rsid w:val="000D697B"/>
    <w:rsid w:val="000E0E9E"/>
    <w:rsid w:val="000E30B0"/>
    <w:rsid w:val="000E4BBD"/>
    <w:rsid w:val="000E5DB5"/>
    <w:rsid w:val="000F2DA4"/>
    <w:rsid w:val="000F35A7"/>
    <w:rsid w:val="000F4927"/>
    <w:rsid w:val="000F7679"/>
    <w:rsid w:val="00100570"/>
    <w:rsid w:val="00100B09"/>
    <w:rsid w:val="00102A71"/>
    <w:rsid w:val="00102DD1"/>
    <w:rsid w:val="00103A1C"/>
    <w:rsid w:val="0011124E"/>
    <w:rsid w:val="00111A81"/>
    <w:rsid w:val="00112791"/>
    <w:rsid w:val="00113780"/>
    <w:rsid w:val="00113B53"/>
    <w:rsid w:val="00120413"/>
    <w:rsid w:val="00122566"/>
    <w:rsid w:val="0012270A"/>
    <w:rsid w:val="00123821"/>
    <w:rsid w:val="00123EEF"/>
    <w:rsid w:val="00125DF8"/>
    <w:rsid w:val="00126707"/>
    <w:rsid w:val="001318AE"/>
    <w:rsid w:val="0013335B"/>
    <w:rsid w:val="00135CAC"/>
    <w:rsid w:val="00136583"/>
    <w:rsid w:val="0014324F"/>
    <w:rsid w:val="001454BA"/>
    <w:rsid w:val="00146FBF"/>
    <w:rsid w:val="001531BD"/>
    <w:rsid w:val="00153CFA"/>
    <w:rsid w:val="001572B2"/>
    <w:rsid w:val="00157328"/>
    <w:rsid w:val="00163326"/>
    <w:rsid w:val="001634CA"/>
    <w:rsid w:val="001642DE"/>
    <w:rsid w:val="001668E8"/>
    <w:rsid w:val="00167F74"/>
    <w:rsid w:val="00170483"/>
    <w:rsid w:val="00170760"/>
    <w:rsid w:val="0017119C"/>
    <w:rsid w:val="00171F5C"/>
    <w:rsid w:val="00172FCA"/>
    <w:rsid w:val="00173BC7"/>
    <w:rsid w:val="001741A4"/>
    <w:rsid w:val="00180AFF"/>
    <w:rsid w:val="00182856"/>
    <w:rsid w:val="00184543"/>
    <w:rsid w:val="00185F56"/>
    <w:rsid w:val="0019061F"/>
    <w:rsid w:val="00191545"/>
    <w:rsid w:val="00193C13"/>
    <w:rsid w:val="00193C7B"/>
    <w:rsid w:val="00194973"/>
    <w:rsid w:val="00194ADA"/>
    <w:rsid w:val="0019675F"/>
    <w:rsid w:val="001A2AA4"/>
    <w:rsid w:val="001A357C"/>
    <w:rsid w:val="001A47EB"/>
    <w:rsid w:val="001A4D0F"/>
    <w:rsid w:val="001A5A44"/>
    <w:rsid w:val="001A603E"/>
    <w:rsid w:val="001A7F49"/>
    <w:rsid w:val="001B00A6"/>
    <w:rsid w:val="001B1FCE"/>
    <w:rsid w:val="001B5156"/>
    <w:rsid w:val="001B6FE3"/>
    <w:rsid w:val="001B763F"/>
    <w:rsid w:val="001C170A"/>
    <w:rsid w:val="001C1741"/>
    <w:rsid w:val="001C377E"/>
    <w:rsid w:val="001C3AC4"/>
    <w:rsid w:val="001C7070"/>
    <w:rsid w:val="001D026C"/>
    <w:rsid w:val="001D2499"/>
    <w:rsid w:val="001D2AD1"/>
    <w:rsid w:val="001E41FE"/>
    <w:rsid w:val="001E5DA2"/>
    <w:rsid w:val="001E6BD2"/>
    <w:rsid w:val="001F069E"/>
    <w:rsid w:val="001F2F5B"/>
    <w:rsid w:val="001F62F3"/>
    <w:rsid w:val="001F67F2"/>
    <w:rsid w:val="0020041F"/>
    <w:rsid w:val="002012A0"/>
    <w:rsid w:val="00203443"/>
    <w:rsid w:val="00204137"/>
    <w:rsid w:val="00207CE4"/>
    <w:rsid w:val="00210891"/>
    <w:rsid w:val="00212AD0"/>
    <w:rsid w:val="00213B0F"/>
    <w:rsid w:val="002148BD"/>
    <w:rsid w:val="0021517E"/>
    <w:rsid w:val="00217243"/>
    <w:rsid w:val="00222094"/>
    <w:rsid w:val="002221F1"/>
    <w:rsid w:val="0022742F"/>
    <w:rsid w:val="00236A52"/>
    <w:rsid w:val="00242366"/>
    <w:rsid w:val="00243F4D"/>
    <w:rsid w:val="00244021"/>
    <w:rsid w:val="00247076"/>
    <w:rsid w:val="0024783F"/>
    <w:rsid w:val="0025011D"/>
    <w:rsid w:val="00251B18"/>
    <w:rsid w:val="00252DCB"/>
    <w:rsid w:val="00253472"/>
    <w:rsid w:val="002539F1"/>
    <w:rsid w:val="002544E9"/>
    <w:rsid w:val="00254769"/>
    <w:rsid w:val="00264456"/>
    <w:rsid w:val="00265B14"/>
    <w:rsid w:val="00265E3B"/>
    <w:rsid w:val="00266860"/>
    <w:rsid w:val="00272414"/>
    <w:rsid w:val="0027397E"/>
    <w:rsid w:val="002741F0"/>
    <w:rsid w:val="002761C0"/>
    <w:rsid w:val="00276655"/>
    <w:rsid w:val="00276DA9"/>
    <w:rsid w:val="002828CA"/>
    <w:rsid w:val="00282A9A"/>
    <w:rsid w:val="0028442C"/>
    <w:rsid w:val="00284FDE"/>
    <w:rsid w:val="00285C11"/>
    <w:rsid w:val="0028700B"/>
    <w:rsid w:val="00287205"/>
    <w:rsid w:val="00287221"/>
    <w:rsid w:val="002903ED"/>
    <w:rsid w:val="00290987"/>
    <w:rsid w:val="002909DD"/>
    <w:rsid w:val="00293501"/>
    <w:rsid w:val="002972A6"/>
    <w:rsid w:val="00297DD2"/>
    <w:rsid w:val="002A03A4"/>
    <w:rsid w:val="002A1D6D"/>
    <w:rsid w:val="002A4EF2"/>
    <w:rsid w:val="002A5C29"/>
    <w:rsid w:val="002A7FFA"/>
    <w:rsid w:val="002B0FBC"/>
    <w:rsid w:val="002B19C1"/>
    <w:rsid w:val="002B57BD"/>
    <w:rsid w:val="002C2829"/>
    <w:rsid w:val="002C40FC"/>
    <w:rsid w:val="002C5D3E"/>
    <w:rsid w:val="002C66DA"/>
    <w:rsid w:val="002C6F9F"/>
    <w:rsid w:val="002C7B3D"/>
    <w:rsid w:val="002C7FB5"/>
    <w:rsid w:val="002D07E7"/>
    <w:rsid w:val="002D1807"/>
    <w:rsid w:val="002D2E12"/>
    <w:rsid w:val="002D3327"/>
    <w:rsid w:val="002D68F4"/>
    <w:rsid w:val="002D70E6"/>
    <w:rsid w:val="002D7D78"/>
    <w:rsid w:val="002E24B1"/>
    <w:rsid w:val="002E2779"/>
    <w:rsid w:val="002E4188"/>
    <w:rsid w:val="002E54F8"/>
    <w:rsid w:val="002E5DC2"/>
    <w:rsid w:val="002E704B"/>
    <w:rsid w:val="002F068D"/>
    <w:rsid w:val="002F3A7B"/>
    <w:rsid w:val="002F3B09"/>
    <w:rsid w:val="002F48CD"/>
    <w:rsid w:val="003009C5"/>
    <w:rsid w:val="003039D7"/>
    <w:rsid w:val="00303C39"/>
    <w:rsid w:val="00305176"/>
    <w:rsid w:val="003062EE"/>
    <w:rsid w:val="00306B50"/>
    <w:rsid w:val="00306EC2"/>
    <w:rsid w:val="003123EF"/>
    <w:rsid w:val="00316FAF"/>
    <w:rsid w:val="0031789D"/>
    <w:rsid w:val="003179FE"/>
    <w:rsid w:val="003202B1"/>
    <w:rsid w:val="00321D52"/>
    <w:rsid w:val="0032387F"/>
    <w:rsid w:val="0032645E"/>
    <w:rsid w:val="003279B9"/>
    <w:rsid w:val="0033119E"/>
    <w:rsid w:val="00331944"/>
    <w:rsid w:val="00334029"/>
    <w:rsid w:val="00334409"/>
    <w:rsid w:val="00335EA7"/>
    <w:rsid w:val="0033660C"/>
    <w:rsid w:val="00337093"/>
    <w:rsid w:val="003379A8"/>
    <w:rsid w:val="00340546"/>
    <w:rsid w:val="003425C9"/>
    <w:rsid w:val="00342CED"/>
    <w:rsid w:val="00352603"/>
    <w:rsid w:val="00354007"/>
    <w:rsid w:val="00354A10"/>
    <w:rsid w:val="0035632C"/>
    <w:rsid w:val="0035734F"/>
    <w:rsid w:val="00357C26"/>
    <w:rsid w:val="00360525"/>
    <w:rsid w:val="00360842"/>
    <w:rsid w:val="0036133B"/>
    <w:rsid w:val="00365C95"/>
    <w:rsid w:val="0036602F"/>
    <w:rsid w:val="0036608E"/>
    <w:rsid w:val="003665A4"/>
    <w:rsid w:val="00367C40"/>
    <w:rsid w:val="00370263"/>
    <w:rsid w:val="00372020"/>
    <w:rsid w:val="00372991"/>
    <w:rsid w:val="003736B4"/>
    <w:rsid w:val="00373E94"/>
    <w:rsid w:val="00382941"/>
    <w:rsid w:val="003848B8"/>
    <w:rsid w:val="00387B28"/>
    <w:rsid w:val="003949C9"/>
    <w:rsid w:val="003949EC"/>
    <w:rsid w:val="003A1727"/>
    <w:rsid w:val="003A1997"/>
    <w:rsid w:val="003A2C44"/>
    <w:rsid w:val="003B2CF2"/>
    <w:rsid w:val="003B6E79"/>
    <w:rsid w:val="003B744A"/>
    <w:rsid w:val="003B7AEA"/>
    <w:rsid w:val="003C05C9"/>
    <w:rsid w:val="003C0AE3"/>
    <w:rsid w:val="003C0B99"/>
    <w:rsid w:val="003C20F4"/>
    <w:rsid w:val="003C49BF"/>
    <w:rsid w:val="003C69DB"/>
    <w:rsid w:val="003C7695"/>
    <w:rsid w:val="003D0F86"/>
    <w:rsid w:val="003D16C1"/>
    <w:rsid w:val="003D1ACF"/>
    <w:rsid w:val="003D1EAD"/>
    <w:rsid w:val="003D229C"/>
    <w:rsid w:val="003D2E17"/>
    <w:rsid w:val="003D3183"/>
    <w:rsid w:val="003D7129"/>
    <w:rsid w:val="003E0999"/>
    <w:rsid w:val="003E0D9B"/>
    <w:rsid w:val="003E539C"/>
    <w:rsid w:val="003E5E95"/>
    <w:rsid w:val="003E7F8E"/>
    <w:rsid w:val="003F113F"/>
    <w:rsid w:val="003F2A7A"/>
    <w:rsid w:val="003F3990"/>
    <w:rsid w:val="003F3F8F"/>
    <w:rsid w:val="003F4258"/>
    <w:rsid w:val="003F4706"/>
    <w:rsid w:val="003F535B"/>
    <w:rsid w:val="003F6E83"/>
    <w:rsid w:val="00403C04"/>
    <w:rsid w:val="0040563A"/>
    <w:rsid w:val="0040586E"/>
    <w:rsid w:val="00405AF1"/>
    <w:rsid w:val="00406E43"/>
    <w:rsid w:val="00410151"/>
    <w:rsid w:val="00410250"/>
    <w:rsid w:val="00410B8D"/>
    <w:rsid w:val="00413CBB"/>
    <w:rsid w:val="00413EE0"/>
    <w:rsid w:val="004142B8"/>
    <w:rsid w:val="00416028"/>
    <w:rsid w:val="00416632"/>
    <w:rsid w:val="00416DCE"/>
    <w:rsid w:val="00420219"/>
    <w:rsid w:val="004225F6"/>
    <w:rsid w:val="00422A37"/>
    <w:rsid w:val="00422F7E"/>
    <w:rsid w:val="004260BC"/>
    <w:rsid w:val="00430F33"/>
    <w:rsid w:val="00433D60"/>
    <w:rsid w:val="00443C4F"/>
    <w:rsid w:val="00447FA2"/>
    <w:rsid w:val="0045184A"/>
    <w:rsid w:val="00452395"/>
    <w:rsid w:val="004525B6"/>
    <w:rsid w:val="00452F8F"/>
    <w:rsid w:val="00453F59"/>
    <w:rsid w:val="00456181"/>
    <w:rsid w:val="0045765A"/>
    <w:rsid w:val="00461351"/>
    <w:rsid w:val="004626F8"/>
    <w:rsid w:val="00466374"/>
    <w:rsid w:val="00466572"/>
    <w:rsid w:val="0046669A"/>
    <w:rsid w:val="00466F9B"/>
    <w:rsid w:val="00467A0D"/>
    <w:rsid w:val="004704D8"/>
    <w:rsid w:val="00470558"/>
    <w:rsid w:val="00470959"/>
    <w:rsid w:val="00471B31"/>
    <w:rsid w:val="0047273A"/>
    <w:rsid w:val="00472CA4"/>
    <w:rsid w:val="00474103"/>
    <w:rsid w:val="00480769"/>
    <w:rsid w:val="004810EC"/>
    <w:rsid w:val="00481117"/>
    <w:rsid w:val="00481A89"/>
    <w:rsid w:val="00491C83"/>
    <w:rsid w:val="00492C10"/>
    <w:rsid w:val="00494AE9"/>
    <w:rsid w:val="004A0480"/>
    <w:rsid w:val="004A244B"/>
    <w:rsid w:val="004A2880"/>
    <w:rsid w:val="004A35CA"/>
    <w:rsid w:val="004A4714"/>
    <w:rsid w:val="004A5888"/>
    <w:rsid w:val="004A592E"/>
    <w:rsid w:val="004A61C0"/>
    <w:rsid w:val="004A662D"/>
    <w:rsid w:val="004A716F"/>
    <w:rsid w:val="004A71C8"/>
    <w:rsid w:val="004B12F4"/>
    <w:rsid w:val="004B17A4"/>
    <w:rsid w:val="004B2415"/>
    <w:rsid w:val="004B2B99"/>
    <w:rsid w:val="004B3A84"/>
    <w:rsid w:val="004B581F"/>
    <w:rsid w:val="004B70E0"/>
    <w:rsid w:val="004B7B0B"/>
    <w:rsid w:val="004C3867"/>
    <w:rsid w:val="004C45E8"/>
    <w:rsid w:val="004C49BF"/>
    <w:rsid w:val="004C7685"/>
    <w:rsid w:val="004D0B21"/>
    <w:rsid w:val="004D1A72"/>
    <w:rsid w:val="004D485C"/>
    <w:rsid w:val="004D635F"/>
    <w:rsid w:val="004D674A"/>
    <w:rsid w:val="004D7777"/>
    <w:rsid w:val="004D7886"/>
    <w:rsid w:val="004E08CA"/>
    <w:rsid w:val="004E1713"/>
    <w:rsid w:val="004E294D"/>
    <w:rsid w:val="004E3146"/>
    <w:rsid w:val="004E4C90"/>
    <w:rsid w:val="004E695E"/>
    <w:rsid w:val="004E7ED1"/>
    <w:rsid w:val="004F202A"/>
    <w:rsid w:val="004F6B63"/>
    <w:rsid w:val="00500A8C"/>
    <w:rsid w:val="00500D61"/>
    <w:rsid w:val="005048E6"/>
    <w:rsid w:val="0050597B"/>
    <w:rsid w:val="005059B2"/>
    <w:rsid w:val="00505A0F"/>
    <w:rsid w:val="00506373"/>
    <w:rsid w:val="005065C1"/>
    <w:rsid w:val="00510731"/>
    <w:rsid w:val="0051096E"/>
    <w:rsid w:val="005132E0"/>
    <w:rsid w:val="0051526F"/>
    <w:rsid w:val="00515BC2"/>
    <w:rsid w:val="00517790"/>
    <w:rsid w:val="005179CF"/>
    <w:rsid w:val="00520499"/>
    <w:rsid w:val="00520700"/>
    <w:rsid w:val="0052275B"/>
    <w:rsid w:val="005238F9"/>
    <w:rsid w:val="0052713D"/>
    <w:rsid w:val="005315A1"/>
    <w:rsid w:val="00531A60"/>
    <w:rsid w:val="005347C9"/>
    <w:rsid w:val="00534FCB"/>
    <w:rsid w:val="00542B49"/>
    <w:rsid w:val="0054319B"/>
    <w:rsid w:val="00543249"/>
    <w:rsid w:val="005454FC"/>
    <w:rsid w:val="00546B1A"/>
    <w:rsid w:val="00552BA9"/>
    <w:rsid w:val="00554212"/>
    <w:rsid w:val="00554517"/>
    <w:rsid w:val="00557891"/>
    <w:rsid w:val="00561001"/>
    <w:rsid w:val="00563D81"/>
    <w:rsid w:val="00565FF7"/>
    <w:rsid w:val="005666EC"/>
    <w:rsid w:val="005676E4"/>
    <w:rsid w:val="00570188"/>
    <w:rsid w:val="00571895"/>
    <w:rsid w:val="00571B78"/>
    <w:rsid w:val="00572772"/>
    <w:rsid w:val="00574019"/>
    <w:rsid w:val="00574BCA"/>
    <w:rsid w:val="0058250E"/>
    <w:rsid w:val="00585024"/>
    <w:rsid w:val="005943B5"/>
    <w:rsid w:val="005947BB"/>
    <w:rsid w:val="005955DD"/>
    <w:rsid w:val="005965F0"/>
    <w:rsid w:val="005978A1"/>
    <w:rsid w:val="005A0DFA"/>
    <w:rsid w:val="005A2582"/>
    <w:rsid w:val="005A2D9B"/>
    <w:rsid w:val="005A32F3"/>
    <w:rsid w:val="005A3A4E"/>
    <w:rsid w:val="005A432E"/>
    <w:rsid w:val="005A5377"/>
    <w:rsid w:val="005A59E0"/>
    <w:rsid w:val="005A6752"/>
    <w:rsid w:val="005A71DB"/>
    <w:rsid w:val="005B12A4"/>
    <w:rsid w:val="005B34BC"/>
    <w:rsid w:val="005B3B2A"/>
    <w:rsid w:val="005B7920"/>
    <w:rsid w:val="005C181D"/>
    <w:rsid w:val="005C1EB8"/>
    <w:rsid w:val="005C21F8"/>
    <w:rsid w:val="005C2565"/>
    <w:rsid w:val="005C6805"/>
    <w:rsid w:val="005D0A1E"/>
    <w:rsid w:val="005D2059"/>
    <w:rsid w:val="005D2278"/>
    <w:rsid w:val="005D3A4D"/>
    <w:rsid w:val="005D6DD9"/>
    <w:rsid w:val="005D77FA"/>
    <w:rsid w:val="005D7B6C"/>
    <w:rsid w:val="005D7EB3"/>
    <w:rsid w:val="005E2F94"/>
    <w:rsid w:val="005E6FBE"/>
    <w:rsid w:val="005E6FD5"/>
    <w:rsid w:val="005F0C5D"/>
    <w:rsid w:val="005F4C4A"/>
    <w:rsid w:val="005F4C92"/>
    <w:rsid w:val="00601940"/>
    <w:rsid w:val="0060598F"/>
    <w:rsid w:val="00606757"/>
    <w:rsid w:val="00606EC8"/>
    <w:rsid w:val="006073C2"/>
    <w:rsid w:val="006111EB"/>
    <w:rsid w:val="00611C19"/>
    <w:rsid w:val="00615389"/>
    <w:rsid w:val="00615C57"/>
    <w:rsid w:val="00615C6D"/>
    <w:rsid w:val="00615DF8"/>
    <w:rsid w:val="00620C91"/>
    <w:rsid w:val="00623AC8"/>
    <w:rsid w:val="00624556"/>
    <w:rsid w:val="00624D16"/>
    <w:rsid w:val="006264E1"/>
    <w:rsid w:val="00627866"/>
    <w:rsid w:val="00630199"/>
    <w:rsid w:val="00632684"/>
    <w:rsid w:val="0063383D"/>
    <w:rsid w:val="00633B22"/>
    <w:rsid w:val="00634E8B"/>
    <w:rsid w:val="0063595D"/>
    <w:rsid w:val="00635F2F"/>
    <w:rsid w:val="00641D0E"/>
    <w:rsid w:val="00641F51"/>
    <w:rsid w:val="00642008"/>
    <w:rsid w:val="00644C10"/>
    <w:rsid w:val="00645AB7"/>
    <w:rsid w:val="00646523"/>
    <w:rsid w:val="00646CCD"/>
    <w:rsid w:val="006470D0"/>
    <w:rsid w:val="00651B02"/>
    <w:rsid w:val="00656F90"/>
    <w:rsid w:val="0066030E"/>
    <w:rsid w:val="00661527"/>
    <w:rsid w:val="006622AD"/>
    <w:rsid w:val="00662619"/>
    <w:rsid w:val="006626FB"/>
    <w:rsid w:val="0066291B"/>
    <w:rsid w:val="00662C90"/>
    <w:rsid w:val="00663B61"/>
    <w:rsid w:val="00663B82"/>
    <w:rsid w:val="00664DE5"/>
    <w:rsid w:val="00665B1C"/>
    <w:rsid w:val="0066771B"/>
    <w:rsid w:val="0067038E"/>
    <w:rsid w:val="00671AD8"/>
    <w:rsid w:val="006748AD"/>
    <w:rsid w:val="006753D3"/>
    <w:rsid w:val="00675DBF"/>
    <w:rsid w:val="00676B45"/>
    <w:rsid w:val="00680EC9"/>
    <w:rsid w:val="006813E5"/>
    <w:rsid w:val="0068185A"/>
    <w:rsid w:val="00681A16"/>
    <w:rsid w:val="006838AE"/>
    <w:rsid w:val="00691A8D"/>
    <w:rsid w:val="00691AE6"/>
    <w:rsid w:val="00694ECA"/>
    <w:rsid w:val="006A1122"/>
    <w:rsid w:val="006A1754"/>
    <w:rsid w:val="006A340A"/>
    <w:rsid w:val="006A3B45"/>
    <w:rsid w:val="006A53D3"/>
    <w:rsid w:val="006A5D86"/>
    <w:rsid w:val="006A7C34"/>
    <w:rsid w:val="006B0474"/>
    <w:rsid w:val="006B08AC"/>
    <w:rsid w:val="006B1F89"/>
    <w:rsid w:val="006B201B"/>
    <w:rsid w:val="006B2CDE"/>
    <w:rsid w:val="006B4960"/>
    <w:rsid w:val="006B4FEE"/>
    <w:rsid w:val="006B76DE"/>
    <w:rsid w:val="006C1681"/>
    <w:rsid w:val="006C7D6B"/>
    <w:rsid w:val="006D10BA"/>
    <w:rsid w:val="006D1F21"/>
    <w:rsid w:val="006D485A"/>
    <w:rsid w:val="006D4A9D"/>
    <w:rsid w:val="006D647C"/>
    <w:rsid w:val="006D6C3D"/>
    <w:rsid w:val="006E1A14"/>
    <w:rsid w:val="006E1B8C"/>
    <w:rsid w:val="006E213F"/>
    <w:rsid w:val="006E70E6"/>
    <w:rsid w:val="006E7F4B"/>
    <w:rsid w:val="006F28EA"/>
    <w:rsid w:val="006F4008"/>
    <w:rsid w:val="006F4151"/>
    <w:rsid w:val="0070037D"/>
    <w:rsid w:val="00701960"/>
    <w:rsid w:val="00702323"/>
    <w:rsid w:val="00702BD9"/>
    <w:rsid w:val="00703ADB"/>
    <w:rsid w:val="00705071"/>
    <w:rsid w:val="00706AC8"/>
    <w:rsid w:val="00710496"/>
    <w:rsid w:val="00710A7C"/>
    <w:rsid w:val="00710BFB"/>
    <w:rsid w:val="00713B10"/>
    <w:rsid w:val="00713C54"/>
    <w:rsid w:val="007170BA"/>
    <w:rsid w:val="00721891"/>
    <w:rsid w:val="0072389A"/>
    <w:rsid w:val="00724291"/>
    <w:rsid w:val="007249BA"/>
    <w:rsid w:val="00727B4B"/>
    <w:rsid w:val="007321E0"/>
    <w:rsid w:val="007325DB"/>
    <w:rsid w:val="00734D74"/>
    <w:rsid w:val="00735A68"/>
    <w:rsid w:val="007363F6"/>
    <w:rsid w:val="00736B5C"/>
    <w:rsid w:val="00736EE3"/>
    <w:rsid w:val="00746244"/>
    <w:rsid w:val="007503C7"/>
    <w:rsid w:val="00750970"/>
    <w:rsid w:val="00750CB8"/>
    <w:rsid w:val="00750F12"/>
    <w:rsid w:val="007514C6"/>
    <w:rsid w:val="00751687"/>
    <w:rsid w:val="0075282A"/>
    <w:rsid w:val="007534C1"/>
    <w:rsid w:val="00754006"/>
    <w:rsid w:val="0075695E"/>
    <w:rsid w:val="007574F7"/>
    <w:rsid w:val="00766FAA"/>
    <w:rsid w:val="0076762C"/>
    <w:rsid w:val="007679A0"/>
    <w:rsid w:val="00770FA1"/>
    <w:rsid w:val="00772CAE"/>
    <w:rsid w:val="0077397D"/>
    <w:rsid w:val="007741CD"/>
    <w:rsid w:val="00774FBD"/>
    <w:rsid w:val="00776862"/>
    <w:rsid w:val="00780E2B"/>
    <w:rsid w:val="00782EB3"/>
    <w:rsid w:val="0078464D"/>
    <w:rsid w:val="007849FC"/>
    <w:rsid w:val="007856D9"/>
    <w:rsid w:val="0078592C"/>
    <w:rsid w:val="00787237"/>
    <w:rsid w:val="007919E6"/>
    <w:rsid w:val="00793240"/>
    <w:rsid w:val="007944CE"/>
    <w:rsid w:val="00795C2F"/>
    <w:rsid w:val="007A1731"/>
    <w:rsid w:val="007A5622"/>
    <w:rsid w:val="007A57D5"/>
    <w:rsid w:val="007A5FCB"/>
    <w:rsid w:val="007A7760"/>
    <w:rsid w:val="007B1692"/>
    <w:rsid w:val="007B1CA4"/>
    <w:rsid w:val="007B2DC7"/>
    <w:rsid w:val="007B348D"/>
    <w:rsid w:val="007B57CC"/>
    <w:rsid w:val="007B627A"/>
    <w:rsid w:val="007B6EEC"/>
    <w:rsid w:val="007B770C"/>
    <w:rsid w:val="007C2EB0"/>
    <w:rsid w:val="007C326B"/>
    <w:rsid w:val="007C6714"/>
    <w:rsid w:val="007C708B"/>
    <w:rsid w:val="007C7EE3"/>
    <w:rsid w:val="007D0E5E"/>
    <w:rsid w:val="007D1BF8"/>
    <w:rsid w:val="007D4325"/>
    <w:rsid w:val="007D773A"/>
    <w:rsid w:val="007E31EA"/>
    <w:rsid w:val="007E3976"/>
    <w:rsid w:val="007E4756"/>
    <w:rsid w:val="007E5512"/>
    <w:rsid w:val="007E65F9"/>
    <w:rsid w:val="007F0F2D"/>
    <w:rsid w:val="007F5C4E"/>
    <w:rsid w:val="007F5D44"/>
    <w:rsid w:val="007F6225"/>
    <w:rsid w:val="007F66EE"/>
    <w:rsid w:val="007F7818"/>
    <w:rsid w:val="00800E97"/>
    <w:rsid w:val="00801304"/>
    <w:rsid w:val="00801EF4"/>
    <w:rsid w:val="008025A7"/>
    <w:rsid w:val="00802776"/>
    <w:rsid w:val="00802B3E"/>
    <w:rsid w:val="00806598"/>
    <w:rsid w:val="0080719E"/>
    <w:rsid w:val="0081161E"/>
    <w:rsid w:val="008124CC"/>
    <w:rsid w:val="00812B50"/>
    <w:rsid w:val="008214CE"/>
    <w:rsid w:val="00823017"/>
    <w:rsid w:val="0082570E"/>
    <w:rsid w:val="00827AFA"/>
    <w:rsid w:val="00830DED"/>
    <w:rsid w:val="008324F9"/>
    <w:rsid w:val="00833FAF"/>
    <w:rsid w:val="008345D8"/>
    <w:rsid w:val="008353A4"/>
    <w:rsid w:val="0083552B"/>
    <w:rsid w:val="00835B8A"/>
    <w:rsid w:val="008366B1"/>
    <w:rsid w:val="00837DDA"/>
    <w:rsid w:val="00840C7F"/>
    <w:rsid w:val="00843307"/>
    <w:rsid w:val="00844B69"/>
    <w:rsid w:val="008464A2"/>
    <w:rsid w:val="00847450"/>
    <w:rsid w:val="00847A4A"/>
    <w:rsid w:val="0085164F"/>
    <w:rsid w:val="00851B62"/>
    <w:rsid w:val="00852B66"/>
    <w:rsid w:val="0085535B"/>
    <w:rsid w:val="00856632"/>
    <w:rsid w:val="00871105"/>
    <w:rsid w:val="008719B0"/>
    <w:rsid w:val="00871D1D"/>
    <w:rsid w:val="00874AF9"/>
    <w:rsid w:val="00875098"/>
    <w:rsid w:val="008774E9"/>
    <w:rsid w:val="00891424"/>
    <w:rsid w:val="00891A7A"/>
    <w:rsid w:val="00892D84"/>
    <w:rsid w:val="00892F81"/>
    <w:rsid w:val="0089705A"/>
    <w:rsid w:val="008974B3"/>
    <w:rsid w:val="008A01E8"/>
    <w:rsid w:val="008A2E10"/>
    <w:rsid w:val="008A4517"/>
    <w:rsid w:val="008A6691"/>
    <w:rsid w:val="008A7488"/>
    <w:rsid w:val="008B2542"/>
    <w:rsid w:val="008B5269"/>
    <w:rsid w:val="008B7260"/>
    <w:rsid w:val="008B787A"/>
    <w:rsid w:val="008B7884"/>
    <w:rsid w:val="008C1F29"/>
    <w:rsid w:val="008C3A71"/>
    <w:rsid w:val="008C4696"/>
    <w:rsid w:val="008C598D"/>
    <w:rsid w:val="008D3A42"/>
    <w:rsid w:val="008D3BAF"/>
    <w:rsid w:val="008D4603"/>
    <w:rsid w:val="008D54F6"/>
    <w:rsid w:val="008D7BDC"/>
    <w:rsid w:val="008E0B2D"/>
    <w:rsid w:val="008E2C18"/>
    <w:rsid w:val="008E3984"/>
    <w:rsid w:val="008E56F3"/>
    <w:rsid w:val="008E6429"/>
    <w:rsid w:val="008E6746"/>
    <w:rsid w:val="008F1BEA"/>
    <w:rsid w:val="008F3A4C"/>
    <w:rsid w:val="008F3FD3"/>
    <w:rsid w:val="008F445F"/>
    <w:rsid w:val="008F67B7"/>
    <w:rsid w:val="009002D8"/>
    <w:rsid w:val="009046E7"/>
    <w:rsid w:val="00905469"/>
    <w:rsid w:val="00905BB4"/>
    <w:rsid w:val="00910ACF"/>
    <w:rsid w:val="00911693"/>
    <w:rsid w:val="00911ED2"/>
    <w:rsid w:val="009204E7"/>
    <w:rsid w:val="00921011"/>
    <w:rsid w:val="0092387D"/>
    <w:rsid w:val="009240F1"/>
    <w:rsid w:val="00924519"/>
    <w:rsid w:val="00930905"/>
    <w:rsid w:val="00930EE9"/>
    <w:rsid w:val="009329A2"/>
    <w:rsid w:val="00934C26"/>
    <w:rsid w:val="0093543B"/>
    <w:rsid w:val="009406AA"/>
    <w:rsid w:val="00940C83"/>
    <w:rsid w:val="00941CAE"/>
    <w:rsid w:val="009457F4"/>
    <w:rsid w:val="00945A77"/>
    <w:rsid w:val="00950612"/>
    <w:rsid w:val="009525E9"/>
    <w:rsid w:val="00954257"/>
    <w:rsid w:val="00954C4F"/>
    <w:rsid w:val="009551CE"/>
    <w:rsid w:val="009600E1"/>
    <w:rsid w:val="00961A3E"/>
    <w:rsid w:val="00961A58"/>
    <w:rsid w:val="009704DE"/>
    <w:rsid w:val="00970FBD"/>
    <w:rsid w:val="009720CE"/>
    <w:rsid w:val="00975C13"/>
    <w:rsid w:val="0097799A"/>
    <w:rsid w:val="00980071"/>
    <w:rsid w:val="009800E7"/>
    <w:rsid w:val="00981EBD"/>
    <w:rsid w:val="00982926"/>
    <w:rsid w:val="00983F60"/>
    <w:rsid w:val="0099012E"/>
    <w:rsid w:val="00994473"/>
    <w:rsid w:val="00995499"/>
    <w:rsid w:val="009A1C96"/>
    <w:rsid w:val="009A273C"/>
    <w:rsid w:val="009A324A"/>
    <w:rsid w:val="009A3663"/>
    <w:rsid w:val="009A5C24"/>
    <w:rsid w:val="009A6571"/>
    <w:rsid w:val="009A6D63"/>
    <w:rsid w:val="009A6ED2"/>
    <w:rsid w:val="009A7145"/>
    <w:rsid w:val="009B1358"/>
    <w:rsid w:val="009B3E54"/>
    <w:rsid w:val="009B48A9"/>
    <w:rsid w:val="009B7A61"/>
    <w:rsid w:val="009C24F3"/>
    <w:rsid w:val="009C2ADD"/>
    <w:rsid w:val="009C7C3A"/>
    <w:rsid w:val="009D114B"/>
    <w:rsid w:val="009D3F21"/>
    <w:rsid w:val="009D3FF4"/>
    <w:rsid w:val="009D531C"/>
    <w:rsid w:val="009E176C"/>
    <w:rsid w:val="009E3A8C"/>
    <w:rsid w:val="009E58FB"/>
    <w:rsid w:val="009E6A59"/>
    <w:rsid w:val="009F01A3"/>
    <w:rsid w:val="009F0EF6"/>
    <w:rsid w:val="009F2747"/>
    <w:rsid w:val="009F4FA7"/>
    <w:rsid w:val="009F54F1"/>
    <w:rsid w:val="00A00976"/>
    <w:rsid w:val="00A01ADA"/>
    <w:rsid w:val="00A036D6"/>
    <w:rsid w:val="00A037F6"/>
    <w:rsid w:val="00A03CA9"/>
    <w:rsid w:val="00A03F11"/>
    <w:rsid w:val="00A0435A"/>
    <w:rsid w:val="00A0532B"/>
    <w:rsid w:val="00A12122"/>
    <w:rsid w:val="00A14049"/>
    <w:rsid w:val="00A20108"/>
    <w:rsid w:val="00A203F0"/>
    <w:rsid w:val="00A217BD"/>
    <w:rsid w:val="00A220D8"/>
    <w:rsid w:val="00A226DF"/>
    <w:rsid w:val="00A22790"/>
    <w:rsid w:val="00A33D6C"/>
    <w:rsid w:val="00A36684"/>
    <w:rsid w:val="00A36FFA"/>
    <w:rsid w:val="00A40BCA"/>
    <w:rsid w:val="00A4389E"/>
    <w:rsid w:val="00A4567A"/>
    <w:rsid w:val="00A53446"/>
    <w:rsid w:val="00A54B05"/>
    <w:rsid w:val="00A54C9E"/>
    <w:rsid w:val="00A56C35"/>
    <w:rsid w:val="00A62E94"/>
    <w:rsid w:val="00A72208"/>
    <w:rsid w:val="00A743CC"/>
    <w:rsid w:val="00A766F3"/>
    <w:rsid w:val="00A76D91"/>
    <w:rsid w:val="00A77CA7"/>
    <w:rsid w:val="00A80DDB"/>
    <w:rsid w:val="00A81009"/>
    <w:rsid w:val="00A81F27"/>
    <w:rsid w:val="00A8300D"/>
    <w:rsid w:val="00A83968"/>
    <w:rsid w:val="00A87304"/>
    <w:rsid w:val="00A87554"/>
    <w:rsid w:val="00A90390"/>
    <w:rsid w:val="00A904F6"/>
    <w:rsid w:val="00A914C2"/>
    <w:rsid w:val="00A92230"/>
    <w:rsid w:val="00A92B07"/>
    <w:rsid w:val="00A94A54"/>
    <w:rsid w:val="00AA0ABD"/>
    <w:rsid w:val="00AA0ECE"/>
    <w:rsid w:val="00AA1C74"/>
    <w:rsid w:val="00AA5427"/>
    <w:rsid w:val="00AA6D4D"/>
    <w:rsid w:val="00AA6FC5"/>
    <w:rsid w:val="00AB0132"/>
    <w:rsid w:val="00AB1409"/>
    <w:rsid w:val="00AB2406"/>
    <w:rsid w:val="00AB6D84"/>
    <w:rsid w:val="00AC166A"/>
    <w:rsid w:val="00AC17C0"/>
    <w:rsid w:val="00AC34E9"/>
    <w:rsid w:val="00AC419A"/>
    <w:rsid w:val="00AC6313"/>
    <w:rsid w:val="00AC6F9F"/>
    <w:rsid w:val="00AD0546"/>
    <w:rsid w:val="00AD2BFD"/>
    <w:rsid w:val="00AD4418"/>
    <w:rsid w:val="00AD66AC"/>
    <w:rsid w:val="00AD66B4"/>
    <w:rsid w:val="00AE2C0E"/>
    <w:rsid w:val="00AE5AE5"/>
    <w:rsid w:val="00AE676A"/>
    <w:rsid w:val="00AF1ACF"/>
    <w:rsid w:val="00AF3A01"/>
    <w:rsid w:val="00AF3F26"/>
    <w:rsid w:val="00AF576F"/>
    <w:rsid w:val="00AF648E"/>
    <w:rsid w:val="00AF7EF2"/>
    <w:rsid w:val="00B02193"/>
    <w:rsid w:val="00B0224B"/>
    <w:rsid w:val="00B058ED"/>
    <w:rsid w:val="00B07FCC"/>
    <w:rsid w:val="00B11A71"/>
    <w:rsid w:val="00B11F10"/>
    <w:rsid w:val="00B12689"/>
    <w:rsid w:val="00B13D13"/>
    <w:rsid w:val="00B14BC4"/>
    <w:rsid w:val="00B15785"/>
    <w:rsid w:val="00B1761C"/>
    <w:rsid w:val="00B21AAF"/>
    <w:rsid w:val="00B220DB"/>
    <w:rsid w:val="00B23BC1"/>
    <w:rsid w:val="00B23ED4"/>
    <w:rsid w:val="00B2654F"/>
    <w:rsid w:val="00B278FA"/>
    <w:rsid w:val="00B30B5B"/>
    <w:rsid w:val="00B325DA"/>
    <w:rsid w:val="00B32723"/>
    <w:rsid w:val="00B34692"/>
    <w:rsid w:val="00B34AD5"/>
    <w:rsid w:val="00B34D66"/>
    <w:rsid w:val="00B3658F"/>
    <w:rsid w:val="00B36AFF"/>
    <w:rsid w:val="00B36EAA"/>
    <w:rsid w:val="00B36F53"/>
    <w:rsid w:val="00B43061"/>
    <w:rsid w:val="00B4528D"/>
    <w:rsid w:val="00B47C28"/>
    <w:rsid w:val="00B524E6"/>
    <w:rsid w:val="00B539CD"/>
    <w:rsid w:val="00B55B92"/>
    <w:rsid w:val="00B57298"/>
    <w:rsid w:val="00B57AC1"/>
    <w:rsid w:val="00B60676"/>
    <w:rsid w:val="00B66818"/>
    <w:rsid w:val="00B6682D"/>
    <w:rsid w:val="00B70A43"/>
    <w:rsid w:val="00B717B5"/>
    <w:rsid w:val="00B72AD3"/>
    <w:rsid w:val="00B748EC"/>
    <w:rsid w:val="00B777D7"/>
    <w:rsid w:val="00B800D2"/>
    <w:rsid w:val="00B80EF3"/>
    <w:rsid w:val="00B81C4E"/>
    <w:rsid w:val="00B82CFC"/>
    <w:rsid w:val="00B82E8D"/>
    <w:rsid w:val="00B84A63"/>
    <w:rsid w:val="00B9238F"/>
    <w:rsid w:val="00B92C70"/>
    <w:rsid w:val="00B934A7"/>
    <w:rsid w:val="00B9669C"/>
    <w:rsid w:val="00BA27E2"/>
    <w:rsid w:val="00BA4652"/>
    <w:rsid w:val="00BA5F29"/>
    <w:rsid w:val="00BB28D2"/>
    <w:rsid w:val="00BC2C44"/>
    <w:rsid w:val="00BC40C9"/>
    <w:rsid w:val="00BC507E"/>
    <w:rsid w:val="00BC53B3"/>
    <w:rsid w:val="00BC5ABB"/>
    <w:rsid w:val="00BC7130"/>
    <w:rsid w:val="00BC7625"/>
    <w:rsid w:val="00BD5799"/>
    <w:rsid w:val="00BD7A33"/>
    <w:rsid w:val="00BE21FC"/>
    <w:rsid w:val="00BE5BFD"/>
    <w:rsid w:val="00BE69C8"/>
    <w:rsid w:val="00BF177A"/>
    <w:rsid w:val="00BF21CF"/>
    <w:rsid w:val="00BF29B3"/>
    <w:rsid w:val="00BF3944"/>
    <w:rsid w:val="00BF4856"/>
    <w:rsid w:val="00BF4A1C"/>
    <w:rsid w:val="00BF65F6"/>
    <w:rsid w:val="00BF72A2"/>
    <w:rsid w:val="00BF79E6"/>
    <w:rsid w:val="00BF7EAB"/>
    <w:rsid w:val="00C00A38"/>
    <w:rsid w:val="00C011F6"/>
    <w:rsid w:val="00C018D1"/>
    <w:rsid w:val="00C11DC5"/>
    <w:rsid w:val="00C13F9D"/>
    <w:rsid w:val="00C148A3"/>
    <w:rsid w:val="00C16802"/>
    <w:rsid w:val="00C16A34"/>
    <w:rsid w:val="00C20F70"/>
    <w:rsid w:val="00C217C3"/>
    <w:rsid w:val="00C23019"/>
    <w:rsid w:val="00C239AC"/>
    <w:rsid w:val="00C24391"/>
    <w:rsid w:val="00C300EB"/>
    <w:rsid w:val="00C301C5"/>
    <w:rsid w:val="00C34318"/>
    <w:rsid w:val="00C3508D"/>
    <w:rsid w:val="00C41B8E"/>
    <w:rsid w:val="00C42162"/>
    <w:rsid w:val="00C462FC"/>
    <w:rsid w:val="00C503B0"/>
    <w:rsid w:val="00C50CEB"/>
    <w:rsid w:val="00C527CB"/>
    <w:rsid w:val="00C527F2"/>
    <w:rsid w:val="00C55E75"/>
    <w:rsid w:val="00C561C2"/>
    <w:rsid w:val="00C642AF"/>
    <w:rsid w:val="00C65224"/>
    <w:rsid w:val="00C67650"/>
    <w:rsid w:val="00C67CD3"/>
    <w:rsid w:val="00C75813"/>
    <w:rsid w:val="00C77A45"/>
    <w:rsid w:val="00C77C04"/>
    <w:rsid w:val="00C81F40"/>
    <w:rsid w:val="00C840D6"/>
    <w:rsid w:val="00C8482B"/>
    <w:rsid w:val="00C926A9"/>
    <w:rsid w:val="00C93493"/>
    <w:rsid w:val="00C935D9"/>
    <w:rsid w:val="00C93BD1"/>
    <w:rsid w:val="00C949DD"/>
    <w:rsid w:val="00C955C3"/>
    <w:rsid w:val="00C962DF"/>
    <w:rsid w:val="00C97528"/>
    <w:rsid w:val="00CA2A93"/>
    <w:rsid w:val="00CA4228"/>
    <w:rsid w:val="00CA4EBC"/>
    <w:rsid w:val="00CA58A7"/>
    <w:rsid w:val="00CB2722"/>
    <w:rsid w:val="00CB4794"/>
    <w:rsid w:val="00CB70A6"/>
    <w:rsid w:val="00CB71C5"/>
    <w:rsid w:val="00CB7237"/>
    <w:rsid w:val="00CB78B8"/>
    <w:rsid w:val="00CC1C00"/>
    <w:rsid w:val="00CC1C96"/>
    <w:rsid w:val="00CC4286"/>
    <w:rsid w:val="00CC5750"/>
    <w:rsid w:val="00CC5E29"/>
    <w:rsid w:val="00CC7543"/>
    <w:rsid w:val="00CD0174"/>
    <w:rsid w:val="00CD0277"/>
    <w:rsid w:val="00CD2290"/>
    <w:rsid w:val="00CD37F5"/>
    <w:rsid w:val="00CD6568"/>
    <w:rsid w:val="00CE1339"/>
    <w:rsid w:val="00CE14A0"/>
    <w:rsid w:val="00CE1F02"/>
    <w:rsid w:val="00CE2AD1"/>
    <w:rsid w:val="00CE5ACD"/>
    <w:rsid w:val="00CE6DD2"/>
    <w:rsid w:val="00CE70EE"/>
    <w:rsid w:val="00CF0E35"/>
    <w:rsid w:val="00CF4D31"/>
    <w:rsid w:val="00CF4DBB"/>
    <w:rsid w:val="00CF53F9"/>
    <w:rsid w:val="00CF607A"/>
    <w:rsid w:val="00CF61A5"/>
    <w:rsid w:val="00CF7F5A"/>
    <w:rsid w:val="00D004AA"/>
    <w:rsid w:val="00D02B7A"/>
    <w:rsid w:val="00D03534"/>
    <w:rsid w:val="00D03765"/>
    <w:rsid w:val="00D03F83"/>
    <w:rsid w:val="00D05C94"/>
    <w:rsid w:val="00D05DA2"/>
    <w:rsid w:val="00D06562"/>
    <w:rsid w:val="00D0788C"/>
    <w:rsid w:val="00D10030"/>
    <w:rsid w:val="00D10EDA"/>
    <w:rsid w:val="00D1154D"/>
    <w:rsid w:val="00D11F8D"/>
    <w:rsid w:val="00D1692A"/>
    <w:rsid w:val="00D17778"/>
    <w:rsid w:val="00D21098"/>
    <w:rsid w:val="00D23264"/>
    <w:rsid w:val="00D24C20"/>
    <w:rsid w:val="00D24F23"/>
    <w:rsid w:val="00D2552F"/>
    <w:rsid w:val="00D2653E"/>
    <w:rsid w:val="00D31BE8"/>
    <w:rsid w:val="00D3431F"/>
    <w:rsid w:val="00D41D9B"/>
    <w:rsid w:val="00D43A0F"/>
    <w:rsid w:val="00D45715"/>
    <w:rsid w:val="00D47950"/>
    <w:rsid w:val="00D50614"/>
    <w:rsid w:val="00D50BB1"/>
    <w:rsid w:val="00D513E0"/>
    <w:rsid w:val="00D54561"/>
    <w:rsid w:val="00D5633A"/>
    <w:rsid w:val="00D60023"/>
    <w:rsid w:val="00D604BD"/>
    <w:rsid w:val="00D6578F"/>
    <w:rsid w:val="00D65CB8"/>
    <w:rsid w:val="00D667A0"/>
    <w:rsid w:val="00D67BE0"/>
    <w:rsid w:val="00D70F06"/>
    <w:rsid w:val="00D71EA1"/>
    <w:rsid w:val="00D73E45"/>
    <w:rsid w:val="00D764E3"/>
    <w:rsid w:val="00D77BCF"/>
    <w:rsid w:val="00D81130"/>
    <w:rsid w:val="00D82E99"/>
    <w:rsid w:val="00D82EA5"/>
    <w:rsid w:val="00D86433"/>
    <w:rsid w:val="00D86806"/>
    <w:rsid w:val="00D86A26"/>
    <w:rsid w:val="00D90127"/>
    <w:rsid w:val="00D90280"/>
    <w:rsid w:val="00D9078C"/>
    <w:rsid w:val="00D9105D"/>
    <w:rsid w:val="00D92581"/>
    <w:rsid w:val="00D93109"/>
    <w:rsid w:val="00D93B93"/>
    <w:rsid w:val="00D957F7"/>
    <w:rsid w:val="00D96781"/>
    <w:rsid w:val="00D97061"/>
    <w:rsid w:val="00DA104B"/>
    <w:rsid w:val="00DA10A0"/>
    <w:rsid w:val="00DA1140"/>
    <w:rsid w:val="00DA126A"/>
    <w:rsid w:val="00DA3280"/>
    <w:rsid w:val="00DB07BE"/>
    <w:rsid w:val="00DB2091"/>
    <w:rsid w:val="00DB215D"/>
    <w:rsid w:val="00DB3296"/>
    <w:rsid w:val="00DB4E3A"/>
    <w:rsid w:val="00DB5019"/>
    <w:rsid w:val="00DC047F"/>
    <w:rsid w:val="00DC1297"/>
    <w:rsid w:val="00DC3836"/>
    <w:rsid w:val="00DC41AE"/>
    <w:rsid w:val="00DC42C9"/>
    <w:rsid w:val="00DC5923"/>
    <w:rsid w:val="00DC7D07"/>
    <w:rsid w:val="00DD233A"/>
    <w:rsid w:val="00DD3B83"/>
    <w:rsid w:val="00DD3B85"/>
    <w:rsid w:val="00DD3D98"/>
    <w:rsid w:val="00DD423F"/>
    <w:rsid w:val="00DD695A"/>
    <w:rsid w:val="00DE0947"/>
    <w:rsid w:val="00DE16E1"/>
    <w:rsid w:val="00DE28AE"/>
    <w:rsid w:val="00DE37CE"/>
    <w:rsid w:val="00DE43D8"/>
    <w:rsid w:val="00DE4E3E"/>
    <w:rsid w:val="00DE4FFA"/>
    <w:rsid w:val="00DE60EA"/>
    <w:rsid w:val="00DF1C25"/>
    <w:rsid w:val="00DF2789"/>
    <w:rsid w:val="00DF2797"/>
    <w:rsid w:val="00DF2F68"/>
    <w:rsid w:val="00DF37B2"/>
    <w:rsid w:val="00DF4C21"/>
    <w:rsid w:val="00DF4E1A"/>
    <w:rsid w:val="00E002F7"/>
    <w:rsid w:val="00E00CE0"/>
    <w:rsid w:val="00E00D6E"/>
    <w:rsid w:val="00E01261"/>
    <w:rsid w:val="00E013AA"/>
    <w:rsid w:val="00E01A23"/>
    <w:rsid w:val="00E02033"/>
    <w:rsid w:val="00E110C7"/>
    <w:rsid w:val="00E11882"/>
    <w:rsid w:val="00E13D22"/>
    <w:rsid w:val="00E14903"/>
    <w:rsid w:val="00E14B93"/>
    <w:rsid w:val="00E163AB"/>
    <w:rsid w:val="00E17DE5"/>
    <w:rsid w:val="00E20EF5"/>
    <w:rsid w:val="00E21726"/>
    <w:rsid w:val="00E21ADD"/>
    <w:rsid w:val="00E246CA"/>
    <w:rsid w:val="00E24E72"/>
    <w:rsid w:val="00E2731F"/>
    <w:rsid w:val="00E328B9"/>
    <w:rsid w:val="00E349AA"/>
    <w:rsid w:val="00E351B6"/>
    <w:rsid w:val="00E35C5C"/>
    <w:rsid w:val="00E4069C"/>
    <w:rsid w:val="00E409E3"/>
    <w:rsid w:val="00E40A33"/>
    <w:rsid w:val="00E41980"/>
    <w:rsid w:val="00E437B0"/>
    <w:rsid w:val="00E454B5"/>
    <w:rsid w:val="00E46BFD"/>
    <w:rsid w:val="00E53077"/>
    <w:rsid w:val="00E53A8A"/>
    <w:rsid w:val="00E54D44"/>
    <w:rsid w:val="00E54F83"/>
    <w:rsid w:val="00E62E3A"/>
    <w:rsid w:val="00E66C6A"/>
    <w:rsid w:val="00E708E6"/>
    <w:rsid w:val="00E70EB7"/>
    <w:rsid w:val="00E75B8E"/>
    <w:rsid w:val="00E774CD"/>
    <w:rsid w:val="00E7774A"/>
    <w:rsid w:val="00E80B86"/>
    <w:rsid w:val="00E80DAC"/>
    <w:rsid w:val="00E84105"/>
    <w:rsid w:val="00EA0E8D"/>
    <w:rsid w:val="00EA535C"/>
    <w:rsid w:val="00EA7F11"/>
    <w:rsid w:val="00EB1D1F"/>
    <w:rsid w:val="00EB2840"/>
    <w:rsid w:val="00EB3362"/>
    <w:rsid w:val="00EC0157"/>
    <w:rsid w:val="00EC3ED3"/>
    <w:rsid w:val="00EC432F"/>
    <w:rsid w:val="00EC5171"/>
    <w:rsid w:val="00EC5799"/>
    <w:rsid w:val="00EC64D3"/>
    <w:rsid w:val="00EC6E59"/>
    <w:rsid w:val="00ED5741"/>
    <w:rsid w:val="00ED6E92"/>
    <w:rsid w:val="00ED73A9"/>
    <w:rsid w:val="00ED796D"/>
    <w:rsid w:val="00EE112A"/>
    <w:rsid w:val="00EE1B32"/>
    <w:rsid w:val="00EE281D"/>
    <w:rsid w:val="00EE4089"/>
    <w:rsid w:val="00EE4A3F"/>
    <w:rsid w:val="00EE4A44"/>
    <w:rsid w:val="00EE5273"/>
    <w:rsid w:val="00EE658E"/>
    <w:rsid w:val="00EF121B"/>
    <w:rsid w:val="00EF387F"/>
    <w:rsid w:val="00EF40E9"/>
    <w:rsid w:val="00EF43A8"/>
    <w:rsid w:val="00EF480A"/>
    <w:rsid w:val="00EF4920"/>
    <w:rsid w:val="00EF6F41"/>
    <w:rsid w:val="00F00729"/>
    <w:rsid w:val="00F0092F"/>
    <w:rsid w:val="00F009F0"/>
    <w:rsid w:val="00F00A5E"/>
    <w:rsid w:val="00F02014"/>
    <w:rsid w:val="00F0222A"/>
    <w:rsid w:val="00F024EE"/>
    <w:rsid w:val="00F02525"/>
    <w:rsid w:val="00F02F9A"/>
    <w:rsid w:val="00F10468"/>
    <w:rsid w:val="00F11C76"/>
    <w:rsid w:val="00F208A8"/>
    <w:rsid w:val="00F20EFB"/>
    <w:rsid w:val="00F22B68"/>
    <w:rsid w:val="00F22CB0"/>
    <w:rsid w:val="00F22FCC"/>
    <w:rsid w:val="00F27151"/>
    <w:rsid w:val="00F30DE4"/>
    <w:rsid w:val="00F311B8"/>
    <w:rsid w:val="00F314E2"/>
    <w:rsid w:val="00F31F30"/>
    <w:rsid w:val="00F33F7C"/>
    <w:rsid w:val="00F35524"/>
    <w:rsid w:val="00F366B1"/>
    <w:rsid w:val="00F40A74"/>
    <w:rsid w:val="00F415F8"/>
    <w:rsid w:val="00F4216D"/>
    <w:rsid w:val="00F42493"/>
    <w:rsid w:val="00F44FEF"/>
    <w:rsid w:val="00F50991"/>
    <w:rsid w:val="00F53559"/>
    <w:rsid w:val="00F544C0"/>
    <w:rsid w:val="00F61164"/>
    <w:rsid w:val="00F61693"/>
    <w:rsid w:val="00F62859"/>
    <w:rsid w:val="00F639D0"/>
    <w:rsid w:val="00F66F45"/>
    <w:rsid w:val="00F672A6"/>
    <w:rsid w:val="00F705A6"/>
    <w:rsid w:val="00F70944"/>
    <w:rsid w:val="00F72605"/>
    <w:rsid w:val="00F767BB"/>
    <w:rsid w:val="00F76A24"/>
    <w:rsid w:val="00F80006"/>
    <w:rsid w:val="00F80269"/>
    <w:rsid w:val="00F829C7"/>
    <w:rsid w:val="00F82D74"/>
    <w:rsid w:val="00F8478E"/>
    <w:rsid w:val="00F84A06"/>
    <w:rsid w:val="00F92078"/>
    <w:rsid w:val="00F9308B"/>
    <w:rsid w:val="00F93779"/>
    <w:rsid w:val="00F94AB7"/>
    <w:rsid w:val="00F95352"/>
    <w:rsid w:val="00FA04D7"/>
    <w:rsid w:val="00FA41DA"/>
    <w:rsid w:val="00FA4E3A"/>
    <w:rsid w:val="00FA6916"/>
    <w:rsid w:val="00FA7FA2"/>
    <w:rsid w:val="00FB1C07"/>
    <w:rsid w:val="00FB3016"/>
    <w:rsid w:val="00FB75B3"/>
    <w:rsid w:val="00FB7D7B"/>
    <w:rsid w:val="00FC253D"/>
    <w:rsid w:val="00FC359D"/>
    <w:rsid w:val="00FC6B5F"/>
    <w:rsid w:val="00FC6CC9"/>
    <w:rsid w:val="00FC79FB"/>
    <w:rsid w:val="00FD4E96"/>
    <w:rsid w:val="00FD645D"/>
    <w:rsid w:val="00FE1975"/>
    <w:rsid w:val="00FE62EA"/>
    <w:rsid w:val="00FE6C49"/>
    <w:rsid w:val="00FF0D2A"/>
    <w:rsid w:val="00FF14AD"/>
    <w:rsid w:val="00FF218C"/>
    <w:rsid w:val="00FF65A3"/>
    <w:rsid w:val="00FF6E1B"/>
    <w:rsid w:val="00FF70D6"/>
    <w:rsid w:val="00FF7966"/>
    <w:rsid w:val="0144D9B6"/>
    <w:rsid w:val="02FE40C3"/>
    <w:rsid w:val="04169641"/>
    <w:rsid w:val="062717EB"/>
    <w:rsid w:val="06442865"/>
    <w:rsid w:val="0675FE48"/>
    <w:rsid w:val="06958C12"/>
    <w:rsid w:val="0882EF27"/>
    <w:rsid w:val="089C5E55"/>
    <w:rsid w:val="096D697D"/>
    <w:rsid w:val="0AB3E633"/>
    <w:rsid w:val="0D3B5962"/>
    <w:rsid w:val="0E003E75"/>
    <w:rsid w:val="0E40DAA0"/>
    <w:rsid w:val="0F4BEEF9"/>
    <w:rsid w:val="0F61366E"/>
    <w:rsid w:val="0F7367B5"/>
    <w:rsid w:val="10D2BE8D"/>
    <w:rsid w:val="10FD06CF"/>
    <w:rsid w:val="112F2863"/>
    <w:rsid w:val="12637AF1"/>
    <w:rsid w:val="1298D730"/>
    <w:rsid w:val="131FF1A1"/>
    <w:rsid w:val="14206D9B"/>
    <w:rsid w:val="16FBE779"/>
    <w:rsid w:val="17E2A050"/>
    <w:rsid w:val="185849E7"/>
    <w:rsid w:val="1A178CDA"/>
    <w:rsid w:val="1C2C0FD9"/>
    <w:rsid w:val="1E99ECEF"/>
    <w:rsid w:val="1FAAFA2A"/>
    <w:rsid w:val="21D374D7"/>
    <w:rsid w:val="221B0C26"/>
    <w:rsid w:val="232B068D"/>
    <w:rsid w:val="23E58848"/>
    <w:rsid w:val="24255706"/>
    <w:rsid w:val="252565F1"/>
    <w:rsid w:val="25603E59"/>
    <w:rsid w:val="26113B5E"/>
    <w:rsid w:val="2665CDE8"/>
    <w:rsid w:val="26E1D093"/>
    <w:rsid w:val="26E99A9E"/>
    <w:rsid w:val="2795B7FE"/>
    <w:rsid w:val="288C9259"/>
    <w:rsid w:val="288D1B24"/>
    <w:rsid w:val="2A39851E"/>
    <w:rsid w:val="2A9A642B"/>
    <w:rsid w:val="2BA43447"/>
    <w:rsid w:val="2BFC8E98"/>
    <w:rsid w:val="309C8222"/>
    <w:rsid w:val="3124C8AD"/>
    <w:rsid w:val="31DF69CB"/>
    <w:rsid w:val="339C83D0"/>
    <w:rsid w:val="34D029A5"/>
    <w:rsid w:val="361C0C5C"/>
    <w:rsid w:val="36C3B07F"/>
    <w:rsid w:val="36F01728"/>
    <w:rsid w:val="38390FC2"/>
    <w:rsid w:val="3882993D"/>
    <w:rsid w:val="38902DB7"/>
    <w:rsid w:val="3990A847"/>
    <w:rsid w:val="39F8233E"/>
    <w:rsid w:val="3B724BB5"/>
    <w:rsid w:val="3D29455E"/>
    <w:rsid w:val="3DE3F030"/>
    <w:rsid w:val="3EEEEAA6"/>
    <w:rsid w:val="3F35E560"/>
    <w:rsid w:val="3F995761"/>
    <w:rsid w:val="4084409A"/>
    <w:rsid w:val="40C6D7F2"/>
    <w:rsid w:val="442016E0"/>
    <w:rsid w:val="4487C0E6"/>
    <w:rsid w:val="4564F966"/>
    <w:rsid w:val="45A18BD6"/>
    <w:rsid w:val="4845E540"/>
    <w:rsid w:val="48898924"/>
    <w:rsid w:val="4A9E627D"/>
    <w:rsid w:val="4C6698E8"/>
    <w:rsid w:val="4D7107C7"/>
    <w:rsid w:val="4DF138B9"/>
    <w:rsid w:val="4E4D171C"/>
    <w:rsid w:val="4E620449"/>
    <w:rsid w:val="4FB7E46B"/>
    <w:rsid w:val="50169DA0"/>
    <w:rsid w:val="50219D10"/>
    <w:rsid w:val="507E5C77"/>
    <w:rsid w:val="50926144"/>
    <w:rsid w:val="53123040"/>
    <w:rsid w:val="557B465A"/>
    <w:rsid w:val="5586C723"/>
    <w:rsid w:val="5645E48F"/>
    <w:rsid w:val="57359FF6"/>
    <w:rsid w:val="57F506C3"/>
    <w:rsid w:val="5B00A073"/>
    <w:rsid w:val="5BA0778D"/>
    <w:rsid w:val="5DD50EBA"/>
    <w:rsid w:val="5DF2E59F"/>
    <w:rsid w:val="5E060223"/>
    <w:rsid w:val="5F65C967"/>
    <w:rsid w:val="5FD81354"/>
    <w:rsid w:val="601B5C3A"/>
    <w:rsid w:val="60727ABF"/>
    <w:rsid w:val="6120D91D"/>
    <w:rsid w:val="64376C02"/>
    <w:rsid w:val="65D6F3FE"/>
    <w:rsid w:val="6624BBD5"/>
    <w:rsid w:val="67E32539"/>
    <w:rsid w:val="699EA312"/>
    <w:rsid w:val="69AF0EE0"/>
    <w:rsid w:val="6AB0D6B7"/>
    <w:rsid w:val="6AF07D98"/>
    <w:rsid w:val="6D4472A2"/>
    <w:rsid w:val="6DC24C12"/>
    <w:rsid w:val="6FBED5A2"/>
    <w:rsid w:val="701AAB5C"/>
    <w:rsid w:val="709B3A38"/>
    <w:rsid w:val="70ED586C"/>
    <w:rsid w:val="71765DE2"/>
    <w:rsid w:val="726BC85A"/>
    <w:rsid w:val="72FE6A04"/>
    <w:rsid w:val="7441FE80"/>
    <w:rsid w:val="74EE1C7F"/>
    <w:rsid w:val="75C0C98F"/>
    <w:rsid w:val="762818AC"/>
    <w:rsid w:val="764BD329"/>
    <w:rsid w:val="76C120EA"/>
    <w:rsid w:val="77513B95"/>
    <w:rsid w:val="79D01923"/>
    <w:rsid w:val="7C120654"/>
    <w:rsid w:val="7D9BA94C"/>
    <w:rsid w:val="7E22C3A0"/>
    <w:rsid w:val="7F3AEDA9"/>
    <w:rsid w:val="7FA00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BE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C7"/>
    <w:pPr>
      <w:spacing w:after="142" w:line="250" w:lineRule="atLeast"/>
    </w:pPr>
    <w:rPr>
      <w:rFonts w:ascii="Arial" w:hAnsi="Arial" w:cs="Times New Roman"/>
      <w:color w:val="000000" w:themeColor="text1"/>
      <w:szCs w:val="20"/>
    </w:rPr>
  </w:style>
  <w:style w:type="paragraph" w:styleId="Heading1">
    <w:name w:val="heading 1"/>
    <w:basedOn w:val="Normal"/>
    <w:next w:val="Normal"/>
    <w:link w:val="Heading1Char"/>
    <w:uiPriority w:val="9"/>
    <w:qFormat/>
    <w:rsid w:val="000878AF"/>
    <w:pPr>
      <w:keepNext/>
      <w:keepLines/>
      <w:spacing w:before="480" w:after="20" w:line="300" w:lineRule="auto"/>
      <w:contextualSpacing/>
      <w:outlineLvl w:val="0"/>
    </w:pPr>
    <w:rPr>
      <w:rFonts w:eastAsiaTheme="majorEastAsia" w:cstheme="majorBidi"/>
      <w:b/>
      <w:color w:val="174F37"/>
      <w:sz w:val="40"/>
      <w:szCs w:val="32"/>
      <w:lang w:eastAsia="en-AU"/>
    </w:rPr>
  </w:style>
  <w:style w:type="paragraph" w:styleId="Heading2">
    <w:name w:val="heading 2"/>
    <w:basedOn w:val="Normal"/>
    <w:next w:val="Normal"/>
    <w:link w:val="Heading2Char"/>
    <w:uiPriority w:val="1"/>
    <w:unhideWhenUsed/>
    <w:qFormat/>
    <w:rsid w:val="009D114B"/>
    <w:pPr>
      <w:keepNext/>
      <w:keepLines/>
      <w:spacing w:before="40" w:after="0"/>
      <w:outlineLvl w:val="1"/>
    </w:pPr>
    <w:rPr>
      <w:rFonts w:asciiTheme="majorHAnsi" w:eastAsiaTheme="majorEastAsia" w:hAnsiTheme="majorHAnsi" w:cstheme="majorBidi"/>
      <w:color w:val="61932E" w:themeColor="accent1" w:themeShade="BF"/>
      <w:sz w:val="26"/>
      <w:szCs w:val="26"/>
    </w:rPr>
  </w:style>
  <w:style w:type="paragraph" w:styleId="Heading3">
    <w:name w:val="heading 3"/>
    <w:basedOn w:val="Normal"/>
    <w:next w:val="Normal"/>
    <w:link w:val="Heading3Char"/>
    <w:uiPriority w:val="9"/>
    <w:unhideWhenUsed/>
    <w:qFormat/>
    <w:rsid w:val="004B2B99"/>
    <w:pPr>
      <w:keepNext/>
      <w:keepLines/>
      <w:spacing w:before="40" w:after="0"/>
      <w:outlineLvl w:val="2"/>
    </w:pPr>
    <w:rPr>
      <w:rFonts w:asciiTheme="majorHAnsi" w:eastAsiaTheme="majorEastAsia" w:hAnsiTheme="majorHAnsi" w:cstheme="majorBidi"/>
      <w:color w:val="40621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ayoutGrid">
    <w:name w:val="Layout Grid"/>
    <w:basedOn w:val="TableNormal"/>
    <w:uiPriority w:val="99"/>
    <w:rsid w:val="00306EC2"/>
    <w:rPr>
      <w:rFonts w:cs="Times New Roman"/>
      <w:sz w:val="18"/>
      <w:szCs w:val="20"/>
    </w:rPr>
    <w:tblPr>
      <w:tblCellMar>
        <w:left w:w="0" w:type="dxa"/>
        <w:right w:w="0" w:type="dxa"/>
      </w:tblCellMar>
    </w:tblPr>
  </w:style>
  <w:style w:type="paragraph" w:customStyle="1" w:styleId="CoverSubheading">
    <w:name w:val="Cover Subheading"/>
    <w:basedOn w:val="Normal"/>
    <w:next w:val="Normal"/>
    <w:qFormat/>
    <w:rsid w:val="00306EC2"/>
    <w:pPr>
      <w:spacing w:line="320" w:lineRule="atLeast"/>
      <w:contextualSpacing/>
    </w:pPr>
    <w:rPr>
      <w:sz w:val="26"/>
    </w:rPr>
  </w:style>
  <w:style w:type="paragraph" w:customStyle="1" w:styleId="CoverDetails">
    <w:name w:val="Cover Details"/>
    <w:basedOn w:val="Normal"/>
    <w:qFormat/>
    <w:rsid w:val="00306EC2"/>
    <w:pPr>
      <w:spacing w:after="0"/>
    </w:pPr>
  </w:style>
  <w:style w:type="paragraph" w:styleId="Header">
    <w:name w:val="header"/>
    <w:basedOn w:val="Normal"/>
    <w:link w:val="HeaderChar"/>
    <w:uiPriority w:val="99"/>
    <w:unhideWhenUsed/>
    <w:rsid w:val="00306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EC2"/>
    <w:rPr>
      <w:rFonts w:cs="Times New Roman"/>
      <w:color w:val="000000" w:themeColor="text1"/>
      <w:sz w:val="19"/>
      <w:szCs w:val="20"/>
    </w:rPr>
  </w:style>
  <w:style w:type="paragraph" w:styleId="Footer">
    <w:name w:val="footer"/>
    <w:basedOn w:val="Normal"/>
    <w:link w:val="FooterChar"/>
    <w:uiPriority w:val="99"/>
    <w:unhideWhenUsed/>
    <w:rsid w:val="00306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EC2"/>
    <w:rPr>
      <w:rFonts w:cs="Times New Roman"/>
      <w:color w:val="000000" w:themeColor="text1"/>
      <w:sz w:val="19"/>
      <w:szCs w:val="20"/>
    </w:rPr>
  </w:style>
  <w:style w:type="paragraph" w:customStyle="1" w:styleId="FooterDetails">
    <w:name w:val="Footer Details"/>
    <w:basedOn w:val="Normal"/>
    <w:rsid w:val="00306EC2"/>
    <w:pPr>
      <w:spacing w:after="0" w:line="240" w:lineRule="auto"/>
    </w:pPr>
    <w:rPr>
      <w:rFonts w:asciiTheme="majorHAnsi" w:hAnsiTheme="majorHAnsi"/>
      <w:sz w:val="15"/>
    </w:rPr>
  </w:style>
  <w:style w:type="paragraph" w:customStyle="1" w:styleId="FooterDetailsEven">
    <w:name w:val="Footer Details Even"/>
    <w:basedOn w:val="FooterDetails"/>
    <w:rsid w:val="00306EC2"/>
    <w:rPr>
      <w:b/>
    </w:rPr>
  </w:style>
  <w:style w:type="character" w:styleId="PageNumber">
    <w:name w:val="page number"/>
    <w:basedOn w:val="DefaultParagraphFont"/>
    <w:uiPriority w:val="99"/>
    <w:semiHidden/>
    <w:rsid w:val="00306EC2"/>
    <w:rPr>
      <w:rFonts w:asciiTheme="majorHAnsi" w:hAnsiTheme="majorHAnsi"/>
      <w:b/>
      <w:color w:val="000000" w:themeColor="text1"/>
    </w:rPr>
  </w:style>
  <w:style w:type="character" w:customStyle="1" w:styleId="Heading1Char">
    <w:name w:val="Heading 1 Char"/>
    <w:basedOn w:val="DefaultParagraphFont"/>
    <w:link w:val="Heading1"/>
    <w:uiPriority w:val="9"/>
    <w:rsid w:val="000878AF"/>
    <w:rPr>
      <w:rFonts w:ascii="Arial" w:eastAsiaTheme="majorEastAsia" w:hAnsi="Arial" w:cstheme="majorBidi"/>
      <w:b/>
      <w:color w:val="174F37"/>
      <w:sz w:val="40"/>
      <w:szCs w:val="32"/>
      <w:lang w:eastAsia="en-AU"/>
    </w:rPr>
  </w:style>
  <w:style w:type="character" w:customStyle="1" w:styleId="Heading2Char">
    <w:name w:val="Heading 2 Char"/>
    <w:basedOn w:val="DefaultParagraphFont"/>
    <w:link w:val="Heading2"/>
    <w:uiPriority w:val="1"/>
    <w:rsid w:val="009D114B"/>
    <w:rPr>
      <w:rFonts w:asciiTheme="majorHAnsi" w:eastAsiaTheme="majorEastAsia" w:hAnsiTheme="majorHAnsi" w:cstheme="majorBidi"/>
      <w:color w:val="61932E" w:themeColor="accent1" w:themeShade="BF"/>
      <w:sz w:val="26"/>
      <w:szCs w:val="26"/>
    </w:rPr>
  </w:style>
  <w:style w:type="paragraph" w:styleId="ListParagraph">
    <w:name w:val="List Paragraph"/>
    <w:aliases w:val="Bullet List Paragraph"/>
    <w:basedOn w:val="Normal"/>
    <w:link w:val="ListParagraphChar"/>
    <w:uiPriority w:val="34"/>
    <w:qFormat/>
    <w:rsid w:val="00CC4286"/>
    <w:pPr>
      <w:ind w:left="720"/>
      <w:contextualSpacing/>
    </w:pPr>
  </w:style>
  <w:style w:type="character" w:customStyle="1" w:styleId="ListParagraphChar">
    <w:name w:val="List Paragraph Char"/>
    <w:aliases w:val="Bullet List Paragraph Char"/>
    <w:link w:val="ListParagraph"/>
    <w:uiPriority w:val="34"/>
    <w:locked/>
    <w:rsid w:val="00CC4286"/>
    <w:rPr>
      <w:rFonts w:ascii="Arial" w:hAnsi="Arial" w:cs="Times New Roman"/>
      <w:color w:val="000000" w:themeColor="text1"/>
      <w:szCs w:val="20"/>
    </w:rPr>
  </w:style>
  <w:style w:type="character" w:customStyle="1" w:styleId="Heading3Char">
    <w:name w:val="Heading 3 Char"/>
    <w:basedOn w:val="DefaultParagraphFont"/>
    <w:link w:val="Heading3"/>
    <w:uiPriority w:val="9"/>
    <w:rsid w:val="004B2B99"/>
    <w:rPr>
      <w:rFonts w:asciiTheme="majorHAnsi" w:eastAsiaTheme="majorEastAsia" w:hAnsiTheme="majorHAnsi" w:cstheme="majorBidi"/>
      <w:color w:val="40621F" w:themeColor="accent1" w:themeShade="7F"/>
    </w:rPr>
  </w:style>
  <w:style w:type="paragraph" w:styleId="CommentText">
    <w:name w:val="annotation text"/>
    <w:basedOn w:val="Normal"/>
    <w:link w:val="CommentTextChar"/>
    <w:uiPriority w:val="99"/>
    <w:unhideWhenUsed/>
    <w:rsid w:val="00CC5E29"/>
    <w:pPr>
      <w:spacing w:line="240" w:lineRule="auto"/>
    </w:pPr>
    <w:rPr>
      <w:rFonts w:asciiTheme="minorHAnsi" w:hAnsiTheme="minorHAnsi"/>
      <w:sz w:val="20"/>
    </w:rPr>
  </w:style>
  <w:style w:type="character" w:customStyle="1" w:styleId="CommentTextChar">
    <w:name w:val="Comment Text Char"/>
    <w:basedOn w:val="DefaultParagraphFont"/>
    <w:link w:val="CommentText"/>
    <w:uiPriority w:val="99"/>
    <w:rsid w:val="00CC5E29"/>
    <w:rPr>
      <w:rFonts w:cs="Times New Roman"/>
      <w:color w:val="000000" w:themeColor="text1"/>
      <w:sz w:val="20"/>
      <w:szCs w:val="20"/>
    </w:rPr>
  </w:style>
  <w:style w:type="character" w:styleId="CommentReference">
    <w:name w:val="annotation reference"/>
    <w:basedOn w:val="DefaultParagraphFont"/>
    <w:uiPriority w:val="99"/>
    <w:semiHidden/>
    <w:unhideWhenUsed/>
    <w:rsid w:val="00CC5E29"/>
    <w:rPr>
      <w:sz w:val="16"/>
      <w:szCs w:val="16"/>
    </w:rPr>
  </w:style>
  <w:style w:type="table" w:styleId="GridTable2-Accent3">
    <w:name w:val="Grid Table 2 Accent 3"/>
    <w:basedOn w:val="TableNormal"/>
    <w:uiPriority w:val="47"/>
    <w:rsid w:val="00CC5E29"/>
    <w:rPr>
      <w:rFonts w:ascii="Times New Roman" w:hAnsi="Times New Roman" w:cs="Times New Roman"/>
      <w:sz w:val="20"/>
      <w:szCs w:val="20"/>
    </w:rPr>
    <w:tblPr>
      <w:tblStyleRowBandSize w:val="1"/>
      <w:tblStyleColBandSize w:val="1"/>
      <w:tblBorders>
        <w:top w:val="single" w:sz="2" w:space="0" w:color="D6D7D9" w:themeColor="accent3" w:themeTint="99"/>
        <w:bottom w:val="single" w:sz="2" w:space="0" w:color="D6D7D9" w:themeColor="accent3" w:themeTint="99"/>
        <w:insideH w:val="single" w:sz="2" w:space="0" w:color="D6D7D9" w:themeColor="accent3" w:themeTint="99"/>
        <w:insideV w:val="single" w:sz="2" w:space="0" w:color="D6D7D9" w:themeColor="accent3" w:themeTint="99"/>
      </w:tblBorders>
    </w:tblPr>
    <w:tblStylePr w:type="firstRow">
      <w:rPr>
        <w:b/>
        <w:bCs/>
      </w:rPr>
      <w:tblPr/>
      <w:tcPr>
        <w:tcBorders>
          <w:top w:val="nil"/>
          <w:bottom w:val="single" w:sz="12" w:space="0" w:color="D6D7D9" w:themeColor="accent3" w:themeTint="99"/>
          <w:insideH w:val="nil"/>
          <w:insideV w:val="nil"/>
        </w:tcBorders>
        <w:shd w:val="clear" w:color="auto" w:fill="82C341" w:themeFill="background1"/>
      </w:tcPr>
    </w:tblStylePr>
    <w:tblStylePr w:type="lastRow">
      <w:rPr>
        <w:b/>
        <w:bCs/>
      </w:rPr>
      <w:tblPr/>
      <w:tcPr>
        <w:tcBorders>
          <w:top w:val="double" w:sz="2" w:space="0" w:color="D6D7D9" w:themeColor="accent3" w:themeTint="99"/>
          <w:bottom w:val="nil"/>
          <w:insideH w:val="nil"/>
          <w:insideV w:val="nil"/>
        </w:tcBorders>
        <w:shd w:val="clear" w:color="auto" w:fill="82C341" w:themeFill="background1"/>
      </w:tcPr>
    </w:tblStylePr>
    <w:tblStylePr w:type="firstCol">
      <w:rPr>
        <w:b/>
        <w:bCs/>
      </w:rPr>
    </w:tblStylePr>
    <w:tblStylePr w:type="lastCol">
      <w:rPr>
        <w:b/>
        <w:bCs/>
      </w:rPr>
    </w:tblStylePr>
    <w:tblStylePr w:type="band1Vert">
      <w:tblPr/>
      <w:tcPr>
        <w:shd w:val="clear" w:color="auto" w:fill="F1F1F2" w:themeFill="accent3" w:themeFillTint="33"/>
      </w:tcPr>
    </w:tblStylePr>
    <w:tblStylePr w:type="band1Horz">
      <w:tblPr/>
      <w:tcPr>
        <w:shd w:val="clear" w:color="auto" w:fill="F1F1F2" w:themeFill="accent3" w:themeFillTint="33"/>
      </w:tcPr>
    </w:tblStylePr>
  </w:style>
  <w:style w:type="table" w:styleId="TableGrid">
    <w:name w:val="Table Grid"/>
    <w:basedOn w:val="TableNormal"/>
    <w:uiPriority w:val="59"/>
    <w:rsid w:val="00C949DD"/>
    <w:rPr>
      <w:rFonts w:ascii="Arial" w:hAnsi="Arial" w:cs="Times New Roman"/>
      <w:sz w:val="18"/>
      <w:szCs w:val="20"/>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paragraph" w:customStyle="1" w:styleId="TableText">
    <w:name w:val="Table Text"/>
    <w:basedOn w:val="Normal"/>
    <w:qFormat/>
    <w:rsid w:val="00C949DD"/>
    <w:pPr>
      <w:spacing w:before="70" w:after="70" w:line="220" w:lineRule="atLeast"/>
    </w:pPr>
    <w:rPr>
      <w:rFonts w:asciiTheme="minorHAnsi" w:hAnsiTheme="minorHAnsi"/>
      <w:bCs/>
      <w:sz w:val="17"/>
    </w:rPr>
  </w:style>
  <w:style w:type="character" w:styleId="EndnoteReference">
    <w:name w:val="endnote reference"/>
    <w:basedOn w:val="DefaultParagraphFont"/>
    <w:uiPriority w:val="99"/>
    <w:semiHidden/>
    <w:unhideWhenUsed/>
    <w:rsid w:val="00C949DD"/>
    <w:rPr>
      <w:vertAlign w:val="superscript"/>
    </w:rPr>
  </w:style>
  <w:style w:type="paragraph" w:styleId="EndnoteText">
    <w:name w:val="endnote text"/>
    <w:basedOn w:val="Normal"/>
    <w:link w:val="EndnoteTextChar"/>
    <w:uiPriority w:val="99"/>
    <w:unhideWhenUsed/>
    <w:rsid w:val="00C949DD"/>
    <w:pPr>
      <w:spacing w:after="0"/>
    </w:pPr>
    <w:rPr>
      <w:rFonts w:asciiTheme="minorHAnsi" w:hAnsiTheme="minorHAnsi"/>
      <w:sz w:val="19"/>
    </w:rPr>
  </w:style>
  <w:style w:type="character" w:customStyle="1" w:styleId="EndnoteTextChar">
    <w:name w:val="Endnote Text Char"/>
    <w:basedOn w:val="DefaultParagraphFont"/>
    <w:link w:val="EndnoteText"/>
    <w:uiPriority w:val="99"/>
    <w:rsid w:val="00C949DD"/>
    <w:rPr>
      <w:rFonts w:cs="Times New Roman"/>
      <w:color w:val="000000" w:themeColor="text1"/>
      <w:sz w:val="19"/>
      <w:szCs w:val="20"/>
    </w:rPr>
  </w:style>
  <w:style w:type="character" w:styleId="Hyperlink">
    <w:name w:val="Hyperlink"/>
    <w:basedOn w:val="DefaultParagraphFont"/>
    <w:uiPriority w:val="99"/>
    <w:unhideWhenUsed/>
    <w:rsid w:val="00C949DD"/>
    <w:rPr>
      <w:color w:val="000000" w:themeColor="text1"/>
      <w:u w:val="single"/>
    </w:rPr>
  </w:style>
  <w:style w:type="paragraph" w:styleId="CommentSubject">
    <w:name w:val="annotation subject"/>
    <w:basedOn w:val="CommentText"/>
    <w:next w:val="CommentText"/>
    <w:link w:val="CommentSubjectChar"/>
    <w:uiPriority w:val="99"/>
    <w:semiHidden/>
    <w:unhideWhenUsed/>
    <w:rsid w:val="00871105"/>
    <w:rPr>
      <w:rFonts w:ascii="Arial" w:hAnsi="Arial"/>
      <w:b/>
      <w:bCs/>
    </w:rPr>
  </w:style>
  <w:style w:type="character" w:customStyle="1" w:styleId="CommentSubjectChar">
    <w:name w:val="Comment Subject Char"/>
    <w:basedOn w:val="CommentTextChar"/>
    <w:link w:val="CommentSubject"/>
    <w:uiPriority w:val="99"/>
    <w:semiHidden/>
    <w:rsid w:val="00871105"/>
    <w:rPr>
      <w:rFonts w:ascii="Arial" w:hAnsi="Arial" w:cs="Times New Roman"/>
      <w:b/>
      <w:bCs/>
      <w:color w:val="000000" w:themeColor="text1"/>
      <w:sz w:val="20"/>
      <w:szCs w:val="20"/>
    </w:rPr>
  </w:style>
  <w:style w:type="paragraph" w:styleId="BalloonText">
    <w:name w:val="Balloon Text"/>
    <w:basedOn w:val="Normal"/>
    <w:link w:val="BalloonTextChar"/>
    <w:uiPriority w:val="99"/>
    <w:semiHidden/>
    <w:unhideWhenUsed/>
    <w:rsid w:val="00892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84"/>
    <w:rPr>
      <w:rFonts w:ascii="Segoe UI" w:hAnsi="Segoe UI" w:cs="Segoe UI"/>
      <w:color w:val="000000" w:themeColor="text1"/>
      <w:sz w:val="18"/>
      <w:szCs w:val="18"/>
    </w:rPr>
  </w:style>
  <w:style w:type="numbering" w:customStyle="1" w:styleId="ListNumbers">
    <w:name w:val="List Numbers"/>
    <w:uiPriority w:val="99"/>
    <w:rsid w:val="0070037D"/>
    <w:pPr>
      <w:numPr>
        <w:numId w:val="5"/>
      </w:numPr>
    </w:pPr>
  </w:style>
  <w:style w:type="paragraph" w:styleId="ListNumber">
    <w:name w:val="List Number"/>
    <w:basedOn w:val="Normal"/>
    <w:uiPriority w:val="2"/>
    <w:qFormat/>
    <w:rsid w:val="0070037D"/>
    <w:pPr>
      <w:numPr>
        <w:numId w:val="6"/>
      </w:numPr>
      <w:contextualSpacing/>
    </w:pPr>
    <w:rPr>
      <w:rFonts w:asciiTheme="minorHAnsi" w:hAnsiTheme="minorHAnsi"/>
      <w:sz w:val="19"/>
    </w:rPr>
  </w:style>
  <w:style w:type="paragraph" w:styleId="ListNumber2">
    <w:name w:val="List Number 2"/>
    <w:basedOn w:val="Normal"/>
    <w:uiPriority w:val="2"/>
    <w:qFormat/>
    <w:rsid w:val="0070037D"/>
    <w:pPr>
      <w:numPr>
        <w:ilvl w:val="1"/>
        <w:numId w:val="6"/>
      </w:numPr>
      <w:contextualSpacing/>
    </w:pPr>
    <w:rPr>
      <w:rFonts w:asciiTheme="minorHAnsi" w:hAnsiTheme="minorHAnsi"/>
      <w:sz w:val="19"/>
    </w:rPr>
  </w:style>
  <w:style w:type="paragraph" w:styleId="ListNumber3">
    <w:name w:val="List Number 3"/>
    <w:basedOn w:val="Normal"/>
    <w:uiPriority w:val="2"/>
    <w:semiHidden/>
    <w:qFormat/>
    <w:rsid w:val="0070037D"/>
    <w:pPr>
      <w:numPr>
        <w:ilvl w:val="2"/>
        <w:numId w:val="6"/>
      </w:numPr>
      <w:contextualSpacing/>
    </w:pPr>
    <w:rPr>
      <w:rFonts w:asciiTheme="minorHAnsi" w:hAnsiTheme="minorHAnsi"/>
      <w:sz w:val="19"/>
    </w:rPr>
  </w:style>
  <w:style w:type="paragraph" w:styleId="FootnoteText">
    <w:name w:val="footnote text"/>
    <w:basedOn w:val="Normal"/>
    <w:link w:val="FootnoteTextChar"/>
    <w:uiPriority w:val="99"/>
    <w:semiHidden/>
    <w:unhideWhenUsed/>
    <w:rsid w:val="00007C18"/>
    <w:pPr>
      <w:spacing w:after="0" w:line="240" w:lineRule="auto"/>
    </w:pPr>
    <w:rPr>
      <w:sz w:val="20"/>
    </w:rPr>
  </w:style>
  <w:style w:type="character" w:customStyle="1" w:styleId="FootnoteTextChar">
    <w:name w:val="Footnote Text Char"/>
    <w:basedOn w:val="DefaultParagraphFont"/>
    <w:link w:val="FootnoteText"/>
    <w:uiPriority w:val="99"/>
    <w:semiHidden/>
    <w:rsid w:val="00007C18"/>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07C18"/>
    <w:rPr>
      <w:vertAlign w:val="superscript"/>
    </w:rPr>
  </w:style>
  <w:style w:type="paragraph" w:styleId="ListNumber4">
    <w:name w:val="List Number 4"/>
    <w:basedOn w:val="Normal"/>
    <w:uiPriority w:val="99"/>
    <w:semiHidden/>
    <w:unhideWhenUsed/>
    <w:rsid w:val="005E6FD5"/>
    <w:pPr>
      <w:numPr>
        <w:numId w:val="11"/>
      </w:numPr>
      <w:contextualSpacing/>
    </w:pPr>
    <w:rPr>
      <w:rFonts w:asciiTheme="minorHAnsi" w:hAnsiTheme="minorHAnsi"/>
      <w:sz w:val="19"/>
    </w:rPr>
  </w:style>
  <w:style w:type="character" w:styleId="FollowedHyperlink">
    <w:name w:val="FollowedHyperlink"/>
    <w:basedOn w:val="DefaultParagraphFont"/>
    <w:uiPriority w:val="99"/>
    <w:semiHidden/>
    <w:unhideWhenUsed/>
    <w:rsid w:val="002B57BD"/>
    <w:rPr>
      <w:color w:val="A5A6A5" w:themeColor="followedHyperlink"/>
      <w:u w:val="single"/>
    </w:rPr>
  </w:style>
  <w:style w:type="paragraph" w:styleId="Revision">
    <w:name w:val="Revision"/>
    <w:hidden/>
    <w:uiPriority w:val="99"/>
    <w:semiHidden/>
    <w:rsid w:val="00AD66B4"/>
    <w:rPr>
      <w:rFonts w:ascii="Arial" w:hAnsi="Arial" w:cs="Times New Roman"/>
      <w:color w:val="000000" w:themeColor="text1"/>
      <w:szCs w:val="20"/>
    </w:rPr>
  </w:style>
  <w:style w:type="paragraph" w:customStyle="1" w:styleId="paragraph">
    <w:name w:val="paragraph"/>
    <w:basedOn w:val="Normal"/>
    <w:rsid w:val="00DF37B2"/>
    <w:pPr>
      <w:spacing w:before="100" w:beforeAutospacing="1" w:after="100" w:afterAutospacing="1" w:line="240" w:lineRule="auto"/>
    </w:pPr>
    <w:rPr>
      <w:rFonts w:ascii="Times New Roman" w:eastAsia="Times New Roman" w:hAnsi="Times New Roman"/>
      <w:color w:val="auto"/>
      <w:szCs w:val="24"/>
      <w:lang w:eastAsia="en-AU"/>
    </w:rPr>
  </w:style>
  <w:style w:type="character" w:customStyle="1" w:styleId="eop">
    <w:name w:val="eop"/>
    <w:basedOn w:val="DefaultParagraphFont"/>
    <w:rsid w:val="00DF37B2"/>
  </w:style>
  <w:style w:type="character" w:customStyle="1" w:styleId="normaltextrun">
    <w:name w:val="normaltextrun"/>
    <w:basedOn w:val="DefaultParagraphFont"/>
    <w:rsid w:val="00DF37B2"/>
  </w:style>
  <w:style w:type="character" w:customStyle="1" w:styleId="UnresolvedMention1">
    <w:name w:val="Unresolved Mention1"/>
    <w:basedOn w:val="DefaultParagraphFont"/>
    <w:uiPriority w:val="99"/>
    <w:semiHidden/>
    <w:unhideWhenUsed/>
    <w:rsid w:val="007B627A"/>
    <w:rPr>
      <w:color w:val="605E5C"/>
      <w:shd w:val="clear" w:color="auto" w:fill="E1DFDD"/>
    </w:rPr>
  </w:style>
  <w:style w:type="character" w:customStyle="1" w:styleId="UnresolvedMention2">
    <w:name w:val="Unresolved Mention2"/>
    <w:basedOn w:val="DefaultParagraphFont"/>
    <w:uiPriority w:val="99"/>
    <w:unhideWhenUsed/>
    <w:rsid w:val="00E7774A"/>
    <w:rPr>
      <w:color w:val="605E5C"/>
      <w:shd w:val="clear" w:color="auto" w:fill="E1DFDD"/>
    </w:rPr>
  </w:style>
  <w:style w:type="character" w:customStyle="1" w:styleId="Mention1">
    <w:name w:val="Mention1"/>
    <w:basedOn w:val="DefaultParagraphFont"/>
    <w:uiPriority w:val="99"/>
    <w:unhideWhenUsed/>
    <w:rsid w:val="00E7774A"/>
    <w:rPr>
      <w:color w:val="2B579A"/>
      <w:shd w:val="clear" w:color="auto" w:fill="E1DFDD"/>
    </w:rPr>
  </w:style>
  <w:style w:type="character" w:styleId="UnresolvedMention">
    <w:name w:val="Unresolved Mention"/>
    <w:basedOn w:val="DefaultParagraphFont"/>
    <w:uiPriority w:val="99"/>
    <w:semiHidden/>
    <w:unhideWhenUsed/>
    <w:rsid w:val="00601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8985">
      <w:bodyDiv w:val="1"/>
      <w:marLeft w:val="0"/>
      <w:marRight w:val="0"/>
      <w:marTop w:val="0"/>
      <w:marBottom w:val="0"/>
      <w:divBdr>
        <w:top w:val="none" w:sz="0" w:space="0" w:color="auto"/>
        <w:left w:val="none" w:sz="0" w:space="0" w:color="auto"/>
        <w:bottom w:val="none" w:sz="0" w:space="0" w:color="auto"/>
        <w:right w:val="none" w:sz="0" w:space="0" w:color="auto"/>
      </w:divBdr>
      <w:divsChild>
        <w:div w:id="134765201">
          <w:marLeft w:val="0"/>
          <w:marRight w:val="0"/>
          <w:marTop w:val="0"/>
          <w:marBottom w:val="0"/>
          <w:divBdr>
            <w:top w:val="none" w:sz="0" w:space="0" w:color="auto"/>
            <w:left w:val="none" w:sz="0" w:space="0" w:color="auto"/>
            <w:bottom w:val="none" w:sz="0" w:space="0" w:color="auto"/>
            <w:right w:val="none" w:sz="0" w:space="0" w:color="auto"/>
          </w:divBdr>
        </w:div>
        <w:div w:id="935141315">
          <w:marLeft w:val="0"/>
          <w:marRight w:val="0"/>
          <w:marTop w:val="0"/>
          <w:marBottom w:val="0"/>
          <w:divBdr>
            <w:top w:val="none" w:sz="0" w:space="0" w:color="auto"/>
            <w:left w:val="none" w:sz="0" w:space="0" w:color="auto"/>
            <w:bottom w:val="none" w:sz="0" w:space="0" w:color="auto"/>
            <w:right w:val="none" w:sz="0" w:space="0" w:color="auto"/>
          </w:divBdr>
        </w:div>
      </w:divsChild>
    </w:div>
    <w:div w:id="226305943">
      <w:bodyDiv w:val="1"/>
      <w:marLeft w:val="0"/>
      <w:marRight w:val="0"/>
      <w:marTop w:val="0"/>
      <w:marBottom w:val="0"/>
      <w:divBdr>
        <w:top w:val="none" w:sz="0" w:space="0" w:color="auto"/>
        <w:left w:val="none" w:sz="0" w:space="0" w:color="auto"/>
        <w:bottom w:val="none" w:sz="0" w:space="0" w:color="auto"/>
        <w:right w:val="none" w:sz="0" w:space="0" w:color="auto"/>
      </w:divBdr>
    </w:div>
    <w:div w:id="230772866">
      <w:bodyDiv w:val="1"/>
      <w:marLeft w:val="0"/>
      <w:marRight w:val="0"/>
      <w:marTop w:val="0"/>
      <w:marBottom w:val="0"/>
      <w:divBdr>
        <w:top w:val="none" w:sz="0" w:space="0" w:color="auto"/>
        <w:left w:val="none" w:sz="0" w:space="0" w:color="auto"/>
        <w:bottom w:val="none" w:sz="0" w:space="0" w:color="auto"/>
        <w:right w:val="none" w:sz="0" w:space="0" w:color="auto"/>
      </w:divBdr>
    </w:div>
    <w:div w:id="430399669">
      <w:bodyDiv w:val="1"/>
      <w:marLeft w:val="0"/>
      <w:marRight w:val="0"/>
      <w:marTop w:val="0"/>
      <w:marBottom w:val="0"/>
      <w:divBdr>
        <w:top w:val="none" w:sz="0" w:space="0" w:color="auto"/>
        <w:left w:val="none" w:sz="0" w:space="0" w:color="auto"/>
        <w:bottom w:val="none" w:sz="0" w:space="0" w:color="auto"/>
        <w:right w:val="none" w:sz="0" w:space="0" w:color="auto"/>
      </w:divBdr>
    </w:div>
    <w:div w:id="831068104">
      <w:bodyDiv w:val="1"/>
      <w:marLeft w:val="0"/>
      <w:marRight w:val="0"/>
      <w:marTop w:val="0"/>
      <w:marBottom w:val="0"/>
      <w:divBdr>
        <w:top w:val="none" w:sz="0" w:space="0" w:color="auto"/>
        <w:left w:val="none" w:sz="0" w:space="0" w:color="auto"/>
        <w:bottom w:val="none" w:sz="0" w:space="0" w:color="auto"/>
        <w:right w:val="none" w:sz="0" w:space="0" w:color="auto"/>
      </w:divBdr>
    </w:div>
    <w:div w:id="1103305424">
      <w:bodyDiv w:val="1"/>
      <w:marLeft w:val="0"/>
      <w:marRight w:val="0"/>
      <w:marTop w:val="0"/>
      <w:marBottom w:val="0"/>
      <w:divBdr>
        <w:top w:val="none" w:sz="0" w:space="0" w:color="auto"/>
        <w:left w:val="none" w:sz="0" w:space="0" w:color="auto"/>
        <w:bottom w:val="none" w:sz="0" w:space="0" w:color="auto"/>
        <w:right w:val="none" w:sz="0" w:space="0" w:color="auto"/>
      </w:divBdr>
    </w:div>
    <w:div w:id="1608124612">
      <w:bodyDiv w:val="1"/>
      <w:marLeft w:val="0"/>
      <w:marRight w:val="0"/>
      <w:marTop w:val="0"/>
      <w:marBottom w:val="0"/>
      <w:divBdr>
        <w:top w:val="none" w:sz="0" w:space="0" w:color="auto"/>
        <w:left w:val="none" w:sz="0" w:space="0" w:color="auto"/>
        <w:bottom w:val="none" w:sz="0" w:space="0" w:color="auto"/>
        <w:right w:val="none" w:sz="0" w:space="0" w:color="auto"/>
      </w:divBdr>
    </w:div>
    <w:div w:id="1735817488">
      <w:bodyDiv w:val="1"/>
      <w:marLeft w:val="0"/>
      <w:marRight w:val="0"/>
      <w:marTop w:val="0"/>
      <w:marBottom w:val="0"/>
      <w:divBdr>
        <w:top w:val="none" w:sz="0" w:space="0" w:color="auto"/>
        <w:left w:val="none" w:sz="0" w:space="0" w:color="auto"/>
        <w:bottom w:val="none" w:sz="0" w:space="0" w:color="auto"/>
        <w:right w:val="none" w:sz="0" w:space="0" w:color="auto"/>
      </w:divBdr>
    </w:div>
    <w:div w:id="1910925155">
      <w:bodyDiv w:val="1"/>
      <w:marLeft w:val="0"/>
      <w:marRight w:val="0"/>
      <w:marTop w:val="0"/>
      <w:marBottom w:val="0"/>
      <w:divBdr>
        <w:top w:val="none" w:sz="0" w:space="0" w:color="auto"/>
        <w:left w:val="none" w:sz="0" w:space="0" w:color="auto"/>
        <w:bottom w:val="none" w:sz="0" w:space="0" w:color="auto"/>
        <w:right w:val="none" w:sz="0" w:space="0" w:color="auto"/>
      </w:divBdr>
    </w:div>
    <w:div w:id="1923948978">
      <w:bodyDiv w:val="1"/>
      <w:marLeft w:val="0"/>
      <w:marRight w:val="0"/>
      <w:marTop w:val="0"/>
      <w:marBottom w:val="0"/>
      <w:divBdr>
        <w:top w:val="none" w:sz="0" w:space="0" w:color="auto"/>
        <w:left w:val="none" w:sz="0" w:space="0" w:color="auto"/>
        <w:bottom w:val="none" w:sz="0" w:space="0" w:color="auto"/>
        <w:right w:val="none" w:sz="0" w:space="0" w:color="auto"/>
      </w:divBdr>
    </w:div>
    <w:div w:id="20164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s.vicroads.vic.gov.au/VRNE/csdspeci.nsf/webscdocs/F8A5CBF7F2DA525ACA257584001B5DA3?Opendocument" TargetMode="External"/><Relationship Id="rId18" Type="http://schemas.openxmlformats.org/officeDocument/2006/relationships/image" Target="media/image4.jpeg"/><Relationship Id="rId26" Type="http://schemas.openxmlformats.org/officeDocument/2006/relationships/hyperlink" Target="https://austroads.com.au/publications/asset-management/ap-t278-14" TargetMode="External"/><Relationship Id="rId3" Type="http://schemas.openxmlformats.org/officeDocument/2006/relationships/styles" Target="styles.xml"/><Relationship Id="rId21" Type="http://schemas.openxmlformats.org/officeDocument/2006/relationships/hyperlink" Target="https://www.boral.com.au/products/quarry-materials/recycled/recycled-aggregates" TargetMode="External"/><Relationship Id="rId7" Type="http://schemas.openxmlformats.org/officeDocument/2006/relationships/endnotes" Target="endnotes.xml"/><Relationship Id="rId12" Type="http://schemas.openxmlformats.org/officeDocument/2006/relationships/hyperlink" Target="https://www.sustainability.vic.gov.au/recycling-and-reducing-waste/for-councils-and-other-waste-recycling-operators/buy-recycled-service/procurement-toolkit" TargetMode="External"/><Relationship Id="rId17" Type="http://schemas.openxmlformats.org/officeDocument/2006/relationships/image" Target="media/image3.jpeg"/><Relationship Id="rId25" Type="http://schemas.openxmlformats.org/officeDocument/2006/relationships/hyperlink" Target="https://moretonbayrecycling.com.au/comparing-recycled-concrete-aggregate-prices-with-quarry-aggregates/" TargetMode="External"/><Relationship Id="rId2" Type="http://schemas.openxmlformats.org/officeDocument/2006/relationships/numbering" Target="numbering.xml"/><Relationship Id="rId16" Type="http://schemas.openxmlformats.org/officeDocument/2006/relationships/hyperlink" Target="https://directories.sustainability.vic.gov.au/buy-recycled/search?q=aggregate" TargetMode="External"/><Relationship Id="rId20" Type="http://schemas.openxmlformats.org/officeDocument/2006/relationships/hyperlink" Target="http://www.wrap.org.uk/" TargetMode="External"/><Relationship Id="rId29" Type="http://schemas.openxmlformats.org/officeDocument/2006/relationships/hyperlink" Target="https://assets.sustainability.vic.gov.au/susvic/Document-Buy-Recycled-Procurement-Toolk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rectories.sustainability.vic.gov.au/buy-recycled" TargetMode="External"/><Relationship Id="rId24" Type="http://schemas.openxmlformats.org/officeDocument/2006/relationships/hyperlink" Target="https://www.repurposeit.com.au/product-category/construction-materi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ndards.org.au/standards-catalogue/sa-snz/manufacturing/ce-012/as--1141-dot-54-colon-2018" TargetMode="External"/><Relationship Id="rId23" Type="http://schemas.openxmlformats.org/officeDocument/2006/relationships/hyperlink" Target="https://www.boral.com.au/products/quarry-materials/recycled/recycled-aggregates" TargetMode="External"/><Relationship Id="rId28" Type="http://schemas.openxmlformats.org/officeDocument/2006/relationships/hyperlink" Target="https://assets.sustainability.vic.gov.au/susvic/Report-Market-Analysis-Bricks-Stone-Concrete-Sept-2014-PDF.pdf" TargetMode="External"/><Relationship Id="rId10" Type="http://schemas.openxmlformats.org/officeDocument/2006/relationships/image" Target="media/image2.png"/><Relationship Id="rId19" Type="http://schemas.openxmlformats.org/officeDocument/2006/relationships/hyperlink" Target="https://www.standards.org.au/standards-catalogue/sa-snz/manufacturing/ce-012/as--1141-dot-54-colon-201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apps.vicroads.vic.gov.au/VRNE/csdspeci.nsf/webscdocs/C34C7AED37D3F664CA257F1500199699?OpenDocument" TargetMode="External"/><Relationship Id="rId22" Type="http://schemas.openxmlformats.org/officeDocument/2006/relationships/hyperlink" Target="https://www.repurposeit.com.au/" TargetMode="External"/><Relationship Id="rId27" Type="http://schemas.openxmlformats.org/officeDocument/2006/relationships/hyperlink" Target="https://www.boral.com.au/community/boral-quarries"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VTheme_ArcBlue">
  <a:themeElements>
    <a:clrScheme name="000">
      <a:dk1>
        <a:sysClr val="windowText" lastClr="000000"/>
      </a:dk1>
      <a:lt1>
        <a:srgbClr val="82C341"/>
      </a:lt1>
      <a:dk2>
        <a:srgbClr val="BCBEC0"/>
      </a:dk2>
      <a:lt2>
        <a:srgbClr val="FFFFFF"/>
      </a:lt2>
      <a:accent1>
        <a:srgbClr val="82C341"/>
      </a:accent1>
      <a:accent2>
        <a:srgbClr val="000000"/>
      </a:accent2>
      <a:accent3>
        <a:srgbClr val="BCBEC0"/>
      </a:accent3>
      <a:accent4>
        <a:srgbClr val="6AA336"/>
      </a:accent4>
      <a:accent5>
        <a:srgbClr val="A7D278"/>
      </a:accent5>
      <a:accent6>
        <a:srgbClr val="CBE3AE"/>
      </a:accent6>
      <a:hlink>
        <a:srgbClr val="82C341"/>
      </a:hlink>
      <a:folHlink>
        <a:srgbClr val="A5A6A5"/>
      </a:folHlink>
    </a:clrScheme>
    <a:fontScheme name="AA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D99F-A501-496E-BE7B-C4161826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Links>
    <vt:vector size="102" baseType="variant">
      <vt:variant>
        <vt:i4>6094941</vt:i4>
      </vt:variant>
      <vt:variant>
        <vt:i4>48</vt:i4>
      </vt:variant>
      <vt:variant>
        <vt:i4>0</vt:i4>
      </vt:variant>
      <vt:variant>
        <vt:i4>5</vt:i4>
      </vt:variant>
      <vt:variant>
        <vt:lpwstr>https://assets.sustainability.vic.gov.au/susvic/Document-Buy-Recycled-Procurement-Toolkit.pdf</vt:lpwstr>
      </vt:variant>
      <vt:variant>
        <vt:lpwstr/>
      </vt:variant>
      <vt:variant>
        <vt:i4>7143520</vt:i4>
      </vt:variant>
      <vt:variant>
        <vt:i4>45</vt:i4>
      </vt:variant>
      <vt:variant>
        <vt:i4>0</vt:i4>
      </vt:variant>
      <vt:variant>
        <vt:i4>5</vt:i4>
      </vt:variant>
      <vt:variant>
        <vt:lpwstr>https://assets.sustainability.vic.gov.au/susvic/Report-Market-Analysis-Bricks-Stone-Concrete-Sept-2014-PDF.pdf</vt:lpwstr>
      </vt:variant>
      <vt:variant>
        <vt:lpwstr/>
      </vt:variant>
      <vt:variant>
        <vt:i4>4980742</vt:i4>
      </vt:variant>
      <vt:variant>
        <vt:i4>42</vt:i4>
      </vt:variant>
      <vt:variant>
        <vt:i4>0</vt:i4>
      </vt:variant>
      <vt:variant>
        <vt:i4>5</vt:i4>
      </vt:variant>
      <vt:variant>
        <vt:lpwstr>https://www.boral.com.au/community/boral-quarries</vt:lpwstr>
      </vt:variant>
      <vt:variant>
        <vt:lpwstr/>
      </vt:variant>
      <vt:variant>
        <vt:i4>720976</vt:i4>
      </vt:variant>
      <vt:variant>
        <vt:i4>39</vt:i4>
      </vt:variant>
      <vt:variant>
        <vt:i4>0</vt:i4>
      </vt:variant>
      <vt:variant>
        <vt:i4>5</vt:i4>
      </vt:variant>
      <vt:variant>
        <vt:lpwstr>https://austroads.com.au/publications/asset-management/ap-t278-14</vt:lpwstr>
      </vt:variant>
      <vt:variant>
        <vt:lpwstr/>
      </vt:variant>
      <vt:variant>
        <vt:i4>3211386</vt:i4>
      </vt:variant>
      <vt:variant>
        <vt:i4>36</vt:i4>
      </vt:variant>
      <vt:variant>
        <vt:i4>0</vt:i4>
      </vt:variant>
      <vt:variant>
        <vt:i4>5</vt:i4>
      </vt:variant>
      <vt:variant>
        <vt:lpwstr>https://moretonbayrecycling.com.au/comparing-recycled-concrete-aggregate-prices-with-quarry-aggregates/</vt:lpwstr>
      </vt:variant>
      <vt:variant>
        <vt:lpwstr/>
      </vt:variant>
      <vt:variant>
        <vt:i4>6815871</vt:i4>
      </vt:variant>
      <vt:variant>
        <vt:i4>33</vt:i4>
      </vt:variant>
      <vt:variant>
        <vt:i4>0</vt:i4>
      </vt:variant>
      <vt:variant>
        <vt:i4>5</vt:i4>
      </vt:variant>
      <vt:variant>
        <vt:lpwstr>https://www.repurposeit.com.au/product-category/construction-materials/</vt:lpwstr>
      </vt:variant>
      <vt:variant>
        <vt:lpwstr/>
      </vt:variant>
      <vt:variant>
        <vt:i4>2162739</vt:i4>
      </vt:variant>
      <vt:variant>
        <vt:i4>30</vt:i4>
      </vt:variant>
      <vt:variant>
        <vt:i4>0</vt:i4>
      </vt:variant>
      <vt:variant>
        <vt:i4>5</vt:i4>
      </vt:variant>
      <vt:variant>
        <vt:lpwstr>https://www.boral.com.au/products/quarry-materials/recycled/recycled-aggregates</vt:lpwstr>
      </vt:variant>
      <vt:variant>
        <vt:lpwstr/>
      </vt:variant>
      <vt:variant>
        <vt:i4>2621473</vt:i4>
      </vt:variant>
      <vt:variant>
        <vt:i4>27</vt:i4>
      </vt:variant>
      <vt:variant>
        <vt:i4>0</vt:i4>
      </vt:variant>
      <vt:variant>
        <vt:i4>5</vt:i4>
      </vt:variant>
      <vt:variant>
        <vt:lpwstr>https://www.repurposeit.com.au/</vt:lpwstr>
      </vt:variant>
      <vt:variant>
        <vt:lpwstr/>
      </vt:variant>
      <vt:variant>
        <vt:i4>2162739</vt:i4>
      </vt:variant>
      <vt:variant>
        <vt:i4>24</vt:i4>
      </vt:variant>
      <vt:variant>
        <vt:i4>0</vt:i4>
      </vt:variant>
      <vt:variant>
        <vt:i4>5</vt:i4>
      </vt:variant>
      <vt:variant>
        <vt:lpwstr>https://www.boral.com.au/products/quarry-materials/recycled/recycled-aggregates</vt:lpwstr>
      </vt:variant>
      <vt:variant>
        <vt:lpwstr/>
      </vt:variant>
      <vt:variant>
        <vt:i4>2359343</vt:i4>
      </vt:variant>
      <vt:variant>
        <vt:i4>21</vt:i4>
      </vt:variant>
      <vt:variant>
        <vt:i4>0</vt:i4>
      </vt:variant>
      <vt:variant>
        <vt:i4>5</vt:i4>
      </vt:variant>
      <vt:variant>
        <vt:lpwstr>http://www.wrap.org.uk/</vt:lpwstr>
      </vt:variant>
      <vt:variant>
        <vt:lpwstr/>
      </vt:variant>
      <vt:variant>
        <vt:i4>6553720</vt:i4>
      </vt:variant>
      <vt:variant>
        <vt:i4>18</vt:i4>
      </vt:variant>
      <vt:variant>
        <vt:i4>0</vt:i4>
      </vt:variant>
      <vt:variant>
        <vt:i4>5</vt:i4>
      </vt:variant>
      <vt:variant>
        <vt:lpwstr>https://www.standards.org.au/standards-catalogue/sa-snz/manufacturing/ce-012/as--1141-dot-54-colon-2018</vt:lpwstr>
      </vt:variant>
      <vt:variant>
        <vt:lpwstr/>
      </vt:variant>
      <vt:variant>
        <vt:i4>5439559</vt:i4>
      </vt:variant>
      <vt:variant>
        <vt:i4>15</vt:i4>
      </vt:variant>
      <vt:variant>
        <vt:i4>0</vt:i4>
      </vt:variant>
      <vt:variant>
        <vt:i4>5</vt:i4>
      </vt:variant>
      <vt:variant>
        <vt:lpwstr>https://directories.sustainability.vic.gov.au/buy-recycled/search?q=aggregate</vt:lpwstr>
      </vt:variant>
      <vt:variant>
        <vt:lpwstr/>
      </vt:variant>
      <vt:variant>
        <vt:i4>6553720</vt:i4>
      </vt:variant>
      <vt:variant>
        <vt:i4>12</vt:i4>
      </vt:variant>
      <vt:variant>
        <vt:i4>0</vt:i4>
      </vt:variant>
      <vt:variant>
        <vt:i4>5</vt:i4>
      </vt:variant>
      <vt:variant>
        <vt:lpwstr>https://www.standards.org.au/standards-catalogue/sa-snz/manufacturing/ce-012/as--1141-dot-54-colon-2018</vt:lpwstr>
      </vt:variant>
      <vt:variant>
        <vt:lpwstr/>
      </vt:variant>
      <vt:variant>
        <vt:i4>5832707</vt:i4>
      </vt:variant>
      <vt:variant>
        <vt:i4>9</vt:i4>
      </vt:variant>
      <vt:variant>
        <vt:i4>0</vt:i4>
      </vt:variant>
      <vt:variant>
        <vt:i4>5</vt:i4>
      </vt:variant>
      <vt:variant>
        <vt:lpwstr>http://webapps.vicroads.vic.gov.au/VRNE/csdspeci.nsf/webscdocs/C34C7AED37D3F664CA257F1500199699?OpenDocument</vt:lpwstr>
      </vt:variant>
      <vt:variant>
        <vt:lpwstr/>
      </vt:variant>
      <vt:variant>
        <vt:i4>393305</vt:i4>
      </vt:variant>
      <vt:variant>
        <vt:i4>6</vt:i4>
      </vt:variant>
      <vt:variant>
        <vt:i4>0</vt:i4>
      </vt:variant>
      <vt:variant>
        <vt:i4>5</vt:i4>
      </vt:variant>
      <vt:variant>
        <vt:lpwstr>http://webapps.vicroads.vic.gov.au/VRNE/csdspeci.nsf/webscdocs/F8A5CBF7F2DA525ACA257584001B5DA3?Opendocument</vt:lpwstr>
      </vt:variant>
      <vt:variant>
        <vt:lpwstr/>
      </vt:variant>
      <vt:variant>
        <vt:i4>5832711</vt:i4>
      </vt:variant>
      <vt:variant>
        <vt:i4>3</vt:i4>
      </vt:variant>
      <vt:variant>
        <vt:i4>0</vt:i4>
      </vt:variant>
      <vt:variant>
        <vt:i4>5</vt:i4>
      </vt:variant>
      <vt:variant>
        <vt:lpwstr>https://www.sustainability.vic.gov.au/recycling-and-reducing-waste/for-councils-and-other-waste-recycling-operators/buy-recycled-service/procurement-toolkit</vt:lpwstr>
      </vt:variant>
      <vt:variant>
        <vt:lpwstr/>
      </vt:variant>
      <vt:variant>
        <vt:i4>2490468</vt:i4>
      </vt:variant>
      <vt:variant>
        <vt:i4>0</vt:i4>
      </vt:variant>
      <vt:variant>
        <vt:i4>0</vt:i4>
      </vt:variant>
      <vt:variant>
        <vt:i4>5</vt:i4>
      </vt:variant>
      <vt:variant>
        <vt:lpwstr>https://directories.sustainability.vic.gov.au/buy-recycled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Recycled aggregate for drainage and bedding information sheet</dc:title>
  <dc:subject/>
  <dc:creator/>
  <cp:keywords/>
  <dc:description/>
  <cp:lastModifiedBy/>
  <cp:revision>1</cp:revision>
  <dcterms:created xsi:type="dcterms:W3CDTF">2022-02-16T22:40:00Z</dcterms:created>
  <dcterms:modified xsi:type="dcterms:W3CDTF">2022-02-16T22:40:00Z</dcterms:modified>
</cp:coreProperties>
</file>