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3D1E" w14:textId="4D8FD13A" w:rsidR="00025B0E" w:rsidRPr="00E44BF1" w:rsidRDefault="00025B0E" w:rsidP="005800B4">
      <w:pPr>
        <w:spacing w:before="0" w:after="0"/>
        <w:rPr>
          <w:rFonts w:ascii="Arial" w:hAnsi="Arial" w:cs="Arial"/>
          <w:b/>
          <w:bCs/>
        </w:rPr>
      </w:pPr>
    </w:p>
    <w:tbl>
      <w:tblPr>
        <w:tblStyle w:val="TableGrid"/>
        <w:tblW w:w="9602" w:type="dxa"/>
        <w:tblLook w:val="04A0" w:firstRow="1" w:lastRow="0" w:firstColumn="1" w:lastColumn="0" w:noHBand="0" w:noVBand="1"/>
      </w:tblPr>
      <w:tblGrid>
        <w:gridCol w:w="9602"/>
      </w:tblGrid>
      <w:tr w:rsidR="00624584" w:rsidRPr="00E44BF1" w14:paraId="7F24B8BE" w14:textId="77777777" w:rsidTr="008428E3">
        <w:trPr>
          <w:trHeight w:val="538"/>
        </w:trPr>
        <w:tc>
          <w:tcPr>
            <w:tcW w:w="9602" w:type="dxa"/>
            <w:shd w:val="clear" w:color="auto" w:fill="B9D98F" w:themeFill="accent6" w:themeFillTint="99"/>
          </w:tcPr>
          <w:p w14:paraId="4D3ED957" w14:textId="0DAB9BD2" w:rsidR="00624584" w:rsidRPr="00B161AC" w:rsidRDefault="00624584" w:rsidP="00F97AA3">
            <w:pPr>
              <w:pStyle w:val="Title"/>
              <w:spacing w:before="240" w:after="240" w:line="240" w:lineRule="auto"/>
              <w:jc w:val="center"/>
            </w:pPr>
            <w:r w:rsidRPr="00B161AC">
              <w:t>Teacher of the Year (Primary &amp; Secondary)</w:t>
            </w:r>
          </w:p>
        </w:tc>
      </w:tr>
      <w:tr w:rsidR="00624584" w:rsidRPr="00E44BF1" w14:paraId="55FD3018" w14:textId="77777777" w:rsidTr="008428E3">
        <w:trPr>
          <w:trHeight w:val="1183"/>
        </w:trPr>
        <w:tc>
          <w:tcPr>
            <w:tcW w:w="9602" w:type="dxa"/>
          </w:tcPr>
          <w:p w14:paraId="4B04BEF9" w14:textId="77777777" w:rsidR="00AA1546" w:rsidRPr="001605A7" w:rsidRDefault="00AA1546" w:rsidP="001605A7">
            <w:pPr>
              <w:spacing w:line="240" w:lineRule="auto"/>
              <w:rPr>
                <w:rFonts w:ascii="Arial" w:hAnsi="Arial" w:cs="Arial"/>
              </w:rPr>
            </w:pPr>
            <w:r w:rsidRPr="001605A7">
              <w:rPr>
                <w:rFonts w:ascii="Arial" w:hAnsi="Arial" w:cs="Arial"/>
              </w:rPr>
              <w:t xml:space="preserve">Celebrating the teacher that best demonstrates leadership in sustainability. This category recognises teachers who are: </w:t>
            </w:r>
          </w:p>
          <w:p w14:paraId="101F3518" w14:textId="77777777" w:rsidR="00AA1546" w:rsidRPr="001605A7" w:rsidRDefault="00AA1546" w:rsidP="001605A7">
            <w:pPr>
              <w:pStyle w:val="ListParagraph"/>
              <w:numPr>
                <w:ilvl w:val="0"/>
                <w:numId w:val="51"/>
              </w:numPr>
              <w:spacing w:line="240" w:lineRule="auto"/>
              <w:rPr>
                <w:rFonts w:ascii="Arial" w:hAnsi="Arial" w:cs="Arial"/>
              </w:rPr>
            </w:pPr>
            <w:r w:rsidRPr="001605A7">
              <w:rPr>
                <w:rFonts w:ascii="Arial" w:hAnsi="Arial" w:cs="Arial"/>
              </w:rPr>
              <w:t>leading school-wide sustainability practices to improve school operations, infrastructure, design, and management</w:t>
            </w:r>
          </w:p>
          <w:p w14:paraId="18449D02" w14:textId="77777777" w:rsidR="00AA1546" w:rsidRPr="001605A7" w:rsidRDefault="00AA1546" w:rsidP="001605A7">
            <w:pPr>
              <w:pStyle w:val="ListParagraph"/>
              <w:numPr>
                <w:ilvl w:val="0"/>
                <w:numId w:val="51"/>
              </w:numPr>
              <w:spacing w:line="240" w:lineRule="auto"/>
              <w:rPr>
                <w:rFonts w:ascii="Arial" w:hAnsi="Arial" w:cs="Arial"/>
              </w:rPr>
            </w:pPr>
            <w:r w:rsidRPr="001605A7">
              <w:rPr>
                <w:rFonts w:ascii="Arial" w:hAnsi="Arial" w:cs="Arial"/>
              </w:rPr>
              <w:t xml:space="preserve">addressing sustainability as a cross-curriculum priority in the Victorian Curriculum </w:t>
            </w:r>
          </w:p>
          <w:p w14:paraId="78109727" w14:textId="77777777" w:rsidR="00AA1546" w:rsidRPr="001605A7" w:rsidRDefault="00AA1546" w:rsidP="001605A7">
            <w:pPr>
              <w:pStyle w:val="ListParagraph"/>
              <w:numPr>
                <w:ilvl w:val="0"/>
                <w:numId w:val="51"/>
              </w:numPr>
              <w:spacing w:line="240" w:lineRule="auto"/>
              <w:rPr>
                <w:rFonts w:ascii="Arial" w:hAnsi="Arial" w:cs="Arial"/>
              </w:rPr>
            </w:pPr>
            <w:r w:rsidRPr="001605A7">
              <w:rPr>
                <w:rFonts w:ascii="Arial" w:hAnsi="Arial" w:cs="Arial"/>
              </w:rPr>
              <w:t xml:space="preserve">mentoring student leadership in sustainability </w:t>
            </w:r>
          </w:p>
          <w:p w14:paraId="3ED03E92" w14:textId="6251D2CB" w:rsidR="00624584" w:rsidRPr="001605A7" w:rsidRDefault="00AA1546" w:rsidP="001605A7">
            <w:pPr>
              <w:pStyle w:val="ListParagraph"/>
              <w:numPr>
                <w:ilvl w:val="0"/>
                <w:numId w:val="51"/>
              </w:numPr>
              <w:spacing w:line="240" w:lineRule="auto"/>
              <w:rPr>
                <w:b/>
                <w:bCs/>
              </w:rPr>
            </w:pPr>
            <w:r w:rsidRPr="001605A7">
              <w:rPr>
                <w:rFonts w:ascii="Arial" w:hAnsi="Arial" w:cs="Arial"/>
              </w:rPr>
              <w:t>leading engagement with the school and broader community.</w:t>
            </w:r>
          </w:p>
        </w:tc>
      </w:tr>
      <w:tr w:rsidR="00624584" w:rsidRPr="00E44BF1" w14:paraId="21D4F307" w14:textId="77777777" w:rsidTr="008428E3">
        <w:trPr>
          <w:trHeight w:val="454"/>
        </w:trPr>
        <w:tc>
          <w:tcPr>
            <w:tcW w:w="9602" w:type="dxa"/>
            <w:shd w:val="clear" w:color="auto" w:fill="E7F2D9" w:themeFill="accent6" w:themeFillTint="33"/>
          </w:tcPr>
          <w:p w14:paraId="6D2AE660" w14:textId="124E1557" w:rsidR="00705ABD" w:rsidRPr="00E44BF1" w:rsidRDefault="0078155E" w:rsidP="00E44BF1">
            <w:pPr>
              <w:pStyle w:val="Default"/>
              <w:numPr>
                <w:ilvl w:val="0"/>
                <w:numId w:val="7"/>
              </w:numPr>
              <w:spacing w:before="240" w:after="240"/>
              <w:rPr>
                <w:b/>
                <w:bCs/>
                <w:sz w:val="20"/>
                <w:szCs w:val="20"/>
              </w:rPr>
            </w:pPr>
            <w:r w:rsidRPr="00E44BF1">
              <w:rPr>
                <w:b/>
                <w:bCs/>
                <w:sz w:val="20"/>
                <w:szCs w:val="20"/>
              </w:rPr>
              <w:t xml:space="preserve">Explain how this teacher demonstrates sustainability leadership. </w:t>
            </w:r>
            <w:r w:rsidRPr="00E44BF1">
              <w:rPr>
                <w:b/>
                <w:bCs/>
                <w:i/>
                <w:iCs/>
                <w:sz w:val="20"/>
                <w:szCs w:val="20"/>
              </w:rPr>
              <w:t>Please include any remote learning sustainability-related activity.</w:t>
            </w:r>
          </w:p>
        </w:tc>
      </w:tr>
      <w:tr w:rsidR="00624584" w:rsidRPr="00E44BF1" w14:paraId="11173A9C" w14:textId="77777777" w:rsidTr="008428E3">
        <w:trPr>
          <w:trHeight w:val="441"/>
        </w:trPr>
        <w:tc>
          <w:tcPr>
            <w:tcW w:w="9602" w:type="dxa"/>
            <w:shd w:val="clear" w:color="auto" w:fill="000000" w:themeFill="text2"/>
          </w:tcPr>
          <w:p w14:paraId="017C1AA7" w14:textId="4B3822A6" w:rsidR="00624584" w:rsidRPr="00E44BF1" w:rsidRDefault="00565A5F" w:rsidP="00F97AA3">
            <w:pPr>
              <w:spacing w:before="240" w:after="240" w:line="240" w:lineRule="auto"/>
              <w:rPr>
                <w:rFonts w:ascii="Arial" w:hAnsi="Arial" w:cs="Arial"/>
                <w:b/>
                <w:bCs/>
              </w:rPr>
            </w:pPr>
            <w:r w:rsidRPr="00E44BF1">
              <w:rPr>
                <w:rFonts w:ascii="Arial" w:hAnsi="Arial" w:cs="Arial"/>
                <w:b/>
                <w:bCs/>
              </w:rPr>
              <w:t>SAMPLE ANSWER BASED ON TOP SCORING CRITERIA</w:t>
            </w:r>
          </w:p>
        </w:tc>
      </w:tr>
      <w:tr w:rsidR="00624584" w:rsidRPr="00E44BF1" w14:paraId="284E6753" w14:textId="77777777" w:rsidTr="008428E3">
        <w:trPr>
          <w:trHeight w:val="1939"/>
        </w:trPr>
        <w:tc>
          <w:tcPr>
            <w:tcW w:w="9602" w:type="dxa"/>
          </w:tcPr>
          <w:p w14:paraId="6514B38B" w14:textId="175E3830" w:rsidR="0078155E" w:rsidRPr="00E44BF1" w:rsidRDefault="0078155E" w:rsidP="00F97AA3">
            <w:pPr>
              <w:pStyle w:val="Default"/>
              <w:spacing w:before="240" w:after="240"/>
              <w:rPr>
                <w:sz w:val="20"/>
                <w:szCs w:val="20"/>
              </w:rPr>
            </w:pPr>
            <w:r w:rsidRPr="00E44BF1">
              <w:rPr>
                <w:sz w:val="20"/>
                <w:szCs w:val="20"/>
              </w:rPr>
              <w:t>Ms Jane Smith, our science teacher</w:t>
            </w:r>
            <w:r w:rsidR="00AE18AB" w:rsidRPr="00E44BF1">
              <w:rPr>
                <w:sz w:val="20"/>
                <w:szCs w:val="20"/>
              </w:rPr>
              <w:t>,</w:t>
            </w:r>
            <w:r w:rsidRPr="00E44BF1">
              <w:rPr>
                <w:sz w:val="20"/>
                <w:szCs w:val="20"/>
              </w:rPr>
              <w:t xml:space="preserve"> is our school’s main sustainability advocate.  Jane leads the Green Team ResourceSmart Schools Committee</w:t>
            </w:r>
            <w:r w:rsidR="6D79C1BB" w:rsidRPr="00E44BF1">
              <w:rPr>
                <w:sz w:val="20"/>
                <w:szCs w:val="20"/>
              </w:rPr>
              <w:t>.</w:t>
            </w:r>
            <w:r w:rsidRPr="00E44BF1">
              <w:rPr>
                <w:sz w:val="20"/>
                <w:szCs w:val="20"/>
              </w:rPr>
              <w:t xml:space="preserve">  She has created a positive culture within the committee, and as a result the students have been able to achieve some incredible things.  With her assistance, the committee launched the Green Action Policy to guide zero-waste events and efficient purchases in the school. </w:t>
            </w:r>
          </w:p>
          <w:p w14:paraId="6638C751" w14:textId="52636D3D" w:rsidR="0078155E" w:rsidRPr="00E44BF1" w:rsidRDefault="0078155E" w:rsidP="00F97AA3">
            <w:pPr>
              <w:pStyle w:val="Default"/>
              <w:spacing w:before="240" w:after="240"/>
              <w:rPr>
                <w:sz w:val="20"/>
                <w:szCs w:val="20"/>
              </w:rPr>
            </w:pPr>
            <w:r w:rsidRPr="00E44BF1">
              <w:rPr>
                <w:sz w:val="20"/>
                <w:szCs w:val="20"/>
              </w:rPr>
              <w:t xml:space="preserve">Jane’s approach with the Green Team is to </w:t>
            </w:r>
            <w:r w:rsidR="377D3CA9" w:rsidRPr="00E44BF1">
              <w:rPr>
                <w:sz w:val="20"/>
                <w:szCs w:val="20"/>
              </w:rPr>
              <w:t xml:space="preserve">enable </w:t>
            </w:r>
            <w:r w:rsidRPr="00E44BF1">
              <w:rPr>
                <w:sz w:val="20"/>
                <w:szCs w:val="20"/>
              </w:rPr>
              <w:t>students</w:t>
            </w:r>
            <w:r w:rsidR="00E905B7" w:rsidRPr="00E44BF1">
              <w:rPr>
                <w:sz w:val="20"/>
                <w:szCs w:val="20"/>
              </w:rPr>
              <w:t xml:space="preserve"> to</w:t>
            </w:r>
            <w:r w:rsidRPr="00E44BF1">
              <w:rPr>
                <w:sz w:val="20"/>
                <w:szCs w:val="20"/>
              </w:rPr>
              <w:t xml:space="preserve"> explore and suggest their own ideas to make the environment a better place.  She has nurtured our school environmental leaders </w:t>
            </w:r>
            <w:r w:rsidR="5B6A13F4" w:rsidRPr="00E44BF1">
              <w:rPr>
                <w:sz w:val="20"/>
                <w:szCs w:val="20"/>
              </w:rPr>
              <w:t xml:space="preserve">for three years, </w:t>
            </w:r>
            <w:r w:rsidRPr="00E44BF1">
              <w:rPr>
                <w:sz w:val="20"/>
                <w:szCs w:val="20"/>
              </w:rPr>
              <w:t xml:space="preserve">creating a culture </w:t>
            </w:r>
            <w:r w:rsidR="3A58F815" w:rsidRPr="00E44BF1">
              <w:rPr>
                <w:sz w:val="20"/>
                <w:szCs w:val="20"/>
              </w:rPr>
              <w:t>where</w:t>
            </w:r>
            <w:r w:rsidRPr="00E44BF1">
              <w:rPr>
                <w:sz w:val="20"/>
                <w:szCs w:val="20"/>
              </w:rPr>
              <w:t xml:space="preserve"> students </w:t>
            </w:r>
            <w:r w:rsidR="33FAF793" w:rsidRPr="00E44BF1">
              <w:rPr>
                <w:sz w:val="20"/>
                <w:szCs w:val="20"/>
              </w:rPr>
              <w:t>are interested</w:t>
            </w:r>
            <w:r w:rsidRPr="00E44BF1">
              <w:rPr>
                <w:sz w:val="20"/>
                <w:szCs w:val="20"/>
              </w:rPr>
              <w:t xml:space="preserve"> to </w:t>
            </w:r>
            <w:r w:rsidR="6C906C3E" w:rsidRPr="00E44BF1">
              <w:rPr>
                <w:sz w:val="20"/>
                <w:szCs w:val="20"/>
              </w:rPr>
              <w:t>tak</w:t>
            </w:r>
            <w:r w:rsidR="1FE3E561" w:rsidRPr="00E44BF1">
              <w:rPr>
                <w:sz w:val="20"/>
                <w:szCs w:val="20"/>
              </w:rPr>
              <w:t>e</w:t>
            </w:r>
            <w:r w:rsidR="6C906C3E" w:rsidRPr="00E44BF1">
              <w:rPr>
                <w:sz w:val="20"/>
                <w:szCs w:val="20"/>
              </w:rPr>
              <w:t xml:space="preserve"> part</w:t>
            </w:r>
            <w:r w:rsidR="705F2276" w:rsidRPr="00E44BF1">
              <w:rPr>
                <w:sz w:val="20"/>
                <w:szCs w:val="20"/>
              </w:rPr>
              <w:t xml:space="preserve"> </w:t>
            </w:r>
            <w:r w:rsidR="37503065" w:rsidRPr="00E44BF1">
              <w:rPr>
                <w:sz w:val="20"/>
                <w:szCs w:val="20"/>
              </w:rPr>
              <w:t>each</w:t>
            </w:r>
            <w:r w:rsidRPr="00E44BF1">
              <w:rPr>
                <w:sz w:val="20"/>
                <w:szCs w:val="20"/>
              </w:rPr>
              <w:t xml:space="preserve"> year</w:t>
            </w:r>
            <w:r w:rsidR="37503065" w:rsidRPr="00E44BF1">
              <w:rPr>
                <w:sz w:val="20"/>
                <w:szCs w:val="20"/>
              </w:rPr>
              <w:t>.</w:t>
            </w:r>
            <w:r w:rsidRPr="00E44BF1">
              <w:rPr>
                <w:sz w:val="20"/>
                <w:szCs w:val="20"/>
              </w:rPr>
              <w:t xml:space="preserve"> They feel empowered to make impactful change</w:t>
            </w:r>
            <w:r w:rsidR="07484AC6" w:rsidRPr="00E44BF1">
              <w:rPr>
                <w:sz w:val="20"/>
                <w:szCs w:val="20"/>
              </w:rPr>
              <w:t>.</w:t>
            </w:r>
          </w:p>
          <w:p w14:paraId="43302028" w14:textId="5A27546A" w:rsidR="00624584" w:rsidRPr="00E44BF1" w:rsidRDefault="0078155E" w:rsidP="00F97AA3">
            <w:pPr>
              <w:pStyle w:val="Default"/>
              <w:spacing w:before="240" w:after="240"/>
              <w:rPr>
                <w:sz w:val="20"/>
                <w:szCs w:val="20"/>
              </w:rPr>
            </w:pPr>
            <w:r w:rsidRPr="00E44BF1">
              <w:rPr>
                <w:sz w:val="20"/>
                <w:szCs w:val="20"/>
              </w:rPr>
              <w:t xml:space="preserve">In Term 2, 2021 Jane organised a workshop session to map out sustainability opportunities within the curriculum that </w:t>
            </w:r>
            <w:r w:rsidR="1C6B459A" w:rsidRPr="00E44BF1">
              <w:rPr>
                <w:i/>
                <w:iCs/>
                <w:sz w:val="20"/>
                <w:szCs w:val="20"/>
                <w:u w:val="single"/>
              </w:rPr>
              <w:t>could be</w:t>
            </w:r>
            <w:r w:rsidRPr="00E44BF1">
              <w:rPr>
                <w:i/>
                <w:iCs/>
                <w:sz w:val="20"/>
                <w:szCs w:val="20"/>
                <w:u w:val="single"/>
              </w:rPr>
              <w:t xml:space="preserve"> integrated into remote learning</w:t>
            </w:r>
            <w:r w:rsidRPr="00E44BF1">
              <w:rPr>
                <w:sz w:val="20"/>
                <w:szCs w:val="20"/>
              </w:rPr>
              <w:t xml:space="preserve">. She invited members of the Green Team </w:t>
            </w:r>
            <w:r w:rsidR="2209CE9C" w:rsidRPr="00E44BF1">
              <w:rPr>
                <w:sz w:val="20"/>
                <w:szCs w:val="20"/>
              </w:rPr>
              <w:t xml:space="preserve">to </w:t>
            </w:r>
            <w:r w:rsidRPr="00E44BF1">
              <w:rPr>
                <w:sz w:val="20"/>
                <w:szCs w:val="20"/>
              </w:rPr>
              <w:t>share their i</w:t>
            </w:r>
            <w:r w:rsidR="2EB28502" w:rsidRPr="00E44BF1">
              <w:rPr>
                <w:sz w:val="20"/>
                <w:szCs w:val="20"/>
              </w:rPr>
              <w:t>deas for sustainability learning</w:t>
            </w:r>
            <w:r w:rsidRPr="00E44BF1">
              <w:rPr>
                <w:sz w:val="20"/>
                <w:szCs w:val="20"/>
              </w:rPr>
              <w:t>.  As a result, home audits were included in science and mathematics</w:t>
            </w:r>
            <w:r w:rsidR="372CC970" w:rsidRPr="00E44BF1">
              <w:rPr>
                <w:sz w:val="20"/>
                <w:szCs w:val="20"/>
              </w:rPr>
              <w:t xml:space="preserve"> learning</w:t>
            </w:r>
            <w:r w:rsidRPr="00E44BF1">
              <w:rPr>
                <w:sz w:val="20"/>
                <w:szCs w:val="20"/>
              </w:rPr>
              <w:t xml:space="preserve">. English activities included students writing texts on how they contribute to sustainability in their household. </w:t>
            </w:r>
          </w:p>
        </w:tc>
      </w:tr>
      <w:tr w:rsidR="00FC0FBF" w:rsidRPr="00E44BF1" w14:paraId="1B5A29EE" w14:textId="77777777" w:rsidTr="008428E3">
        <w:trPr>
          <w:trHeight w:val="441"/>
        </w:trPr>
        <w:tc>
          <w:tcPr>
            <w:tcW w:w="9602" w:type="dxa"/>
            <w:tcBorders>
              <w:bottom w:val="single" w:sz="4" w:space="0" w:color="auto"/>
            </w:tcBorders>
            <w:shd w:val="clear" w:color="auto" w:fill="000000" w:themeFill="text2"/>
          </w:tcPr>
          <w:p w14:paraId="5AA8DE04" w14:textId="52A78D4F" w:rsidR="00FC0FBF" w:rsidRPr="00E44BF1" w:rsidRDefault="00FC0FBF" w:rsidP="00F97AA3">
            <w:pPr>
              <w:pStyle w:val="Default"/>
              <w:spacing w:before="240" w:after="240"/>
              <w:rPr>
                <w:b/>
                <w:bCs/>
                <w:sz w:val="20"/>
                <w:szCs w:val="20"/>
              </w:rPr>
            </w:pPr>
            <w:r w:rsidRPr="00E44BF1">
              <w:rPr>
                <w:b/>
                <w:bCs/>
                <w:color w:val="FFFFFF" w:themeColor="background1"/>
                <w:sz w:val="20"/>
                <w:szCs w:val="20"/>
              </w:rPr>
              <w:t>CRITERIA</w:t>
            </w:r>
          </w:p>
        </w:tc>
      </w:tr>
      <w:tr w:rsidR="00985D19" w:rsidRPr="00E44BF1" w14:paraId="15E65B07" w14:textId="77777777" w:rsidTr="008428E3">
        <w:trPr>
          <w:trHeight w:val="370"/>
        </w:trPr>
        <w:tc>
          <w:tcPr>
            <w:tcW w:w="9602" w:type="dxa"/>
            <w:tcBorders>
              <w:bottom w:val="nil"/>
            </w:tcBorders>
            <w:shd w:val="clear" w:color="auto" w:fill="FFFFFF" w:themeFill="background1"/>
          </w:tcPr>
          <w:p w14:paraId="42EC862D" w14:textId="77777777" w:rsidR="00985D19" w:rsidRPr="00E44BF1" w:rsidRDefault="00985D19" w:rsidP="00A0245B">
            <w:pPr>
              <w:pStyle w:val="ListParagraph"/>
              <w:numPr>
                <w:ilvl w:val="0"/>
                <w:numId w:val="9"/>
              </w:numPr>
              <w:spacing w:after="0" w:line="240" w:lineRule="auto"/>
              <w:rPr>
                <w:rFonts w:ascii="Arial" w:hAnsi="Arial" w:cs="Arial"/>
                <w:sz w:val="16"/>
                <w:szCs w:val="16"/>
              </w:rPr>
            </w:pPr>
            <w:r w:rsidRPr="00E44BF1">
              <w:rPr>
                <w:rFonts w:ascii="Arial" w:hAnsi="Arial" w:cs="Arial"/>
                <w:sz w:val="16"/>
                <w:szCs w:val="16"/>
              </w:rPr>
              <w:t>0 – No demonstration as to how the Teacher leads on sustainability.</w:t>
            </w:r>
          </w:p>
          <w:p w14:paraId="06E435B5" w14:textId="77777777" w:rsidR="00985D19" w:rsidRPr="00E44BF1" w:rsidRDefault="00985D19" w:rsidP="00E44BF1">
            <w:pPr>
              <w:pStyle w:val="ListParagraph"/>
              <w:numPr>
                <w:ilvl w:val="0"/>
                <w:numId w:val="9"/>
              </w:numPr>
              <w:spacing w:before="0" w:after="0" w:line="240" w:lineRule="auto"/>
              <w:rPr>
                <w:rFonts w:ascii="Arial" w:hAnsi="Arial" w:cs="Arial"/>
                <w:sz w:val="16"/>
                <w:szCs w:val="16"/>
              </w:rPr>
            </w:pPr>
            <w:r w:rsidRPr="00E44BF1">
              <w:rPr>
                <w:rFonts w:ascii="Arial" w:hAnsi="Arial" w:cs="Arial"/>
                <w:sz w:val="16"/>
                <w:szCs w:val="16"/>
              </w:rPr>
              <w:t>1 – The Teacher demonstrates basic sustainability leadership</w:t>
            </w:r>
          </w:p>
          <w:p w14:paraId="36D7F532" w14:textId="78D73C85" w:rsidR="00985D19" w:rsidRPr="00E44BF1" w:rsidRDefault="00985D19" w:rsidP="00E44BF1">
            <w:pPr>
              <w:pStyle w:val="ListParagraph"/>
              <w:numPr>
                <w:ilvl w:val="0"/>
                <w:numId w:val="9"/>
              </w:numPr>
              <w:spacing w:before="0" w:after="0" w:line="240" w:lineRule="auto"/>
              <w:rPr>
                <w:rFonts w:ascii="Arial" w:hAnsi="Arial" w:cs="Arial"/>
              </w:rPr>
            </w:pPr>
            <w:r w:rsidRPr="00E44BF1">
              <w:rPr>
                <w:rFonts w:ascii="Arial" w:hAnsi="Arial" w:cs="Arial"/>
                <w:sz w:val="16"/>
                <w:szCs w:val="16"/>
              </w:rPr>
              <w:t>2 – Demonstrates how the Teacher leads on sustainability, highlighting the approach and the activities implemented by the Teacher.</w:t>
            </w:r>
          </w:p>
        </w:tc>
      </w:tr>
      <w:tr w:rsidR="00985D19" w:rsidRPr="00E44BF1" w14:paraId="2F70258E" w14:textId="77777777" w:rsidTr="008428E3">
        <w:trPr>
          <w:trHeight w:val="286"/>
        </w:trPr>
        <w:tc>
          <w:tcPr>
            <w:tcW w:w="9602" w:type="dxa"/>
            <w:tcBorders>
              <w:top w:val="nil"/>
            </w:tcBorders>
            <w:shd w:val="clear" w:color="auto" w:fill="8BC145" w:themeFill="accent1"/>
          </w:tcPr>
          <w:p w14:paraId="1AC9167B" w14:textId="12A48701" w:rsidR="00985D19" w:rsidRPr="00E44BF1" w:rsidRDefault="00DD1A15" w:rsidP="00E44BF1">
            <w:pPr>
              <w:pStyle w:val="Default"/>
              <w:numPr>
                <w:ilvl w:val="0"/>
                <w:numId w:val="9"/>
              </w:numPr>
              <w:spacing w:before="0" w:after="240"/>
              <w:rPr>
                <w:b/>
                <w:bCs/>
                <w:color w:val="FFFFFF" w:themeColor="background1"/>
                <w:sz w:val="20"/>
                <w:szCs w:val="20"/>
              </w:rPr>
            </w:pPr>
            <w:r w:rsidRPr="00E44BF1">
              <w:rPr>
                <w:b/>
                <w:bCs/>
                <w:sz w:val="16"/>
                <w:szCs w:val="16"/>
                <w:shd w:val="clear" w:color="auto" w:fill="8BC145" w:themeFill="accent1"/>
              </w:rPr>
              <w:t>3</w:t>
            </w:r>
            <w:r w:rsidR="00985D19" w:rsidRPr="00E44BF1">
              <w:rPr>
                <w:sz w:val="16"/>
                <w:szCs w:val="16"/>
                <w:shd w:val="clear" w:color="auto" w:fill="8BC145" w:themeFill="accent1"/>
              </w:rPr>
              <w:t>–</w:t>
            </w:r>
            <w:r w:rsidR="00985D19" w:rsidRPr="00E44BF1">
              <w:rPr>
                <w:b/>
                <w:bCs/>
                <w:sz w:val="16"/>
                <w:szCs w:val="16"/>
                <w:shd w:val="clear" w:color="auto" w:fill="8BC145" w:themeFill="accent1"/>
              </w:rPr>
              <w:t xml:space="preserve"> </w:t>
            </w:r>
            <w:r w:rsidR="00985D19" w:rsidRPr="00E44BF1">
              <w:rPr>
                <w:sz w:val="16"/>
                <w:szCs w:val="16"/>
                <w:shd w:val="clear" w:color="auto" w:fill="8BC145" w:themeFill="accent1"/>
              </w:rPr>
              <w:t>Demonstrates how the Teacher leads on sustainability and inspires the school community to participate. The response addresses the engagement approach and gives clear examples.</w:t>
            </w:r>
          </w:p>
        </w:tc>
      </w:tr>
      <w:tr w:rsidR="00E901A2" w:rsidRPr="00E44BF1" w14:paraId="149BA868" w14:textId="77777777" w:rsidTr="008428E3">
        <w:trPr>
          <w:trHeight w:val="454"/>
        </w:trPr>
        <w:tc>
          <w:tcPr>
            <w:tcW w:w="9602" w:type="dxa"/>
            <w:shd w:val="clear" w:color="auto" w:fill="E7F2D9" w:themeFill="accent6" w:themeFillTint="33"/>
          </w:tcPr>
          <w:p w14:paraId="62DEB391" w14:textId="451138FB" w:rsidR="00E901A2" w:rsidRPr="00E44BF1" w:rsidRDefault="00E901A2" w:rsidP="00E44BF1">
            <w:pPr>
              <w:pStyle w:val="Default"/>
              <w:numPr>
                <w:ilvl w:val="0"/>
                <w:numId w:val="7"/>
              </w:numPr>
              <w:spacing w:before="240" w:after="240"/>
              <w:rPr>
                <w:b/>
                <w:bCs/>
                <w:sz w:val="20"/>
                <w:szCs w:val="20"/>
              </w:rPr>
            </w:pPr>
            <w:r w:rsidRPr="00E44BF1">
              <w:rPr>
                <w:b/>
                <w:bCs/>
                <w:sz w:val="20"/>
                <w:szCs w:val="20"/>
              </w:rPr>
              <w:t>Explain how this teacher embeds sustainability in the curriculum and school activities and practices</w:t>
            </w:r>
            <w:r w:rsidR="001605A7">
              <w:rPr>
                <w:b/>
                <w:bCs/>
                <w:sz w:val="20"/>
                <w:szCs w:val="20"/>
              </w:rPr>
              <w:t>.</w:t>
            </w:r>
          </w:p>
        </w:tc>
      </w:tr>
      <w:tr w:rsidR="00E901A2" w:rsidRPr="00E44BF1" w14:paraId="189D40B6" w14:textId="77777777" w:rsidTr="008428E3">
        <w:trPr>
          <w:trHeight w:val="441"/>
        </w:trPr>
        <w:tc>
          <w:tcPr>
            <w:tcW w:w="9602" w:type="dxa"/>
            <w:shd w:val="clear" w:color="auto" w:fill="000000" w:themeFill="text2"/>
          </w:tcPr>
          <w:p w14:paraId="32985262" w14:textId="70CBD2E2" w:rsidR="00E901A2" w:rsidRPr="00E44BF1" w:rsidRDefault="00565A5F" w:rsidP="00F97AA3">
            <w:pPr>
              <w:spacing w:before="240" w:after="240" w:line="240" w:lineRule="auto"/>
              <w:rPr>
                <w:rFonts w:ascii="Arial" w:hAnsi="Arial" w:cs="Arial"/>
                <w:b/>
                <w:bCs/>
              </w:rPr>
            </w:pPr>
            <w:r w:rsidRPr="00E44BF1">
              <w:rPr>
                <w:rFonts w:ascii="Arial" w:hAnsi="Arial" w:cs="Arial"/>
                <w:b/>
                <w:bCs/>
              </w:rPr>
              <w:t>SAMPLE ANSWER BASED ON TOP SCORING CRITERIA</w:t>
            </w:r>
          </w:p>
        </w:tc>
      </w:tr>
      <w:tr w:rsidR="00E901A2" w:rsidRPr="00E44BF1" w14:paraId="158114EF" w14:textId="77777777" w:rsidTr="008428E3">
        <w:trPr>
          <w:trHeight w:val="1627"/>
        </w:trPr>
        <w:tc>
          <w:tcPr>
            <w:tcW w:w="9602" w:type="dxa"/>
          </w:tcPr>
          <w:p w14:paraId="286040CC" w14:textId="27F41FBD" w:rsidR="00E901A2" w:rsidRPr="00E44BF1" w:rsidRDefault="00E901A2" w:rsidP="00F97AA3">
            <w:pPr>
              <w:pStyle w:val="Default"/>
              <w:spacing w:before="240" w:after="240"/>
              <w:rPr>
                <w:sz w:val="20"/>
                <w:szCs w:val="20"/>
              </w:rPr>
            </w:pPr>
            <w:r w:rsidRPr="00E44BF1">
              <w:rPr>
                <w:sz w:val="20"/>
                <w:szCs w:val="20"/>
              </w:rPr>
              <w:lastRenderedPageBreak/>
              <w:t xml:space="preserve">Jane maximises the opportunities at our school to embed sustainability learning.  She engages with teachers in other faculties so that sustainability can be integrated into Geography, Mathematics, English, Drama and Art.  Since 2018, she has organised an annual workshop called </w:t>
            </w:r>
            <w:r w:rsidR="574FADAD" w:rsidRPr="00E44BF1">
              <w:rPr>
                <w:sz w:val="20"/>
                <w:szCs w:val="20"/>
              </w:rPr>
              <w:t>Learning about Sustainability</w:t>
            </w:r>
            <w:r w:rsidRPr="00E44BF1">
              <w:rPr>
                <w:sz w:val="20"/>
                <w:szCs w:val="20"/>
              </w:rPr>
              <w:t xml:space="preserve"> which encourage students to </w:t>
            </w:r>
            <w:r w:rsidR="480790A6" w:rsidRPr="00E44BF1">
              <w:rPr>
                <w:sz w:val="20"/>
                <w:szCs w:val="20"/>
              </w:rPr>
              <w:t xml:space="preserve">share </w:t>
            </w:r>
            <w:r w:rsidRPr="00E44BF1">
              <w:rPr>
                <w:sz w:val="20"/>
                <w:szCs w:val="20"/>
              </w:rPr>
              <w:t>ideas</w:t>
            </w:r>
            <w:r w:rsidR="0033A443" w:rsidRPr="00E44BF1">
              <w:rPr>
                <w:sz w:val="20"/>
                <w:szCs w:val="20"/>
              </w:rPr>
              <w:t xml:space="preserve"> for their learning</w:t>
            </w:r>
            <w:r w:rsidRPr="00E44BF1">
              <w:rPr>
                <w:sz w:val="20"/>
                <w:szCs w:val="20"/>
              </w:rPr>
              <w:t xml:space="preserve">. </w:t>
            </w:r>
            <w:r w:rsidR="4564C326" w:rsidRPr="00E44BF1">
              <w:rPr>
                <w:sz w:val="20"/>
                <w:szCs w:val="20"/>
              </w:rPr>
              <w:t>This was run online this year and</w:t>
            </w:r>
            <w:r w:rsidR="7B183DF5" w:rsidRPr="00E44BF1">
              <w:rPr>
                <w:sz w:val="20"/>
                <w:szCs w:val="20"/>
              </w:rPr>
              <w:t xml:space="preserve"> </w:t>
            </w:r>
            <w:r w:rsidR="2A3D4520" w:rsidRPr="00E44BF1">
              <w:rPr>
                <w:sz w:val="20"/>
                <w:szCs w:val="20"/>
              </w:rPr>
              <w:t>the ideas suggested by the students were collated and s</w:t>
            </w:r>
            <w:r w:rsidR="53111F5E" w:rsidRPr="00E44BF1">
              <w:rPr>
                <w:sz w:val="20"/>
                <w:szCs w:val="20"/>
              </w:rPr>
              <w:t>hared during</w:t>
            </w:r>
            <w:r w:rsidR="2A3D4520" w:rsidRPr="00E44BF1">
              <w:rPr>
                <w:sz w:val="20"/>
                <w:szCs w:val="20"/>
              </w:rPr>
              <w:t xml:space="preserve"> planning days with teachers across the school. </w:t>
            </w:r>
            <w:r w:rsidRPr="00E44BF1">
              <w:rPr>
                <w:sz w:val="20"/>
                <w:szCs w:val="20"/>
              </w:rPr>
              <w:t xml:space="preserve"> </w:t>
            </w:r>
          </w:p>
          <w:p w14:paraId="63C8480D" w14:textId="2902B5F2" w:rsidR="00E901A2" w:rsidRPr="00E44BF1" w:rsidRDefault="00E901A2" w:rsidP="00F97AA3">
            <w:pPr>
              <w:pStyle w:val="Default"/>
              <w:spacing w:before="240" w:after="240"/>
              <w:rPr>
                <w:sz w:val="20"/>
                <w:szCs w:val="20"/>
              </w:rPr>
            </w:pPr>
            <w:r w:rsidRPr="00E44BF1">
              <w:rPr>
                <w:sz w:val="20"/>
                <w:szCs w:val="20"/>
              </w:rPr>
              <w:t xml:space="preserve">Despite the challenges of </w:t>
            </w:r>
            <w:r w:rsidR="78AF25A8" w:rsidRPr="00E44BF1">
              <w:rPr>
                <w:sz w:val="20"/>
                <w:szCs w:val="20"/>
              </w:rPr>
              <w:t>remote learning in 2021</w:t>
            </w:r>
            <w:r w:rsidRPr="00E44BF1">
              <w:rPr>
                <w:sz w:val="20"/>
                <w:szCs w:val="20"/>
              </w:rPr>
              <w:t xml:space="preserve">, Jane led the Green </w:t>
            </w:r>
            <w:r w:rsidR="007B2F80" w:rsidRPr="00E44BF1">
              <w:rPr>
                <w:sz w:val="20"/>
                <w:szCs w:val="20"/>
              </w:rPr>
              <w:t>T</w:t>
            </w:r>
            <w:r w:rsidRPr="00E44BF1">
              <w:rPr>
                <w:sz w:val="20"/>
                <w:szCs w:val="20"/>
              </w:rPr>
              <w:t xml:space="preserve">eam to </w:t>
            </w:r>
            <w:r w:rsidR="2170C654" w:rsidRPr="00E44BF1">
              <w:rPr>
                <w:sz w:val="20"/>
                <w:szCs w:val="20"/>
              </w:rPr>
              <w:t xml:space="preserve">continue to participate in annual events like National Recycling Week and </w:t>
            </w:r>
            <w:r w:rsidRPr="00E44BF1">
              <w:rPr>
                <w:sz w:val="20"/>
                <w:szCs w:val="20"/>
              </w:rPr>
              <w:t xml:space="preserve">host the </w:t>
            </w:r>
            <w:r w:rsidR="7C045E7A" w:rsidRPr="00E44BF1">
              <w:rPr>
                <w:sz w:val="20"/>
                <w:szCs w:val="20"/>
              </w:rPr>
              <w:t>annual</w:t>
            </w:r>
            <w:r w:rsidRPr="00E44BF1">
              <w:rPr>
                <w:sz w:val="20"/>
                <w:szCs w:val="20"/>
              </w:rPr>
              <w:t xml:space="preserve"> ‘Green Conference’ in Term 4. The conference was </w:t>
            </w:r>
            <w:r w:rsidR="72B0E0E6" w:rsidRPr="00E44BF1">
              <w:rPr>
                <w:sz w:val="20"/>
                <w:szCs w:val="20"/>
              </w:rPr>
              <w:t xml:space="preserve">attended by all 450 students in the school and was </w:t>
            </w:r>
            <w:r w:rsidRPr="00E44BF1">
              <w:rPr>
                <w:sz w:val="20"/>
                <w:szCs w:val="20"/>
              </w:rPr>
              <w:t>open to the broader community. As part of the conference, the Green Team showcased a short film made by the year 9 drama class</w:t>
            </w:r>
            <w:r w:rsidR="0091322E" w:rsidRPr="00E44BF1">
              <w:rPr>
                <w:sz w:val="20"/>
                <w:szCs w:val="20"/>
              </w:rPr>
              <w:t>:</w:t>
            </w:r>
            <w:r w:rsidRPr="00E44BF1">
              <w:rPr>
                <w:sz w:val="20"/>
                <w:szCs w:val="20"/>
              </w:rPr>
              <w:t xml:space="preserve"> a puppet </w:t>
            </w:r>
            <w:proofErr w:type="gramStart"/>
            <w:r w:rsidRPr="00E44BF1">
              <w:rPr>
                <w:sz w:val="20"/>
                <w:szCs w:val="20"/>
              </w:rPr>
              <w:t>play</w:t>
            </w:r>
            <w:proofErr w:type="gramEnd"/>
            <w:r w:rsidRPr="00E44BF1">
              <w:rPr>
                <w:sz w:val="20"/>
                <w:szCs w:val="20"/>
              </w:rPr>
              <w:t xml:space="preserve"> on consumerism and plastic.  </w:t>
            </w:r>
            <w:r w:rsidR="70BD3F65" w:rsidRPr="00E44BF1">
              <w:rPr>
                <w:sz w:val="20"/>
                <w:szCs w:val="20"/>
              </w:rPr>
              <w:t xml:space="preserve">It is </w:t>
            </w:r>
            <w:r w:rsidR="0091322E" w:rsidRPr="00E44BF1">
              <w:rPr>
                <w:sz w:val="20"/>
                <w:szCs w:val="20"/>
              </w:rPr>
              <w:t xml:space="preserve">due to </w:t>
            </w:r>
            <w:r w:rsidR="70BD3F65" w:rsidRPr="00E44BF1">
              <w:rPr>
                <w:sz w:val="20"/>
                <w:szCs w:val="20"/>
              </w:rPr>
              <w:t xml:space="preserve">Jane’s work with the students and the teachers to support this learning that the event was well received by the </w:t>
            </w:r>
            <w:r w:rsidR="4976D3E0" w:rsidRPr="00E44BF1">
              <w:rPr>
                <w:sz w:val="20"/>
                <w:szCs w:val="20"/>
              </w:rPr>
              <w:t xml:space="preserve">everyone that attended. </w:t>
            </w:r>
          </w:p>
        </w:tc>
      </w:tr>
      <w:tr w:rsidR="00E901A2" w:rsidRPr="00E44BF1" w14:paraId="22BE577C" w14:textId="77777777" w:rsidTr="008428E3">
        <w:trPr>
          <w:trHeight w:val="441"/>
        </w:trPr>
        <w:tc>
          <w:tcPr>
            <w:tcW w:w="9602" w:type="dxa"/>
            <w:tcBorders>
              <w:bottom w:val="single" w:sz="4" w:space="0" w:color="auto"/>
            </w:tcBorders>
            <w:shd w:val="clear" w:color="auto" w:fill="000000" w:themeFill="text2"/>
          </w:tcPr>
          <w:p w14:paraId="4E4AB2E8" w14:textId="0B315EC9" w:rsidR="00E901A2" w:rsidRPr="00E44BF1" w:rsidRDefault="00E901A2" w:rsidP="00F97AA3">
            <w:pPr>
              <w:pStyle w:val="Default"/>
              <w:spacing w:before="240" w:after="240"/>
              <w:rPr>
                <w:b/>
                <w:bCs/>
                <w:color w:val="FFFFFF" w:themeColor="background1"/>
                <w:sz w:val="20"/>
                <w:szCs w:val="20"/>
              </w:rPr>
            </w:pPr>
            <w:r w:rsidRPr="00E44BF1">
              <w:rPr>
                <w:b/>
                <w:bCs/>
                <w:color w:val="FFFFFF" w:themeColor="background1"/>
                <w:sz w:val="20"/>
                <w:szCs w:val="20"/>
              </w:rPr>
              <w:t>CRITERIA</w:t>
            </w:r>
          </w:p>
        </w:tc>
      </w:tr>
      <w:tr w:rsidR="00981E52" w:rsidRPr="00E44BF1" w14:paraId="1CC10039" w14:textId="77777777" w:rsidTr="008428E3">
        <w:trPr>
          <w:trHeight w:val="501"/>
        </w:trPr>
        <w:tc>
          <w:tcPr>
            <w:tcW w:w="9602" w:type="dxa"/>
            <w:tcBorders>
              <w:bottom w:val="nil"/>
            </w:tcBorders>
            <w:shd w:val="clear" w:color="auto" w:fill="FFFFFF" w:themeFill="background1"/>
          </w:tcPr>
          <w:p w14:paraId="2E82C7E4" w14:textId="77777777" w:rsidR="00981E52" w:rsidRPr="00E44BF1" w:rsidRDefault="00981E52" w:rsidP="00E44BF1">
            <w:pPr>
              <w:pStyle w:val="ListParagraph"/>
              <w:numPr>
                <w:ilvl w:val="0"/>
                <w:numId w:val="10"/>
              </w:numPr>
              <w:spacing w:before="240" w:after="0" w:line="240" w:lineRule="auto"/>
              <w:rPr>
                <w:rFonts w:ascii="Arial" w:hAnsi="Arial" w:cs="Arial"/>
                <w:sz w:val="16"/>
                <w:szCs w:val="16"/>
              </w:rPr>
            </w:pPr>
            <w:r w:rsidRPr="00E44BF1">
              <w:rPr>
                <w:rFonts w:ascii="Arial" w:hAnsi="Arial" w:cs="Arial"/>
                <w:sz w:val="16"/>
                <w:szCs w:val="16"/>
              </w:rPr>
              <w:t>0 – No demonstration of leadership when embedding sustainability in the curriculum and school activities and practices.</w:t>
            </w:r>
          </w:p>
          <w:p w14:paraId="6A3B3E35" w14:textId="77777777" w:rsidR="00981E52" w:rsidRPr="00E44BF1" w:rsidRDefault="00981E52" w:rsidP="00E44BF1">
            <w:pPr>
              <w:pStyle w:val="ListParagraph"/>
              <w:numPr>
                <w:ilvl w:val="0"/>
                <w:numId w:val="10"/>
              </w:numPr>
              <w:spacing w:before="240" w:after="0" w:line="240" w:lineRule="auto"/>
              <w:rPr>
                <w:rFonts w:ascii="Arial" w:hAnsi="Arial" w:cs="Arial"/>
                <w:sz w:val="16"/>
                <w:szCs w:val="16"/>
              </w:rPr>
            </w:pPr>
            <w:r w:rsidRPr="00E44BF1">
              <w:rPr>
                <w:rFonts w:ascii="Arial" w:hAnsi="Arial" w:cs="Arial"/>
                <w:sz w:val="16"/>
                <w:szCs w:val="16"/>
              </w:rPr>
              <w:t>1 – Demonstrates basic leadership when embedding sustainability in the curriculum and/or school activities and practices.</w:t>
            </w:r>
          </w:p>
          <w:p w14:paraId="507467DA" w14:textId="4A003DFF" w:rsidR="00981E52" w:rsidRPr="00E44BF1" w:rsidRDefault="00981E52" w:rsidP="00E44BF1">
            <w:pPr>
              <w:pStyle w:val="ListParagraph"/>
              <w:numPr>
                <w:ilvl w:val="0"/>
                <w:numId w:val="10"/>
              </w:numPr>
              <w:spacing w:before="240" w:after="0" w:line="240" w:lineRule="auto"/>
              <w:rPr>
                <w:rFonts w:ascii="Arial" w:hAnsi="Arial" w:cs="Arial"/>
                <w:sz w:val="16"/>
                <w:szCs w:val="16"/>
              </w:rPr>
            </w:pPr>
            <w:r w:rsidRPr="00E44BF1">
              <w:rPr>
                <w:rFonts w:ascii="Arial" w:hAnsi="Arial" w:cs="Arial"/>
                <w:sz w:val="16"/>
                <w:szCs w:val="16"/>
              </w:rPr>
              <w:t>2 – Demonstrates strong leadership when embedding sustainability in the curriculum across all year levels and/or school activities and practices.</w:t>
            </w:r>
          </w:p>
        </w:tc>
      </w:tr>
      <w:tr w:rsidR="00981E52" w:rsidRPr="00E44BF1" w14:paraId="4CE09FDF" w14:textId="77777777" w:rsidTr="008428E3">
        <w:trPr>
          <w:trHeight w:val="394"/>
        </w:trPr>
        <w:tc>
          <w:tcPr>
            <w:tcW w:w="9602" w:type="dxa"/>
            <w:tcBorders>
              <w:top w:val="nil"/>
            </w:tcBorders>
            <w:shd w:val="clear" w:color="auto" w:fill="8BC145" w:themeFill="accent1"/>
          </w:tcPr>
          <w:p w14:paraId="53ADC80E" w14:textId="78D8E94B" w:rsidR="00981E52" w:rsidRPr="00E44BF1" w:rsidRDefault="00981E52" w:rsidP="00E44BF1">
            <w:pPr>
              <w:pStyle w:val="ListParagraph"/>
              <w:numPr>
                <w:ilvl w:val="0"/>
                <w:numId w:val="10"/>
              </w:numPr>
              <w:spacing w:before="0" w:after="240" w:line="240" w:lineRule="auto"/>
              <w:rPr>
                <w:rFonts w:ascii="Arial" w:hAnsi="Arial" w:cs="Arial"/>
                <w:sz w:val="16"/>
                <w:szCs w:val="16"/>
              </w:rPr>
            </w:pPr>
            <w:r w:rsidRPr="00E44BF1">
              <w:rPr>
                <w:rFonts w:ascii="Arial" w:hAnsi="Arial" w:cs="Arial"/>
                <w:b/>
                <w:bCs/>
                <w:sz w:val="16"/>
                <w:szCs w:val="16"/>
              </w:rPr>
              <w:t xml:space="preserve">3 </w:t>
            </w:r>
            <w:r w:rsidRPr="00DD1A15">
              <w:rPr>
                <w:rFonts w:ascii="Arial" w:hAnsi="Arial" w:cs="Arial"/>
                <w:b/>
                <w:sz w:val="16"/>
                <w:szCs w:val="16"/>
              </w:rPr>
              <w:t>–</w:t>
            </w:r>
            <w:r w:rsidRPr="00E44BF1">
              <w:rPr>
                <w:rFonts w:ascii="Arial" w:hAnsi="Arial" w:cs="Arial"/>
                <w:sz w:val="16"/>
                <w:szCs w:val="16"/>
              </w:rPr>
              <w:t xml:space="preserve"> Demonstrates strong leadership when embedding sustainability in the curriculum across all year levels and school activities and practices. The answer addresses how the teacher improves the school’s sustainability outcomes.</w:t>
            </w:r>
          </w:p>
        </w:tc>
      </w:tr>
      <w:tr w:rsidR="00E901A2" w:rsidRPr="00E44BF1" w14:paraId="06D37EBA" w14:textId="77777777" w:rsidTr="008428E3">
        <w:trPr>
          <w:trHeight w:val="441"/>
        </w:trPr>
        <w:tc>
          <w:tcPr>
            <w:tcW w:w="9602" w:type="dxa"/>
            <w:shd w:val="clear" w:color="auto" w:fill="E7F2D9" w:themeFill="accent6" w:themeFillTint="33"/>
          </w:tcPr>
          <w:p w14:paraId="11731403" w14:textId="040FCF29" w:rsidR="0084015F" w:rsidRPr="00E44BF1" w:rsidRDefault="00E901A2" w:rsidP="00E44BF1">
            <w:pPr>
              <w:pStyle w:val="Default"/>
              <w:numPr>
                <w:ilvl w:val="0"/>
                <w:numId w:val="7"/>
              </w:numPr>
              <w:spacing w:before="240" w:after="240"/>
              <w:rPr>
                <w:b/>
                <w:bCs/>
                <w:sz w:val="20"/>
                <w:szCs w:val="20"/>
              </w:rPr>
            </w:pPr>
            <w:r w:rsidRPr="00E44BF1">
              <w:rPr>
                <w:b/>
                <w:bCs/>
                <w:sz w:val="20"/>
                <w:szCs w:val="20"/>
              </w:rPr>
              <w:t xml:space="preserve">What activities has this teacher undertaken to encourage sustainability leadership </w:t>
            </w:r>
            <w:r w:rsidRPr="00E44BF1">
              <w:rPr>
                <w:b/>
                <w:bCs/>
                <w:sz w:val="20"/>
                <w:szCs w:val="20"/>
                <w:u w:val="single"/>
              </w:rPr>
              <w:t>among students and the broader community?</w:t>
            </w:r>
            <w:r w:rsidRPr="00E44BF1">
              <w:rPr>
                <w:b/>
                <w:bCs/>
                <w:sz w:val="20"/>
                <w:szCs w:val="20"/>
              </w:rPr>
              <w:t xml:space="preserve"> </w:t>
            </w:r>
          </w:p>
        </w:tc>
      </w:tr>
      <w:tr w:rsidR="00E901A2" w:rsidRPr="00E44BF1" w14:paraId="3D495294" w14:textId="77777777" w:rsidTr="008428E3">
        <w:trPr>
          <w:trHeight w:val="454"/>
        </w:trPr>
        <w:tc>
          <w:tcPr>
            <w:tcW w:w="9602" w:type="dxa"/>
            <w:shd w:val="clear" w:color="auto" w:fill="000000" w:themeFill="text2"/>
          </w:tcPr>
          <w:p w14:paraId="5A6A5B9C" w14:textId="2921FEB4" w:rsidR="00E901A2" w:rsidRPr="00E44BF1" w:rsidRDefault="00565A5F" w:rsidP="00F97AA3">
            <w:pPr>
              <w:pStyle w:val="Default"/>
              <w:spacing w:before="240" w:after="240"/>
              <w:rPr>
                <w:b/>
                <w:bCs/>
                <w:sz w:val="20"/>
                <w:szCs w:val="20"/>
              </w:rPr>
            </w:pPr>
            <w:r w:rsidRPr="00E44BF1">
              <w:rPr>
                <w:b/>
                <w:bCs/>
                <w:color w:val="FFFFFF" w:themeColor="background1"/>
                <w:sz w:val="20"/>
                <w:szCs w:val="20"/>
              </w:rPr>
              <w:t>SAMPLE ANSWER BASED ON TOP SCORING CRITERIA</w:t>
            </w:r>
          </w:p>
        </w:tc>
      </w:tr>
      <w:tr w:rsidR="00E901A2" w:rsidRPr="00E44BF1" w14:paraId="5E79FBD8" w14:textId="77777777" w:rsidTr="008428E3">
        <w:trPr>
          <w:trHeight w:val="1482"/>
        </w:trPr>
        <w:tc>
          <w:tcPr>
            <w:tcW w:w="9602" w:type="dxa"/>
          </w:tcPr>
          <w:p w14:paraId="3EECEA74" w14:textId="50DC0EED" w:rsidR="00E901A2" w:rsidRPr="00E44BF1" w:rsidRDefault="00E901A2" w:rsidP="00F97AA3">
            <w:pPr>
              <w:pStyle w:val="Default"/>
              <w:spacing w:before="240" w:after="240"/>
              <w:rPr>
                <w:sz w:val="20"/>
                <w:szCs w:val="20"/>
              </w:rPr>
            </w:pPr>
            <w:r w:rsidRPr="00E44BF1">
              <w:rPr>
                <w:sz w:val="20"/>
                <w:szCs w:val="20"/>
              </w:rPr>
              <w:t>Jane</w:t>
            </w:r>
            <w:r w:rsidR="711A8AB7" w:rsidRPr="00E44BF1">
              <w:rPr>
                <w:sz w:val="20"/>
                <w:szCs w:val="20"/>
              </w:rPr>
              <w:t xml:space="preserve"> </w:t>
            </w:r>
            <w:r w:rsidRPr="00E44BF1">
              <w:rPr>
                <w:sz w:val="20"/>
                <w:szCs w:val="20"/>
              </w:rPr>
              <w:t xml:space="preserve">has done exceptional work to engage and encourage the Green Team to commit to tackling sustainability issues at our school throughout the disruption of 2020-2021.  She works with staff to produce achievements that can be shared by the entire school community. </w:t>
            </w:r>
          </w:p>
          <w:p w14:paraId="5FB283DF" w14:textId="6AAF274A" w:rsidR="00E901A2" w:rsidRPr="00E44BF1" w:rsidRDefault="00E901A2" w:rsidP="00F97AA3">
            <w:pPr>
              <w:pStyle w:val="Default"/>
              <w:spacing w:before="240" w:after="240"/>
              <w:rPr>
                <w:sz w:val="20"/>
                <w:szCs w:val="20"/>
              </w:rPr>
            </w:pPr>
            <w:r w:rsidRPr="00E44BF1">
              <w:rPr>
                <w:sz w:val="20"/>
                <w:szCs w:val="20"/>
              </w:rPr>
              <w:t xml:space="preserve">As mentioned above, the Term 4 ‘Green Conference’ was open to the broader community. This event received praise from those </w:t>
            </w:r>
            <w:r w:rsidR="52E0671A" w:rsidRPr="00E44BF1">
              <w:rPr>
                <w:sz w:val="20"/>
                <w:szCs w:val="20"/>
              </w:rPr>
              <w:t>who</w:t>
            </w:r>
            <w:r w:rsidRPr="00E44BF1">
              <w:rPr>
                <w:sz w:val="20"/>
                <w:szCs w:val="20"/>
              </w:rPr>
              <w:t xml:space="preserve"> attended.  The event was organised by the Student Green Team with the </w:t>
            </w:r>
            <w:r w:rsidR="6DA1EAF0" w:rsidRPr="00E44BF1">
              <w:rPr>
                <w:sz w:val="20"/>
                <w:szCs w:val="20"/>
              </w:rPr>
              <w:t>guidance</w:t>
            </w:r>
            <w:r w:rsidRPr="00E44BF1">
              <w:rPr>
                <w:sz w:val="20"/>
                <w:szCs w:val="20"/>
              </w:rPr>
              <w:t xml:space="preserve"> of Jane.  The representation of all faculties has helped to mainstream sustainability at our school.   As part of their work on the conference, Jane guided the student Green Team to make connections with local not-for-profit organisations, </w:t>
            </w:r>
            <w:proofErr w:type="gramStart"/>
            <w:r w:rsidRPr="00E44BF1">
              <w:rPr>
                <w:sz w:val="20"/>
                <w:szCs w:val="20"/>
              </w:rPr>
              <w:t>farmers</w:t>
            </w:r>
            <w:proofErr w:type="gramEnd"/>
            <w:r w:rsidRPr="00E44BF1">
              <w:rPr>
                <w:sz w:val="20"/>
                <w:szCs w:val="20"/>
              </w:rPr>
              <w:t xml:space="preserve"> and activists to showcase their causes, to create awareness and to encourage healthy habits.  The relationships the students made with these stakeholders will have a positive impact on the leadership of the Green Team and assist to improve sustainability education within our community. </w:t>
            </w:r>
          </w:p>
        </w:tc>
      </w:tr>
      <w:tr w:rsidR="00E901A2" w:rsidRPr="00E44BF1" w14:paraId="271E4279" w14:textId="77777777" w:rsidTr="008428E3">
        <w:trPr>
          <w:trHeight w:val="454"/>
        </w:trPr>
        <w:tc>
          <w:tcPr>
            <w:tcW w:w="9602" w:type="dxa"/>
            <w:tcBorders>
              <w:bottom w:val="single" w:sz="4" w:space="0" w:color="auto"/>
            </w:tcBorders>
            <w:shd w:val="clear" w:color="auto" w:fill="000000" w:themeFill="text2"/>
          </w:tcPr>
          <w:p w14:paraId="51759692" w14:textId="3BB6480D" w:rsidR="00E901A2" w:rsidRPr="00E44BF1" w:rsidRDefault="00E901A2" w:rsidP="00F97AA3">
            <w:pPr>
              <w:pStyle w:val="Default"/>
              <w:spacing w:before="240" w:after="240"/>
              <w:rPr>
                <w:b/>
                <w:bCs/>
                <w:sz w:val="20"/>
                <w:szCs w:val="20"/>
              </w:rPr>
            </w:pPr>
            <w:r w:rsidRPr="00E44BF1">
              <w:rPr>
                <w:b/>
                <w:bCs/>
                <w:color w:val="FFFFFF" w:themeColor="background1"/>
                <w:sz w:val="20"/>
                <w:szCs w:val="20"/>
              </w:rPr>
              <w:t>CRITERIA</w:t>
            </w:r>
          </w:p>
        </w:tc>
      </w:tr>
      <w:tr w:rsidR="00981E52" w:rsidRPr="00E44BF1" w14:paraId="4436D9E3" w14:textId="77777777" w:rsidTr="008428E3">
        <w:trPr>
          <w:trHeight w:val="609"/>
        </w:trPr>
        <w:tc>
          <w:tcPr>
            <w:tcW w:w="9602" w:type="dxa"/>
            <w:tcBorders>
              <w:bottom w:val="nil"/>
            </w:tcBorders>
            <w:shd w:val="clear" w:color="auto" w:fill="FFFFFF" w:themeFill="background1"/>
          </w:tcPr>
          <w:p w14:paraId="37C5F303" w14:textId="2EE40E11" w:rsidR="00981E52" w:rsidRPr="00E44BF1" w:rsidRDefault="00981E52" w:rsidP="00E44BF1">
            <w:pPr>
              <w:pStyle w:val="ListParagraph"/>
              <w:numPr>
                <w:ilvl w:val="0"/>
                <w:numId w:val="11"/>
              </w:numPr>
              <w:spacing w:before="240" w:after="0" w:line="240" w:lineRule="auto"/>
              <w:rPr>
                <w:rFonts w:ascii="Arial" w:hAnsi="Arial" w:cs="Arial"/>
                <w:sz w:val="16"/>
                <w:szCs w:val="16"/>
              </w:rPr>
            </w:pPr>
            <w:r w:rsidRPr="00E44BF1">
              <w:rPr>
                <w:rFonts w:ascii="Arial" w:hAnsi="Arial" w:cs="Arial"/>
                <w:sz w:val="16"/>
                <w:szCs w:val="16"/>
              </w:rPr>
              <w:t>0 – No demonstration as to how the Teacher encouraged sustainability leadership among students</w:t>
            </w:r>
            <w:r w:rsidR="00DD1A15" w:rsidRPr="00E44BF1">
              <w:rPr>
                <w:rFonts w:ascii="Arial" w:hAnsi="Arial" w:cs="Arial"/>
                <w:sz w:val="16"/>
                <w:szCs w:val="16"/>
              </w:rPr>
              <w:t xml:space="preserve"> or the broader community</w:t>
            </w:r>
            <w:r w:rsidRPr="00E44BF1">
              <w:rPr>
                <w:rFonts w:ascii="Arial" w:hAnsi="Arial" w:cs="Arial"/>
                <w:sz w:val="16"/>
                <w:szCs w:val="16"/>
              </w:rPr>
              <w:t>.</w:t>
            </w:r>
          </w:p>
          <w:p w14:paraId="40088698" w14:textId="7365DE76" w:rsidR="00981E52" w:rsidRPr="00E44BF1" w:rsidRDefault="00981E52" w:rsidP="00E44BF1">
            <w:pPr>
              <w:pStyle w:val="ListParagraph"/>
              <w:numPr>
                <w:ilvl w:val="0"/>
                <w:numId w:val="11"/>
              </w:numPr>
              <w:spacing w:before="240" w:after="0" w:line="240" w:lineRule="auto"/>
              <w:rPr>
                <w:rFonts w:ascii="Arial" w:hAnsi="Arial" w:cs="Arial"/>
                <w:sz w:val="16"/>
                <w:szCs w:val="16"/>
              </w:rPr>
            </w:pPr>
            <w:r w:rsidRPr="00E44BF1">
              <w:rPr>
                <w:rFonts w:ascii="Arial" w:hAnsi="Arial" w:cs="Arial"/>
                <w:sz w:val="16"/>
                <w:szCs w:val="16"/>
              </w:rPr>
              <w:t>1 – Demonstrates basic encouragement for sustainability leadership among students</w:t>
            </w:r>
            <w:r w:rsidR="00DD1A15" w:rsidRPr="00E44BF1">
              <w:rPr>
                <w:rFonts w:ascii="Arial" w:hAnsi="Arial" w:cs="Arial"/>
                <w:sz w:val="16"/>
                <w:szCs w:val="16"/>
              </w:rPr>
              <w:t xml:space="preserve"> or </w:t>
            </w:r>
            <w:r w:rsidR="00F97AA3" w:rsidRPr="00E44BF1">
              <w:rPr>
                <w:rFonts w:ascii="Arial" w:hAnsi="Arial" w:cs="Arial"/>
                <w:sz w:val="16"/>
                <w:szCs w:val="16"/>
              </w:rPr>
              <w:t>the broader community</w:t>
            </w:r>
            <w:r w:rsidRPr="00E44BF1">
              <w:rPr>
                <w:rFonts w:ascii="Arial" w:hAnsi="Arial" w:cs="Arial"/>
                <w:sz w:val="16"/>
                <w:szCs w:val="16"/>
              </w:rPr>
              <w:t>.</w:t>
            </w:r>
          </w:p>
          <w:p w14:paraId="22203A28" w14:textId="3A1621CA" w:rsidR="00981E52" w:rsidRPr="00E44BF1" w:rsidRDefault="00981E52" w:rsidP="00E44BF1">
            <w:pPr>
              <w:pStyle w:val="ListParagraph"/>
              <w:numPr>
                <w:ilvl w:val="0"/>
                <w:numId w:val="11"/>
              </w:numPr>
              <w:spacing w:before="240" w:after="0" w:line="240" w:lineRule="auto"/>
              <w:rPr>
                <w:rFonts w:ascii="Arial" w:hAnsi="Arial" w:cs="Arial"/>
                <w:sz w:val="16"/>
                <w:szCs w:val="16"/>
              </w:rPr>
            </w:pPr>
            <w:r w:rsidRPr="00E44BF1">
              <w:rPr>
                <w:rFonts w:ascii="Arial" w:hAnsi="Arial" w:cs="Arial"/>
                <w:sz w:val="16"/>
                <w:szCs w:val="16"/>
              </w:rPr>
              <w:t>2 – Demonstrates various activities that strongly encourage and support sustainability leadership among students</w:t>
            </w:r>
            <w:r w:rsidR="00F97AA3" w:rsidRPr="00E44BF1">
              <w:rPr>
                <w:rFonts w:ascii="Arial" w:hAnsi="Arial" w:cs="Arial"/>
                <w:sz w:val="16"/>
                <w:szCs w:val="16"/>
              </w:rPr>
              <w:t xml:space="preserve"> and the broader community</w:t>
            </w:r>
            <w:r w:rsidRPr="00E44BF1">
              <w:rPr>
                <w:rFonts w:ascii="Arial" w:hAnsi="Arial" w:cs="Arial"/>
                <w:sz w:val="16"/>
                <w:szCs w:val="16"/>
              </w:rPr>
              <w:t>.</w:t>
            </w:r>
          </w:p>
          <w:p w14:paraId="4B1D75A3" w14:textId="28786979" w:rsidR="00981E52" w:rsidRPr="00E44BF1" w:rsidRDefault="00981E52" w:rsidP="00E44BF1">
            <w:pPr>
              <w:pStyle w:val="ListParagraph"/>
              <w:numPr>
                <w:ilvl w:val="0"/>
                <w:numId w:val="11"/>
              </w:numPr>
              <w:spacing w:before="240" w:after="0" w:line="240" w:lineRule="auto"/>
              <w:rPr>
                <w:rFonts w:ascii="Arial" w:hAnsi="Arial" w:cs="Arial"/>
                <w:sz w:val="16"/>
                <w:szCs w:val="16"/>
              </w:rPr>
            </w:pPr>
            <w:r w:rsidRPr="00E44BF1">
              <w:rPr>
                <w:rFonts w:ascii="Arial" w:hAnsi="Arial" w:cs="Arial"/>
                <w:sz w:val="16"/>
                <w:szCs w:val="16"/>
              </w:rPr>
              <w:t>3 – Demonstrates various activities that strongly encourage and support sustainability leadership among students, with high quality examples of how student leadership has been enhanced.</w:t>
            </w:r>
          </w:p>
        </w:tc>
      </w:tr>
      <w:tr w:rsidR="00981E52" w:rsidRPr="00E44BF1" w14:paraId="51E768EF" w14:textId="77777777" w:rsidTr="008428E3">
        <w:trPr>
          <w:trHeight w:val="381"/>
        </w:trPr>
        <w:tc>
          <w:tcPr>
            <w:tcW w:w="9602" w:type="dxa"/>
            <w:tcBorders>
              <w:top w:val="nil"/>
            </w:tcBorders>
            <w:shd w:val="clear" w:color="auto" w:fill="8BC145" w:themeFill="accent1"/>
          </w:tcPr>
          <w:p w14:paraId="0B68E35F" w14:textId="2B4B5753" w:rsidR="00981E52" w:rsidRPr="00E44BF1" w:rsidRDefault="00981E52" w:rsidP="00E44BF1">
            <w:pPr>
              <w:pStyle w:val="ListParagraph"/>
              <w:numPr>
                <w:ilvl w:val="0"/>
                <w:numId w:val="11"/>
              </w:numPr>
              <w:spacing w:before="0" w:after="240" w:line="240" w:lineRule="auto"/>
              <w:rPr>
                <w:rFonts w:ascii="Arial" w:hAnsi="Arial" w:cs="Arial"/>
                <w:sz w:val="16"/>
                <w:szCs w:val="16"/>
              </w:rPr>
            </w:pPr>
            <w:r w:rsidRPr="00F97AA3">
              <w:rPr>
                <w:rFonts w:ascii="Arial" w:hAnsi="Arial" w:cs="Arial"/>
                <w:b/>
                <w:sz w:val="16"/>
                <w:szCs w:val="16"/>
              </w:rPr>
              <w:t>4 –</w:t>
            </w:r>
            <w:r w:rsidRPr="00E44BF1">
              <w:rPr>
                <w:rFonts w:ascii="Arial" w:hAnsi="Arial" w:cs="Arial"/>
                <w:sz w:val="16"/>
                <w:szCs w:val="16"/>
              </w:rPr>
              <w:t xml:space="preserve"> Demonstrates various activities that strongly encourage and support sustainability leadership among students and the broader community. The answer provides examples of how sustainability awareness within the school and the broader community has been enhanced.</w:t>
            </w:r>
          </w:p>
        </w:tc>
      </w:tr>
    </w:tbl>
    <w:p w14:paraId="111280FE" w14:textId="0DEB5BE1" w:rsidR="00C242B6" w:rsidRPr="00E44BF1" w:rsidRDefault="00C242B6" w:rsidP="00C242B6">
      <w:pPr>
        <w:spacing w:before="240" w:after="240" w:line="240" w:lineRule="auto"/>
        <w:rPr>
          <w:rFonts w:ascii="Arial" w:hAnsi="Arial" w:cs="Arial"/>
          <w:b/>
          <w:bCs/>
          <w:color w:val="000000"/>
        </w:rPr>
      </w:pPr>
      <w:r w:rsidRPr="00E44BF1">
        <w:rPr>
          <w:rFonts w:ascii="Arial" w:hAnsi="Arial" w:cs="Arial"/>
          <w:b/>
          <w:bCs/>
        </w:rPr>
        <w:lastRenderedPageBreak/>
        <w:t>Total score: 10.</w:t>
      </w:r>
    </w:p>
    <w:p w14:paraId="6E14E2F3" w14:textId="3B4289B0" w:rsidR="00544AAE" w:rsidRPr="00E44BF1" w:rsidRDefault="00544AAE" w:rsidP="00F97AA3">
      <w:pPr>
        <w:spacing w:before="240" w:after="240" w:line="240" w:lineRule="auto"/>
        <w:rPr>
          <w:rFonts w:ascii="Arial" w:hAnsi="Arial" w:cs="Arial"/>
          <w:b/>
          <w:bCs/>
          <w:color w:val="000000"/>
        </w:rPr>
      </w:pPr>
    </w:p>
    <w:sectPr w:rsidR="00544AAE" w:rsidRPr="00E44BF1" w:rsidSect="00842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B8"/>
    <w:multiLevelType w:val="hybridMultilevel"/>
    <w:tmpl w:val="670EE7A2"/>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F830AE"/>
    <w:multiLevelType w:val="hybridMultilevel"/>
    <w:tmpl w:val="69C8B6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C1218"/>
    <w:multiLevelType w:val="hybridMultilevel"/>
    <w:tmpl w:val="932C77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96C54"/>
    <w:multiLevelType w:val="hybridMultilevel"/>
    <w:tmpl w:val="4B0A2C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C1CD7"/>
    <w:multiLevelType w:val="hybridMultilevel"/>
    <w:tmpl w:val="1CECC8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C5FE8"/>
    <w:multiLevelType w:val="hybridMultilevel"/>
    <w:tmpl w:val="1576B86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A201F"/>
    <w:multiLevelType w:val="hybridMultilevel"/>
    <w:tmpl w:val="1ADE157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85F20"/>
    <w:multiLevelType w:val="hybridMultilevel"/>
    <w:tmpl w:val="29284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2921F5"/>
    <w:multiLevelType w:val="hybridMultilevel"/>
    <w:tmpl w:val="CCB27D9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90A63"/>
    <w:multiLevelType w:val="hybridMultilevel"/>
    <w:tmpl w:val="5E02F41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46A4A"/>
    <w:multiLevelType w:val="hybridMultilevel"/>
    <w:tmpl w:val="E9121F2E"/>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FA4963"/>
    <w:multiLevelType w:val="hybridMultilevel"/>
    <w:tmpl w:val="598A8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533835"/>
    <w:multiLevelType w:val="hybridMultilevel"/>
    <w:tmpl w:val="EDD6BBE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246E"/>
    <w:multiLevelType w:val="hybridMultilevel"/>
    <w:tmpl w:val="7800222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D2329"/>
    <w:multiLevelType w:val="hybridMultilevel"/>
    <w:tmpl w:val="BBD8D9E8"/>
    <w:lvl w:ilvl="0" w:tplc="605C2D1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B71C1A"/>
    <w:multiLevelType w:val="hybridMultilevel"/>
    <w:tmpl w:val="B3B4B5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D463BE"/>
    <w:multiLevelType w:val="hybridMultilevel"/>
    <w:tmpl w:val="7D56F04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B7C19"/>
    <w:multiLevelType w:val="hybridMultilevel"/>
    <w:tmpl w:val="20F6D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905CF"/>
    <w:multiLevelType w:val="hybridMultilevel"/>
    <w:tmpl w:val="4CB64A3E"/>
    <w:lvl w:ilvl="0" w:tplc="7F48542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C518F"/>
    <w:multiLevelType w:val="hybridMultilevel"/>
    <w:tmpl w:val="E5A0E0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823F38"/>
    <w:multiLevelType w:val="hybridMultilevel"/>
    <w:tmpl w:val="27043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1200A"/>
    <w:multiLevelType w:val="hybridMultilevel"/>
    <w:tmpl w:val="8D6E30F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23864"/>
    <w:multiLevelType w:val="hybridMultilevel"/>
    <w:tmpl w:val="3CAC1560"/>
    <w:lvl w:ilvl="0" w:tplc="6F580E94">
      <w:start w:val="1"/>
      <w:numFmt w:val="bullet"/>
      <w:lvlText w:val=""/>
      <w:lvlJc w:val="left"/>
      <w:pPr>
        <w:tabs>
          <w:tab w:val="num" w:pos="720"/>
        </w:tabs>
        <w:ind w:left="720" w:hanging="360"/>
      </w:pPr>
      <w:rPr>
        <w:rFonts w:ascii="Wingdings" w:hAnsi="Wingdings" w:hint="default"/>
      </w:rPr>
    </w:lvl>
    <w:lvl w:ilvl="1" w:tplc="C2466B18" w:tentative="1">
      <w:start w:val="1"/>
      <w:numFmt w:val="bullet"/>
      <w:lvlText w:val=""/>
      <w:lvlJc w:val="left"/>
      <w:pPr>
        <w:tabs>
          <w:tab w:val="num" w:pos="1440"/>
        </w:tabs>
        <w:ind w:left="1440" w:hanging="360"/>
      </w:pPr>
      <w:rPr>
        <w:rFonts w:ascii="Wingdings" w:hAnsi="Wingdings" w:hint="default"/>
      </w:rPr>
    </w:lvl>
    <w:lvl w:ilvl="2" w:tplc="E682CEBE" w:tentative="1">
      <w:start w:val="1"/>
      <w:numFmt w:val="bullet"/>
      <w:lvlText w:val=""/>
      <w:lvlJc w:val="left"/>
      <w:pPr>
        <w:tabs>
          <w:tab w:val="num" w:pos="2160"/>
        </w:tabs>
        <w:ind w:left="2160" w:hanging="360"/>
      </w:pPr>
      <w:rPr>
        <w:rFonts w:ascii="Wingdings" w:hAnsi="Wingdings" w:hint="default"/>
      </w:rPr>
    </w:lvl>
    <w:lvl w:ilvl="3" w:tplc="D6CAC3F8" w:tentative="1">
      <w:start w:val="1"/>
      <w:numFmt w:val="bullet"/>
      <w:lvlText w:val=""/>
      <w:lvlJc w:val="left"/>
      <w:pPr>
        <w:tabs>
          <w:tab w:val="num" w:pos="2880"/>
        </w:tabs>
        <w:ind w:left="2880" w:hanging="360"/>
      </w:pPr>
      <w:rPr>
        <w:rFonts w:ascii="Wingdings" w:hAnsi="Wingdings" w:hint="default"/>
      </w:rPr>
    </w:lvl>
    <w:lvl w:ilvl="4" w:tplc="B7304B58" w:tentative="1">
      <w:start w:val="1"/>
      <w:numFmt w:val="bullet"/>
      <w:lvlText w:val=""/>
      <w:lvlJc w:val="left"/>
      <w:pPr>
        <w:tabs>
          <w:tab w:val="num" w:pos="3600"/>
        </w:tabs>
        <w:ind w:left="3600" w:hanging="360"/>
      </w:pPr>
      <w:rPr>
        <w:rFonts w:ascii="Wingdings" w:hAnsi="Wingdings" w:hint="default"/>
      </w:rPr>
    </w:lvl>
    <w:lvl w:ilvl="5" w:tplc="E070B8F0" w:tentative="1">
      <w:start w:val="1"/>
      <w:numFmt w:val="bullet"/>
      <w:lvlText w:val=""/>
      <w:lvlJc w:val="left"/>
      <w:pPr>
        <w:tabs>
          <w:tab w:val="num" w:pos="4320"/>
        </w:tabs>
        <w:ind w:left="4320" w:hanging="360"/>
      </w:pPr>
      <w:rPr>
        <w:rFonts w:ascii="Wingdings" w:hAnsi="Wingdings" w:hint="default"/>
      </w:rPr>
    </w:lvl>
    <w:lvl w:ilvl="6" w:tplc="51BCF660" w:tentative="1">
      <w:start w:val="1"/>
      <w:numFmt w:val="bullet"/>
      <w:lvlText w:val=""/>
      <w:lvlJc w:val="left"/>
      <w:pPr>
        <w:tabs>
          <w:tab w:val="num" w:pos="5040"/>
        </w:tabs>
        <w:ind w:left="5040" w:hanging="360"/>
      </w:pPr>
      <w:rPr>
        <w:rFonts w:ascii="Wingdings" w:hAnsi="Wingdings" w:hint="default"/>
      </w:rPr>
    </w:lvl>
    <w:lvl w:ilvl="7" w:tplc="86921328" w:tentative="1">
      <w:start w:val="1"/>
      <w:numFmt w:val="bullet"/>
      <w:lvlText w:val=""/>
      <w:lvlJc w:val="left"/>
      <w:pPr>
        <w:tabs>
          <w:tab w:val="num" w:pos="5760"/>
        </w:tabs>
        <w:ind w:left="5760" w:hanging="360"/>
      </w:pPr>
      <w:rPr>
        <w:rFonts w:ascii="Wingdings" w:hAnsi="Wingdings" w:hint="default"/>
      </w:rPr>
    </w:lvl>
    <w:lvl w:ilvl="8" w:tplc="5A18B4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83372"/>
    <w:multiLevelType w:val="hybridMultilevel"/>
    <w:tmpl w:val="B80C53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C64A1F"/>
    <w:multiLevelType w:val="hybridMultilevel"/>
    <w:tmpl w:val="AE16F92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7B5CE3"/>
    <w:multiLevelType w:val="hybridMultilevel"/>
    <w:tmpl w:val="1EFAE1F8"/>
    <w:lvl w:ilvl="0" w:tplc="A7CEF86E">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BD5639"/>
    <w:multiLevelType w:val="hybridMultilevel"/>
    <w:tmpl w:val="FE2A222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A75DCE"/>
    <w:multiLevelType w:val="hybridMultilevel"/>
    <w:tmpl w:val="FE6E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0435F7"/>
    <w:multiLevelType w:val="hybridMultilevel"/>
    <w:tmpl w:val="F1CA88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A904BD"/>
    <w:multiLevelType w:val="hybridMultilevel"/>
    <w:tmpl w:val="080E588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DC13AA"/>
    <w:multiLevelType w:val="hybridMultilevel"/>
    <w:tmpl w:val="075CADD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8F552C"/>
    <w:multiLevelType w:val="hybridMultilevel"/>
    <w:tmpl w:val="825A49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FC4E89"/>
    <w:multiLevelType w:val="hybridMultilevel"/>
    <w:tmpl w:val="3B14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7079F3"/>
    <w:multiLevelType w:val="hybridMultilevel"/>
    <w:tmpl w:val="6D4444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436EEF"/>
    <w:multiLevelType w:val="hybridMultilevel"/>
    <w:tmpl w:val="CE789050"/>
    <w:lvl w:ilvl="0" w:tplc="C1D2160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D82F54"/>
    <w:multiLevelType w:val="hybridMultilevel"/>
    <w:tmpl w:val="EFB481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27713C"/>
    <w:multiLevelType w:val="hybridMultilevel"/>
    <w:tmpl w:val="AAB463B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7200EA"/>
    <w:multiLevelType w:val="hybridMultilevel"/>
    <w:tmpl w:val="2C64446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BB3E5D"/>
    <w:multiLevelType w:val="hybridMultilevel"/>
    <w:tmpl w:val="6BD6884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9B2582"/>
    <w:multiLevelType w:val="hybridMultilevel"/>
    <w:tmpl w:val="16A28F9A"/>
    <w:lvl w:ilvl="0" w:tplc="8C7275D8">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5C1BF2"/>
    <w:multiLevelType w:val="hybridMultilevel"/>
    <w:tmpl w:val="41FCF5E2"/>
    <w:lvl w:ilvl="0" w:tplc="6F580E94">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7276B0"/>
    <w:multiLevelType w:val="hybridMultilevel"/>
    <w:tmpl w:val="0F8CD47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8868AB"/>
    <w:multiLevelType w:val="hybridMultilevel"/>
    <w:tmpl w:val="D4381F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3D10CD"/>
    <w:multiLevelType w:val="hybridMultilevel"/>
    <w:tmpl w:val="5506452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F56DFC"/>
    <w:multiLevelType w:val="hybridMultilevel"/>
    <w:tmpl w:val="12F6D4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9E4314"/>
    <w:multiLevelType w:val="hybridMultilevel"/>
    <w:tmpl w:val="9D50A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EF16FB4"/>
    <w:multiLevelType w:val="hybridMultilevel"/>
    <w:tmpl w:val="BCDCD8CE"/>
    <w:lvl w:ilvl="0" w:tplc="0C09000F">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FF4438E"/>
    <w:multiLevelType w:val="hybridMultilevel"/>
    <w:tmpl w:val="292E58C8"/>
    <w:lvl w:ilvl="0" w:tplc="A18CEAC4">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4827FB9"/>
    <w:multiLevelType w:val="hybridMultilevel"/>
    <w:tmpl w:val="5C46515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FB380B"/>
    <w:multiLevelType w:val="hybridMultilevel"/>
    <w:tmpl w:val="69F40E3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7C0013"/>
    <w:multiLevelType w:val="hybridMultilevel"/>
    <w:tmpl w:val="098E0C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44"/>
  </w:num>
  <w:num w:numId="4">
    <w:abstractNumId w:val="5"/>
  </w:num>
  <w:num w:numId="5">
    <w:abstractNumId w:val="37"/>
  </w:num>
  <w:num w:numId="6">
    <w:abstractNumId w:val="16"/>
  </w:num>
  <w:num w:numId="7">
    <w:abstractNumId w:val="7"/>
  </w:num>
  <w:num w:numId="8">
    <w:abstractNumId w:val="50"/>
  </w:num>
  <w:num w:numId="9">
    <w:abstractNumId w:val="34"/>
  </w:num>
  <w:num w:numId="10">
    <w:abstractNumId w:val="15"/>
  </w:num>
  <w:num w:numId="11">
    <w:abstractNumId w:val="23"/>
  </w:num>
  <w:num w:numId="12">
    <w:abstractNumId w:val="39"/>
  </w:num>
  <w:num w:numId="13">
    <w:abstractNumId w:val="1"/>
  </w:num>
  <w:num w:numId="14">
    <w:abstractNumId w:val="4"/>
  </w:num>
  <w:num w:numId="15">
    <w:abstractNumId w:val="48"/>
  </w:num>
  <w:num w:numId="16">
    <w:abstractNumId w:val="8"/>
  </w:num>
  <w:num w:numId="17">
    <w:abstractNumId w:val="45"/>
  </w:num>
  <w:num w:numId="18">
    <w:abstractNumId w:val="40"/>
  </w:num>
  <w:num w:numId="19">
    <w:abstractNumId w:val="28"/>
  </w:num>
  <w:num w:numId="20">
    <w:abstractNumId w:val="26"/>
  </w:num>
  <w:num w:numId="21">
    <w:abstractNumId w:val="2"/>
  </w:num>
  <w:num w:numId="22">
    <w:abstractNumId w:val="30"/>
  </w:num>
  <w:num w:numId="23">
    <w:abstractNumId w:val="3"/>
  </w:num>
  <w:num w:numId="24">
    <w:abstractNumId w:val="9"/>
  </w:num>
  <w:num w:numId="25">
    <w:abstractNumId w:val="20"/>
  </w:num>
  <w:num w:numId="26">
    <w:abstractNumId w:val="43"/>
  </w:num>
  <w:num w:numId="27">
    <w:abstractNumId w:val="33"/>
  </w:num>
  <w:num w:numId="28">
    <w:abstractNumId w:val="36"/>
  </w:num>
  <w:num w:numId="29">
    <w:abstractNumId w:val="12"/>
  </w:num>
  <w:num w:numId="30">
    <w:abstractNumId w:val="13"/>
  </w:num>
  <w:num w:numId="31">
    <w:abstractNumId w:val="38"/>
  </w:num>
  <w:num w:numId="32">
    <w:abstractNumId w:val="21"/>
  </w:num>
  <w:num w:numId="33">
    <w:abstractNumId w:val="29"/>
  </w:num>
  <w:num w:numId="34">
    <w:abstractNumId w:val="17"/>
  </w:num>
  <w:num w:numId="35">
    <w:abstractNumId w:val="24"/>
  </w:num>
  <w:num w:numId="36">
    <w:abstractNumId w:val="6"/>
  </w:num>
  <w:num w:numId="37">
    <w:abstractNumId w:val="11"/>
  </w:num>
  <w:num w:numId="38">
    <w:abstractNumId w:val="47"/>
  </w:num>
  <w:num w:numId="39">
    <w:abstractNumId w:val="42"/>
  </w:num>
  <w:num w:numId="40">
    <w:abstractNumId w:val="35"/>
  </w:num>
  <w:num w:numId="41">
    <w:abstractNumId w:val="49"/>
  </w:num>
  <w:num w:numId="42">
    <w:abstractNumId w:val="10"/>
  </w:num>
  <w:num w:numId="43">
    <w:abstractNumId w:val="0"/>
  </w:num>
  <w:num w:numId="44">
    <w:abstractNumId w:val="46"/>
  </w:num>
  <w:num w:numId="45">
    <w:abstractNumId w:val="22"/>
  </w:num>
  <w:num w:numId="46">
    <w:abstractNumId w:val="25"/>
  </w:num>
  <w:num w:numId="47">
    <w:abstractNumId w:val="27"/>
  </w:num>
  <w:num w:numId="48">
    <w:abstractNumId w:val="31"/>
  </w:num>
  <w:num w:numId="49">
    <w:abstractNumId w:val="18"/>
  </w:num>
  <w:num w:numId="50">
    <w:abstractNumId w:val="14"/>
  </w:num>
  <w:num w:numId="51">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7E"/>
    <w:rsid w:val="00001D07"/>
    <w:rsid w:val="000078B4"/>
    <w:rsid w:val="00011695"/>
    <w:rsid w:val="000164B2"/>
    <w:rsid w:val="00017F6C"/>
    <w:rsid w:val="00020555"/>
    <w:rsid w:val="00025998"/>
    <w:rsid w:val="00025B0E"/>
    <w:rsid w:val="00027109"/>
    <w:rsid w:val="00030E2E"/>
    <w:rsid w:val="0003169B"/>
    <w:rsid w:val="00031EE2"/>
    <w:rsid w:val="00035FC0"/>
    <w:rsid w:val="00036DAF"/>
    <w:rsid w:val="000446F2"/>
    <w:rsid w:val="000461AE"/>
    <w:rsid w:val="00047D7A"/>
    <w:rsid w:val="00050F66"/>
    <w:rsid w:val="0005223B"/>
    <w:rsid w:val="00054772"/>
    <w:rsid w:val="0005600A"/>
    <w:rsid w:val="00057AEA"/>
    <w:rsid w:val="0006228C"/>
    <w:rsid w:val="00062D03"/>
    <w:rsid w:val="00070E04"/>
    <w:rsid w:val="00072834"/>
    <w:rsid w:val="00073D94"/>
    <w:rsid w:val="00075A51"/>
    <w:rsid w:val="000760AC"/>
    <w:rsid w:val="00076B43"/>
    <w:rsid w:val="000801AC"/>
    <w:rsid w:val="00081C0B"/>
    <w:rsid w:val="000856DC"/>
    <w:rsid w:val="00086A33"/>
    <w:rsid w:val="00091331"/>
    <w:rsid w:val="00092D0D"/>
    <w:rsid w:val="000947BA"/>
    <w:rsid w:val="000A0280"/>
    <w:rsid w:val="000A0D83"/>
    <w:rsid w:val="000A5E1C"/>
    <w:rsid w:val="000A5FB0"/>
    <w:rsid w:val="000A7096"/>
    <w:rsid w:val="000B044B"/>
    <w:rsid w:val="000B6B9E"/>
    <w:rsid w:val="000C25C0"/>
    <w:rsid w:val="000D01C7"/>
    <w:rsid w:val="000D0814"/>
    <w:rsid w:val="000D0B12"/>
    <w:rsid w:val="000D12B4"/>
    <w:rsid w:val="000D1B2D"/>
    <w:rsid w:val="000D57C2"/>
    <w:rsid w:val="000D67F7"/>
    <w:rsid w:val="000D7620"/>
    <w:rsid w:val="000E63E1"/>
    <w:rsid w:val="000F1025"/>
    <w:rsid w:val="000F2387"/>
    <w:rsid w:val="000F3567"/>
    <w:rsid w:val="000F3999"/>
    <w:rsid w:val="000F3CBD"/>
    <w:rsid w:val="000F4994"/>
    <w:rsid w:val="000F53C1"/>
    <w:rsid w:val="000F57CD"/>
    <w:rsid w:val="0011010E"/>
    <w:rsid w:val="00110D02"/>
    <w:rsid w:val="00110EB7"/>
    <w:rsid w:val="0011200C"/>
    <w:rsid w:val="001137D2"/>
    <w:rsid w:val="00115A8C"/>
    <w:rsid w:val="00116B32"/>
    <w:rsid w:val="00121623"/>
    <w:rsid w:val="001250CC"/>
    <w:rsid w:val="0012656F"/>
    <w:rsid w:val="00126A86"/>
    <w:rsid w:val="00130757"/>
    <w:rsid w:val="00130D57"/>
    <w:rsid w:val="00130F9F"/>
    <w:rsid w:val="00133788"/>
    <w:rsid w:val="001337F1"/>
    <w:rsid w:val="00133AF6"/>
    <w:rsid w:val="00134564"/>
    <w:rsid w:val="00135F4D"/>
    <w:rsid w:val="00140CA1"/>
    <w:rsid w:val="001411B5"/>
    <w:rsid w:val="00141B7B"/>
    <w:rsid w:val="00141C7B"/>
    <w:rsid w:val="001434D8"/>
    <w:rsid w:val="00146D8A"/>
    <w:rsid w:val="001476F1"/>
    <w:rsid w:val="0015073E"/>
    <w:rsid w:val="00150EDE"/>
    <w:rsid w:val="0015178F"/>
    <w:rsid w:val="001552CC"/>
    <w:rsid w:val="00157FD3"/>
    <w:rsid w:val="001605A7"/>
    <w:rsid w:val="001614ED"/>
    <w:rsid w:val="00170704"/>
    <w:rsid w:val="00172771"/>
    <w:rsid w:val="00173575"/>
    <w:rsid w:val="00174424"/>
    <w:rsid w:val="00175569"/>
    <w:rsid w:val="00177CCB"/>
    <w:rsid w:val="001834F0"/>
    <w:rsid w:val="00183A77"/>
    <w:rsid w:val="001859C3"/>
    <w:rsid w:val="00185A61"/>
    <w:rsid w:val="0018633F"/>
    <w:rsid w:val="00190890"/>
    <w:rsid w:val="00192EF5"/>
    <w:rsid w:val="001937EF"/>
    <w:rsid w:val="00195D16"/>
    <w:rsid w:val="001A0C06"/>
    <w:rsid w:val="001A3990"/>
    <w:rsid w:val="001A53BB"/>
    <w:rsid w:val="001A59BA"/>
    <w:rsid w:val="001A6B3D"/>
    <w:rsid w:val="001B18CC"/>
    <w:rsid w:val="001B3AA6"/>
    <w:rsid w:val="001C01B4"/>
    <w:rsid w:val="001C040D"/>
    <w:rsid w:val="001C0489"/>
    <w:rsid w:val="001C278F"/>
    <w:rsid w:val="001C2A8F"/>
    <w:rsid w:val="001C2D90"/>
    <w:rsid w:val="001C46F3"/>
    <w:rsid w:val="001C5AA1"/>
    <w:rsid w:val="001C6E52"/>
    <w:rsid w:val="001C6FF7"/>
    <w:rsid w:val="001C79CD"/>
    <w:rsid w:val="001D06C0"/>
    <w:rsid w:val="001D2F01"/>
    <w:rsid w:val="001D3AE4"/>
    <w:rsid w:val="001D4657"/>
    <w:rsid w:val="001D6D92"/>
    <w:rsid w:val="001D72A0"/>
    <w:rsid w:val="001E6679"/>
    <w:rsid w:val="001E6A7F"/>
    <w:rsid w:val="001E72D9"/>
    <w:rsid w:val="001F02BA"/>
    <w:rsid w:val="001F197B"/>
    <w:rsid w:val="001F337C"/>
    <w:rsid w:val="001F68C8"/>
    <w:rsid w:val="001F6BC6"/>
    <w:rsid w:val="00201807"/>
    <w:rsid w:val="00201AD4"/>
    <w:rsid w:val="00204910"/>
    <w:rsid w:val="00211E4E"/>
    <w:rsid w:val="002148CA"/>
    <w:rsid w:val="00220115"/>
    <w:rsid w:val="00222223"/>
    <w:rsid w:val="00222BAC"/>
    <w:rsid w:val="00223025"/>
    <w:rsid w:val="0022535F"/>
    <w:rsid w:val="002262BF"/>
    <w:rsid w:val="00227CB5"/>
    <w:rsid w:val="00230223"/>
    <w:rsid w:val="0023046A"/>
    <w:rsid w:val="00234853"/>
    <w:rsid w:val="002358CF"/>
    <w:rsid w:val="00235D6D"/>
    <w:rsid w:val="00237163"/>
    <w:rsid w:val="0024157E"/>
    <w:rsid w:val="00243651"/>
    <w:rsid w:val="002476D6"/>
    <w:rsid w:val="00247DD6"/>
    <w:rsid w:val="00251399"/>
    <w:rsid w:val="00256700"/>
    <w:rsid w:val="00256FD8"/>
    <w:rsid w:val="0026171F"/>
    <w:rsid w:val="00264117"/>
    <w:rsid w:val="002656A0"/>
    <w:rsid w:val="00266B67"/>
    <w:rsid w:val="002720AA"/>
    <w:rsid w:val="002724CA"/>
    <w:rsid w:val="0027347A"/>
    <w:rsid w:val="00275682"/>
    <w:rsid w:val="00275C23"/>
    <w:rsid w:val="00280775"/>
    <w:rsid w:val="00280E9A"/>
    <w:rsid w:val="0028226B"/>
    <w:rsid w:val="0028274C"/>
    <w:rsid w:val="00282999"/>
    <w:rsid w:val="0028304D"/>
    <w:rsid w:val="002838D6"/>
    <w:rsid w:val="00284F98"/>
    <w:rsid w:val="002863E5"/>
    <w:rsid w:val="00286A09"/>
    <w:rsid w:val="00287D6F"/>
    <w:rsid w:val="00290CD7"/>
    <w:rsid w:val="00291DAD"/>
    <w:rsid w:val="0029205C"/>
    <w:rsid w:val="002923FC"/>
    <w:rsid w:val="00292C4E"/>
    <w:rsid w:val="002932E9"/>
    <w:rsid w:val="00294B63"/>
    <w:rsid w:val="00295BBA"/>
    <w:rsid w:val="00295EAA"/>
    <w:rsid w:val="0029659C"/>
    <w:rsid w:val="002A0A3B"/>
    <w:rsid w:val="002A31BE"/>
    <w:rsid w:val="002A5555"/>
    <w:rsid w:val="002A5EF2"/>
    <w:rsid w:val="002A6F9F"/>
    <w:rsid w:val="002B3C65"/>
    <w:rsid w:val="002B4BB1"/>
    <w:rsid w:val="002C3B53"/>
    <w:rsid w:val="002C419B"/>
    <w:rsid w:val="002C41DD"/>
    <w:rsid w:val="002C4EF8"/>
    <w:rsid w:val="002C52FA"/>
    <w:rsid w:val="002C65A9"/>
    <w:rsid w:val="002C77BC"/>
    <w:rsid w:val="002D1F20"/>
    <w:rsid w:val="002D5425"/>
    <w:rsid w:val="002D5C79"/>
    <w:rsid w:val="002E01A6"/>
    <w:rsid w:val="002E2022"/>
    <w:rsid w:val="002E35B4"/>
    <w:rsid w:val="002E3E3C"/>
    <w:rsid w:val="002E7726"/>
    <w:rsid w:val="002F0DA1"/>
    <w:rsid w:val="002F4FA5"/>
    <w:rsid w:val="002F56BD"/>
    <w:rsid w:val="002F7F07"/>
    <w:rsid w:val="00301BE4"/>
    <w:rsid w:val="003030B5"/>
    <w:rsid w:val="00305F35"/>
    <w:rsid w:val="00314618"/>
    <w:rsid w:val="00314C60"/>
    <w:rsid w:val="00314FD2"/>
    <w:rsid w:val="00315585"/>
    <w:rsid w:val="00320680"/>
    <w:rsid w:val="00325BF4"/>
    <w:rsid w:val="00327CE9"/>
    <w:rsid w:val="0033017E"/>
    <w:rsid w:val="003306A1"/>
    <w:rsid w:val="00330BB8"/>
    <w:rsid w:val="00330C4B"/>
    <w:rsid w:val="003313F0"/>
    <w:rsid w:val="0033140D"/>
    <w:rsid w:val="0033214E"/>
    <w:rsid w:val="00332864"/>
    <w:rsid w:val="00332D0D"/>
    <w:rsid w:val="00333446"/>
    <w:rsid w:val="003334C9"/>
    <w:rsid w:val="00334D6F"/>
    <w:rsid w:val="003355D8"/>
    <w:rsid w:val="0033607F"/>
    <w:rsid w:val="00336834"/>
    <w:rsid w:val="0033A443"/>
    <w:rsid w:val="00340084"/>
    <w:rsid w:val="00340DFC"/>
    <w:rsid w:val="00344BFE"/>
    <w:rsid w:val="00344D98"/>
    <w:rsid w:val="00345193"/>
    <w:rsid w:val="00346CDA"/>
    <w:rsid w:val="003509BC"/>
    <w:rsid w:val="00350B8D"/>
    <w:rsid w:val="00361BE4"/>
    <w:rsid w:val="003641FD"/>
    <w:rsid w:val="0036616D"/>
    <w:rsid w:val="00366990"/>
    <w:rsid w:val="00370F44"/>
    <w:rsid w:val="0037339F"/>
    <w:rsid w:val="00373EE5"/>
    <w:rsid w:val="00377D00"/>
    <w:rsid w:val="003827A9"/>
    <w:rsid w:val="003840CF"/>
    <w:rsid w:val="00386120"/>
    <w:rsid w:val="00390D39"/>
    <w:rsid w:val="003970B4"/>
    <w:rsid w:val="003A290C"/>
    <w:rsid w:val="003A4C4B"/>
    <w:rsid w:val="003A5619"/>
    <w:rsid w:val="003A5D48"/>
    <w:rsid w:val="003A6C04"/>
    <w:rsid w:val="003B100B"/>
    <w:rsid w:val="003B1CC0"/>
    <w:rsid w:val="003B480B"/>
    <w:rsid w:val="003B7C20"/>
    <w:rsid w:val="003C0F4A"/>
    <w:rsid w:val="003C4789"/>
    <w:rsid w:val="003D0F4B"/>
    <w:rsid w:val="003D24EB"/>
    <w:rsid w:val="003D5FE8"/>
    <w:rsid w:val="003D794F"/>
    <w:rsid w:val="003E03EC"/>
    <w:rsid w:val="003E0C11"/>
    <w:rsid w:val="003E1887"/>
    <w:rsid w:val="003E3238"/>
    <w:rsid w:val="003E3846"/>
    <w:rsid w:val="003E72BE"/>
    <w:rsid w:val="003F1BC3"/>
    <w:rsid w:val="003F2916"/>
    <w:rsid w:val="003F4B0C"/>
    <w:rsid w:val="003F77E8"/>
    <w:rsid w:val="00401576"/>
    <w:rsid w:val="00401713"/>
    <w:rsid w:val="00402289"/>
    <w:rsid w:val="004101AB"/>
    <w:rsid w:val="00410876"/>
    <w:rsid w:val="00415FAA"/>
    <w:rsid w:val="0042108A"/>
    <w:rsid w:val="00422090"/>
    <w:rsid w:val="00424AF9"/>
    <w:rsid w:val="0042722E"/>
    <w:rsid w:val="00431EA6"/>
    <w:rsid w:val="00433D67"/>
    <w:rsid w:val="00434ABB"/>
    <w:rsid w:val="00434B21"/>
    <w:rsid w:val="004354C3"/>
    <w:rsid w:val="00442C6C"/>
    <w:rsid w:val="004439EB"/>
    <w:rsid w:val="00444E52"/>
    <w:rsid w:val="00455EC1"/>
    <w:rsid w:val="00457910"/>
    <w:rsid w:val="004604CB"/>
    <w:rsid w:val="00460714"/>
    <w:rsid w:val="00460E1A"/>
    <w:rsid w:val="004736D1"/>
    <w:rsid w:val="00475B87"/>
    <w:rsid w:val="00481D51"/>
    <w:rsid w:val="004837DD"/>
    <w:rsid w:val="00485BEB"/>
    <w:rsid w:val="0048737B"/>
    <w:rsid w:val="00490531"/>
    <w:rsid w:val="00490FA4"/>
    <w:rsid w:val="00491C83"/>
    <w:rsid w:val="00493271"/>
    <w:rsid w:val="00493B31"/>
    <w:rsid w:val="004954A0"/>
    <w:rsid w:val="004A06EE"/>
    <w:rsid w:val="004B168D"/>
    <w:rsid w:val="004B473E"/>
    <w:rsid w:val="004B4B37"/>
    <w:rsid w:val="004B5193"/>
    <w:rsid w:val="004C6289"/>
    <w:rsid w:val="004C7BBE"/>
    <w:rsid w:val="004C7BCF"/>
    <w:rsid w:val="004D0AE8"/>
    <w:rsid w:val="004D4865"/>
    <w:rsid w:val="004D5C06"/>
    <w:rsid w:val="004D6036"/>
    <w:rsid w:val="004E1ADC"/>
    <w:rsid w:val="004E3569"/>
    <w:rsid w:val="004E49BC"/>
    <w:rsid w:val="004E704D"/>
    <w:rsid w:val="004F1170"/>
    <w:rsid w:val="004F1983"/>
    <w:rsid w:val="004F37A6"/>
    <w:rsid w:val="004F3A70"/>
    <w:rsid w:val="004F3F88"/>
    <w:rsid w:val="004F4A72"/>
    <w:rsid w:val="004F4BAD"/>
    <w:rsid w:val="005011D9"/>
    <w:rsid w:val="005017DE"/>
    <w:rsid w:val="005045FD"/>
    <w:rsid w:val="0050525F"/>
    <w:rsid w:val="00507954"/>
    <w:rsid w:val="00511DE2"/>
    <w:rsid w:val="005148A2"/>
    <w:rsid w:val="005165CC"/>
    <w:rsid w:val="00517B06"/>
    <w:rsid w:val="005205DF"/>
    <w:rsid w:val="00522737"/>
    <w:rsid w:val="0052573A"/>
    <w:rsid w:val="00526867"/>
    <w:rsid w:val="00533B4D"/>
    <w:rsid w:val="005400EE"/>
    <w:rsid w:val="00540E4D"/>
    <w:rsid w:val="005412B5"/>
    <w:rsid w:val="0054393D"/>
    <w:rsid w:val="00544AAE"/>
    <w:rsid w:val="00544D10"/>
    <w:rsid w:val="00545915"/>
    <w:rsid w:val="00545B0E"/>
    <w:rsid w:val="0055302D"/>
    <w:rsid w:val="005613F9"/>
    <w:rsid w:val="00561AE8"/>
    <w:rsid w:val="00563BD7"/>
    <w:rsid w:val="00565A5F"/>
    <w:rsid w:val="0056692E"/>
    <w:rsid w:val="0057060B"/>
    <w:rsid w:val="00571FC4"/>
    <w:rsid w:val="0057216E"/>
    <w:rsid w:val="005800B4"/>
    <w:rsid w:val="00585AF0"/>
    <w:rsid w:val="005879D5"/>
    <w:rsid w:val="00594B35"/>
    <w:rsid w:val="00595723"/>
    <w:rsid w:val="005A444E"/>
    <w:rsid w:val="005A5840"/>
    <w:rsid w:val="005A5C8B"/>
    <w:rsid w:val="005B6785"/>
    <w:rsid w:val="005B7881"/>
    <w:rsid w:val="005C1CF5"/>
    <w:rsid w:val="005C32F2"/>
    <w:rsid w:val="005C3995"/>
    <w:rsid w:val="005C7BE2"/>
    <w:rsid w:val="005D14F9"/>
    <w:rsid w:val="005D1DAE"/>
    <w:rsid w:val="005D2489"/>
    <w:rsid w:val="005D4131"/>
    <w:rsid w:val="005D4813"/>
    <w:rsid w:val="005D5060"/>
    <w:rsid w:val="005E1809"/>
    <w:rsid w:val="005E3589"/>
    <w:rsid w:val="005E584B"/>
    <w:rsid w:val="005F1AB2"/>
    <w:rsid w:val="005F2557"/>
    <w:rsid w:val="005F3821"/>
    <w:rsid w:val="005F3FD8"/>
    <w:rsid w:val="005F439F"/>
    <w:rsid w:val="005F4556"/>
    <w:rsid w:val="005F4F23"/>
    <w:rsid w:val="00610856"/>
    <w:rsid w:val="00612F78"/>
    <w:rsid w:val="00615F1E"/>
    <w:rsid w:val="00622588"/>
    <w:rsid w:val="0062391D"/>
    <w:rsid w:val="00624584"/>
    <w:rsid w:val="00625CE8"/>
    <w:rsid w:val="00631ACA"/>
    <w:rsid w:val="00642796"/>
    <w:rsid w:val="0064400A"/>
    <w:rsid w:val="00644482"/>
    <w:rsid w:val="00646C5E"/>
    <w:rsid w:val="00652CEF"/>
    <w:rsid w:val="00653977"/>
    <w:rsid w:val="00653BAE"/>
    <w:rsid w:val="00654763"/>
    <w:rsid w:val="00655E5B"/>
    <w:rsid w:val="006560F0"/>
    <w:rsid w:val="00656482"/>
    <w:rsid w:val="006568AE"/>
    <w:rsid w:val="0066218A"/>
    <w:rsid w:val="00664132"/>
    <w:rsid w:val="00665A86"/>
    <w:rsid w:val="0067297B"/>
    <w:rsid w:val="00672B38"/>
    <w:rsid w:val="00672B48"/>
    <w:rsid w:val="0067400C"/>
    <w:rsid w:val="006743EE"/>
    <w:rsid w:val="00674858"/>
    <w:rsid w:val="006800A7"/>
    <w:rsid w:val="006818B1"/>
    <w:rsid w:val="0068459A"/>
    <w:rsid w:val="00684921"/>
    <w:rsid w:val="006861F4"/>
    <w:rsid w:val="006864EF"/>
    <w:rsid w:val="00692535"/>
    <w:rsid w:val="0069293E"/>
    <w:rsid w:val="006944E3"/>
    <w:rsid w:val="006951CF"/>
    <w:rsid w:val="006966CE"/>
    <w:rsid w:val="00696817"/>
    <w:rsid w:val="00697212"/>
    <w:rsid w:val="006A2FF7"/>
    <w:rsid w:val="006A31D9"/>
    <w:rsid w:val="006A3EB4"/>
    <w:rsid w:val="006A4028"/>
    <w:rsid w:val="006A4090"/>
    <w:rsid w:val="006A64E4"/>
    <w:rsid w:val="006A66F5"/>
    <w:rsid w:val="006B0A43"/>
    <w:rsid w:val="006B28A3"/>
    <w:rsid w:val="006D1B2A"/>
    <w:rsid w:val="006D564C"/>
    <w:rsid w:val="006E1CDB"/>
    <w:rsid w:val="006E34AF"/>
    <w:rsid w:val="006E3FBA"/>
    <w:rsid w:val="006E6AFF"/>
    <w:rsid w:val="006F10DA"/>
    <w:rsid w:val="006F18AA"/>
    <w:rsid w:val="006F5267"/>
    <w:rsid w:val="006F77A7"/>
    <w:rsid w:val="00700156"/>
    <w:rsid w:val="00700C40"/>
    <w:rsid w:val="0070136F"/>
    <w:rsid w:val="0070296F"/>
    <w:rsid w:val="00704D23"/>
    <w:rsid w:val="007050C8"/>
    <w:rsid w:val="00705ABD"/>
    <w:rsid w:val="00711F05"/>
    <w:rsid w:val="007121B9"/>
    <w:rsid w:val="00712623"/>
    <w:rsid w:val="00712DD7"/>
    <w:rsid w:val="00713658"/>
    <w:rsid w:val="00716CC1"/>
    <w:rsid w:val="00724953"/>
    <w:rsid w:val="00725F9D"/>
    <w:rsid w:val="00730240"/>
    <w:rsid w:val="00730A24"/>
    <w:rsid w:val="007332AA"/>
    <w:rsid w:val="0073356B"/>
    <w:rsid w:val="00734D82"/>
    <w:rsid w:val="00737D34"/>
    <w:rsid w:val="0074347B"/>
    <w:rsid w:val="0074499F"/>
    <w:rsid w:val="007451CE"/>
    <w:rsid w:val="00747CE4"/>
    <w:rsid w:val="00747FF2"/>
    <w:rsid w:val="00752477"/>
    <w:rsid w:val="00752533"/>
    <w:rsid w:val="00755436"/>
    <w:rsid w:val="007569F8"/>
    <w:rsid w:val="007609D2"/>
    <w:rsid w:val="00763313"/>
    <w:rsid w:val="007659D4"/>
    <w:rsid w:val="00765AD3"/>
    <w:rsid w:val="00770D7C"/>
    <w:rsid w:val="00771FEA"/>
    <w:rsid w:val="00776463"/>
    <w:rsid w:val="0078155E"/>
    <w:rsid w:val="007867CC"/>
    <w:rsid w:val="0078793A"/>
    <w:rsid w:val="00792FA8"/>
    <w:rsid w:val="00797633"/>
    <w:rsid w:val="007A0524"/>
    <w:rsid w:val="007A0B76"/>
    <w:rsid w:val="007A20AE"/>
    <w:rsid w:val="007A5FE1"/>
    <w:rsid w:val="007B2753"/>
    <w:rsid w:val="007B2F80"/>
    <w:rsid w:val="007B4057"/>
    <w:rsid w:val="007B4AA6"/>
    <w:rsid w:val="007B722A"/>
    <w:rsid w:val="007C0E73"/>
    <w:rsid w:val="007C1CB6"/>
    <w:rsid w:val="007C26F5"/>
    <w:rsid w:val="007C3F91"/>
    <w:rsid w:val="007C550E"/>
    <w:rsid w:val="007C692B"/>
    <w:rsid w:val="007C7C4C"/>
    <w:rsid w:val="007D0A0F"/>
    <w:rsid w:val="007D4293"/>
    <w:rsid w:val="007D48E1"/>
    <w:rsid w:val="007D6361"/>
    <w:rsid w:val="007D685B"/>
    <w:rsid w:val="007E3AAE"/>
    <w:rsid w:val="007E4057"/>
    <w:rsid w:val="007E4E59"/>
    <w:rsid w:val="007E543D"/>
    <w:rsid w:val="007E64C5"/>
    <w:rsid w:val="007E7BDA"/>
    <w:rsid w:val="007F0787"/>
    <w:rsid w:val="007F3768"/>
    <w:rsid w:val="007F3EF9"/>
    <w:rsid w:val="00801937"/>
    <w:rsid w:val="00810B37"/>
    <w:rsid w:val="00810BBA"/>
    <w:rsid w:val="00812797"/>
    <w:rsid w:val="00812B2D"/>
    <w:rsid w:val="00813ACC"/>
    <w:rsid w:val="0081681F"/>
    <w:rsid w:val="00816E12"/>
    <w:rsid w:val="00821B19"/>
    <w:rsid w:val="008225CB"/>
    <w:rsid w:val="008250BA"/>
    <w:rsid w:val="00831378"/>
    <w:rsid w:val="00833787"/>
    <w:rsid w:val="00835082"/>
    <w:rsid w:val="008371E4"/>
    <w:rsid w:val="00837AE0"/>
    <w:rsid w:val="0084015F"/>
    <w:rsid w:val="00841D5E"/>
    <w:rsid w:val="008428E3"/>
    <w:rsid w:val="00843792"/>
    <w:rsid w:val="00850B33"/>
    <w:rsid w:val="00853ECC"/>
    <w:rsid w:val="00856DD2"/>
    <w:rsid w:val="00860CAD"/>
    <w:rsid w:val="00866FC7"/>
    <w:rsid w:val="00867814"/>
    <w:rsid w:val="00870110"/>
    <w:rsid w:val="008701E4"/>
    <w:rsid w:val="00872AE3"/>
    <w:rsid w:val="00873935"/>
    <w:rsid w:val="00874A1C"/>
    <w:rsid w:val="00875295"/>
    <w:rsid w:val="00876BA1"/>
    <w:rsid w:val="00876CF9"/>
    <w:rsid w:val="00877D0C"/>
    <w:rsid w:val="00880D59"/>
    <w:rsid w:val="008834EB"/>
    <w:rsid w:val="00892AF3"/>
    <w:rsid w:val="008943D7"/>
    <w:rsid w:val="00895456"/>
    <w:rsid w:val="008A235D"/>
    <w:rsid w:val="008A3731"/>
    <w:rsid w:val="008A4220"/>
    <w:rsid w:val="008A43DA"/>
    <w:rsid w:val="008A64B2"/>
    <w:rsid w:val="008A65C5"/>
    <w:rsid w:val="008A7A7A"/>
    <w:rsid w:val="008B007A"/>
    <w:rsid w:val="008B0E7D"/>
    <w:rsid w:val="008B3F31"/>
    <w:rsid w:val="008B690F"/>
    <w:rsid w:val="008C1DA7"/>
    <w:rsid w:val="008C2C21"/>
    <w:rsid w:val="008C318D"/>
    <w:rsid w:val="008C6787"/>
    <w:rsid w:val="008C7BE7"/>
    <w:rsid w:val="008D04CD"/>
    <w:rsid w:val="008D1952"/>
    <w:rsid w:val="008D263A"/>
    <w:rsid w:val="008D2B8E"/>
    <w:rsid w:val="008D3CEC"/>
    <w:rsid w:val="008D7178"/>
    <w:rsid w:val="008E122D"/>
    <w:rsid w:val="008E271F"/>
    <w:rsid w:val="008E2EE8"/>
    <w:rsid w:val="008E3396"/>
    <w:rsid w:val="008E3B4B"/>
    <w:rsid w:val="008E3CC3"/>
    <w:rsid w:val="008E66D1"/>
    <w:rsid w:val="008F282B"/>
    <w:rsid w:val="008F348B"/>
    <w:rsid w:val="008F68BA"/>
    <w:rsid w:val="00902474"/>
    <w:rsid w:val="00903FA9"/>
    <w:rsid w:val="00904B75"/>
    <w:rsid w:val="00905447"/>
    <w:rsid w:val="00906E81"/>
    <w:rsid w:val="00910D01"/>
    <w:rsid w:val="00912F9C"/>
    <w:rsid w:val="0091322E"/>
    <w:rsid w:val="009164ED"/>
    <w:rsid w:val="00917A18"/>
    <w:rsid w:val="0092039C"/>
    <w:rsid w:val="0092059A"/>
    <w:rsid w:val="00920BE4"/>
    <w:rsid w:val="009226A2"/>
    <w:rsid w:val="009229C6"/>
    <w:rsid w:val="00923255"/>
    <w:rsid w:val="009241D9"/>
    <w:rsid w:val="00924C75"/>
    <w:rsid w:val="00931E96"/>
    <w:rsid w:val="00941D65"/>
    <w:rsid w:val="009465A3"/>
    <w:rsid w:val="0094669F"/>
    <w:rsid w:val="00947D79"/>
    <w:rsid w:val="00952696"/>
    <w:rsid w:val="009556B6"/>
    <w:rsid w:val="0095666B"/>
    <w:rsid w:val="00960A3B"/>
    <w:rsid w:val="0096660A"/>
    <w:rsid w:val="00976D7E"/>
    <w:rsid w:val="0097732B"/>
    <w:rsid w:val="0098079F"/>
    <w:rsid w:val="009816CD"/>
    <w:rsid w:val="00981E52"/>
    <w:rsid w:val="00982FAE"/>
    <w:rsid w:val="00983BA9"/>
    <w:rsid w:val="00985A04"/>
    <w:rsid w:val="00985D19"/>
    <w:rsid w:val="009869D6"/>
    <w:rsid w:val="00987200"/>
    <w:rsid w:val="00993462"/>
    <w:rsid w:val="00997508"/>
    <w:rsid w:val="009A0C40"/>
    <w:rsid w:val="009A1BDA"/>
    <w:rsid w:val="009A20BB"/>
    <w:rsid w:val="009A5DEE"/>
    <w:rsid w:val="009A6F16"/>
    <w:rsid w:val="009B0B4A"/>
    <w:rsid w:val="009B234E"/>
    <w:rsid w:val="009B2CD5"/>
    <w:rsid w:val="009B393A"/>
    <w:rsid w:val="009B44F5"/>
    <w:rsid w:val="009B514C"/>
    <w:rsid w:val="009B5996"/>
    <w:rsid w:val="009B79FE"/>
    <w:rsid w:val="009C27CB"/>
    <w:rsid w:val="009C369F"/>
    <w:rsid w:val="009C4A9D"/>
    <w:rsid w:val="009C74F8"/>
    <w:rsid w:val="009D2C87"/>
    <w:rsid w:val="009D4277"/>
    <w:rsid w:val="009D518C"/>
    <w:rsid w:val="009D7DB4"/>
    <w:rsid w:val="009E0312"/>
    <w:rsid w:val="009E19AD"/>
    <w:rsid w:val="009E3C73"/>
    <w:rsid w:val="009E479C"/>
    <w:rsid w:val="009E6BE6"/>
    <w:rsid w:val="009F0B6B"/>
    <w:rsid w:val="009F16F0"/>
    <w:rsid w:val="009F6C68"/>
    <w:rsid w:val="009F6E20"/>
    <w:rsid w:val="009F7EC1"/>
    <w:rsid w:val="00A0245B"/>
    <w:rsid w:val="00A0291B"/>
    <w:rsid w:val="00A03D96"/>
    <w:rsid w:val="00A05329"/>
    <w:rsid w:val="00A0788D"/>
    <w:rsid w:val="00A14476"/>
    <w:rsid w:val="00A15697"/>
    <w:rsid w:val="00A16D36"/>
    <w:rsid w:val="00A258C6"/>
    <w:rsid w:val="00A25D6E"/>
    <w:rsid w:val="00A339D8"/>
    <w:rsid w:val="00A35476"/>
    <w:rsid w:val="00A35E07"/>
    <w:rsid w:val="00A37342"/>
    <w:rsid w:val="00A415E1"/>
    <w:rsid w:val="00A422F2"/>
    <w:rsid w:val="00A44F57"/>
    <w:rsid w:val="00A455FC"/>
    <w:rsid w:val="00A4717B"/>
    <w:rsid w:val="00A47CDE"/>
    <w:rsid w:val="00A50785"/>
    <w:rsid w:val="00A51B44"/>
    <w:rsid w:val="00A52402"/>
    <w:rsid w:val="00A54507"/>
    <w:rsid w:val="00A553C6"/>
    <w:rsid w:val="00A57958"/>
    <w:rsid w:val="00A57D8B"/>
    <w:rsid w:val="00A71103"/>
    <w:rsid w:val="00A7208B"/>
    <w:rsid w:val="00A7224D"/>
    <w:rsid w:val="00A726A0"/>
    <w:rsid w:val="00A73DFA"/>
    <w:rsid w:val="00A80B81"/>
    <w:rsid w:val="00A8472A"/>
    <w:rsid w:val="00A84A97"/>
    <w:rsid w:val="00A86AAF"/>
    <w:rsid w:val="00A86C42"/>
    <w:rsid w:val="00A91E24"/>
    <w:rsid w:val="00A93DF2"/>
    <w:rsid w:val="00A94180"/>
    <w:rsid w:val="00A96207"/>
    <w:rsid w:val="00A97B15"/>
    <w:rsid w:val="00AA099E"/>
    <w:rsid w:val="00AA1546"/>
    <w:rsid w:val="00AA6060"/>
    <w:rsid w:val="00AB00DD"/>
    <w:rsid w:val="00AB059A"/>
    <w:rsid w:val="00AB13D6"/>
    <w:rsid w:val="00AB1E1C"/>
    <w:rsid w:val="00AB42BF"/>
    <w:rsid w:val="00AC13A3"/>
    <w:rsid w:val="00AC5910"/>
    <w:rsid w:val="00AC6EDE"/>
    <w:rsid w:val="00AC7844"/>
    <w:rsid w:val="00AD049B"/>
    <w:rsid w:val="00AD267C"/>
    <w:rsid w:val="00AD643B"/>
    <w:rsid w:val="00AD68D7"/>
    <w:rsid w:val="00AD724A"/>
    <w:rsid w:val="00AD75C4"/>
    <w:rsid w:val="00AE18AB"/>
    <w:rsid w:val="00AE225E"/>
    <w:rsid w:val="00AE243D"/>
    <w:rsid w:val="00AE75E5"/>
    <w:rsid w:val="00AF2813"/>
    <w:rsid w:val="00AF464B"/>
    <w:rsid w:val="00B00421"/>
    <w:rsid w:val="00B01424"/>
    <w:rsid w:val="00B039D3"/>
    <w:rsid w:val="00B03B04"/>
    <w:rsid w:val="00B07A40"/>
    <w:rsid w:val="00B100CA"/>
    <w:rsid w:val="00B13AD6"/>
    <w:rsid w:val="00B13C76"/>
    <w:rsid w:val="00B149A7"/>
    <w:rsid w:val="00B15A36"/>
    <w:rsid w:val="00B161AC"/>
    <w:rsid w:val="00B17AA3"/>
    <w:rsid w:val="00B22FC9"/>
    <w:rsid w:val="00B24272"/>
    <w:rsid w:val="00B24455"/>
    <w:rsid w:val="00B260D9"/>
    <w:rsid w:val="00B26295"/>
    <w:rsid w:val="00B32A74"/>
    <w:rsid w:val="00B336CC"/>
    <w:rsid w:val="00B36AAF"/>
    <w:rsid w:val="00B4116D"/>
    <w:rsid w:val="00B4125E"/>
    <w:rsid w:val="00B4126C"/>
    <w:rsid w:val="00B41399"/>
    <w:rsid w:val="00B45E6C"/>
    <w:rsid w:val="00B47A05"/>
    <w:rsid w:val="00B501BC"/>
    <w:rsid w:val="00B51140"/>
    <w:rsid w:val="00B5222C"/>
    <w:rsid w:val="00B55E5A"/>
    <w:rsid w:val="00B56BBB"/>
    <w:rsid w:val="00B57B60"/>
    <w:rsid w:val="00B61455"/>
    <w:rsid w:val="00B645F2"/>
    <w:rsid w:val="00B67E5C"/>
    <w:rsid w:val="00B702CE"/>
    <w:rsid w:val="00B715E5"/>
    <w:rsid w:val="00B726E7"/>
    <w:rsid w:val="00B73003"/>
    <w:rsid w:val="00B772A8"/>
    <w:rsid w:val="00B8193C"/>
    <w:rsid w:val="00B870E2"/>
    <w:rsid w:val="00B87D1F"/>
    <w:rsid w:val="00B94F29"/>
    <w:rsid w:val="00B96D01"/>
    <w:rsid w:val="00B977E6"/>
    <w:rsid w:val="00BA0627"/>
    <w:rsid w:val="00BA344C"/>
    <w:rsid w:val="00BA3CE6"/>
    <w:rsid w:val="00BB31BF"/>
    <w:rsid w:val="00BB4E61"/>
    <w:rsid w:val="00BC01D7"/>
    <w:rsid w:val="00BC0A22"/>
    <w:rsid w:val="00BD0083"/>
    <w:rsid w:val="00BD3BFF"/>
    <w:rsid w:val="00BD3FCA"/>
    <w:rsid w:val="00BE36DB"/>
    <w:rsid w:val="00BE4C5E"/>
    <w:rsid w:val="00BE5DF2"/>
    <w:rsid w:val="00BE7387"/>
    <w:rsid w:val="00BF01B4"/>
    <w:rsid w:val="00BF2270"/>
    <w:rsid w:val="00BF60C4"/>
    <w:rsid w:val="00BF7D15"/>
    <w:rsid w:val="00C045F5"/>
    <w:rsid w:val="00C04629"/>
    <w:rsid w:val="00C05AC9"/>
    <w:rsid w:val="00C06C17"/>
    <w:rsid w:val="00C16EF3"/>
    <w:rsid w:val="00C226F5"/>
    <w:rsid w:val="00C23A98"/>
    <w:rsid w:val="00C24005"/>
    <w:rsid w:val="00C242B6"/>
    <w:rsid w:val="00C24341"/>
    <w:rsid w:val="00C263B4"/>
    <w:rsid w:val="00C267FB"/>
    <w:rsid w:val="00C30757"/>
    <w:rsid w:val="00C31B88"/>
    <w:rsid w:val="00C34DA0"/>
    <w:rsid w:val="00C40F81"/>
    <w:rsid w:val="00C4379F"/>
    <w:rsid w:val="00C46100"/>
    <w:rsid w:val="00C55B14"/>
    <w:rsid w:val="00C565B9"/>
    <w:rsid w:val="00C570D0"/>
    <w:rsid w:val="00C5760A"/>
    <w:rsid w:val="00C57BE5"/>
    <w:rsid w:val="00C600BB"/>
    <w:rsid w:val="00C60608"/>
    <w:rsid w:val="00C60C9C"/>
    <w:rsid w:val="00C61A96"/>
    <w:rsid w:val="00C62135"/>
    <w:rsid w:val="00C62730"/>
    <w:rsid w:val="00C650D1"/>
    <w:rsid w:val="00C6789F"/>
    <w:rsid w:val="00C70A83"/>
    <w:rsid w:val="00C70B8D"/>
    <w:rsid w:val="00C727F4"/>
    <w:rsid w:val="00C76C7E"/>
    <w:rsid w:val="00C77A96"/>
    <w:rsid w:val="00C813EE"/>
    <w:rsid w:val="00C82E7E"/>
    <w:rsid w:val="00C8424C"/>
    <w:rsid w:val="00C84D93"/>
    <w:rsid w:val="00C853A2"/>
    <w:rsid w:val="00C854AE"/>
    <w:rsid w:val="00C86628"/>
    <w:rsid w:val="00C872C7"/>
    <w:rsid w:val="00C94F1C"/>
    <w:rsid w:val="00C95321"/>
    <w:rsid w:val="00CA2283"/>
    <w:rsid w:val="00CA4DB2"/>
    <w:rsid w:val="00CA7B5B"/>
    <w:rsid w:val="00CB2C67"/>
    <w:rsid w:val="00CB78AB"/>
    <w:rsid w:val="00CC1D2D"/>
    <w:rsid w:val="00CC231A"/>
    <w:rsid w:val="00CC493D"/>
    <w:rsid w:val="00CC673D"/>
    <w:rsid w:val="00CD1D44"/>
    <w:rsid w:val="00CD582A"/>
    <w:rsid w:val="00CE480E"/>
    <w:rsid w:val="00CE4909"/>
    <w:rsid w:val="00CE5CD9"/>
    <w:rsid w:val="00CE61CA"/>
    <w:rsid w:val="00CE75EA"/>
    <w:rsid w:val="00CF3E9B"/>
    <w:rsid w:val="00CF5A1A"/>
    <w:rsid w:val="00D000D1"/>
    <w:rsid w:val="00D01A2C"/>
    <w:rsid w:val="00D0211A"/>
    <w:rsid w:val="00D02E32"/>
    <w:rsid w:val="00D033D5"/>
    <w:rsid w:val="00D04FC0"/>
    <w:rsid w:val="00D1143C"/>
    <w:rsid w:val="00D12CE5"/>
    <w:rsid w:val="00D14881"/>
    <w:rsid w:val="00D177A7"/>
    <w:rsid w:val="00D17F2C"/>
    <w:rsid w:val="00D22E23"/>
    <w:rsid w:val="00D236AA"/>
    <w:rsid w:val="00D3009D"/>
    <w:rsid w:val="00D303A5"/>
    <w:rsid w:val="00D30484"/>
    <w:rsid w:val="00D30910"/>
    <w:rsid w:val="00D3251A"/>
    <w:rsid w:val="00D32AC7"/>
    <w:rsid w:val="00D3314F"/>
    <w:rsid w:val="00D33E9B"/>
    <w:rsid w:val="00D33F24"/>
    <w:rsid w:val="00D358B6"/>
    <w:rsid w:val="00D369EE"/>
    <w:rsid w:val="00D371F1"/>
    <w:rsid w:val="00D40B04"/>
    <w:rsid w:val="00D42057"/>
    <w:rsid w:val="00D4215E"/>
    <w:rsid w:val="00D44FC0"/>
    <w:rsid w:val="00D47195"/>
    <w:rsid w:val="00D50272"/>
    <w:rsid w:val="00D5160E"/>
    <w:rsid w:val="00D51A33"/>
    <w:rsid w:val="00D53A0F"/>
    <w:rsid w:val="00D5547E"/>
    <w:rsid w:val="00D56C15"/>
    <w:rsid w:val="00D57BF1"/>
    <w:rsid w:val="00D62580"/>
    <w:rsid w:val="00D648F6"/>
    <w:rsid w:val="00D65160"/>
    <w:rsid w:val="00D66D3F"/>
    <w:rsid w:val="00D6726A"/>
    <w:rsid w:val="00D70082"/>
    <w:rsid w:val="00D754F3"/>
    <w:rsid w:val="00D77D3A"/>
    <w:rsid w:val="00D83628"/>
    <w:rsid w:val="00D86905"/>
    <w:rsid w:val="00D87B7B"/>
    <w:rsid w:val="00D925E3"/>
    <w:rsid w:val="00D93405"/>
    <w:rsid w:val="00D95A1D"/>
    <w:rsid w:val="00D95CD1"/>
    <w:rsid w:val="00D95D58"/>
    <w:rsid w:val="00D96A7E"/>
    <w:rsid w:val="00DA1399"/>
    <w:rsid w:val="00DA777C"/>
    <w:rsid w:val="00DB009D"/>
    <w:rsid w:val="00DB0383"/>
    <w:rsid w:val="00DB050C"/>
    <w:rsid w:val="00DB0AB3"/>
    <w:rsid w:val="00DB24F3"/>
    <w:rsid w:val="00DB3C0B"/>
    <w:rsid w:val="00DB3E51"/>
    <w:rsid w:val="00DB451C"/>
    <w:rsid w:val="00DB5593"/>
    <w:rsid w:val="00DB5E0B"/>
    <w:rsid w:val="00DB6495"/>
    <w:rsid w:val="00DC0662"/>
    <w:rsid w:val="00DC4C33"/>
    <w:rsid w:val="00DD0472"/>
    <w:rsid w:val="00DD1A15"/>
    <w:rsid w:val="00DD2D64"/>
    <w:rsid w:val="00DD3697"/>
    <w:rsid w:val="00DD3FF2"/>
    <w:rsid w:val="00DE3055"/>
    <w:rsid w:val="00DE732A"/>
    <w:rsid w:val="00DF1983"/>
    <w:rsid w:val="00DF2943"/>
    <w:rsid w:val="00DF2ADA"/>
    <w:rsid w:val="00E00B97"/>
    <w:rsid w:val="00E02640"/>
    <w:rsid w:val="00E032C8"/>
    <w:rsid w:val="00E0381C"/>
    <w:rsid w:val="00E05A99"/>
    <w:rsid w:val="00E06466"/>
    <w:rsid w:val="00E11DDA"/>
    <w:rsid w:val="00E148D0"/>
    <w:rsid w:val="00E16C35"/>
    <w:rsid w:val="00E202FD"/>
    <w:rsid w:val="00E2459B"/>
    <w:rsid w:val="00E2489C"/>
    <w:rsid w:val="00E25973"/>
    <w:rsid w:val="00E25C33"/>
    <w:rsid w:val="00E30BCB"/>
    <w:rsid w:val="00E336E3"/>
    <w:rsid w:val="00E34339"/>
    <w:rsid w:val="00E410CE"/>
    <w:rsid w:val="00E41677"/>
    <w:rsid w:val="00E426B1"/>
    <w:rsid w:val="00E432BF"/>
    <w:rsid w:val="00E43E6C"/>
    <w:rsid w:val="00E44BF1"/>
    <w:rsid w:val="00E4513D"/>
    <w:rsid w:val="00E45E5B"/>
    <w:rsid w:val="00E46DE9"/>
    <w:rsid w:val="00E478C8"/>
    <w:rsid w:val="00E51B80"/>
    <w:rsid w:val="00E51EDF"/>
    <w:rsid w:val="00E51EF5"/>
    <w:rsid w:val="00E55AEE"/>
    <w:rsid w:val="00E605E6"/>
    <w:rsid w:val="00E60FBF"/>
    <w:rsid w:val="00E62D56"/>
    <w:rsid w:val="00E64FE6"/>
    <w:rsid w:val="00E65BC6"/>
    <w:rsid w:val="00E71A58"/>
    <w:rsid w:val="00E74052"/>
    <w:rsid w:val="00E752D5"/>
    <w:rsid w:val="00E80E7F"/>
    <w:rsid w:val="00E84B0C"/>
    <w:rsid w:val="00E85CDD"/>
    <w:rsid w:val="00E8659F"/>
    <w:rsid w:val="00E901A2"/>
    <w:rsid w:val="00E90569"/>
    <w:rsid w:val="00E905B7"/>
    <w:rsid w:val="00E90BC4"/>
    <w:rsid w:val="00E91029"/>
    <w:rsid w:val="00E92988"/>
    <w:rsid w:val="00E93806"/>
    <w:rsid w:val="00E9442B"/>
    <w:rsid w:val="00E9458E"/>
    <w:rsid w:val="00E96898"/>
    <w:rsid w:val="00E97F83"/>
    <w:rsid w:val="00EA03D9"/>
    <w:rsid w:val="00EA1AE6"/>
    <w:rsid w:val="00EA1FCA"/>
    <w:rsid w:val="00EA25E8"/>
    <w:rsid w:val="00EA320A"/>
    <w:rsid w:val="00EB0B58"/>
    <w:rsid w:val="00EB4A14"/>
    <w:rsid w:val="00EB6520"/>
    <w:rsid w:val="00EC5A8F"/>
    <w:rsid w:val="00ED2DE0"/>
    <w:rsid w:val="00ED501D"/>
    <w:rsid w:val="00ED7488"/>
    <w:rsid w:val="00EE05EC"/>
    <w:rsid w:val="00EE144A"/>
    <w:rsid w:val="00EE264B"/>
    <w:rsid w:val="00EE5FA4"/>
    <w:rsid w:val="00EE64BC"/>
    <w:rsid w:val="00EE6A29"/>
    <w:rsid w:val="00EF3341"/>
    <w:rsid w:val="00EF3E32"/>
    <w:rsid w:val="00EF4827"/>
    <w:rsid w:val="00F04B91"/>
    <w:rsid w:val="00F06B86"/>
    <w:rsid w:val="00F11F30"/>
    <w:rsid w:val="00F1339B"/>
    <w:rsid w:val="00F13958"/>
    <w:rsid w:val="00F13A23"/>
    <w:rsid w:val="00F14E2A"/>
    <w:rsid w:val="00F16666"/>
    <w:rsid w:val="00F2212C"/>
    <w:rsid w:val="00F22B42"/>
    <w:rsid w:val="00F238B2"/>
    <w:rsid w:val="00F26280"/>
    <w:rsid w:val="00F27369"/>
    <w:rsid w:val="00F27D8E"/>
    <w:rsid w:val="00F27E73"/>
    <w:rsid w:val="00F30163"/>
    <w:rsid w:val="00F3240E"/>
    <w:rsid w:val="00F340BA"/>
    <w:rsid w:val="00F35535"/>
    <w:rsid w:val="00F361B4"/>
    <w:rsid w:val="00F378B3"/>
    <w:rsid w:val="00F378C8"/>
    <w:rsid w:val="00F42321"/>
    <w:rsid w:val="00F43D15"/>
    <w:rsid w:val="00F45419"/>
    <w:rsid w:val="00F555A1"/>
    <w:rsid w:val="00F56C8A"/>
    <w:rsid w:val="00F6026A"/>
    <w:rsid w:val="00F61533"/>
    <w:rsid w:val="00F641A3"/>
    <w:rsid w:val="00F65C5C"/>
    <w:rsid w:val="00F661D7"/>
    <w:rsid w:val="00F671FC"/>
    <w:rsid w:val="00F706B6"/>
    <w:rsid w:val="00F7183C"/>
    <w:rsid w:val="00F7213C"/>
    <w:rsid w:val="00F77062"/>
    <w:rsid w:val="00F81186"/>
    <w:rsid w:val="00F8458A"/>
    <w:rsid w:val="00F84865"/>
    <w:rsid w:val="00F84C89"/>
    <w:rsid w:val="00F8677C"/>
    <w:rsid w:val="00F87269"/>
    <w:rsid w:val="00F90632"/>
    <w:rsid w:val="00F91ADD"/>
    <w:rsid w:val="00F93CAF"/>
    <w:rsid w:val="00F9429B"/>
    <w:rsid w:val="00F95FF3"/>
    <w:rsid w:val="00F961C6"/>
    <w:rsid w:val="00F968C3"/>
    <w:rsid w:val="00F97AA3"/>
    <w:rsid w:val="00FA025B"/>
    <w:rsid w:val="00FA2BE1"/>
    <w:rsid w:val="00FA6003"/>
    <w:rsid w:val="00FA7912"/>
    <w:rsid w:val="00FB31E1"/>
    <w:rsid w:val="00FB4CD2"/>
    <w:rsid w:val="00FC015C"/>
    <w:rsid w:val="00FC0FBF"/>
    <w:rsid w:val="00FC3B34"/>
    <w:rsid w:val="00FC550D"/>
    <w:rsid w:val="00FE0705"/>
    <w:rsid w:val="00FE07BD"/>
    <w:rsid w:val="00FE1724"/>
    <w:rsid w:val="00FF2B0D"/>
    <w:rsid w:val="00FF3AFB"/>
    <w:rsid w:val="00FF4B15"/>
    <w:rsid w:val="00FF62FE"/>
    <w:rsid w:val="00FF7B14"/>
    <w:rsid w:val="011A5C41"/>
    <w:rsid w:val="0133C8B6"/>
    <w:rsid w:val="017EB459"/>
    <w:rsid w:val="01921880"/>
    <w:rsid w:val="02252E30"/>
    <w:rsid w:val="024F5CD4"/>
    <w:rsid w:val="026912EE"/>
    <w:rsid w:val="02882E9D"/>
    <w:rsid w:val="033F4CCE"/>
    <w:rsid w:val="03499739"/>
    <w:rsid w:val="04492865"/>
    <w:rsid w:val="047CD26F"/>
    <w:rsid w:val="0519370A"/>
    <w:rsid w:val="05247D0B"/>
    <w:rsid w:val="05416F2F"/>
    <w:rsid w:val="05B330CF"/>
    <w:rsid w:val="05B5CE20"/>
    <w:rsid w:val="05EC683A"/>
    <w:rsid w:val="05F4C06A"/>
    <w:rsid w:val="05F827BE"/>
    <w:rsid w:val="0617DBE0"/>
    <w:rsid w:val="06315F29"/>
    <w:rsid w:val="0657B4F0"/>
    <w:rsid w:val="066FE065"/>
    <w:rsid w:val="067DAB2B"/>
    <w:rsid w:val="06A3539A"/>
    <w:rsid w:val="06CA29FE"/>
    <w:rsid w:val="06D71A35"/>
    <w:rsid w:val="07484AC6"/>
    <w:rsid w:val="07651225"/>
    <w:rsid w:val="07927DA5"/>
    <w:rsid w:val="081EB046"/>
    <w:rsid w:val="0838338F"/>
    <w:rsid w:val="08847F91"/>
    <w:rsid w:val="08AD30B0"/>
    <w:rsid w:val="092DEEC0"/>
    <w:rsid w:val="09506F06"/>
    <w:rsid w:val="0971615C"/>
    <w:rsid w:val="09839D61"/>
    <w:rsid w:val="09F3E9E8"/>
    <w:rsid w:val="09FB534E"/>
    <w:rsid w:val="0A14254C"/>
    <w:rsid w:val="0A7DD7C6"/>
    <w:rsid w:val="0A7DF62C"/>
    <w:rsid w:val="0A83D25D"/>
    <w:rsid w:val="0A9171FD"/>
    <w:rsid w:val="0A9BD8D8"/>
    <w:rsid w:val="0AE3C51F"/>
    <w:rsid w:val="0B1187E7"/>
    <w:rsid w:val="0B2D4E9A"/>
    <w:rsid w:val="0B55B990"/>
    <w:rsid w:val="0B57763D"/>
    <w:rsid w:val="0B7AC98C"/>
    <w:rsid w:val="0B96133D"/>
    <w:rsid w:val="0C00B29B"/>
    <w:rsid w:val="0C75AFBC"/>
    <w:rsid w:val="0C868A54"/>
    <w:rsid w:val="0D2F5DA3"/>
    <w:rsid w:val="0D89A177"/>
    <w:rsid w:val="0DF29644"/>
    <w:rsid w:val="0E26D581"/>
    <w:rsid w:val="0E32C7D6"/>
    <w:rsid w:val="0E7C8422"/>
    <w:rsid w:val="0E96076B"/>
    <w:rsid w:val="0ED941AD"/>
    <w:rsid w:val="0EDB8A7E"/>
    <w:rsid w:val="0EF409F8"/>
    <w:rsid w:val="0F230D5A"/>
    <w:rsid w:val="0F244645"/>
    <w:rsid w:val="0F5191CC"/>
    <w:rsid w:val="0F736F39"/>
    <w:rsid w:val="0F9C3425"/>
    <w:rsid w:val="0FACB906"/>
    <w:rsid w:val="0FB473BB"/>
    <w:rsid w:val="0FC3F00B"/>
    <w:rsid w:val="0FF62F29"/>
    <w:rsid w:val="10B2E5C0"/>
    <w:rsid w:val="10B4D53E"/>
    <w:rsid w:val="10CC9BDA"/>
    <w:rsid w:val="112C13D0"/>
    <w:rsid w:val="1143CF0B"/>
    <w:rsid w:val="116E63AC"/>
    <w:rsid w:val="119FE062"/>
    <w:rsid w:val="11AA5D9E"/>
    <w:rsid w:val="11AC751A"/>
    <w:rsid w:val="11B38D6C"/>
    <w:rsid w:val="11D0060D"/>
    <w:rsid w:val="12CEBE3B"/>
    <w:rsid w:val="12F2BEC0"/>
    <w:rsid w:val="134D505A"/>
    <w:rsid w:val="1416EC8C"/>
    <w:rsid w:val="145EB259"/>
    <w:rsid w:val="14B4CFEE"/>
    <w:rsid w:val="153B61EC"/>
    <w:rsid w:val="15C5829B"/>
    <w:rsid w:val="15D8CA03"/>
    <w:rsid w:val="167C4287"/>
    <w:rsid w:val="1698C723"/>
    <w:rsid w:val="16D041E1"/>
    <w:rsid w:val="17333C9C"/>
    <w:rsid w:val="1750D004"/>
    <w:rsid w:val="17576D38"/>
    <w:rsid w:val="175B74C1"/>
    <w:rsid w:val="175DDBDE"/>
    <w:rsid w:val="18591ABE"/>
    <w:rsid w:val="187D1B43"/>
    <w:rsid w:val="18D71647"/>
    <w:rsid w:val="191C0D36"/>
    <w:rsid w:val="19FA17DD"/>
    <w:rsid w:val="1A4DB9ED"/>
    <w:rsid w:val="1A81B178"/>
    <w:rsid w:val="1AD2CFA5"/>
    <w:rsid w:val="1B64B062"/>
    <w:rsid w:val="1B8FF137"/>
    <w:rsid w:val="1BA2637C"/>
    <w:rsid w:val="1C6690B9"/>
    <w:rsid w:val="1C6B459A"/>
    <w:rsid w:val="1C6F1F23"/>
    <w:rsid w:val="1C935B6A"/>
    <w:rsid w:val="1D25391D"/>
    <w:rsid w:val="1D39D541"/>
    <w:rsid w:val="1EF2B5BB"/>
    <w:rsid w:val="1F0AF257"/>
    <w:rsid w:val="1F137954"/>
    <w:rsid w:val="1F37358B"/>
    <w:rsid w:val="1F5A2CF0"/>
    <w:rsid w:val="1F856DC5"/>
    <w:rsid w:val="1FE3E561"/>
    <w:rsid w:val="203B16DD"/>
    <w:rsid w:val="20941EF3"/>
    <w:rsid w:val="20A596C2"/>
    <w:rsid w:val="20ED8309"/>
    <w:rsid w:val="20F49221"/>
    <w:rsid w:val="213E19C5"/>
    <w:rsid w:val="2162CDFD"/>
    <w:rsid w:val="2169E30C"/>
    <w:rsid w:val="2170C654"/>
    <w:rsid w:val="21FFFD9D"/>
    <w:rsid w:val="2209CE9C"/>
    <w:rsid w:val="2219B356"/>
    <w:rsid w:val="22227D4A"/>
    <w:rsid w:val="2274B19E"/>
    <w:rsid w:val="22A7A5CB"/>
    <w:rsid w:val="22B26310"/>
    <w:rsid w:val="22CC1F4A"/>
    <w:rsid w:val="2322ABFC"/>
    <w:rsid w:val="232D5C09"/>
    <w:rsid w:val="2375298C"/>
    <w:rsid w:val="23D63017"/>
    <w:rsid w:val="24366990"/>
    <w:rsid w:val="244C7D60"/>
    <w:rsid w:val="24844B8D"/>
    <w:rsid w:val="249DD5D7"/>
    <w:rsid w:val="24BAC772"/>
    <w:rsid w:val="24F65BC2"/>
    <w:rsid w:val="250413AB"/>
    <w:rsid w:val="258BD74E"/>
    <w:rsid w:val="25A1AAB3"/>
    <w:rsid w:val="25A5F20F"/>
    <w:rsid w:val="25B7E8E7"/>
    <w:rsid w:val="260BF80D"/>
    <w:rsid w:val="2645F633"/>
    <w:rsid w:val="26793697"/>
    <w:rsid w:val="2691DD8E"/>
    <w:rsid w:val="2745E6A7"/>
    <w:rsid w:val="276F2499"/>
    <w:rsid w:val="27782196"/>
    <w:rsid w:val="277D066C"/>
    <w:rsid w:val="27824005"/>
    <w:rsid w:val="278BCAF0"/>
    <w:rsid w:val="27A99E4C"/>
    <w:rsid w:val="280E168C"/>
    <w:rsid w:val="2845914A"/>
    <w:rsid w:val="284EC118"/>
    <w:rsid w:val="28530D7B"/>
    <w:rsid w:val="28938536"/>
    <w:rsid w:val="28B30687"/>
    <w:rsid w:val="28BEB1A0"/>
    <w:rsid w:val="28CD20EE"/>
    <w:rsid w:val="28FC7CAA"/>
    <w:rsid w:val="292EBD29"/>
    <w:rsid w:val="29837530"/>
    <w:rsid w:val="29AEE8D6"/>
    <w:rsid w:val="29C1F66C"/>
    <w:rsid w:val="29F20B0D"/>
    <w:rsid w:val="2A3D4520"/>
    <w:rsid w:val="2A6F18C7"/>
    <w:rsid w:val="2A7616C8"/>
    <w:rsid w:val="2A78B81C"/>
    <w:rsid w:val="2B044229"/>
    <w:rsid w:val="2B2BCF5E"/>
    <w:rsid w:val="2B304E92"/>
    <w:rsid w:val="2B319394"/>
    <w:rsid w:val="2B3BAF77"/>
    <w:rsid w:val="2B859791"/>
    <w:rsid w:val="2B9D90FE"/>
    <w:rsid w:val="2BF2F976"/>
    <w:rsid w:val="2C1549A5"/>
    <w:rsid w:val="2C1B38B3"/>
    <w:rsid w:val="2C6F933E"/>
    <w:rsid w:val="2CA2850D"/>
    <w:rsid w:val="2D1F298B"/>
    <w:rsid w:val="2D33D0B3"/>
    <w:rsid w:val="2D78F1BE"/>
    <w:rsid w:val="2DEDEEDF"/>
    <w:rsid w:val="2E35DB26"/>
    <w:rsid w:val="2E51E84A"/>
    <w:rsid w:val="2E86D92D"/>
    <w:rsid w:val="2E8FA359"/>
    <w:rsid w:val="2E9E596C"/>
    <w:rsid w:val="2EB28502"/>
    <w:rsid w:val="2EFE152C"/>
    <w:rsid w:val="2F391288"/>
    <w:rsid w:val="2F394559"/>
    <w:rsid w:val="2F3B0206"/>
    <w:rsid w:val="2F4E169D"/>
    <w:rsid w:val="2F52C8A2"/>
    <w:rsid w:val="2F6A0879"/>
    <w:rsid w:val="2F871B37"/>
    <w:rsid w:val="2F919873"/>
    <w:rsid w:val="2F9F14A4"/>
    <w:rsid w:val="30863907"/>
    <w:rsid w:val="311D57A3"/>
    <w:rsid w:val="31EBDC68"/>
    <w:rsid w:val="31FFE40E"/>
    <w:rsid w:val="32435121"/>
    <w:rsid w:val="3244DAFD"/>
    <w:rsid w:val="325B9848"/>
    <w:rsid w:val="32EE4A2C"/>
    <w:rsid w:val="33721640"/>
    <w:rsid w:val="3391E7FA"/>
    <w:rsid w:val="339F0E6E"/>
    <w:rsid w:val="33D3453F"/>
    <w:rsid w:val="33FAF793"/>
    <w:rsid w:val="3402066F"/>
    <w:rsid w:val="3454CDF7"/>
    <w:rsid w:val="3492D7C3"/>
    <w:rsid w:val="34ABA86F"/>
    <w:rsid w:val="34F2B49F"/>
    <w:rsid w:val="3514B5F5"/>
    <w:rsid w:val="351D6A0F"/>
    <w:rsid w:val="3563EADA"/>
    <w:rsid w:val="35806D36"/>
    <w:rsid w:val="358560B0"/>
    <w:rsid w:val="36367289"/>
    <w:rsid w:val="363A578B"/>
    <w:rsid w:val="364CE8D3"/>
    <w:rsid w:val="36849662"/>
    <w:rsid w:val="36A09395"/>
    <w:rsid w:val="36E3C6BA"/>
    <w:rsid w:val="370C1237"/>
    <w:rsid w:val="372CC970"/>
    <w:rsid w:val="3740CA6E"/>
    <w:rsid w:val="37503065"/>
    <w:rsid w:val="376DC7F0"/>
    <w:rsid w:val="377D3CA9"/>
    <w:rsid w:val="37CCCD44"/>
    <w:rsid w:val="37FF284F"/>
    <w:rsid w:val="3809DC1F"/>
    <w:rsid w:val="38607A71"/>
    <w:rsid w:val="38C9D158"/>
    <w:rsid w:val="391798A2"/>
    <w:rsid w:val="39B73DE4"/>
    <w:rsid w:val="39D159E1"/>
    <w:rsid w:val="39D5D915"/>
    <w:rsid w:val="39FC420E"/>
    <w:rsid w:val="3A180D7D"/>
    <w:rsid w:val="3A58F815"/>
    <w:rsid w:val="3A730E5B"/>
    <w:rsid w:val="3AA793C1"/>
    <w:rsid w:val="3AA7C692"/>
    <w:rsid w:val="3AA9833F"/>
    <w:rsid w:val="3AC149DB"/>
    <w:rsid w:val="3ADA884A"/>
    <w:rsid w:val="3AE9C829"/>
    <w:rsid w:val="3AECBD81"/>
    <w:rsid w:val="3B2B8AF4"/>
    <w:rsid w:val="3B2FFBE0"/>
    <w:rsid w:val="3B31819F"/>
    <w:rsid w:val="3B5D3CD9"/>
    <w:rsid w:val="3B5E7F21"/>
    <w:rsid w:val="3B9FEDE7"/>
    <w:rsid w:val="3BE9D009"/>
    <w:rsid w:val="3BF4BA40"/>
    <w:rsid w:val="3BF64DD7"/>
    <w:rsid w:val="3C385982"/>
    <w:rsid w:val="3C396AEE"/>
    <w:rsid w:val="3C816AA5"/>
    <w:rsid w:val="3C84293E"/>
    <w:rsid w:val="3C9E5C40"/>
    <w:rsid w:val="3CC06AE9"/>
    <w:rsid w:val="3CC7EB70"/>
    <w:rsid w:val="3D0EBA78"/>
    <w:rsid w:val="3D3D1B62"/>
    <w:rsid w:val="3D41CD67"/>
    <w:rsid w:val="3D5CCF84"/>
    <w:rsid w:val="3D704C6B"/>
    <w:rsid w:val="3D71A0C8"/>
    <w:rsid w:val="3DC243E3"/>
    <w:rsid w:val="3DDB9256"/>
    <w:rsid w:val="3E6E81F0"/>
    <w:rsid w:val="3E89C8E7"/>
    <w:rsid w:val="3ED1FB57"/>
    <w:rsid w:val="3F73AFD1"/>
    <w:rsid w:val="3F7DF7DE"/>
    <w:rsid w:val="3FFF278B"/>
    <w:rsid w:val="40909D4D"/>
    <w:rsid w:val="40EDA101"/>
    <w:rsid w:val="40F180B9"/>
    <w:rsid w:val="4121E03E"/>
    <w:rsid w:val="41242A50"/>
    <w:rsid w:val="414DBB15"/>
    <w:rsid w:val="41B35600"/>
    <w:rsid w:val="42304D4D"/>
    <w:rsid w:val="425247F3"/>
    <w:rsid w:val="4265C22C"/>
    <w:rsid w:val="4295B506"/>
    <w:rsid w:val="429B7682"/>
    <w:rsid w:val="432278AD"/>
    <w:rsid w:val="4382AFA8"/>
    <w:rsid w:val="44149505"/>
    <w:rsid w:val="44E612E7"/>
    <w:rsid w:val="45028B88"/>
    <w:rsid w:val="45430343"/>
    <w:rsid w:val="4564C326"/>
    <w:rsid w:val="459B565D"/>
    <w:rsid w:val="45B78CE5"/>
    <w:rsid w:val="45C6C7A5"/>
    <w:rsid w:val="4632F33D"/>
    <w:rsid w:val="467F3F3F"/>
    <w:rsid w:val="468B3194"/>
    <w:rsid w:val="468FF6F1"/>
    <w:rsid w:val="4698EF77"/>
    <w:rsid w:val="46EE7129"/>
    <w:rsid w:val="46FAD434"/>
    <w:rsid w:val="470FAB0C"/>
    <w:rsid w:val="4797AD87"/>
    <w:rsid w:val="47AB5A91"/>
    <w:rsid w:val="47B3471C"/>
    <w:rsid w:val="47B98109"/>
    <w:rsid w:val="47CF2845"/>
    <w:rsid w:val="47F1DB5C"/>
    <w:rsid w:val="480790A6"/>
    <w:rsid w:val="481D1C31"/>
    <w:rsid w:val="48591623"/>
    <w:rsid w:val="48A594F6"/>
    <w:rsid w:val="48E00EA9"/>
    <w:rsid w:val="4976D3E0"/>
    <w:rsid w:val="498CE986"/>
    <w:rsid w:val="49C509BC"/>
    <w:rsid w:val="49E85CE1"/>
    <w:rsid w:val="4A10438D"/>
    <w:rsid w:val="4AB0A60B"/>
    <w:rsid w:val="4BD1CB4B"/>
    <w:rsid w:val="4C22719A"/>
    <w:rsid w:val="4C2E9100"/>
    <w:rsid w:val="4CBC07EE"/>
    <w:rsid w:val="4CC247C9"/>
    <w:rsid w:val="4CCAAC59"/>
    <w:rsid w:val="4D23A3F5"/>
    <w:rsid w:val="4D3687AD"/>
    <w:rsid w:val="4DD27FB7"/>
    <w:rsid w:val="4DF0B19F"/>
    <w:rsid w:val="4E3CD390"/>
    <w:rsid w:val="4E5FDAFC"/>
    <w:rsid w:val="4E9735DD"/>
    <w:rsid w:val="4EFCA9BD"/>
    <w:rsid w:val="4F13A05B"/>
    <w:rsid w:val="4F28AB9F"/>
    <w:rsid w:val="4F3CAA88"/>
    <w:rsid w:val="4FAE1A49"/>
    <w:rsid w:val="4FDB17CB"/>
    <w:rsid w:val="4FDCD478"/>
    <w:rsid w:val="4FE015E8"/>
    <w:rsid w:val="501FDBE9"/>
    <w:rsid w:val="50440F3F"/>
    <w:rsid w:val="5052D072"/>
    <w:rsid w:val="5060DCF0"/>
    <w:rsid w:val="506328A0"/>
    <w:rsid w:val="50710CC1"/>
    <w:rsid w:val="507F3795"/>
    <w:rsid w:val="50CFC738"/>
    <w:rsid w:val="51387D02"/>
    <w:rsid w:val="513BEF78"/>
    <w:rsid w:val="514004E6"/>
    <w:rsid w:val="518CB68A"/>
    <w:rsid w:val="51CE71F8"/>
    <w:rsid w:val="51FBCC1E"/>
    <w:rsid w:val="528D180D"/>
    <w:rsid w:val="52A4DEA9"/>
    <w:rsid w:val="52C1BAA6"/>
    <w:rsid w:val="52E0671A"/>
    <w:rsid w:val="52F12AAB"/>
    <w:rsid w:val="5301E25D"/>
    <w:rsid w:val="53111F5E"/>
    <w:rsid w:val="535C2831"/>
    <w:rsid w:val="53A848DC"/>
    <w:rsid w:val="53DDE073"/>
    <w:rsid w:val="53F7D75C"/>
    <w:rsid w:val="5414162F"/>
    <w:rsid w:val="541ED994"/>
    <w:rsid w:val="5422CAEC"/>
    <w:rsid w:val="544E8FE2"/>
    <w:rsid w:val="5450E186"/>
    <w:rsid w:val="54CB018F"/>
    <w:rsid w:val="5520B030"/>
    <w:rsid w:val="55373247"/>
    <w:rsid w:val="55DE4AAD"/>
    <w:rsid w:val="55F2D130"/>
    <w:rsid w:val="55F9B8EE"/>
    <w:rsid w:val="562FBBD9"/>
    <w:rsid w:val="5649B4E1"/>
    <w:rsid w:val="56553B72"/>
    <w:rsid w:val="567D7C57"/>
    <w:rsid w:val="5695A932"/>
    <w:rsid w:val="5706288A"/>
    <w:rsid w:val="5714E9BD"/>
    <w:rsid w:val="574FADAD"/>
    <w:rsid w:val="5778C259"/>
    <w:rsid w:val="57991365"/>
    <w:rsid w:val="57BD13EA"/>
    <w:rsid w:val="57C17E5B"/>
    <w:rsid w:val="58170EEE"/>
    <w:rsid w:val="58E141B6"/>
    <w:rsid w:val="58E92F3C"/>
    <w:rsid w:val="59C3E850"/>
    <w:rsid w:val="59F47904"/>
    <w:rsid w:val="5A54DCAC"/>
    <w:rsid w:val="5A565597"/>
    <w:rsid w:val="5A5E283E"/>
    <w:rsid w:val="5A76547C"/>
    <w:rsid w:val="5A8C3EC5"/>
    <w:rsid w:val="5ABE5A55"/>
    <w:rsid w:val="5AC75283"/>
    <w:rsid w:val="5AE5564F"/>
    <w:rsid w:val="5B214D87"/>
    <w:rsid w:val="5B36846D"/>
    <w:rsid w:val="5B6A13F4"/>
    <w:rsid w:val="5BB29078"/>
    <w:rsid w:val="5C0B3471"/>
    <w:rsid w:val="5C1708B8"/>
    <w:rsid w:val="5D0FF5AF"/>
    <w:rsid w:val="5D1A72EB"/>
    <w:rsid w:val="5D5577F8"/>
    <w:rsid w:val="5DC9E9BF"/>
    <w:rsid w:val="5E6B9E39"/>
    <w:rsid w:val="5F3352FB"/>
    <w:rsid w:val="5F361895"/>
    <w:rsid w:val="5F46D047"/>
    <w:rsid w:val="5F518336"/>
    <w:rsid w:val="5F52C595"/>
    <w:rsid w:val="5F552F36"/>
    <w:rsid w:val="5F645B86"/>
    <w:rsid w:val="5F678088"/>
    <w:rsid w:val="5F6B5BA1"/>
    <w:rsid w:val="5F6DC624"/>
    <w:rsid w:val="5F7500F0"/>
    <w:rsid w:val="5FE6C113"/>
    <w:rsid w:val="5FFD1310"/>
    <w:rsid w:val="601A0177"/>
    <w:rsid w:val="6196E7FF"/>
    <w:rsid w:val="619CAD07"/>
    <w:rsid w:val="61F3D85B"/>
    <w:rsid w:val="62307854"/>
    <w:rsid w:val="62B24B9F"/>
    <w:rsid w:val="635AAF99"/>
    <w:rsid w:val="6368185D"/>
    <w:rsid w:val="63BB2E50"/>
    <w:rsid w:val="63CAB9E7"/>
    <w:rsid w:val="642C06DD"/>
    <w:rsid w:val="64A0F3C7"/>
    <w:rsid w:val="64D68AEF"/>
    <w:rsid w:val="6560AC0D"/>
    <w:rsid w:val="657B4FFC"/>
    <w:rsid w:val="65BC8A38"/>
    <w:rsid w:val="66AD9B5B"/>
    <w:rsid w:val="66B58E71"/>
    <w:rsid w:val="672BC1BE"/>
    <w:rsid w:val="6791AF17"/>
    <w:rsid w:val="680FAAA0"/>
    <w:rsid w:val="68A826E0"/>
    <w:rsid w:val="68BD798A"/>
    <w:rsid w:val="68EAC033"/>
    <w:rsid w:val="68FAE895"/>
    <w:rsid w:val="692399B4"/>
    <w:rsid w:val="69476768"/>
    <w:rsid w:val="69850944"/>
    <w:rsid w:val="69B206C6"/>
    <w:rsid w:val="69D15546"/>
    <w:rsid w:val="69DD479B"/>
    <w:rsid w:val="6A250D68"/>
    <w:rsid w:val="6AD4BF79"/>
    <w:rsid w:val="6AFD7098"/>
    <w:rsid w:val="6B073ED0"/>
    <w:rsid w:val="6B2A3B49"/>
    <w:rsid w:val="6B36DE88"/>
    <w:rsid w:val="6B36EFEB"/>
    <w:rsid w:val="6BAB2C2A"/>
    <w:rsid w:val="6BB5E5D4"/>
    <w:rsid w:val="6BF176AF"/>
    <w:rsid w:val="6C0250B1"/>
    <w:rsid w:val="6C0A55F3"/>
    <w:rsid w:val="6C15AC0F"/>
    <w:rsid w:val="6C3224B0"/>
    <w:rsid w:val="6C906C3E"/>
    <w:rsid w:val="6CD41F53"/>
    <w:rsid w:val="6D4D8850"/>
    <w:rsid w:val="6D60CFB8"/>
    <w:rsid w:val="6D79C1BB"/>
    <w:rsid w:val="6DA1EAF0"/>
    <w:rsid w:val="6DCA0C66"/>
    <w:rsid w:val="6DDD00ED"/>
    <w:rsid w:val="6E99A03D"/>
    <w:rsid w:val="6F2339FA"/>
    <w:rsid w:val="6F74ED7E"/>
    <w:rsid w:val="6FE42AAA"/>
    <w:rsid w:val="6FECF4BA"/>
    <w:rsid w:val="6FFD9948"/>
    <w:rsid w:val="7052E213"/>
    <w:rsid w:val="705F2276"/>
    <w:rsid w:val="70BD3F65"/>
    <w:rsid w:val="70F98EBB"/>
    <w:rsid w:val="711A8AB7"/>
    <w:rsid w:val="713B603B"/>
    <w:rsid w:val="718F1D4F"/>
    <w:rsid w:val="71E94BE4"/>
    <w:rsid w:val="71FC8D85"/>
    <w:rsid w:val="7208CD35"/>
    <w:rsid w:val="7241BD0C"/>
    <w:rsid w:val="72AF22CB"/>
    <w:rsid w:val="72B0E0E6"/>
    <w:rsid w:val="7384F91C"/>
    <w:rsid w:val="73E2A419"/>
    <w:rsid w:val="74055730"/>
    <w:rsid w:val="752087FF"/>
    <w:rsid w:val="7523C380"/>
    <w:rsid w:val="753FD67F"/>
    <w:rsid w:val="75DD3E96"/>
    <w:rsid w:val="75F6F4B0"/>
    <w:rsid w:val="761C3EDA"/>
    <w:rsid w:val="769E1345"/>
    <w:rsid w:val="76F5ACDE"/>
    <w:rsid w:val="772135FA"/>
    <w:rsid w:val="77AF011A"/>
    <w:rsid w:val="77C45EDA"/>
    <w:rsid w:val="77E59CD8"/>
    <w:rsid w:val="77E71C59"/>
    <w:rsid w:val="77F47BE1"/>
    <w:rsid w:val="7811A7F6"/>
    <w:rsid w:val="781D1796"/>
    <w:rsid w:val="786AD8B1"/>
    <w:rsid w:val="78935D2F"/>
    <w:rsid w:val="78AF25A8"/>
    <w:rsid w:val="78CF50F1"/>
    <w:rsid w:val="78EC428C"/>
    <w:rsid w:val="78F7EACA"/>
    <w:rsid w:val="794932E8"/>
    <w:rsid w:val="794D7F4B"/>
    <w:rsid w:val="794D9379"/>
    <w:rsid w:val="79EC713E"/>
    <w:rsid w:val="7A07A62C"/>
    <w:rsid w:val="7A496288"/>
    <w:rsid w:val="7B183DF5"/>
    <w:rsid w:val="7B8F5D89"/>
    <w:rsid w:val="7B9594E4"/>
    <w:rsid w:val="7BCCE875"/>
    <w:rsid w:val="7BD46D04"/>
    <w:rsid w:val="7BF7D830"/>
    <w:rsid w:val="7C045E7A"/>
    <w:rsid w:val="7C0816E8"/>
    <w:rsid w:val="7C3357BD"/>
    <w:rsid w:val="7C3B4543"/>
    <w:rsid w:val="7C9FAA68"/>
    <w:rsid w:val="7CE51B40"/>
    <w:rsid w:val="7D11B1F4"/>
    <w:rsid w:val="7D5B3B6F"/>
    <w:rsid w:val="7D6B7CE1"/>
    <w:rsid w:val="7DEAB8B6"/>
    <w:rsid w:val="7E6EB189"/>
    <w:rsid w:val="7E73638E"/>
    <w:rsid w:val="7E9EA463"/>
    <w:rsid w:val="7EA02E3F"/>
    <w:rsid w:val="7EFD86A0"/>
    <w:rsid w:val="7F04A67F"/>
    <w:rsid w:val="7F1098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689"/>
  <w15:chartTrackingRefBased/>
  <w15:docId w15:val="{4E588041-0AC0-4448-A28F-D15B9F8C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7E"/>
    <w:pPr>
      <w:spacing w:before="100" w:after="200" w:line="276" w:lineRule="auto"/>
    </w:pPr>
    <w:rPr>
      <w:rFonts w:eastAsiaTheme="minorEastAsia"/>
      <w:sz w:val="20"/>
      <w:szCs w:val="20"/>
    </w:rPr>
  </w:style>
  <w:style w:type="paragraph" w:styleId="Heading4">
    <w:name w:val="heading 4"/>
    <w:basedOn w:val="Normal"/>
    <w:next w:val="Normal"/>
    <w:link w:val="Heading4Char"/>
    <w:uiPriority w:val="9"/>
    <w:semiHidden/>
    <w:unhideWhenUsed/>
    <w:qFormat/>
    <w:rsid w:val="009F7EC1"/>
    <w:pPr>
      <w:keepNext/>
      <w:keepLines/>
      <w:spacing w:before="80" w:after="0"/>
      <w:outlineLvl w:val="3"/>
    </w:pPr>
    <w:rPr>
      <w:rFonts w:asciiTheme="majorHAnsi" w:eastAsiaTheme="majorEastAsia" w:hAnsiTheme="majorHAnsi" w:cstheme="majorBidi"/>
      <w:color w:val="8BC145" w:themeColor="accent6"/>
      <w:sz w:val="22"/>
      <w:szCs w:val="22"/>
    </w:rPr>
  </w:style>
  <w:style w:type="paragraph" w:styleId="Heading6">
    <w:name w:val="heading 6"/>
    <w:basedOn w:val="Normal"/>
    <w:next w:val="Normal"/>
    <w:link w:val="Heading6Char"/>
    <w:uiPriority w:val="9"/>
    <w:semiHidden/>
    <w:unhideWhenUsed/>
    <w:qFormat/>
    <w:rsid w:val="00BE7387"/>
    <w:pPr>
      <w:keepNext/>
      <w:keepLines/>
      <w:spacing w:before="40" w:after="0"/>
      <w:outlineLvl w:val="5"/>
    </w:pPr>
    <w:rPr>
      <w:rFonts w:asciiTheme="majorHAnsi" w:eastAsiaTheme="majorEastAsia" w:hAnsiTheme="majorHAnsi" w:cstheme="majorBidi"/>
      <w:color w:val="4561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A7E"/>
    <w:rPr>
      <w:sz w:val="16"/>
      <w:szCs w:val="16"/>
    </w:rPr>
  </w:style>
  <w:style w:type="paragraph" w:styleId="CommentText">
    <w:name w:val="annotation text"/>
    <w:basedOn w:val="Normal"/>
    <w:link w:val="CommentTextChar"/>
    <w:uiPriority w:val="99"/>
    <w:unhideWhenUsed/>
    <w:rsid w:val="00D96A7E"/>
    <w:pPr>
      <w:spacing w:line="240" w:lineRule="auto"/>
    </w:pPr>
  </w:style>
  <w:style w:type="character" w:customStyle="1" w:styleId="CommentTextChar">
    <w:name w:val="Comment Text Char"/>
    <w:basedOn w:val="DefaultParagraphFont"/>
    <w:link w:val="CommentText"/>
    <w:uiPriority w:val="99"/>
    <w:rsid w:val="00D96A7E"/>
    <w:rPr>
      <w:rFonts w:eastAsiaTheme="minorEastAsia"/>
      <w:sz w:val="20"/>
      <w:szCs w:val="20"/>
    </w:rPr>
  </w:style>
  <w:style w:type="paragraph" w:styleId="ListParagraph">
    <w:name w:val="List Paragraph"/>
    <w:aliases w:val="Bullet List,Recommendation,List Paragraph1,L,List Paragraph11,List Paragraph Number,Bullet point,Content descriptions,Bullet Point,NFP GP Bulleted List,List Paragraph2,FooterText,numbered,Paragraphe de liste1,Bulletr List Paragraph,列出段落"/>
    <w:basedOn w:val="Normal"/>
    <w:link w:val="ListParagraphChar"/>
    <w:uiPriority w:val="34"/>
    <w:qFormat/>
    <w:rsid w:val="00D96A7E"/>
    <w:pPr>
      <w:ind w:left="720"/>
      <w:contextualSpacing/>
    </w:pPr>
  </w:style>
  <w:style w:type="table" w:styleId="TableGrid">
    <w:name w:val="Table Grid"/>
    <w:basedOn w:val="TableNormal"/>
    <w:uiPriority w:val="39"/>
    <w:rsid w:val="00F9429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29B"/>
    <w:pPr>
      <w:autoSpaceDE w:val="0"/>
      <w:autoSpaceDN w:val="0"/>
      <w:adjustRightInd w:val="0"/>
      <w:spacing w:before="100" w:after="0" w:line="240" w:lineRule="auto"/>
    </w:pPr>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semiHidden/>
    <w:rsid w:val="009F7EC1"/>
    <w:rPr>
      <w:rFonts w:asciiTheme="majorHAnsi" w:eastAsiaTheme="majorEastAsia" w:hAnsiTheme="majorHAnsi" w:cstheme="majorBidi"/>
      <w:color w:val="8BC145" w:themeColor="accent6"/>
    </w:rPr>
  </w:style>
  <w:style w:type="character" w:customStyle="1" w:styleId="Heading6Char">
    <w:name w:val="Heading 6 Char"/>
    <w:basedOn w:val="DefaultParagraphFont"/>
    <w:link w:val="Heading6"/>
    <w:uiPriority w:val="9"/>
    <w:semiHidden/>
    <w:rsid w:val="00BE7387"/>
    <w:rPr>
      <w:rFonts w:asciiTheme="majorHAnsi" w:eastAsiaTheme="majorEastAsia" w:hAnsiTheme="majorHAnsi" w:cstheme="majorBidi"/>
      <w:color w:val="456120" w:themeColor="accent1" w:themeShade="7F"/>
      <w:sz w:val="20"/>
      <w:szCs w:val="20"/>
    </w:rPr>
  </w:style>
  <w:style w:type="paragraph" w:styleId="CommentSubject">
    <w:name w:val="annotation subject"/>
    <w:basedOn w:val="CommentText"/>
    <w:next w:val="CommentText"/>
    <w:link w:val="CommentSubjectChar"/>
    <w:uiPriority w:val="99"/>
    <w:semiHidden/>
    <w:unhideWhenUsed/>
    <w:rsid w:val="004D4865"/>
    <w:rPr>
      <w:b/>
      <w:bCs/>
    </w:rPr>
  </w:style>
  <w:style w:type="character" w:customStyle="1" w:styleId="CommentSubjectChar">
    <w:name w:val="Comment Subject Char"/>
    <w:basedOn w:val="CommentTextChar"/>
    <w:link w:val="CommentSubject"/>
    <w:uiPriority w:val="99"/>
    <w:semiHidden/>
    <w:rsid w:val="004D4865"/>
    <w:rPr>
      <w:rFonts w:eastAsiaTheme="minorEastAsia"/>
      <w:b/>
      <w:bCs/>
      <w:sz w:val="20"/>
      <w:szCs w:val="20"/>
    </w:rPr>
  </w:style>
  <w:style w:type="paragraph" w:styleId="Title">
    <w:name w:val="Title"/>
    <w:basedOn w:val="Normal"/>
    <w:next w:val="Normal"/>
    <w:link w:val="TitleChar"/>
    <w:uiPriority w:val="10"/>
    <w:qFormat/>
    <w:rsid w:val="00A96207"/>
    <w:pPr>
      <w:spacing w:before="0" w:after="0" w:line="36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96207"/>
    <w:rPr>
      <w:rFonts w:ascii="Arial" w:eastAsiaTheme="majorEastAsia" w:hAnsi="Arial" w:cstheme="majorBidi"/>
      <w:b/>
      <w:spacing w:val="-10"/>
      <w:kern w:val="28"/>
      <w:sz w:val="32"/>
      <w:szCs w:val="56"/>
    </w:rPr>
  </w:style>
  <w:style w:type="character" w:styleId="UnresolvedMention">
    <w:name w:val="Unresolved Mention"/>
    <w:basedOn w:val="DefaultParagraphFont"/>
    <w:uiPriority w:val="99"/>
    <w:unhideWhenUsed/>
    <w:rsid w:val="00FF7B14"/>
    <w:rPr>
      <w:color w:val="605E5C"/>
      <w:shd w:val="clear" w:color="auto" w:fill="E1DFDD"/>
    </w:rPr>
  </w:style>
  <w:style w:type="character" w:styleId="Mention">
    <w:name w:val="Mention"/>
    <w:basedOn w:val="DefaultParagraphFont"/>
    <w:uiPriority w:val="99"/>
    <w:unhideWhenUsed/>
    <w:rsid w:val="00FF7B14"/>
    <w:rPr>
      <w:color w:val="2B579A"/>
      <w:shd w:val="clear" w:color="auto" w:fill="E1DFDD"/>
    </w:rPr>
  </w:style>
  <w:style w:type="paragraph" w:styleId="BalloonText">
    <w:name w:val="Balloon Text"/>
    <w:basedOn w:val="Normal"/>
    <w:link w:val="BalloonTextChar"/>
    <w:uiPriority w:val="99"/>
    <w:semiHidden/>
    <w:unhideWhenUsed/>
    <w:rsid w:val="003314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0D"/>
    <w:rPr>
      <w:rFonts w:ascii="Segoe UI" w:eastAsiaTheme="minorEastAsia" w:hAnsi="Segoe UI" w:cs="Segoe UI"/>
      <w:sz w:val="18"/>
      <w:szCs w:val="18"/>
    </w:rPr>
  </w:style>
  <w:style w:type="character" w:customStyle="1" w:styleId="ListParagraphChar">
    <w:name w:val="List Paragraph Char"/>
    <w:aliases w:val="Bullet List Char,Recommendation Char,List Paragraph1 Char,L Char,List Paragraph11 Char,List Paragraph Number Char,Bullet point Char,Content descriptions Char,Bullet Point Char,NFP GP Bulleted List Char,List Paragraph2 Char,列出段落 Char"/>
    <w:basedOn w:val="DefaultParagraphFont"/>
    <w:link w:val="ListParagraph"/>
    <w:uiPriority w:val="34"/>
    <w:locked/>
    <w:rsid w:val="0015073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6078">
      <w:bodyDiv w:val="1"/>
      <w:marLeft w:val="0"/>
      <w:marRight w:val="0"/>
      <w:marTop w:val="0"/>
      <w:marBottom w:val="0"/>
      <w:divBdr>
        <w:top w:val="none" w:sz="0" w:space="0" w:color="auto"/>
        <w:left w:val="none" w:sz="0" w:space="0" w:color="auto"/>
        <w:bottom w:val="none" w:sz="0" w:space="0" w:color="auto"/>
        <w:right w:val="none" w:sz="0" w:space="0" w:color="auto"/>
      </w:divBdr>
      <w:divsChild>
        <w:div w:id="1486706645">
          <w:marLeft w:val="547"/>
          <w:marRight w:val="0"/>
          <w:marTop w:val="100"/>
          <w:marBottom w:val="0"/>
          <w:divBdr>
            <w:top w:val="none" w:sz="0" w:space="0" w:color="auto"/>
            <w:left w:val="none" w:sz="0" w:space="0" w:color="auto"/>
            <w:bottom w:val="none" w:sz="0" w:space="0" w:color="auto"/>
            <w:right w:val="none" w:sz="0" w:space="0" w:color="auto"/>
          </w:divBdr>
        </w:div>
      </w:divsChild>
    </w:div>
    <w:div w:id="1744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FFFFFF"/>
      </a:lt2>
      <a:accent1>
        <a:srgbClr val="8BC145"/>
      </a:accent1>
      <a:accent2>
        <a:srgbClr val="8BC145"/>
      </a:accent2>
      <a:accent3>
        <a:srgbClr val="8BC145"/>
      </a:accent3>
      <a:accent4>
        <a:srgbClr val="8BC145"/>
      </a:accent4>
      <a:accent5>
        <a:srgbClr val="8BC145"/>
      </a:accent5>
      <a:accent6>
        <a:srgbClr val="8BC145"/>
      </a:accent6>
      <a:hlink>
        <a:srgbClr val="8BC145"/>
      </a:hlink>
      <a:folHlink>
        <a:srgbClr val="8BC1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3" ma:contentTypeDescription="Create a new document." ma:contentTypeScope="" ma:versionID="92d5847edff282ddfd7cfbf7c3a3a045">
  <xsd:schema xmlns:xsd="http://www.w3.org/2001/XMLSchema" xmlns:xs="http://www.w3.org/2001/XMLSchema" xmlns:p="http://schemas.microsoft.com/office/2006/metadata/properties" xmlns:ns2="8b7fce6c-ed56-4691-9baa-7c7215b1eddf" xmlns:ns3="db42dcb6-465c-49a6-8ac8-ef51b1aa0c23" targetNamespace="http://schemas.microsoft.com/office/2006/metadata/properties" ma:root="true" ma:fieldsID="09117378401883e848da28db39611d55" ns2:_="" ns3:_="">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SharedWithUsers xmlns="db42dcb6-465c-49a6-8ac8-ef51b1aa0c23">
      <UserInfo>
        <DisplayName>Romina Callejas</DisplayName>
        <AccountId>15</AccountId>
        <AccountType/>
      </UserInfo>
      <UserInfo>
        <DisplayName>Dominique Dybala</DisplayName>
        <AccountId>35</AccountId>
        <AccountType/>
      </UserInfo>
    </SharedWithUsers>
  </documentManagement>
</p:properties>
</file>

<file path=customXml/itemProps1.xml><?xml version="1.0" encoding="utf-8"?>
<ds:datastoreItem xmlns:ds="http://schemas.openxmlformats.org/officeDocument/2006/customXml" ds:itemID="{74BBAF77-CE0E-4074-87A1-FBBD5DBF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4650A-A2AF-4681-B674-057030CB657D}">
  <ds:schemaRefs>
    <ds:schemaRef ds:uri="http://schemas.microsoft.com/sharepoint/v3/contenttype/forms"/>
  </ds:schemaRefs>
</ds:datastoreItem>
</file>

<file path=customXml/itemProps3.xml><?xml version="1.0" encoding="utf-8"?>
<ds:datastoreItem xmlns:ds="http://schemas.openxmlformats.org/officeDocument/2006/customXml" ds:itemID="{DA4C50A4-EE34-411A-A26C-02037F7971BA}">
  <ds:schemaRefs>
    <ds:schemaRef ds:uri="http://schemas.openxmlformats.org/officeDocument/2006/bibliography"/>
  </ds:schemaRefs>
</ds:datastoreItem>
</file>

<file path=customXml/itemProps4.xml><?xml version="1.0" encoding="utf-8"?>
<ds:datastoreItem xmlns:ds="http://schemas.openxmlformats.org/officeDocument/2006/customXml" ds:itemID="{4E68596F-5A05-4F1A-BD9D-B64761E71862}">
  <ds:schemaRefs>
    <ds:schemaRef ds:uri="http://schemas.microsoft.com/office/2006/metadata/properties"/>
    <ds:schemaRef ds:uri="http://schemas.microsoft.com/office/infopath/2007/PartnerControls"/>
    <ds:schemaRef ds:uri="db42dcb6-465c-49a6-8ac8-ef51b1aa0c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Sustainability Victoria</dc:creator>
  <cp:keywords/>
  <dc:description/>
  <cp:lastModifiedBy>Romina Callejas</cp:lastModifiedBy>
  <cp:revision>2</cp:revision>
  <dcterms:created xsi:type="dcterms:W3CDTF">2021-12-09T04:06:00Z</dcterms:created>
  <dcterms:modified xsi:type="dcterms:W3CDTF">2021-12-09T04:06:00Z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ies>
</file>