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0" w:type="dxa"/>
        <w:tblLook w:val="04A0" w:firstRow="1" w:lastRow="0" w:firstColumn="1" w:lastColumn="0" w:noHBand="0" w:noVBand="1"/>
      </w:tblPr>
      <w:tblGrid>
        <w:gridCol w:w="9420"/>
      </w:tblGrid>
      <w:tr w:rsidR="00CC673D" w:rsidRPr="00E44BF1" w14:paraId="731E07B1" w14:textId="77777777" w:rsidTr="51A681AA">
        <w:trPr>
          <w:trHeight w:val="480"/>
        </w:trPr>
        <w:tc>
          <w:tcPr>
            <w:tcW w:w="9420" w:type="dxa"/>
            <w:shd w:val="clear" w:color="auto" w:fill="92D050"/>
          </w:tcPr>
          <w:p w14:paraId="1E210087" w14:textId="27E42D6A" w:rsidR="00EE264B" w:rsidRPr="00B772A8" w:rsidRDefault="000C25C0" w:rsidP="00EA1AE6">
            <w:pPr>
              <w:pStyle w:val="Title"/>
              <w:spacing w:before="240" w:after="240" w:line="240" w:lineRule="auto"/>
              <w:jc w:val="center"/>
            </w:pPr>
            <w:r w:rsidRPr="00B772A8">
              <w:t>Emerging School of the Year</w:t>
            </w:r>
          </w:p>
        </w:tc>
      </w:tr>
      <w:tr w:rsidR="00CC673D" w:rsidRPr="00E44BF1" w14:paraId="1C12FFB7" w14:textId="77777777" w:rsidTr="51A681AA">
        <w:trPr>
          <w:trHeight w:val="1704"/>
        </w:trPr>
        <w:tc>
          <w:tcPr>
            <w:tcW w:w="9420" w:type="dxa"/>
          </w:tcPr>
          <w:p w14:paraId="00D94AAB" w14:textId="77777777" w:rsidR="006D5970" w:rsidRPr="00E44BF1" w:rsidRDefault="006D5970" w:rsidP="006D5970">
            <w:pPr>
              <w:spacing w:line="240" w:lineRule="auto"/>
              <w:rPr>
                <w:rFonts w:ascii="Arial" w:hAnsi="Arial" w:cs="Arial"/>
              </w:rPr>
            </w:pPr>
            <w:r w:rsidRPr="00E44BF1">
              <w:rPr>
                <w:rFonts w:ascii="Arial" w:hAnsi="Arial" w:cs="Arial"/>
              </w:rPr>
              <w:t>Celebrating a school that has recently started RSS and has successfully embedded sustainability across the school. The category recognises:</w:t>
            </w:r>
          </w:p>
          <w:p w14:paraId="2B1240D6" w14:textId="77777777" w:rsidR="006D5970" w:rsidRPr="00E44BF1" w:rsidRDefault="006D5970" w:rsidP="006D5970">
            <w:pPr>
              <w:pStyle w:val="ListParagraph"/>
              <w:numPr>
                <w:ilvl w:val="0"/>
                <w:numId w:val="36"/>
              </w:numPr>
              <w:spacing w:line="240" w:lineRule="auto"/>
              <w:rPr>
                <w:rFonts w:ascii="Arial" w:hAnsi="Arial" w:cs="Arial"/>
              </w:rPr>
            </w:pPr>
            <w:r w:rsidRPr="00E44BF1">
              <w:rPr>
                <w:rFonts w:ascii="Arial" w:hAnsi="Arial" w:cs="Arial"/>
              </w:rPr>
              <w:t>the effective and innovative ways the school has engaged with the school community on sustainability,</w:t>
            </w:r>
          </w:p>
          <w:p w14:paraId="764E2CDA" w14:textId="77777777" w:rsidR="006D5970" w:rsidRPr="00E44BF1" w:rsidRDefault="006D5970" w:rsidP="006D5970">
            <w:pPr>
              <w:pStyle w:val="ListParagraph"/>
              <w:numPr>
                <w:ilvl w:val="0"/>
                <w:numId w:val="36"/>
              </w:numPr>
              <w:spacing w:line="240" w:lineRule="auto"/>
              <w:rPr>
                <w:rFonts w:ascii="Arial" w:hAnsi="Arial" w:cs="Arial"/>
              </w:rPr>
            </w:pPr>
            <w:r w:rsidRPr="00E44BF1">
              <w:rPr>
                <w:rFonts w:ascii="Arial" w:hAnsi="Arial" w:cs="Arial"/>
              </w:rPr>
              <w:t>the design and implementation of comprehensive action plans and targets to improve sustainability across the school,</w:t>
            </w:r>
          </w:p>
          <w:p w14:paraId="301BAE1B" w14:textId="77777777" w:rsidR="006D5970" w:rsidRPr="00E44BF1" w:rsidRDefault="006D5970" w:rsidP="006D5970">
            <w:pPr>
              <w:pStyle w:val="ListParagraph"/>
              <w:numPr>
                <w:ilvl w:val="0"/>
                <w:numId w:val="36"/>
              </w:numPr>
              <w:spacing w:line="240" w:lineRule="auto"/>
              <w:rPr>
                <w:rFonts w:ascii="Arial" w:hAnsi="Arial" w:cs="Arial"/>
              </w:rPr>
            </w:pPr>
            <w:r w:rsidRPr="00E44BF1">
              <w:rPr>
                <w:rFonts w:ascii="Arial" w:hAnsi="Arial" w:cs="Arial"/>
              </w:rPr>
              <w:t>the sharing of the school’s impact and sustainability achievements with the community.</w:t>
            </w:r>
          </w:p>
          <w:p w14:paraId="30F30A44" w14:textId="77777777" w:rsidR="006D5970" w:rsidRPr="00E44BF1" w:rsidRDefault="006D5970" w:rsidP="006D5970">
            <w:pPr>
              <w:spacing w:line="240" w:lineRule="auto"/>
              <w:rPr>
                <w:rFonts w:ascii="Arial" w:hAnsi="Arial" w:cs="Arial"/>
              </w:rPr>
            </w:pPr>
            <w:r w:rsidRPr="00E44BF1">
              <w:rPr>
                <w:rFonts w:ascii="Arial" w:hAnsi="Arial" w:cs="Arial"/>
              </w:rPr>
              <w:t xml:space="preserve">Eligibility: </w:t>
            </w:r>
          </w:p>
          <w:p w14:paraId="76DD9EFA" w14:textId="7A706BB7" w:rsidR="006D5970" w:rsidRPr="00E44BF1" w:rsidRDefault="006D5970" w:rsidP="006D5970">
            <w:pPr>
              <w:pStyle w:val="ListParagraph"/>
              <w:numPr>
                <w:ilvl w:val="0"/>
                <w:numId w:val="37"/>
              </w:numPr>
              <w:spacing w:line="240" w:lineRule="auto"/>
              <w:rPr>
                <w:rFonts w:ascii="Arial" w:hAnsi="Arial" w:cs="Arial"/>
              </w:rPr>
            </w:pPr>
            <w:r w:rsidRPr="51A681AA">
              <w:rPr>
                <w:rFonts w:ascii="Arial" w:hAnsi="Arial" w:cs="Arial"/>
              </w:rPr>
              <w:t>The school must have signed an RSS MOU during 1 July 20</w:t>
            </w:r>
            <w:r w:rsidR="6738B78D" w:rsidRPr="51A681AA">
              <w:rPr>
                <w:rFonts w:ascii="Arial" w:hAnsi="Arial" w:cs="Arial"/>
              </w:rPr>
              <w:t>21</w:t>
            </w:r>
            <w:r w:rsidRPr="51A681AA">
              <w:rPr>
                <w:rFonts w:ascii="Arial" w:hAnsi="Arial" w:cs="Arial"/>
              </w:rPr>
              <w:t xml:space="preserve"> – </w:t>
            </w:r>
            <w:r w:rsidR="13896484" w:rsidRPr="51A681AA">
              <w:rPr>
                <w:rFonts w:ascii="Arial" w:hAnsi="Arial" w:cs="Arial"/>
              </w:rPr>
              <w:t>20</w:t>
            </w:r>
            <w:r w:rsidRPr="51A681AA">
              <w:rPr>
                <w:rFonts w:ascii="Arial" w:hAnsi="Arial" w:cs="Arial"/>
              </w:rPr>
              <w:t xml:space="preserve"> March 202</w:t>
            </w:r>
            <w:r w:rsidR="0AFF94D3" w:rsidRPr="51A681AA">
              <w:rPr>
                <w:rFonts w:ascii="Arial" w:hAnsi="Arial" w:cs="Arial"/>
              </w:rPr>
              <w:t>3</w:t>
            </w:r>
            <w:r w:rsidRPr="51A681AA">
              <w:rPr>
                <w:rFonts w:ascii="Arial" w:hAnsi="Arial" w:cs="Arial"/>
              </w:rPr>
              <w:t xml:space="preserve"> for the first time and/or set a resource baseline during </w:t>
            </w:r>
            <w:r w:rsidR="11F60BC2" w:rsidRPr="51A681AA">
              <w:rPr>
                <w:rFonts w:ascii="Arial" w:hAnsi="Arial" w:cs="Arial"/>
              </w:rPr>
              <w:t>1 July 2021 – 20 March 2023</w:t>
            </w:r>
            <w:r w:rsidRPr="51A681AA">
              <w:rPr>
                <w:rFonts w:ascii="Arial" w:hAnsi="Arial" w:cs="Arial"/>
              </w:rPr>
              <w:t xml:space="preserve">. </w:t>
            </w:r>
          </w:p>
          <w:p w14:paraId="621A0A88" w14:textId="0A34C9EF" w:rsidR="00256700" w:rsidRPr="00E44BF1" w:rsidRDefault="006D5970" w:rsidP="006D5970">
            <w:pPr>
              <w:pStyle w:val="ListParagraph"/>
              <w:numPr>
                <w:ilvl w:val="0"/>
                <w:numId w:val="37"/>
              </w:numPr>
              <w:spacing w:line="240" w:lineRule="auto"/>
              <w:rPr>
                <w:rFonts w:ascii="Arial" w:eastAsia="Times New Roman" w:hAnsi="Arial" w:cs="Arial"/>
              </w:rPr>
            </w:pPr>
            <w:r w:rsidRPr="51A681AA">
              <w:rPr>
                <w:rFonts w:ascii="Arial" w:hAnsi="Arial" w:cs="Arial"/>
              </w:rPr>
              <w:t xml:space="preserve">Schools must have completed an action in the </w:t>
            </w:r>
            <w:hyperlink r:id="rId9" w:history="1">
              <w:r w:rsidRPr="00335B4A">
                <w:rPr>
                  <w:rStyle w:val="Hyperlink"/>
                  <w:rFonts w:ascii="Arial" w:hAnsi="Arial" w:cs="Arial"/>
                </w:rPr>
                <w:t xml:space="preserve">ResourceSmart Schools </w:t>
              </w:r>
              <w:r w:rsidR="00335B4A" w:rsidRPr="00335B4A">
                <w:rPr>
                  <w:rStyle w:val="Hyperlink"/>
                  <w:rFonts w:ascii="Arial" w:hAnsi="Arial" w:cs="Arial"/>
                </w:rPr>
                <w:t>Online</w:t>
              </w:r>
            </w:hyperlink>
            <w:r w:rsidRPr="51A681AA">
              <w:rPr>
                <w:rFonts w:ascii="Arial" w:hAnsi="Arial" w:cs="Arial"/>
              </w:rPr>
              <w:t xml:space="preserve"> between 1 July 202</w:t>
            </w:r>
            <w:r w:rsidR="265A9E83" w:rsidRPr="51A681AA">
              <w:rPr>
                <w:rFonts w:ascii="Arial" w:hAnsi="Arial" w:cs="Arial"/>
              </w:rPr>
              <w:t>2</w:t>
            </w:r>
            <w:r w:rsidRPr="51A681AA">
              <w:rPr>
                <w:rFonts w:ascii="Arial" w:hAnsi="Arial" w:cs="Arial"/>
              </w:rPr>
              <w:t xml:space="preserve"> – 18 March 2022.</w:t>
            </w:r>
            <w:r w:rsidR="00CC673D" w:rsidRPr="51A681AA">
              <w:rPr>
                <w:rFonts w:ascii="Arial" w:eastAsia="Times New Roman" w:hAnsi="Arial" w:cs="Arial"/>
              </w:rPr>
              <w:t xml:space="preserve"> </w:t>
            </w:r>
          </w:p>
        </w:tc>
      </w:tr>
      <w:tr w:rsidR="00CC673D" w:rsidRPr="00E44BF1" w14:paraId="41830C0B" w14:textId="77777777" w:rsidTr="51A681AA">
        <w:trPr>
          <w:trHeight w:val="540"/>
        </w:trPr>
        <w:tc>
          <w:tcPr>
            <w:tcW w:w="9420" w:type="dxa"/>
            <w:shd w:val="clear" w:color="auto" w:fill="E7F2D9" w:themeFill="accent6" w:themeFillTint="33"/>
          </w:tcPr>
          <w:p w14:paraId="1FE8D012" w14:textId="1F598263" w:rsidR="00AE243D" w:rsidRPr="00E44BF1" w:rsidRDefault="00EA1AE6" w:rsidP="00E44BF1">
            <w:pPr>
              <w:pStyle w:val="Default"/>
              <w:numPr>
                <w:ilvl w:val="0"/>
                <w:numId w:val="38"/>
              </w:numPr>
              <w:spacing w:before="240" w:after="240"/>
              <w:rPr>
                <w:b/>
                <w:bCs/>
                <w:color w:val="auto"/>
                <w:sz w:val="20"/>
                <w:szCs w:val="20"/>
              </w:rPr>
            </w:pPr>
            <w:r w:rsidRPr="00E44BF1">
              <w:rPr>
                <w:rFonts w:eastAsia="Arial"/>
                <w:b/>
                <w:bCs/>
                <w:color w:val="auto"/>
                <w:sz w:val="20"/>
                <w:szCs w:val="20"/>
              </w:rPr>
              <w:t>D</w:t>
            </w:r>
            <w:r w:rsidR="008F68BA" w:rsidRPr="00E44BF1">
              <w:rPr>
                <w:rFonts w:eastAsia="Arial"/>
                <w:b/>
                <w:bCs/>
                <w:color w:val="auto"/>
                <w:sz w:val="20"/>
                <w:szCs w:val="20"/>
              </w:rPr>
              <w:t>escribe how the school community (including school leadership, teachers, staff, students and families) were engaged to provide support for sustainability action at the school.</w:t>
            </w:r>
          </w:p>
        </w:tc>
      </w:tr>
      <w:tr w:rsidR="00CC673D" w:rsidRPr="00E44BF1" w14:paraId="3B2245DF" w14:textId="77777777" w:rsidTr="51A681AA">
        <w:trPr>
          <w:trHeight w:val="399"/>
        </w:trPr>
        <w:tc>
          <w:tcPr>
            <w:tcW w:w="9420" w:type="dxa"/>
            <w:shd w:val="clear" w:color="auto" w:fill="000000" w:themeFill="text2"/>
          </w:tcPr>
          <w:p w14:paraId="5B71E31A" w14:textId="31C880C2" w:rsidR="00EE264B" w:rsidRPr="00E44BF1" w:rsidRDefault="00565A5F" w:rsidP="00EA1AE6">
            <w:pPr>
              <w:spacing w:before="240" w:after="240" w:line="240" w:lineRule="auto"/>
              <w:rPr>
                <w:rFonts w:ascii="Arial" w:hAnsi="Arial" w:cs="Arial"/>
                <w:b/>
                <w:bCs/>
              </w:rPr>
            </w:pPr>
            <w:r w:rsidRPr="00E44BF1">
              <w:rPr>
                <w:rFonts w:ascii="Arial" w:hAnsi="Arial" w:cs="Arial"/>
                <w:b/>
                <w:bCs/>
              </w:rPr>
              <w:t>SAMPLE ANSWER BASED ON TOP SCORING CRITERIA</w:t>
            </w:r>
          </w:p>
        </w:tc>
      </w:tr>
      <w:tr w:rsidR="00CC673D" w:rsidRPr="00E44BF1" w14:paraId="0C721A74" w14:textId="77777777" w:rsidTr="51A681AA">
        <w:trPr>
          <w:trHeight w:val="2505"/>
        </w:trPr>
        <w:tc>
          <w:tcPr>
            <w:tcW w:w="9420" w:type="dxa"/>
          </w:tcPr>
          <w:p w14:paraId="0505C806" w14:textId="6A78359C" w:rsidR="00BE36DB" w:rsidRPr="00E44BF1" w:rsidRDefault="00370F44" w:rsidP="00EA1AE6">
            <w:pPr>
              <w:pStyle w:val="Default"/>
              <w:spacing w:before="240" w:after="240"/>
              <w:rPr>
                <w:color w:val="auto"/>
                <w:sz w:val="20"/>
                <w:szCs w:val="20"/>
              </w:rPr>
            </w:pPr>
            <w:r w:rsidRPr="00E44BF1">
              <w:rPr>
                <w:color w:val="auto"/>
                <w:sz w:val="20"/>
                <w:szCs w:val="20"/>
              </w:rPr>
              <w:t xml:space="preserve">Our journey with ResourceSmart Schools began after our </w:t>
            </w:r>
            <w:r w:rsidR="00D02E32" w:rsidRPr="00E44BF1">
              <w:rPr>
                <w:color w:val="auto"/>
                <w:sz w:val="20"/>
                <w:szCs w:val="20"/>
              </w:rPr>
              <w:t>p</w:t>
            </w:r>
            <w:r w:rsidRPr="00E44BF1">
              <w:rPr>
                <w:color w:val="auto"/>
                <w:sz w:val="20"/>
                <w:szCs w:val="20"/>
              </w:rPr>
              <w:t xml:space="preserve">rincipal identified with school council and staff the ever-increasing school bills for energy, waste and water.  As an action, our science teacher Jane Smith organised a presentation </w:t>
            </w:r>
            <w:r w:rsidR="00BE36DB" w:rsidRPr="00E44BF1">
              <w:rPr>
                <w:color w:val="auto"/>
                <w:sz w:val="20"/>
                <w:szCs w:val="20"/>
              </w:rPr>
              <w:t xml:space="preserve">on her research about the ResourceSmart Schools Program. The presentation was well attended by staff, school council and </w:t>
            </w:r>
            <w:r w:rsidR="00E43E6C" w:rsidRPr="00E44BF1">
              <w:rPr>
                <w:color w:val="auto"/>
                <w:sz w:val="20"/>
                <w:szCs w:val="20"/>
              </w:rPr>
              <w:t xml:space="preserve">parents. </w:t>
            </w:r>
          </w:p>
          <w:p w14:paraId="6C07DE6B" w14:textId="77E59803" w:rsidR="0029659C" w:rsidRPr="00E44BF1" w:rsidRDefault="0029659C" w:rsidP="00EA1AE6">
            <w:pPr>
              <w:pStyle w:val="Default"/>
              <w:spacing w:before="240" w:after="240"/>
              <w:rPr>
                <w:color w:val="auto"/>
                <w:sz w:val="20"/>
                <w:szCs w:val="20"/>
              </w:rPr>
            </w:pPr>
            <w:r w:rsidRPr="00E44BF1">
              <w:rPr>
                <w:color w:val="auto"/>
                <w:sz w:val="20"/>
                <w:szCs w:val="20"/>
              </w:rPr>
              <w:t>Aside from signing up to ResourceSmart Schools, the presentation also sparked paren</w:t>
            </w:r>
            <w:r w:rsidR="00FA025B" w:rsidRPr="00E44BF1">
              <w:rPr>
                <w:color w:val="auto"/>
                <w:sz w:val="20"/>
                <w:szCs w:val="20"/>
              </w:rPr>
              <w:t xml:space="preserve">t interest in the leaking taps on campus, </w:t>
            </w:r>
            <w:r w:rsidR="00E84B0C" w:rsidRPr="00E44BF1">
              <w:rPr>
                <w:color w:val="auto"/>
                <w:sz w:val="20"/>
                <w:szCs w:val="20"/>
              </w:rPr>
              <w:t xml:space="preserve">with a few parents volunteering to fix them. </w:t>
            </w:r>
          </w:p>
          <w:p w14:paraId="23382B4C" w14:textId="2F88E356" w:rsidR="00952696" w:rsidRPr="00E44BF1" w:rsidRDefault="00E51EF5" w:rsidP="00EA1AE6">
            <w:pPr>
              <w:pStyle w:val="Default"/>
              <w:spacing w:before="240" w:after="240"/>
              <w:rPr>
                <w:color w:val="auto"/>
                <w:sz w:val="20"/>
                <w:szCs w:val="20"/>
              </w:rPr>
            </w:pPr>
            <w:r w:rsidRPr="00E44BF1">
              <w:rPr>
                <w:color w:val="auto"/>
                <w:sz w:val="20"/>
                <w:szCs w:val="20"/>
              </w:rPr>
              <w:t>As part of our initiation in</w:t>
            </w:r>
            <w:r w:rsidR="009D4277" w:rsidRPr="00E44BF1">
              <w:rPr>
                <w:color w:val="auto"/>
                <w:sz w:val="20"/>
                <w:szCs w:val="20"/>
              </w:rPr>
              <w:t>to ResourceSmart Schools, our school captains (with the guid</w:t>
            </w:r>
            <w:r w:rsidR="006E6AFF" w:rsidRPr="00E44BF1">
              <w:rPr>
                <w:color w:val="auto"/>
                <w:sz w:val="20"/>
                <w:szCs w:val="20"/>
              </w:rPr>
              <w:t>ance</w:t>
            </w:r>
            <w:r w:rsidR="009D4277" w:rsidRPr="00E44BF1">
              <w:rPr>
                <w:color w:val="auto"/>
                <w:sz w:val="20"/>
                <w:szCs w:val="20"/>
              </w:rPr>
              <w:t xml:space="preserve"> of staff) established a Student Action Team</w:t>
            </w:r>
            <w:r w:rsidR="0028274C" w:rsidRPr="00E44BF1">
              <w:rPr>
                <w:color w:val="auto"/>
                <w:sz w:val="20"/>
                <w:szCs w:val="20"/>
              </w:rPr>
              <w:t xml:space="preserve">. This team conducted a water audit of the school and developed the school’s action plan. The school captains presented at our school assembly to raise awareness about ResourceSmart Schools, the Student Action Team and their current focus to </w:t>
            </w:r>
            <w:r w:rsidR="00490FA4" w:rsidRPr="00E44BF1">
              <w:rPr>
                <w:color w:val="auto"/>
                <w:sz w:val="20"/>
                <w:szCs w:val="20"/>
              </w:rPr>
              <w:t xml:space="preserve">minimise </w:t>
            </w:r>
            <w:r w:rsidR="00952696" w:rsidRPr="00E44BF1">
              <w:rPr>
                <w:color w:val="auto"/>
                <w:sz w:val="20"/>
                <w:szCs w:val="20"/>
              </w:rPr>
              <w:t xml:space="preserve">water wastage. </w:t>
            </w:r>
          </w:p>
          <w:p w14:paraId="6FF77A86" w14:textId="0C19BA9A" w:rsidR="001476F1" w:rsidRPr="00E44BF1" w:rsidRDefault="00952696" w:rsidP="00EA1AE6">
            <w:pPr>
              <w:pStyle w:val="Default"/>
              <w:spacing w:before="240" w:after="240"/>
              <w:rPr>
                <w:color w:val="auto"/>
                <w:sz w:val="20"/>
                <w:szCs w:val="20"/>
              </w:rPr>
            </w:pPr>
            <w:r w:rsidRPr="00E44BF1">
              <w:rPr>
                <w:color w:val="auto"/>
                <w:sz w:val="20"/>
                <w:szCs w:val="20"/>
              </w:rPr>
              <w:t xml:space="preserve">Jane Smith (our science teacher) shared our water action plan with the local </w:t>
            </w:r>
            <w:r w:rsidR="00E96898" w:rsidRPr="00E44BF1">
              <w:rPr>
                <w:color w:val="auto"/>
                <w:sz w:val="20"/>
                <w:szCs w:val="20"/>
              </w:rPr>
              <w:t xml:space="preserve">council and from there we started to build networks with our local catchment authority. From this relationship we began to access some locally appropriate teaching and learning resources. </w:t>
            </w:r>
            <w:r w:rsidR="00976D7E" w:rsidRPr="00E44BF1">
              <w:rPr>
                <w:color w:val="auto"/>
                <w:sz w:val="20"/>
                <w:szCs w:val="20"/>
              </w:rPr>
              <w:t xml:space="preserve">Additionally, the local council </w:t>
            </w:r>
            <w:r w:rsidR="0064400A" w:rsidRPr="00E44BF1">
              <w:rPr>
                <w:color w:val="auto"/>
                <w:sz w:val="20"/>
                <w:szCs w:val="20"/>
              </w:rPr>
              <w:t xml:space="preserve">was </w:t>
            </w:r>
            <w:r w:rsidR="00976D7E" w:rsidRPr="00E44BF1">
              <w:rPr>
                <w:color w:val="auto"/>
                <w:sz w:val="20"/>
                <w:szCs w:val="20"/>
              </w:rPr>
              <w:t xml:space="preserve">able to donate mulch to spread on our gardens so that we could save water lost through evaporation. </w:t>
            </w:r>
          </w:p>
          <w:p w14:paraId="2CDF454B" w14:textId="6F46F608" w:rsidR="00B161AC" w:rsidRPr="00E44BF1" w:rsidRDefault="001476F1" w:rsidP="00EA1AE6">
            <w:pPr>
              <w:pStyle w:val="Default"/>
              <w:spacing w:before="240" w:after="240"/>
              <w:rPr>
                <w:color w:val="auto"/>
                <w:sz w:val="20"/>
                <w:szCs w:val="20"/>
              </w:rPr>
            </w:pPr>
            <w:r w:rsidRPr="00E44BF1">
              <w:rPr>
                <w:color w:val="auto"/>
                <w:sz w:val="20"/>
                <w:szCs w:val="20"/>
              </w:rPr>
              <w:t>Thanks to the enthusiasm of our staff, principal, parents, school council and local council we have started our journey in the ResourceSmart Schools program with much momentum</w:t>
            </w:r>
            <w:r w:rsidR="00C24005" w:rsidRPr="00E44BF1">
              <w:rPr>
                <w:color w:val="auto"/>
                <w:sz w:val="20"/>
                <w:szCs w:val="20"/>
              </w:rPr>
              <w:t xml:space="preserve">. We are now looking to our energy module and have applied to the Green School Building Initiative. </w:t>
            </w:r>
          </w:p>
        </w:tc>
      </w:tr>
      <w:tr w:rsidR="00CC673D" w:rsidRPr="00E44BF1" w14:paraId="5368FC0C" w14:textId="77777777" w:rsidTr="51A681AA">
        <w:trPr>
          <w:trHeight w:val="399"/>
        </w:trPr>
        <w:tc>
          <w:tcPr>
            <w:tcW w:w="9420" w:type="dxa"/>
            <w:tcBorders>
              <w:bottom w:val="single" w:sz="4" w:space="0" w:color="auto"/>
            </w:tcBorders>
            <w:shd w:val="clear" w:color="auto" w:fill="000000" w:themeFill="text2"/>
          </w:tcPr>
          <w:p w14:paraId="106D7D34" w14:textId="532442BC" w:rsidR="00EE264B" w:rsidRPr="00E44BF1" w:rsidRDefault="00335B4A" w:rsidP="00EA1AE6">
            <w:pPr>
              <w:pStyle w:val="Default"/>
              <w:spacing w:before="240" w:after="240"/>
              <w:rPr>
                <w:b/>
                <w:color w:val="auto"/>
                <w:sz w:val="20"/>
                <w:szCs w:val="20"/>
                <w:highlight w:val="yellow"/>
              </w:rPr>
            </w:pPr>
            <w:r>
              <w:rPr>
                <w:b/>
                <w:color w:val="auto"/>
                <w:sz w:val="20"/>
                <w:szCs w:val="20"/>
              </w:rPr>
              <w:t xml:space="preserve">SORING </w:t>
            </w:r>
            <w:r w:rsidR="00EE264B" w:rsidRPr="00335B4A">
              <w:rPr>
                <w:b/>
                <w:color w:val="auto"/>
                <w:sz w:val="20"/>
                <w:szCs w:val="20"/>
              </w:rPr>
              <w:t>CRITERIA</w:t>
            </w:r>
            <w:r w:rsidR="7CF4A6ED" w:rsidRPr="00335B4A">
              <w:rPr>
                <w:b/>
                <w:color w:val="auto"/>
                <w:sz w:val="20"/>
                <w:szCs w:val="20"/>
              </w:rPr>
              <w:t xml:space="preserve"> – How to </w:t>
            </w:r>
            <w:bookmarkStart w:id="0" w:name="_Int_cwLQbSdX"/>
            <w:r w:rsidR="7CF4A6ED" w:rsidRPr="00335B4A">
              <w:rPr>
                <w:b/>
                <w:bCs/>
                <w:color w:val="auto"/>
                <w:sz w:val="20"/>
                <w:szCs w:val="20"/>
              </w:rPr>
              <w:t>allocate</w:t>
            </w:r>
            <w:bookmarkEnd w:id="0"/>
            <w:r w:rsidR="7CF4A6ED" w:rsidRPr="00335B4A">
              <w:rPr>
                <w:b/>
                <w:bCs/>
                <w:color w:val="auto"/>
                <w:sz w:val="20"/>
                <w:szCs w:val="20"/>
              </w:rPr>
              <w:t xml:space="preserve"> points</w:t>
            </w:r>
          </w:p>
        </w:tc>
      </w:tr>
      <w:tr w:rsidR="00F77062" w:rsidRPr="00E44BF1" w14:paraId="26F34C66" w14:textId="77777777" w:rsidTr="51A681AA">
        <w:trPr>
          <w:trHeight w:val="292"/>
        </w:trPr>
        <w:tc>
          <w:tcPr>
            <w:tcW w:w="9420" w:type="dxa"/>
            <w:tcBorders>
              <w:bottom w:val="nil"/>
            </w:tcBorders>
            <w:shd w:val="clear" w:color="auto" w:fill="FFFFFF" w:themeFill="background2"/>
          </w:tcPr>
          <w:p w14:paraId="5D29DD2D" w14:textId="77777777" w:rsidR="00F77062" w:rsidRPr="00E44BF1" w:rsidRDefault="00F77062" w:rsidP="00E44BF1">
            <w:pPr>
              <w:pStyle w:val="ListParagraph"/>
              <w:numPr>
                <w:ilvl w:val="0"/>
                <w:numId w:val="39"/>
              </w:numPr>
              <w:spacing w:after="0" w:line="240" w:lineRule="auto"/>
              <w:rPr>
                <w:rFonts w:ascii="Arial" w:hAnsi="Arial" w:cs="Arial"/>
                <w:sz w:val="16"/>
                <w:szCs w:val="16"/>
              </w:rPr>
            </w:pPr>
            <w:r w:rsidRPr="00E44BF1">
              <w:rPr>
                <w:rFonts w:ascii="Arial" w:hAnsi="Arial" w:cs="Arial"/>
                <w:sz w:val="16"/>
                <w:szCs w:val="16"/>
              </w:rPr>
              <w:t>0 – No description as to how the school community provides support for sustainability action at the school.</w:t>
            </w:r>
          </w:p>
          <w:p w14:paraId="01AB62A0" w14:textId="2BCFC0CB" w:rsidR="00F77062" w:rsidRPr="00E44BF1" w:rsidRDefault="00F77062" w:rsidP="00E44BF1">
            <w:pPr>
              <w:pStyle w:val="ListParagraph"/>
              <w:numPr>
                <w:ilvl w:val="0"/>
                <w:numId w:val="39"/>
              </w:numPr>
              <w:spacing w:after="0" w:line="240" w:lineRule="auto"/>
              <w:rPr>
                <w:rFonts w:ascii="Arial" w:hAnsi="Arial" w:cs="Arial"/>
              </w:rPr>
            </w:pPr>
            <w:r w:rsidRPr="00E44BF1">
              <w:rPr>
                <w:rFonts w:ascii="Arial" w:hAnsi="Arial" w:cs="Arial"/>
                <w:sz w:val="16"/>
                <w:szCs w:val="16"/>
              </w:rPr>
              <w:t>1 – Adequate description as to how the school community provides support for sustainability action.</w:t>
            </w:r>
          </w:p>
        </w:tc>
      </w:tr>
      <w:tr w:rsidR="00F77062" w:rsidRPr="00E44BF1" w14:paraId="4BA8AB6C" w14:textId="77777777" w:rsidTr="51A681AA">
        <w:trPr>
          <w:trHeight w:val="140"/>
        </w:trPr>
        <w:tc>
          <w:tcPr>
            <w:tcW w:w="9420" w:type="dxa"/>
            <w:tcBorders>
              <w:top w:val="nil"/>
            </w:tcBorders>
            <w:shd w:val="clear" w:color="auto" w:fill="8BC145" w:themeFill="accent6"/>
          </w:tcPr>
          <w:p w14:paraId="2A8F0467" w14:textId="5D529E84" w:rsidR="00F77062" w:rsidRPr="00E44BF1" w:rsidRDefault="00F77062" w:rsidP="00E44BF1">
            <w:pPr>
              <w:pStyle w:val="Default"/>
              <w:numPr>
                <w:ilvl w:val="0"/>
                <w:numId w:val="39"/>
              </w:numPr>
              <w:spacing w:before="0" w:after="240"/>
              <w:rPr>
                <w:color w:val="auto"/>
                <w:sz w:val="16"/>
                <w:szCs w:val="16"/>
              </w:rPr>
            </w:pPr>
            <w:r w:rsidRPr="0003169B">
              <w:rPr>
                <w:b/>
                <w:color w:val="auto"/>
                <w:sz w:val="16"/>
                <w:szCs w:val="16"/>
              </w:rPr>
              <w:t>2 –</w:t>
            </w:r>
            <w:r w:rsidRPr="00E44BF1">
              <w:rPr>
                <w:color w:val="auto"/>
                <w:sz w:val="16"/>
                <w:szCs w:val="16"/>
              </w:rPr>
              <w:t xml:space="preserve"> Outstanding description with multiple well-contextualised examples as to how the school community provides support for sustainability action.</w:t>
            </w:r>
          </w:p>
        </w:tc>
      </w:tr>
      <w:tr w:rsidR="00F77062" w:rsidRPr="00E44BF1" w14:paraId="4D24E461" w14:textId="77777777" w:rsidTr="51A681AA">
        <w:trPr>
          <w:trHeight w:val="399"/>
        </w:trPr>
        <w:tc>
          <w:tcPr>
            <w:tcW w:w="9420" w:type="dxa"/>
            <w:shd w:val="clear" w:color="auto" w:fill="E7F2D9" w:themeFill="accent6" w:themeFillTint="33"/>
          </w:tcPr>
          <w:p w14:paraId="3E9AA125" w14:textId="73C3B5F8" w:rsidR="00F77062" w:rsidRPr="00E44BF1" w:rsidRDefault="00F77062" w:rsidP="00E44BF1">
            <w:pPr>
              <w:pStyle w:val="ListParagraph"/>
              <w:numPr>
                <w:ilvl w:val="0"/>
                <w:numId w:val="38"/>
              </w:numPr>
              <w:spacing w:before="240" w:after="240" w:line="240" w:lineRule="auto"/>
              <w:rPr>
                <w:rFonts w:ascii="Arial" w:hAnsi="Arial" w:cs="Arial"/>
                <w:b/>
                <w:bCs/>
              </w:rPr>
            </w:pPr>
            <w:r w:rsidRPr="00E44BF1">
              <w:rPr>
                <w:rFonts w:ascii="Arial" w:eastAsia="Arial" w:hAnsi="Arial" w:cs="Arial"/>
                <w:b/>
                <w:bCs/>
              </w:rPr>
              <w:lastRenderedPageBreak/>
              <w:t>How was data and research used to develop the school’s action plan and targets?</w:t>
            </w:r>
          </w:p>
        </w:tc>
      </w:tr>
      <w:tr w:rsidR="00F77062" w:rsidRPr="00E44BF1" w14:paraId="6E44F457" w14:textId="77777777" w:rsidTr="51A681AA">
        <w:trPr>
          <w:trHeight w:val="410"/>
        </w:trPr>
        <w:tc>
          <w:tcPr>
            <w:tcW w:w="9420" w:type="dxa"/>
            <w:shd w:val="clear" w:color="auto" w:fill="000000" w:themeFill="text2"/>
          </w:tcPr>
          <w:p w14:paraId="1B5A3236" w14:textId="4DD841A7" w:rsidR="00F77062" w:rsidRPr="00E44BF1" w:rsidRDefault="00565A5F" w:rsidP="00EA1AE6">
            <w:pPr>
              <w:spacing w:before="240" w:after="240" w:line="240" w:lineRule="auto"/>
              <w:rPr>
                <w:rFonts w:ascii="Arial" w:hAnsi="Arial" w:cs="Arial"/>
                <w:b/>
                <w:bCs/>
              </w:rPr>
            </w:pPr>
            <w:r w:rsidRPr="00E44BF1">
              <w:rPr>
                <w:rFonts w:ascii="Arial" w:hAnsi="Arial" w:cs="Arial"/>
                <w:b/>
                <w:bCs/>
              </w:rPr>
              <w:t>SAMPLE ANSWER BASED ON TOP SCORING CRITERIA</w:t>
            </w:r>
          </w:p>
        </w:tc>
      </w:tr>
      <w:tr w:rsidR="00F77062" w:rsidRPr="00E44BF1" w14:paraId="591391CF" w14:textId="77777777" w:rsidTr="51A681AA">
        <w:trPr>
          <w:trHeight w:val="1716"/>
        </w:trPr>
        <w:tc>
          <w:tcPr>
            <w:tcW w:w="9420" w:type="dxa"/>
          </w:tcPr>
          <w:p w14:paraId="765C63FD" w14:textId="281B048D" w:rsidR="00F77062" w:rsidRPr="00E44BF1" w:rsidRDefault="00F77062" w:rsidP="00EA1AE6">
            <w:pPr>
              <w:pStyle w:val="Default"/>
              <w:spacing w:before="240" w:after="240"/>
              <w:rPr>
                <w:color w:val="auto"/>
                <w:sz w:val="20"/>
                <w:szCs w:val="20"/>
              </w:rPr>
            </w:pPr>
            <w:r w:rsidRPr="00E44BF1">
              <w:rPr>
                <w:color w:val="auto"/>
                <w:sz w:val="20"/>
                <w:szCs w:val="20"/>
              </w:rPr>
              <w:t xml:space="preserve">Our action plan into saving water at our school was strongly informed by several data sources. As a result of working through the RSS core module we entered two years’ billing data and were able to track a steady increase in our water usage and bills. </w:t>
            </w:r>
          </w:p>
          <w:p w14:paraId="3031702D" w14:textId="605CED7C" w:rsidR="00F77062" w:rsidRPr="00E44BF1" w:rsidRDefault="00F77062" w:rsidP="00EA1AE6">
            <w:pPr>
              <w:pStyle w:val="Default"/>
              <w:spacing w:before="240" w:after="240"/>
              <w:rPr>
                <w:color w:val="auto"/>
                <w:sz w:val="20"/>
                <w:szCs w:val="20"/>
              </w:rPr>
            </w:pPr>
            <w:r w:rsidRPr="00E44BF1">
              <w:rPr>
                <w:color w:val="auto"/>
                <w:sz w:val="20"/>
                <w:szCs w:val="20"/>
              </w:rPr>
              <w:t>The maths coordinator downloaded this data and used it as a teaching and learning resource for the year 9 maths classes. The students were able to recognise seasonal patterns and come up for hypothesis based on school behaviour.</w:t>
            </w:r>
          </w:p>
          <w:p w14:paraId="37450264" w14:textId="294FC27B" w:rsidR="00F77062" w:rsidRPr="00E44BF1" w:rsidRDefault="00F77062" w:rsidP="00EA1AE6">
            <w:pPr>
              <w:pStyle w:val="Default"/>
              <w:spacing w:before="240" w:after="240"/>
              <w:rPr>
                <w:color w:val="auto"/>
                <w:sz w:val="20"/>
                <w:szCs w:val="20"/>
              </w:rPr>
            </w:pPr>
            <w:r w:rsidRPr="00E44BF1">
              <w:rPr>
                <w:color w:val="auto"/>
                <w:sz w:val="20"/>
                <w:szCs w:val="20"/>
              </w:rPr>
              <w:t xml:space="preserve">Our Green Team completed our water audit and identified several areas for improvement. They used this information to develop the action plan that we have been working through. </w:t>
            </w:r>
          </w:p>
          <w:p w14:paraId="665EACAF" w14:textId="6467BBFC" w:rsidR="00F77062" w:rsidRPr="00E44BF1" w:rsidRDefault="00F77062" w:rsidP="00EA1AE6">
            <w:pPr>
              <w:pStyle w:val="Default"/>
              <w:spacing w:before="240" w:after="240"/>
              <w:rPr>
                <w:color w:val="auto"/>
                <w:sz w:val="20"/>
                <w:szCs w:val="20"/>
              </w:rPr>
            </w:pPr>
            <w:r w:rsidRPr="00E44BF1">
              <w:rPr>
                <w:color w:val="auto"/>
                <w:sz w:val="20"/>
                <w:szCs w:val="20"/>
              </w:rPr>
              <w:t xml:space="preserve">Through the relationships built with our RSS Facilitator and our local catchment authority, our school also signed up for the Schools Water Efficiency Program (SWEP). This tool allowed us to see when significant spikes in usage were occurring and that we had several leaks that we needed addressing. </w:t>
            </w:r>
          </w:p>
        </w:tc>
      </w:tr>
      <w:tr w:rsidR="00F77062" w:rsidRPr="00E44BF1" w14:paraId="11F4A59B" w14:textId="77777777" w:rsidTr="51A681AA">
        <w:trPr>
          <w:trHeight w:val="410"/>
        </w:trPr>
        <w:tc>
          <w:tcPr>
            <w:tcW w:w="9420" w:type="dxa"/>
            <w:tcBorders>
              <w:bottom w:val="single" w:sz="4" w:space="0" w:color="auto"/>
            </w:tcBorders>
            <w:shd w:val="clear" w:color="auto" w:fill="000000" w:themeFill="text2"/>
          </w:tcPr>
          <w:p w14:paraId="5ECDA30A" w14:textId="567E44A9" w:rsidR="00F77062" w:rsidRPr="00E44BF1" w:rsidRDefault="00335B4A" w:rsidP="00EA1AE6">
            <w:pPr>
              <w:pStyle w:val="Default"/>
              <w:spacing w:before="240" w:after="240"/>
              <w:rPr>
                <w:b/>
                <w:color w:val="auto"/>
                <w:sz w:val="20"/>
                <w:szCs w:val="20"/>
                <w:highlight w:val="yellow"/>
              </w:rPr>
            </w:pPr>
            <w:r>
              <w:rPr>
                <w:b/>
                <w:bCs/>
                <w:color w:val="auto"/>
                <w:sz w:val="20"/>
                <w:szCs w:val="20"/>
              </w:rPr>
              <w:t xml:space="preserve">SCORING </w:t>
            </w:r>
            <w:r w:rsidR="30BF7E9C" w:rsidRPr="00335B4A">
              <w:rPr>
                <w:b/>
                <w:bCs/>
                <w:color w:val="auto"/>
                <w:sz w:val="20"/>
                <w:szCs w:val="20"/>
              </w:rPr>
              <w:t>CRITERIA – How to allocate points</w:t>
            </w:r>
          </w:p>
        </w:tc>
      </w:tr>
      <w:tr w:rsidR="00F77062" w:rsidRPr="00E44BF1" w14:paraId="4E39F016" w14:textId="77777777" w:rsidTr="51A681AA">
        <w:trPr>
          <w:trHeight w:val="281"/>
        </w:trPr>
        <w:tc>
          <w:tcPr>
            <w:tcW w:w="9420" w:type="dxa"/>
            <w:tcBorders>
              <w:bottom w:val="nil"/>
            </w:tcBorders>
            <w:shd w:val="clear" w:color="auto" w:fill="FFFFFF" w:themeFill="background2"/>
          </w:tcPr>
          <w:p w14:paraId="55B448B2" w14:textId="77777777" w:rsidR="00F77062" w:rsidRPr="00E44BF1" w:rsidRDefault="00F77062" w:rsidP="00E44BF1">
            <w:pPr>
              <w:pStyle w:val="ListParagraph"/>
              <w:numPr>
                <w:ilvl w:val="0"/>
                <w:numId w:val="40"/>
              </w:numPr>
              <w:spacing w:line="240" w:lineRule="auto"/>
              <w:rPr>
                <w:rFonts w:ascii="Arial" w:hAnsi="Arial" w:cs="Arial"/>
                <w:sz w:val="16"/>
                <w:szCs w:val="16"/>
              </w:rPr>
            </w:pPr>
            <w:r w:rsidRPr="00E44BF1">
              <w:rPr>
                <w:rFonts w:ascii="Arial" w:hAnsi="Arial" w:cs="Arial"/>
                <w:sz w:val="16"/>
                <w:szCs w:val="16"/>
              </w:rPr>
              <w:t>0 – No description as to how data and research were used to develop the school’s action plans and targets.</w:t>
            </w:r>
          </w:p>
          <w:p w14:paraId="59668CF1" w14:textId="13AF29DD" w:rsidR="00F77062" w:rsidRPr="00E44BF1" w:rsidRDefault="00F77062" w:rsidP="00E44BF1">
            <w:pPr>
              <w:pStyle w:val="ListParagraph"/>
              <w:numPr>
                <w:ilvl w:val="0"/>
                <w:numId w:val="40"/>
              </w:numPr>
              <w:spacing w:after="0" w:line="240" w:lineRule="auto"/>
              <w:rPr>
                <w:rFonts w:ascii="Arial" w:hAnsi="Arial" w:cs="Arial"/>
              </w:rPr>
            </w:pPr>
            <w:r w:rsidRPr="00E44BF1">
              <w:rPr>
                <w:rFonts w:ascii="Arial" w:hAnsi="Arial" w:cs="Arial"/>
                <w:sz w:val="16"/>
                <w:szCs w:val="16"/>
              </w:rPr>
              <w:t>1 – Adequate description as to how data and research were used to develop the school’s action plans and targets</w:t>
            </w:r>
          </w:p>
        </w:tc>
      </w:tr>
      <w:tr w:rsidR="00F77062" w:rsidRPr="00E44BF1" w14:paraId="3D74AFFD" w14:textId="77777777" w:rsidTr="51A681AA">
        <w:trPr>
          <w:trHeight w:val="339"/>
        </w:trPr>
        <w:tc>
          <w:tcPr>
            <w:tcW w:w="9420" w:type="dxa"/>
            <w:tcBorders>
              <w:top w:val="nil"/>
            </w:tcBorders>
            <w:shd w:val="clear" w:color="auto" w:fill="8BC145" w:themeFill="accent6"/>
          </w:tcPr>
          <w:p w14:paraId="0B2FA25E" w14:textId="2A92CC5B" w:rsidR="00F77062" w:rsidRPr="00E44BF1" w:rsidRDefault="00F77062" w:rsidP="00E44BF1">
            <w:pPr>
              <w:pStyle w:val="Default"/>
              <w:numPr>
                <w:ilvl w:val="0"/>
                <w:numId w:val="40"/>
              </w:numPr>
              <w:spacing w:before="0" w:after="240"/>
              <w:rPr>
                <w:color w:val="auto"/>
                <w:sz w:val="16"/>
                <w:szCs w:val="16"/>
              </w:rPr>
            </w:pPr>
            <w:r w:rsidRPr="00E44BF1">
              <w:rPr>
                <w:b/>
                <w:bCs/>
                <w:color w:val="auto"/>
                <w:sz w:val="16"/>
                <w:szCs w:val="16"/>
              </w:rPr>
              <w:t xml:space="preserve">2 </w:t>
            </w:r>
            <w:r w:rsidRPr="00E44BF1">
              <w:rPr>
                <w:color w:val="auto"/>
                <w:sz w:val="16"/>
                <w:szCs w:val="16"/>
              </w:rPr>
              <w:t>– Outstanding description as to how data and research were used to develop the school’s action plans and targets. The answer includes examples of how students contributed to the development of the action plan.</w:t>
            </w:r>
          </w:p>
        </w:tc>
      </w:tr>
      <w:tr w:rsidR="00F77062" w:rsidRPr="00E44BF1" w14:paraId="5ECE0476" w14:textId="77777777" w:rsidTr="51A681AA">
        <w:trPr>
          <w:trHeight w:val="410"/>
        </w:trPr>
        <w:tc>
          <w:tcPr>
            <w:tcW w:w="9420" w:type="dxa"/>
            <w:shd w:val="clear" w:color="auto" w:fill="E7F2D9" w:themeFill="accent6" w:themeFillTint="33"/>
          </w:tcPr>
          <w:p w14:paraId="0416191C" w14:textId="4E177916" w:rsidR="00F77062" w:rsidRPr="00E44BF1" w:rsidRDefault="00F77062" w:rsidP="00E44BF1">
            <w:pPr>
              <w:pStyle w:val="Default"/>
              <w:numPr>
                <w:ilvl w:val="0"/>
                <w:numId w:val="38"/>
              </w:numPr>
              <w:spacing w:before="240" w:after="240"/>
              <w:rPr>
                <w:b/>
                <w:bCs/>
                <w:color w:val="auto"/>
                <w:sz w:val="20"/>
                <w:szCs w:val="20"/>
              </w:rPr>
            </w:pPr>
            <w:r w:rsidRPr="00E44BF1">
              <w:rPr>
                <w:rFonts w:eastAsia="Arial"/>
                <w:b/>
                <w:bCs/>
                <w:color w:val="auto"/>
                <w:sz w:val="20"/>
                <w:szCs w:val="20"/>
              </w:rPr>
              <w:t>Provide evidence of how the school’s sustainability achievements were shared with the community.</w:t>
            </w:r>
          </w:p>
        </w:tc>
      </w:tr>
      <w:tr w:rsidR="000A5E1C" w:rsidRPr="00E44BF1" w14:paraId="057D16E4" w14:textId="77777777" w:rsidTr="51A681AA">
        <w:trPr>
          <w:trHeight w:val="399"/>
        </w:trPr>
        <w:tc>
          <w:tcPr>
            <w:tcW w:w="9420" w:type="dxa"/>
            <w:shd w:val="clear" w:color="auto" w:fill="000000" w:themeFill="text2"/>
          </w:tcPr>
          <w:p w14:paraId="208E1309" w14:textId="1E6299AF" w:rsidR="000A5E1C" w:rsidRPr="00E44BF1" w:rsidRDefault="000A5E1C" w:rsidP="00EA1AE6">
            <w:pPr>
              <w:pStyle w:val="Default"/>
              <w:spacing w:before="240" w:after="240"/>
              <w:rPr>
                <w:b/>
                <w:bCs/>
                <w:color w:val="FFFFFF" w:themeColor="background1"/>
                <w:sz w:val="20"/>
                <w:szCs w:val="20"/>
              </w:rPr>
            </w:pPr>
            <w:r w:rsidRPr="00E44BF1">
              <w:rPr>
                <w:b/>
                <w:bCs/>
                <w:color w:val="FFFFFF" w:themeColor="background1"/>
                <w:sz w:val="20"/>
                <w:szCs w:val="20"/>
              </w:rPr>
              <w:t>EXAMPLES OF ATTACHMENTS BASED ON TOP SCORING CRITERIA</w:t>
            </w:r>
          </w:p>
        </w:tc>
      </w:tr>
      <w:tr w:rsidR="000A5E1C" w:rsidRPr="00E44BF1" w14:paraId="0264EF90" w14:textId="77777777" w:rsidTr="51A681AA">
        <w:trPr>
          <w:trHeight w:val="540"/>
        </w:trPr>
        <w:tc>
          <w:tcPr>
            <w:tcW w:w="9420" w:type="dxa"/>
            <w:shd w:val="clear" w:color="auto" w:fill="auto"/>
          </w:tcPr>
          <w:p w14:paraId="2AE3DB68" w14:textId="035516FA" w:rsidR="000A5E1C" w:rsidRPr="00E44BF1" w:rsidRDefault="006D564C" w:rsidP="006D564C">
            <w:pPr>
              <w:pStyle w:val="Default"/>
              <w:spacing w:before="240" w:after="240"/>
              <w:rPr>
                <w:color w:val="auto"/>
                <w:sz w:val="20"/>
                <w:szCs w:val="20"/>
              </w:rPr>
            </w:pPr>
            <w:r w:rsidRPr="00E44BF1">
              <w:rPr>
                <w:color w:val="auto"/>
                <w:sz w:val="20"/>
                <w:szCs w:val="20"/>
              </w:rPr>
              <w:t>Examples include newsletters</w:t>
            </w:r>
            <w:r w:rsidR="00EB0B58">
              <w:rPr>
                <w:color w:val="auto"/>
                <w:sz w:val="20"/>
                <w:szCs w:val="20"/>
              </w:rPr>
              <w:t>,</w:t>
            </w:r>
            <w:r w:rsidRPr="00E44BF1">
              <w:rPr>
                <w:color w:val="auto"/>
                <w:sz w:val="20"/>
                <w:szCs w:val="20"/>
              </w:rPr>
              <w:t xml:space="preserve"> </w:t>
            </w:r>
            <w:r w:rsidR="00E44BF1" w:rsidRPr="00E44BF1">
              <w:rPr>
                <w:color w:val="auto"/>
                <w:sz w:val="20"/>
                <w:szCs w:val="20"/>
              </w:rPr>
              <w:t xml:space="preserve">articles, </w:t>
            </w:r>
            <w:r w:rsidR="00D04FC0">
              <w:rPr>
                <w:color w:val="auto"/>
                <w:sz w:val="20"/>
                <w:szCs w:val="20"/>
              </w:rPr>
              <w:t xml:space="preserve">the </w:t>
            </w:r>
            <w:r w:rsidR="00E44BF1" w:rsidRPr="00E44BF1">
              <w:rPr>
                <w:color w:val="auto"/>
                <w:sz w:val="20"/>
                <w:szCs w:val="20"/>
              </w:rPr>
              <w:t>school’s sustainability webpage (if applicable)</w:t>
            </w:r>
            <w:r w:rsidR="00460E1A">
              <w:rPr>
                <w:color w:val="auto"/>
                <w:sz w:val="20"/>
                <w:szCs w:val="20"/>
              </w:rPr>
              <w:t>, photos of signage, posters</w:t>
            </w:r>
            <w:r w:rsidR="003A290C">
              <w:rPr>
                <w:color w:val="auto"/>
                <w:sz w:val="20"/>
                <w:szCs w:val="20"/>
              </w:rPr>
              <w:t xml:space="preserve"> or</w:t>
            </w:r>
            <w:r w:rsidR="00E44BF1" w:rsidRPr="00E44BF1">
              <w:rPr>
                <w:color w:val="auto"/>
                <w:sz w:val="20"/>
                <w:szCs w:val="20"/>
              </w:rPr>
              <w:t xml:space="preserve"> any </w:t>
            </w:r>
            <w:r w:rsidR="00D04FC0">
              <w:rPr>
                <w:color w:val="auto"/>
                <w:sz w:val="20"/>
                <w:szCs w:val="20"/>
              </w:rPr>
              <w:t>other</w:t>
            </w:r>
            <w:r w:rsidR="00E44BF1" w:rsidRPr="00E44BF1">
              <w:rPr>
                <w:color w:val="auto"/>
                <w:sz w:val="20"/>
                <w:szCs w:val="20"/>
              </w:rPr>
              <w:t xml:space="preserve"> communications that highlight the work undertaken by the school</w:t>
            </w:r>
            <w:r w:rsidR="00D04FC0">
              <w:rPr>
                <w:color w:val="auto"/>
                <w:sz w:val="20"/>
                <w:szCs w:val="20"/>
              </w:rPr>
              <w:t xml:space="preserve">. </w:t>
            </w:r>
          </w:p>
        </w:tc>
      </w:tr>
      <w:tr w:rsidR="000A5E1C" w:rsidRPr="00E44BF1" w14:paraId="4573B6B1" w14:textId="77777777" w:rsidTr="51A681AA">
        <w:trPr>
          <w:trHeight w:val="399"/>
        </w:trPr>
        <w:tc>
          <w:tcPr>
            <w:tcW w:w="9420" w:type="dxa"/>
            <w:tcBorders>
              <w:bottom w:val="single" w:sz="4" w:space="0" w:color="auto"/>
            </w:tcBorders>
            <w:shd w:val="clear" w:color="auto" w:fill="000000" w:themeFill="text2"/>
          </w:tcPr>
          <w:p w14:paraId="7547256D" w14:textId="57C33C1B" w:rsidR="000A5E1C" w:rsidRPr="00E44BF1" w:rsidRDefault="00335B4A" w:rsidP="00EA1AE6">
            <w:pPr>
              <w:pStyle w:val="Default"/>
              <w:spacing w:before="240" w:after="240"/>
              <w:rPr>
                <w:b/>
                <w:color w:val="auto"/>
                <w:sz w:val="20"/>
                <w:szCs w:val="20"/>
                <w:highlight w:val="yellow"/>
              </w:rPr>
            </w:pPr>
            <w:r>
              <w:rPr>
                <w:b/>
                <w:bCs/>
                <w:color w:val="auto"/>
                <w:sz w:val="20"/>
                <w:szCs w:val="20"/>
              </w:rPr>
              <w:t xml:space="preserve">SCORING </w:t>
            </w:r>
            <w:r w:rsidR="5C7E3AE9" w:rsidRPr="00335B4A">
              <w:rPr>
                <w:b/>
                <w:bCs/>
                <w:color w:val="auto"/>
                <w:sz w:val="20"/>
                <w:szCs w:val="20"/>
              </w:rPr>
              <w:t>CRITERIA – How to allocate points</w:t>
            </w:r>
          </w:p>
        </w:tc>
      </w:tr>
      <w:tr w:rsidR="000A5E1C" w:rsidRPr="00E44BF1" w14:paraId="4D7D9BA3" w14:textId="77777777" w:rsidTr="51A681AA">
        <w:trPr>
          <w:trHeight w:val="376"/>
        </w:trPr>
        <w:tc>
          <w:tcPr>
            <w:tcW w:w="9420" w:type="dxa"/>
            <w:tcBorders>
              <w:top w:val="single" w:sz="4" w:space="0" w:color="auto"/>
              <w:left w:val="single" w:sz="4" w:space="0" w:color="auto"/>
              <w:bottom w:val="nil"/>
              <w:right w:val="single" w:sz="4" w:space="0" w:color="auto"/>
            </w:tcBorders>
            <w:shd w:val="clear" w:color="auto" w:fill="FFFFFF" w:themeFill="background2"/>
          </w:tcPr>
          <w:p w14:paraId="3A4156B6" w14:textId="77777777" w:rsidR="000A5E1C" w:rsidRPr="00E44BF1" w:rsidRDefault="000A5E1C" w:rsidP="00E44BF1">
            <w:pPr>
              <w:pStyle w:val="ListParagraph"/>
              <w:numPr>
                <w:ilvl w:val="0"/>
                <w:numId w:val="41"/>
              </w:numPr>
              <w:spacing w:after="0" w:line="240" w:lineRule="auto"/>
              <w:rPr>
                <w:rFonts w:ascii="Arial" w:hAnsi="Arial" w:cs="Arial"/>
                <w:sz w:val="16"/>
                <w:szCs w:val="16"/>
              </w:rPr>
            </w:pPr>
            <w:r w:rsidRPr="00E44BF1">
              <w:rPr>
                <w:rFonts w:ascii="Arial" w:hAnsi="Arial" w:cs="Arial"/>
                <w:sz w:val="16"/>
                <w:szCs w:val="16"/>
              </w:rPr>
              <w:t xml:space="preserve">0 – No evidence is provided as to how the school’s sustainability achievements were shared with the community.  </w:t>
            </w:r>
          </w:p>
          <w:p w14:paraId="77A84E98" w14:textId="77777777" w:rsidR="000A5E1C" w:rsidRPr="00E44BF1" w:rsidRDefault="000A5E1C" w:rsidP="00E44BF1">
            <w:pPr>
              <w:pStyle w:val="ListParagraph"/>
              <w:numPr>
                <w:ilvl w:val="0"/>
                <w:numId w:val="41"/>
              </w:numPr>
              <w:spacing w:after="0" w:line="240" w:lineRule="auto"/>
              <w:rPr>
                <w:rFonts w:ascii="Arial" w:hAnsi="Arial" w:cs="Arial"/>
                <w:sz w:val="16"/>
                <w:szCs w:val="16"/>
              </w:rPr>
            </w:pPr>
            <w:r w:rsidRPr="00E44BF1">
              <w:rPr>
                <w:rFonts w:ascii="Arial" w:hAnsi="Arial" w:cs="Arial"/>
                <w:sz w:val="16"/>
                <w:szCs w:val="16"/>
              </w:rPr>
              <w:t xml:space="preserve">1 – Provides basic evidence as to how the school’s sustainability achievements were shared with the community. </w:t>
            </w:r>
          </w:p>
          <w:p w14:paraId="3F8ADE44" w14:textId="29FB383E" w:rsidR="000A5E1C" w:rsidRPr="00E44BF1" w:rsidRDefault="000A5E1C" w:rsidP="00E44BF1">
            <w:pPr>
              <w:pStyle w:val="ListParagraph"/>
              <w:numPr>
                <w:ilvl w:val="0"/>
                <w:numId w:val="41"/>
              </w:numPr>
              <w:spacing w:after="0" w:line="240" w:lineRule="auto"/>
              <w:rPr>
                <w:rFonts w:ascii="Arial" w:hAnsi="Arial" w:cs="Arial"/>
                <w:sz w:val="16"/>
                <w:szCs w:val="16"/>
              </w:rPr>
            </w:pPr>
            <w:r w:rsidRPr="00E44BF1">
              <w:rPr>
                <w:rFonts w:ascii="Arial" w:hAnsi="Arial" w:cs="Arial"/>
                <w:sz w:val="16"/>
                <w:szCs w:val="16"/>
              </w:rPr>
              <w:t>2 – Provides multiple examples as to how the school’s sustainability achievements were shared with the community.</w:t>
            </w:r>
          </w:p>
        </w:tc>
      </w:tr>
      <w:tr w:rsidR="000A5E1C" w:rsidRPr="00E44BF1" w14:paraId="7327E350" w14:textId="77777777" w:rsidTr="51A681AA">
        <w:trPr>
          <w:trHeight w:val="222"/>
        </w:trPr>
        <w:tc>
          <w:tcPr>
            <w:tcW w:w="9420" w:type="dxa"/>
            <w:tcBorders>
              <w:top w:val="nil"/>
              <w:left w:val="single" w:sz="4" w:space="0" w:color="auto"/>
              <w:bottom w:val="single" w:sz="4" w:space="0" w:color="auto"/>
              <w:right w:val="single" w:sz="4" w:space="0" w:color="auto"/>
            </w:tcBorders>
            <w:shd w:val="clear" w:color="auto" w:fill="8BC145" w:themeFill="accent6"/>
          </w:tcPr>
          <w:p w14:paraId="39EDCEEB" w14:textId="63FF8011" w:rsidR="000A5E1C" w:rsidRPr="00E44BF1" w:rsidRDefault="000A5E1C" w:rsidP="00E44BF1">
            <w:pPr>
              <w:pStyle w:val="ListParagraph"/>
              <w:numPr>
                <w:ilvl w:val="0"/>
                <w:numId w:val="41"/>
              </w:numPr>
              <w:spacing w:before="0" w:line="240" w:lineRule="auto"/>
              <w:rPr>
                <w:rFonts w:ascii="Arial" w:hAnsi="Arial" w:cs="Arial"/>
                <w:sz w:val="16"/>
                <w:szCs w:val="16"/>
              </w:rPr>
            </w:pPr>
            <w:r w:rsidRPr="00E44BF1">
              <w:rPr>
                <w:rFonts w:ascii="Arial" w:hAnsi="Arial" w:cs="Arial"/>
                <w:b/>
                <w:sz w:val="16"/>
                <w:szCs w:val="16"/>
              </w:rPr>
              <w:t>3 –</w:t>
            </w:r>
            <w:r w:rsidRPr="00E44BF1">
              <w:rPr>
                <w:rFonts w:ascii="Arial" w:hAnsi="Arial" w:cs="Arial"/>
                <w:sz w:val="16"/>
                <w:szCs w:val="16"/>
              </w:rPr>
              <w:t xml:space="preserve"> Provides multiple outstanding examples as to how the school’s sustainability achievements were shared with the community.  These examples are innovative and impactful.</w:t>
            </w:r>
          </w:p>
        </w:tc>
      </w:tr>
    </w:tbl>
    <w:p w14:paraId="58746EA0" w14:textId="0EDCAC69" w:rsidR="00F9429B" w:rsidRPr="00E64FE6" w:rsidRDefault="00E64FE6" w:rsidP="00EA1AE6">
      <w:pPr>
        <w:spacing w:before="240" w:after="240"/>
        <w:rPr>
          <w:rFonts w:ascii="Arial" w:hAnsi="Arial" w:cs="Arial"/>
          <w:b/>
          <w:bCs/>
        </w:rPr>
      </w:pPr>
      <w:r w:rsidRPr="00E64FE6">
        <w:rPr>
          <w:rFonts w:ascii="Arial" w:hAnsi="Arial" w:cs="Arial"/>
          <w:b/>
          <w:bCs/>
        </w:rPr>
        <w:t>Total score: 7</w:t>
      </w:r>
    </w:p>
    <w:sectPr w:rsidR="00F9429B" w:rsidRPr="00E64FE6" w:rsidSect="0093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cwLQbSdX" int2:invalidationBookmarkName="" int2:hashCode="EiipEfOUGjWsE3" int2:id="xfRbm7b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8956961">
    <w:abstractNumId w:val="19"/>
  </w:num>
  <w:num w:numId="2" w16cid:durableId="1109621224">
    <w:abstractNumId w:val="32"/>
  </w:num>
  <w:num w:numId="3" w16cid:durableId="1805269750">
    <w:abstractNumId w:val="43"/>
  </w:num>
  <w:num w:numId="4" w16cid:durableId="46034514">
    <w:abstractNumId w:val="5"/>
  </w:num>
  <w:num w:numId="5" w16cid:durableId="1821847560">
    <w:abstractNumId w:val="37"/>
  </w:num>
  <w:num w:numId="6" w16cid:durableId="582766022">
    <w:abstractNumId w:val="16"/>
  </w:num>
  <w:num w:numId="7" w16cid:durableId="1315993224">
    <w:abstractNumId w:val="7"/>
  </w:num>
  <w:num w:numId="8" w16cid:durableId="668943438">
    <w:abstractNumId w:val="49"/>
  </w:num>
  <w:num w:numId="9" w16cid:durableId="658537451">
    <w:abstractNumId w:val="34"/>
  </w:num>
  <w:num w:numId="10" w16cid:durableId="71858521">
    <w:abstractNumId w:val="15"/>
  </w:num>
  <w:num w:numId="11" w16cid:durableId="1289511480">
    <w:abstractNumId w:val="23"/>
  </w:num>
  <w:num w:numId="12" w16cid:durableId="1802920395">
    <w:abstractNumId w:val="39"/>
  </w:num>
  <w:num w:numId="13" w16cid:durableId="657224509">
    <w:abstractNumId w:val="1"/>
  </w:num>
  <w:num w:numId="14" w16cid:durableId="2017920346">
    <w:abstractNumId w:val="4"/>
  </w:num>
  <w:num w:numId="15" w16cid:durableId="164249619">
    <w:abstractNumId w:val="47"/>
  </w:num>
  <w:num w:numId="16" w16cid:durableId="1610089970">
    <w:abstractNumId w:val="8"/>
  </w:num>
  <w:num w:numId="17" w16cid:durableId="1647735551">
    <w:abstractNumId w:val="44"/>
  </w:num>
  <w:num w:numId="18" w16cid:durableId="1813252649">
    <w:abstractNumId w:val="40"/>
  </w:num>
  <w:num w:numId="19" w16cid:durableId="607083044">
    <w:abstractNumId w:val="28"/>
  </w:num>
  <w:num w:numId="20" w16cid:durableId="719936133">
    <w:abstractNumId w:val="26"/>
  </w:num>
  <w:num w:numId="21" w16cid:durableId="1461387801">
    <w:abstractNumId w:val="2"/>
  </w:num>
  <w:num w:numId="22" w16cid:durableId="1546943257">
    <w:abstractNumId w:val="30"/>
  </w:num>
  <w:num w:numId="23" w16cid:durableId="513225022">
    <w:abstractNumId w:val="3"/>
  </w:num>
  <w:num w:numId="24" w16cid:durableId="1430158792">
    <w:abstractNumId w:val="9"/>
  </w:num>
  <w:num w:numId="25" w16cid:durableId="1473592842">
    <w:abstractNumId w:val="20"/>
  </w:num>
  <w:num w:numId="26" w16cid:durableId="504588517">
    <w:abstractNumId w:val="42"/>
  </w:num>
  <w:num w:numId="27" w16cid:durableId="74280517">
    <w:abstractNumId w:val="33"/>
  </w:num>
  <w:num w:numId="28" w16cid:durableId="1383484153">
    <w:abstractNumId w:val="36"/>
  </w:num>
  <w:num w:numId="29" w16cid:durableId="1120345424">
    <w:abstractNumId w:val="12"/>
  </w:num>
  <w:num w:numId="30" w16cid:durableId="959382521">
    <w:abstractNumId w:val="13"/>
  </w:num>
  <w:num w:numId="31" w16cid:durableId="1203808">
    <w:abstractNumId w:val="38"/>
  </w:num>
  <w:num w:numId="32" w16cid:durableId="1465201230">
    <w:abstractNumId w:val="21"/>
  </w:num>
  <w:num w:numId="33" w16cid:durableId="1512379786">
    <w:abstractNumId w:val="29"/>
  </w:num>
  <w:num w:numId="34" w16cid:durableId="611935496">
    <w:abstractNumId w:val="17"/>
  </w:num>
  <w:num w:numId="35" w16cid:durableId="1452553227">
    <w:abstractNumId w:val="24"/>
  </w:num>
  <w:num w:numId="36" w16cid:durableId="411898122">
    <w:abstractNumId w:val="6"/>
  </w:num>
  <w:num w:numId="37" w16cid:durableId="1329944722">
    <w:abstractNumId w:val="11"/>
  </w:num>
  <w:num w:numId="38" w16cid:durableId="2070224049">
    <w:abstractNumId w:val="46"/>
  </w:num>
  <w:num w:numId="39" w16cid:durableId="177694684">
    <w:abstractNumId w:val="41"/>
  </w:num>
  <w:num w:numId="40" w16cid:durableId="13192615">
    <w:abstractNumId w:val="35"/>
  </w:num>
  <w:num w:numId="41" w16cid:durableId="1892158257">
    <w:abstractNumId w:val="48"/>
  </w:num>
  <w:num w:numId="42" w16cid:durableId="724372570">
    <w:abstractNumId w:val="10"/>
  </w:num>
  <w:num w:numId="43" w16cid:durableId="1143889022">
    <w:abstractNumId w:val="0"/>
  </w:num>
  <w:num w:numId="44" w16cid:durableId="1226449388">
    <w:abstractNumId w:val="45"/>
  </w:num>
  <w:num w:numId="45" w16cid:durableId="2085443147">
    <w:abstractNumId w:val="22"/>
  </w:num>
  <w:num w:numId="46" w16cid:durableId="544567684">
    <w:abstractNumId w:val="25"/>
  </w:num>
  <w:num w:numId="47" w16cid:durableId="1284462911">
    <w:abstractNumId w:val="27"/>
  </w:num>
  <w:num w:numId="48" w16cid:durableId="836767896">
    <w:abstractNumId w:val="31"/>
  </w:num>
  <w:num w:numId="49" w16cid:durableId="183834854">
    <w:abstractNumId w:val="18"/>
  </w:num>
  <w:num w:numId="50" w16cid:durableId="149992883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B7401"/>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C79CD"/>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847"/>
    <w:rsid w:val="002A0A3B"/>
    <w:rsid w:val="002A31BE"/>
    <w:rsid w:val="002A5555"/>
    <w:rsid w:val="002A5EF2"/>
    <w:rsid w:val="002A6F9F"/>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9DF"/>
    <w:rsid w:val="00305F35"/>
    <w:rsid w:val="00314618"/>
    <w:rsid w:val="00314C60"/>
    <w:rsid w:val="00314FD2"/>
    <w:rsid w:val="00315585"/>
    <w:rsid w:val="00320680"/>
    <w:rsid w:val="00323C52"/>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5B4A"/>
    <w:rsid w:val="0033607F"/>
    <w:rsid w:val="00336834"/>
    <w:rsid w:val="0033A443"/>
    <w:rsid w:val="00340084"/>
    <w:rsid w:val="00340DFC"/>
    <w:rsid w:val="00344BFE"/>
    <w:rsid w:val="00344D98"/>
    <w:rsid w:val="00345193"/>
    <w:rsid w:val="00346CDA"/>
    <w:rsid w:val="003509BC"/>
    <w:rsid w:val="00350B8D"/>
    <w:rsid w:val="003525CE"/>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3D67"/>
    <w:rsid w:val="00434ABB"/>
    <w:rsid w:val="00434B21"/>
    <w:rsid w:val="004354C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D5970"/>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3792"/>
    <w:rsid w:val="00850B33"/>
    <w:rsid w:val="00853ECC"/>
    <w:rsid w:val="00856DD2"/>
    <w:rsid w:val="00860CAD"/>
    <w:rsid w:val="008661C4"/>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004B"/>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1F52"/>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9D3"/>
    <w:rsid w:val="00B03B04"/>
    <w:rsid w:val="00B0506E"/>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4986"/>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3DBB"/>
    <w:rsid w:val="00C045F5"/>
    <w:rsid w:val="00C04629"/>
    <w:rsid w:val="00C05AC9"/>
    <w:rsid w:val="00C06C17"/>
    <w:rsid w:val="00C16EF3"/>
    <w:rsid w:val="00C226F5"/>
    <w:rsid w:val="00C23A98"/>
    <w:rsid w:val="00C24005"/>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4B5"/>
    <w:rsid w:val="00CE480E"/>
    <w:rsid w:val="00CE4909"/>
    <w:rsid w:val="00CE5CD9"/>
    <w:rsid w:val="00CE61CA"/>
    <w:rsid w:val="00CE75EA"/>
    <w:rsid w:val="00CF3A27"/>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0D8E"/>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5F16ED"/>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AFF94D3"/>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541BD1"/>
    <w:rsid w:val="10B2E5C0"/>
    <w:rsid w:val="10B4D53E"/>
    <w:rsid w:val="10CC9BDA"/>
    <w:rsid w:val="112C13D0"/>
    <w:rsid w:val="1143CF0B"/>
    <w:rsid w:val="116E63AC"/>
    <w:rsid w:val="119FE062"/>
    <w:rsid w:val="11AA5D9E"/>
    <w:rsid w:val="11AC751A"/>
    <w:rsid w:val="11B38D6C"/>
    <w:rsid w:val="11D0060D"/>
    <w:rsid w:val="11F60BC2"/>
    <w:rsid w:val="122592C9"/>
    <w:rsid w:val="12CEBE3B"/>
    <w:rsid w:val="12F2BEC0"/>
    <w:rsid w:val="134D505A"/>
    <w:rsid w:val="13896484"/>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5A9E8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AC679AA"/>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0BF7E9C"/>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8ED3B3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A681A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BFD5EE4"/>
    <w:rsid w:val="5C0B3471"/>
    <w:rsid w:val="5C1708B8"/>
    <w:rsid w:val="5C7E3AE9"/>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38B78D"/>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3E225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CF4A6ED"/>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73CBDB8-809E-4B89-A2CC-0226426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 w:type="character" w:styleId="Hyperlink">
    <w:name w:val="Hyperlink"/>
    <w:basedOn w:val="DefaultParagraphFont"/>
    <w:uiPriority w:val="99"/>
    <w:unhideWhenUsed/>
    <w:rsid w:val="006D5970"/>
    <w:rPr>
      <w:color w:val="8BC14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y.resourcesmartschools.vic.gov.au/"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9" ma:contentTypeDescription="Create a new document." ma:contentTypeScope="" ma:versionID="1f6743e0af5f1fa68f48b56ddb9a325a">
  <xsd:schema xmlns:xsd="http://www.w3.org/2001/XMLSchema" xmlns:xs="http://www.w3.org/2001/XMLSchema" xmlns:p="http://schemas.microsoft.com/office/2006/metadata/properties" xmlns:ns1="http://schemas.microsoft.com/sharepoint/v3" xmlns:ns2="8b7fce6c-ed56-4691-9baa-7c7215b1eddf" xmlns:ns3="db42dcb6-465c-49a6-8ac8-ef51b1aa0c23" targetNamespace="http://schemas.microsoft.com/office/2006/metadata/properties" ma:root="true" ma:fieldsID="b74b586f1cc2b63d6d2fda7740c6d893" ns1:_="" ns2:_="" ns3:_="">
    <xsd:import namespace="http://schemas.microsoft.com/sharepoint/v3"/>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cumentstatus" minOccurs="0"/>
                <xsd:element ref="ns1:PublishingStartDate" minOccurs="0"/>
                <xsd:element ref="ns1:PublishingExpiration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element name="Documentstatus" ma:index="23" nillable="true" ma:displayName="Document status" ma:description="Status (draft, final) of document" ma:format="Dropdown" ma:internalName="Documentstatus">
      <xsd:simpleType>
        <xsd:restriction base="dms:Choice">
          <xsd:enumeration value="DRAFT"/>
          <xsd:enumeration value="FINAL"/>
          <xsd:enumeration value="Published"/>
          <xsd:enumeration value="Approve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TaxCatchAll xmlns="db42dcb6-465c-49a6-8ac8-ef51b1aa0c23" xsi:nil="true"/>
    <lcf76f155ced4ddcb4097134ff3c332f xmlns="8b7fce6c-ed56-4691-9baa-7c7215b1eddf">
      <Terms xmlns="http://schemas.microsoft.com/office/infopath/2007/PartnerControls"/>
    </lcf76f155ced4ddcb4097134ff3c332f>
    <PublishingExpirationDate xmlns="http://schemas.microsoft.com/sharepoint/v3" xsi:nil="true"/>
    <PublishingStartDate xmlns="http://schemas.microsoft.com/sharepoint/v3" xsi:nil="true"/>
    <Documentstatus xmlns="8b7fce6c-ed56-4691-9baa-7c7215b1eddf" xsi:nil="true"/>
  </documentManagement>
</p:properties>
</file>

<file path=customXml/itemProps1.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2.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3.xml><?xml version="1.0" encoding="utf-8"?>
<ds:datastoreItem xmlns:ds="http://schemas.openxmlformats.org/officeDocument/2006/customXml" ds:itemID="{319688E7-6423-40F7-B00B-09C435B5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8596F-5A05-4F1A-BD9D-B64761E71862}">
  <ds:schemaRefs>
    <ds:schemaRef ds:uri="http://schemas.microsoft.com/office/2006/metadata/properties"/>
    <ds:schemaRef ds:uri="http://schemas.microsoft.com/office/infopath/2007/PartnerControls"/>
    <ds:schemaRef ds:uri="db42dcb6-465c-49a6-8ac8-ef51b1aa0c23"/>
    <ds:schemaRef ds:uri="8b7fce6c-ed56-4691-9baa-7c7215b1edd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 | ResourceSmart Schools</dc:creator>
  <cp:keywords/>
  <dc:description/>
  <cp:lastModifiedBy>Romina Callejas</cp:lastModifiedBy>
  <cp:revision>16</cp:revision>
  <dcterms:created xsi:type="dcterms:W3CDTF">2021-12-09T23:17:00Z</dcterms:created>
  <dcterms:modified xsi:type="dcterms:W3CDTF">2022-11-10T02:10:00Z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MediaServiceImageTags">
    <vt:lpwstr/>
  </property>
</Properties>
</file>