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9"/>
        </w:rPr>
      </w:pPr>
    </w:p>
    <w:p>
      <w:pPr>
        <w:spacing w:before="17"/>
        <w:ind w:left="152" w:right="0" w:firstLine="0"/>
        <w:jc w:val="left"/>
        <w:rPr>
          <w:b/>
          <w:sz w:val="40"/>
        </w:rPr>
      </w:pPr>
      <w:r>
        <w:rPr/>
        <w:drawing>
          <wp:anchor distT="0" distB="0" distL="0" distR="0" allowOverlap="1" layoutInCell="1" locked="0" behindDoc="0" simplePos="0" relativeHeight="1048">
            <wp:simplePos x="0" y="0"/>
            <wp:positionH relativeFrom="page">
              <wp:posOffset>4884420</wp:posOffset>
            </wp:positionH>
            <wp:positionV relativeFrom="paragraph">
              <wp:posOffset>-217005</wp:posOffset>
            </wp:positionV>
            <wp:extent cx="2179320" cy="25146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79320" cy="2514600"/>
                    </a:xfrm>
                    <a:prstGeom prst="rect">
                      <a:avLst/>
                    </a:prstGeom>
                  </pic:spPr>
                </pic:pic>
              </a:graphicData>
            </a:graphic>
          </wp:anchor>
        </w:drawing>
      </w:r>
      <w:r>
        <w:rPr>
          <w:b/>
          <w:color w:val="4AACC5"/>
          <w:sz w:val="40"/>
        </w:rPr>
        <w:t>AuSSI Ecological footprint - Primary</w:t>
      </w:r>
    </w:p>
    <w:p>
      <w:pPr>
        <w:pStyle w:val="Heading3"/>
        <w:spacing w:line="237" w:lineRule="auto" w:before="300"/>
        <w:ind w:right="4097"/>
      </w:pPr>
      <w:r>
        <w:rPr/>
        <w:t>Note: For the most up-to-date digital version of this resource </w:t>
      </w:r>
      <w:hyperlink r:id="rId7">
        <w:r>
          <w:rPr>
            <w:color w:val="0000FF"/>
            <w:u w:val="single" w:color="0000FF"/>
          </w:rPr>
          <w:t>click here.</w:t>
        </w:r>
      </w:hyperlink>
    </w:p>
    <w:p>
      <w:pPr>
        <w:pStyle w:val="BodyText"/>
        <w:spacing w:before="3"/>
        <w:rPr>
          <w:b/>
          <w:sz w:val="19"/>
        </w:rPr>
      </w:pPr>
    </w:p>
    <w:p>
      <w:pPr>
        <w:spacing w:before="1"/>
        <w:ind w:left="152" w:right="0" w:firstLine="0"/>
        <w:jc w:val="left"/>
        <w:rPr>
          <w:b/>
          <w:sz w:val="36"/>
        </w:rPr>
      </w:pPr>
      <w:r>
        <w:rPr>
          <w:b/>
          <w:color w:val="9BBA58"/>
          <w:sz w:val="36"/>
        </w:rPr>
        <w:t>Activity Introduction</w:t>
      </w:r>
    </w:p>
    <w:p>
      <w:pPr>
        <w:pStyle w:val="BodyText"/>
        <w:spacing w:before="299"/>
        <w:ind w:left="152" w:right="3729"/>
      </w:pPr>
      <w:r>
        <w:rPr>
          <w:b/>
        </w:rPr>
        <w:t>Quick summary: </w:t>
      </w:r>
      <w:r>
        <w:rPr/>
        <w:t>In this activity students learn about the concept of environmental/ecological footprints. They will learn how to measure their impact and take steps to reduce their personal footprint. Students make comparisons between the environmental footprint of a traditional indigenous lifestyle and a modern</w:t>
      </w:r>
      <w:r>
        <w:rPr>
          <w:spacing w:val="-22"/>
        </w:rPr>
        <w:t> </w:t>
      </w:r>
      <w:r>
        <w:rPr/>
        <w:t>lifestyle.</w:t>
      </w:r>
    </w:p>
    <w:p>
      <w:pPr>
        <w:pStyle w:val="BodyText"/>
      </w:pPr>
    </w:p>
    <w:p>
      <w:pPr>
        <w:pStyle w:val="BodyText"/>
      </w:pPr>
    </w:p>
    <w:p>
      <w:pPr>
        <w:pStyle w:val="BodyText"/>
        <w:spacing w:before="9"/>
      </w:pPr>
    </w:p>
    <w:p>
      <w:pPr>
        <w:pStyle w:val="BodyText"/>
        <w:ind w:left="1412" w:right="455"/>
      </w:pPr>
      <w:r>
        <w:rPr/>
        <w:drawing>
          <wp:anchor distT="0" distB="0" distL="0" distR="0" allowOverlap="1" layoutInCell="1" locked="0" behindDoc="0" simplePos="0" relativeHeight="0">
            <wp:simplePos x="0" y="0"/>
            <wp:positionH relativeFrom="page">
              <wp:posOffset>541019</wp:posOffset>
            </wp:positionH>
            <wp:positionV relativeFrom="paragraph">
              <wp:posOffset>-7927</wp:posOffset>
            </wp:positionV>
            <wp:extent cx="684276" cy="121005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84276" cy="1210055"/>
                    </a:xfrm>
                    <a:prstGeom prst="rect">
                      <a:avLst/>
                    </a:prstGeom>
                  </pic:spPr>
                </pic:pic>
              </a:graphicData>
            </a:graphic>
          </wp:anchor>
        </w:drawing>
      </w:r>
      <w:r>
        <w:rPr/>
        <w:t>This lesson supports schools working towards their </w:t>
      </w:r>
      <w:hyperlink r:id="rId9">
        <w:r>
          <w:rPr>
            <w:color w:val="0000FF"/>
            <w:u w:val="single" w:color="0000FF"/>
          </w:rPr>
          <w:t>ResourceSmart AuSSI Vic</w:t>
        </w:r>
      </w:hyperlink>
      <w:r>
        <w:rPr>
          <w:color w:val="0000FF"/>
        </w:rPr>
        <w:t> </w:t>
      </w:r>
      <w:r>
        <w:rPr/>
        <w:t>accreditation. By completing this lesson students will gain a deeper understanding of the relationship between our daily activities and the health of our environment. In this way, this lesson will help provide students with a broader context for the audits required when completing the </w:t>
      </w:r>
      <w:hyperlink r:id="rId9">
        <w:r>
          <w:rPr>
            <w:color w:val="0000FF"/>
            <w:u w:val="single" w:color="0000FF"/>
          </w:rPr>
          <w:t>ResourceSmart AuSSI Vic</w:t>
        </w:r>
        <w:r>
          <w:rPr>
            <w:color w:val="0000FF"/>
          </w:rPr>
          <w:t> </w:t>
        </w:r>
      </w:hyperlink>
      <w:r>
        <w:rPr/>
        <w:t>accreditation.</w:t>
      </w:r>
    </w:p>
    <w:p>
      <w:pPr>
        <w:pStyle w:val="BodyText"/>
      </w:pPr>
    </w:p>
    <w:p>
      <w:pPr>
        <w:pStyle w:val="BodyText"/>
        <w:spacing w:before="4"/>
      </w:pPr>
    </w:p>
    <w:p>
      <w:pPr>
        <w:pStyle w:val="Heading3"/>
      </w:pPr>
      <w:r>
        <w:rPr/>
        <w:t>Australian Curriculum links:</w:t>
      </w:r>
    </w:p>
    <w:p>
      <w:pPr>
        <w:pStyle w:val="BodyText"/>
        <w:spacing w:before="5"/>
        <w:rPr>
          <w:b/>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768"/>
        <w:gridCol w:w="8238"/>
      </w:tblGrid>
      <w:tr>
        <w:trPr>
          <w:trHeight w:val="2420" w:hRule="atLeast"/>
        </w:trPr>
        <w:tc>
          <w:tcPr>
            <w:tcW w:w="1768" w:type="dxa"/>
            <w:tcBorders>
              <w:left w:val="double" w:sz="2" w:space="0" w:color="EFEFEF"/>
            </w:tcBorders>
            <w:shd w:val="clear" w:color="auto" w:fill="FFCC00"/>
          </w:tcPr>
          <w:p>
            <w:pPr>
              <w:pStyle w:val="TableParagraph"/>
              <w:rPr>
                <w:b/>
                <w:sz w:val="24"/>
              </w:rPr>
            </w:pPr>
          </w:p>
          <w:p>
            <w:pPr>
              <w:pStyle w:val="TableParagraph"/>
              <w:rPr>
                <w:b/>
                <w:sz w:val="24"/>
              </w:rPr>
            </w:pPr>
          </w:p>
          <w:p>
            <w:pPr>
              <w:pStyle w:val="TableParagraph"/>
              <w:spacing w:before="187"/>
              <w:ind w:left="33" w:right="603"/>
              <w:rPr>
                <w:b/>
                <w:sz w:val="24"/>
              </w:rPr>
            </w:pPr>
            <w:r>
              <w:rPr>
                <w:b/>
                <w:sz w:val="24"/>
              </w:rPr>
              <w:t>Cross curriculum priorities</w:t>
            </w:r>
          </w:p>
        </w:tc>
        <w:tc>
          <w:tcPr>
            <w:tcW w:w="8238" w:type="dxa"/>
          </w:tcPr>
          <w:p>
            <w:pPr>
              <w:pStyle w:val="TableParagraph"/>
              <w:spacing w:before="38"/>
              <w:ind w:left="36"/>
              <w:rPr>
                <w:sz w:val="24"/>
              </w:rPr>
            </w:pPr>
            <w:hyperlink r:id="rId10">
              <w:r>
                <w:rPr>
                  <w:color w:val="0000FF"/>
                  <w:sz w:val="24"/>
                  <w:u w:val="single" w:color="0000FF"/>
                </w:rPr>
                <w:t>Sustainability</w:t>
              </w:r>
            </w:hyperlink>
          </w:p>
          <w:p>
            <w:pPr>
              <w:pStyle w:val="TableParagraph"/>
              <w:numPr>
                <w:ilvl w:val="0"/>
                <w:numId w:val="1"/>
              </w:numPr>
              <w:tabs>
                <w:tab w:pos="756" w:val="left" w:leader="none"/>
                <w:tab w:pos="757" w:val="left" w:leader="none"/>
              </w:tabs>
              <w:spacing w:line="237" w:lineRule="auto" w:before="4" w:after="0"/>
              <w:ind w:left="756" w:right="89" w:hanging="360"/>
              <w:jc w:val="left"/>
              <w:rPr>
                <w:sz w:val="24"/>
              </w:rPr>
            </w:pPr>
            <w:r>
              <w:rPr>
                <w:sz w:val="24"/>
              </w:rPr>
              <w:t>OI.3 – Sustainable patterns of living rely on the interdependence of healthy social, economic and ecological</w:t>
            </w:r>
            <w:r>
              <w:rPr>
                <w:spacing w:val="-25"/>
                <w:sz w:val="24"/>
              </w:rPr>
              <w:t> </w:t>
            </w:r>
            <w:r>
              <w:rPr>
                <w:sz w:val="24"/>
              </w:rPr>
              <w:t>systems.</w:t>
            </w:r>
          </w:p>
          <w:p>
            <w:pPr>
              <w:pStyle w:val="TableParagraph"/>
              <w:numPr>
                <w:ilvl w:val="0"/>
                <w:numId w:val="1"/>
              </w:numPr>
              <w:tabs>
                <w:tab w:pos="756" w:val="left" w:leader="none"/>
                <w:tab w:pos="757" w:val="left" w:leader="none"/>
              </w:tabs>
              <w:spacing w:line="240" w:lineRule="auto" w:before="4" w:after="0"/>
              <w:ind w:left="756" w:right="361" w:hanging="360"/>
              <w:jc w:val="left"/>
              <w:rPr>
                <w:sz w:val="24"/>
              </w:rPr>
            </w:pPr>
            <w:r>
              <w:rPr>
                <w:sz w:val="24"/>
              </w:rPr>
              <w:t>OI.6 – The sustainability of ecological, social and economic systems is achieved through informed individual and community action that values local and global equity and fairness across generations into the</w:t>
            </w:r>
            <w:r>
              <w:rPr>
                <w:spacing w:val="-21"/>
                <w:sz w:val="24"/>
              </w:rPr>
              <w:t> </w:t>
            </w:r>
            <w:r>
              <w:rPr>
                <w:sz w:val="24"/>
              </w:rPr>
              <w:t>future.</w:t>
            </w:r>
          </w:p>
          <w:p>
            <w:pPr>
              <w:pStyle w:val="TableParagraph"/>
              <w:numPr>
                <w:ilvl w:val="0"/>
                <w:numId w:val="1"/>
              </w:numPr>
              <w:tabs>
                <w:tab w:pos="756" w:val="left" w:leader="none"/>
                <w:tab w:pos="757" w:val="left" w:leader="none"/>
              </w:tabs>
              <w:spacing w:line="237" w:lineRule="auto" w:before="7" w:after="0"/>
              <w:ind w:left="756" w:right="206" w:hanging="360"/>
              <w:jc w:val="left"/>
              <w:rPr>
                <w:sz w:val="24"/>
              </w:rPr>
            </w:pPr>
            <w:r>
              <w:rPr>
                <w:sz w:val="24"/>
              </w:rPr>
              <w:t>OI.9 – Sustainable futures result from actions designed to preserve and/or restore the quality and uniqueness of</w:t>
            </w:r>
            <w:r>
              <w:rPr>
                <w:spacing w:val="-22"/>
                <w:sz w:val="24"/>
              </w:rPr>
              <w:t> </w:t>
            </w:r>
            <w:r>
              <w:rPr>
                <w:sz w:val="24"/>
              </w:rPr>
              <w:t>environments.</w:t>
            </w:r>
          </w:p>
        </w:tc>
      </w:tr>
      <w:tr>
        <w:trPr>
          <w:trHeight w:val="1840" w:hRule="atLeast"/>
        </w:trPr>
        <w:tc>
          <w:tcPr>
            <w:tcW w:w="1768" w:type="dxa"/>
            <w:tcBorders>
              <w:left w:val="double" w:sz="2" w:space="0" w:color="EFEFEF"/>
            </w:tcBorders>
            <w:shd w:val="clear" w:color="auto" w:fill="FFCC00"/>
          </w:tcPr>
          <w:p>
            <w:pPr>
              <w:pStyle w:val="TableParagraph"/>
              <w:rPr>
                <w:rFonts w:ascii="Times New Roman"/>
                <w:sz w:val="24"/>
              </w:rPr>
            </w:pPr>
          </w:p>
        </w:tc>
        <w:tc>
          <w:tcPr>
            <w:tcW w:w="8238" w:type="dxa"/>
          </w:tcPr>
          <w:p>
            <w:pPr>
              <w:pStyle w:val="TableParagraph"/>
              <w:spacing w:before="37"/>
              <w:ind w:left="36"/>
              <w:rPr>
                <w:sz w:val="24"/>
              </w:rPr>
            </w:pPr>
            <w:hyperlink r:id="rId11">
              <w:r>
                <w:rPr>
                  <w:color w:val="0000FF"/>
                  <w:sz w:val="24"/>
                  <w:u w:val="single" w:color="0000FF"/>
                </w:rPr>
                <w:t>Aboriginal and Torres Strait Islander histories and cultures</w:t>
              </w:r>
            </w:hyperlink>
          </w:p>
          <w:p>
            <w:pPr>
              <w:pStyle w:val="TableParagraph"/>
              <w:numPr>
                <w:ilvl w:val="0"/>
                <w:numId w:val="2"/>
              </w:numPr>
              <w:tabs>
                <w:tab w:pos="756" w:val="left" w:leader="none"/>
                <w:tab w:pos="757" w:val="left" w:leader="none"/>
              </w:tabs>
              <w:spacing w:line="240" w:lineRule="auto" w:before="4" w:after="0"/>
              <w:ind w:left="756" w:right="101" w:hanging="360"/>
              <w:jc w:val="left"/>
              <w:rPr>
                <w:sz w:val="24"/>
              </w:rPr>
            </w:pPr>
            <w:r>
              <w:rPr>
                <w:sz w:val="24"/>
              </w:rPr>
              <w:t>OI.2 – Aboriginal and Torres Strait Islander communities maintain a special connection to and responsibility for Country/Place throughout all of Australia.</w:t>
            </w:r>
          </w:p>
          <w:p>
            <w:pPr>
              <w:pStyle w:val="TableParagraph"/>
              <w:numPr>
                <w:ilvl w:val="0"/>
                <w:numId w:val="2"/>
              </w:numPr>
              <w:tabs>
                <w:tab w:pos="756" w:val="left" w:leader="none"/>
                <w:tab w:pos="757" w:val="left" w:leader="none"/>
              </w:tabs>
              <w:spacing w:line="237" w:lineRule="auto" w:before="7" w:after="0"/>
              <w:ind w:left="756" w:right="323" w:hanging="360"/>
              <w:jc w:val="left"/>
              <w:rPr>
                <w:sz w:val="24"/>
              </w:rPr>
            </w:pPr>
            <w:r>
              <w:rPr>
                <w:sz w:val="24"/>
              </w:rPr>
              <w:t>OI.5 – Aboriginal and Torres Strait Islander Peoples’ ways of life are uniquely expressed through ways of being, knowing, thinking and</w:t>
            </w:r>
            <w:r>
              <w:rPr>
                <w:spacing w:val="-22"/>
                <w:sz w:val="24"/>
              </w:rPr>
              <w:t> </w:t>
            </w:r>
            <w:r>
              <w:rPr>
                <w:sz w:val="24"/>
              </w:rPr>
              <w:t>doing.</w:t>
            </w:r>
          </w:p>
        </w:tc>
      </w:tr>
      <w:tr>
        <w:trPr>
          <w:trHeight w:val="660" w:hRule="atLeast"/>
        </w:trPr>
        <w:tc>
          <w:tcPr>
            <w:tcW w:w="1768" w:type="dxa"/>
            <w:tcBorders>
              <w:left w:val="double" w:sz="2" w:space="0" w:color="EFEFEF"/>
            </w:tcBorders>
            <w:shd w:val="clear" w:color="auto" w:fill="FF9900"/>
          </w:tcPr>
          <w:p>
            <w:pPr>
              <w:pStyle w:val="TableParagraph"/>
              <w:spacing w:before="37"/>
              <w:ind w:left="33" w:right="526"/>
              <w:rPr>
                <w:b/>
                <w:sz w:val="24"/>
              </w:rPr>
            </w:pPr>
            <w:r>
              <w:rPr>
                <w:b/>
                <w:sz w:val="24"/>
              </w:rPr>
              <w:t>General capabilities</w:t>
            </w:r>
          </w:p>
        </w:tc>
        <w:tc>
          <w:tcPr>
            <w:tcW w:w="8238" w:type="dxa"/>
          </w:tcPr>
          <w:p>
            <w:pPr>
              <w:pStyle w:val="TableParagraph"/>
              <w:spacing w:before="184"/>
              <w:ind w:left="36"/>
              <w:rPr>
                <w:sz w:val="24"/>
              </w:rPr>
            </w:pPr>
            <w:r>
              <w:rPr>
                <w:sz w:val="24"/>
              </w:rPr>
              <w:t>Numeracy, Critical and creative thinking</w:t>
            </w:r>
          </w:p>
        </w:tc>
      </w:tr>
      <w:tr>
        <w:trPr>
          <w:trHeight w:val="940" w:hRule="atLeast"/>
        </w:trPr>
        <w:tc>
          <w:tcPr>
            <w:tcW w:w="1768" w:type="dxa"/>
            <w:tcBorders>
              <w:left w:val="double" w:sz="2" w:space="0" w:color="EFEFEF"/>
            </w:tcBorders>
            <w:shd w:val="clear" w:color="auto" w:fill="99CC00"/>
          </w:tcPr>
          <w:p>
            <w:pPr>
              <w:pStyle w:val="TableParagraph"/>
              <w:spacing w:before="184"/>
              <w:ind w:left="33" w:right="70"/>
              <w:rPr>
                <w:b/>
                <w:sz w:val="24"/>
              </w:rPr>
            </w:pPr>
            <w:r>
              <w:rPr>
                <w:b/>
                <w:sz w:val="24"/>
              </w:rPr>
              <w:t>Explicit content description</w:t>
            </w:r>
          </w:p>
        </w:tc>
        <w:tc>
          <w:tcPr>
            <w:tcW w:w="8238" w:type="dxa"/>
          </w:tcPr>
          <w:p>
            <w:pPr>
              <w:pStyle w:val="TableParagraph"/>
              <w:spacing w:before="35"/>
              <w:ind w:left="36"/>
              <w:rPr>
                <w:b/>
                <w:sz w:val="24"/>
              </w:rPr>
            </w:pPr>
            <w:r>
              <w:rPr>
                <w:b/>
                <w:sz w:val="24"/>
              </w:rPr>
              <w:t>Science Year 1</w:t>
            </w:r>
          </w:p>
          <w:p>
            <w:pPr>
              <w:pStyle w:val="TableParagraph"/>
              <w:numPr>
                <w:ilvl w:val="0"/>
                <w:numId w:val="3"/>
              </w:numPr>
              <w:tabs>
                <w:tab w:pos="756" w:val="left" w:leader="none"/>
                <w:tab w:pos="757" w:val="left" w:leader="none"/>
              </w:tabs>
              <w:spacing w:line="237" w:lineRule="auto" w:before="7" w:after="0"/>
              <w:ind w:left="756" w:right="743" w:hanging="360"/>
              <w:jc w:val="left"/>
              <w:rPr>
                <w:sz w:val="24"/>
              </w:rPr>
            </w:pPr>
            <w:r>
              <w:rPr>
                <w:sz w:val="24"/>
              </w:rPr>
              <w:t>People use science in their daily lives, including when caring for</w:t>
            </w:r>
            <w:r>
              <w:rPr>
                <w:spacing w:val="-28"/>
                <w:sz w:val="24"/>
              </w:rPr>
              <w:t> </w:t>
            </w:r>
            <w:r>
              <w:rPr>
                <w:sz w:val="24"/>
              </w:rPr>
              <w:t>their environment and living things</w:t>
            </w:r>
            <w:r>
              <w:rPr>
                <w:color w:val="0000FF"/>
                <w:spacing w:val="-17"/>
                <w:sz w:val="24"/>
              </w:rPr>
              <w:t> </w:t>
            </w:r>
            <w:hyperlink r:id="rId12">
              <w:r>
                <w:rPr>
                  <w:color w:val="0000FF"/>
                  <w:sz w:val="24"/>
                  <w:u w:val="single" w:color="0000FF"/>
                </w:rPr>
                <w:t>(ACSHE022)</w:t>
              </w:r>
            </w:hyperlink>
          </w:p>
        </w:tc>
      </w:tr>
    </w:tbl>
    <w:p>
      <w:pPr>
        <w:spacing w:after="0" w:line="237" w:lineRule="auto"/>
        <w:jc w:val="left"/>
        <w:rPr>
          <w:sz w:val="24"/>
        </w:rPr>
        <w:sectPr>
          <w:footerReference w:type="default" r:id="rId5"/>
          <w:type w:val="continuous"/>
          <w:pgSz w:w="11900" w:h="16850"/>
          <w:pgMar w:footer="1766" w:top="1080" w:bottom="1960" w:left="700" w:right="660"/>
          <w:pgNumType w:start="1"/>
        </w:sect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768"/>
        <w:gridCol w:w="8238"/>
      </w:tblGrid>
      <w:tr>
        <w:trPr>
          <w:trHeight w:val="94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24"/>
              <w:ind w:left="36"/>
              <w:rPr>
                <w:b/>
                <w:sz w:val="24"/>
              </w:rPr>
            </w:pPr>
            <w:r>
              <w:rPr>
                <w:b/>
                <w:sz w:val="24"/>
              </w:rPr>
              <w:t>Science Year 2</w:t>
            </w:r>
          </w:p>
          <w:p>
            <w:pPr>
              <w:pStyle w:val="TableParagraph"/>
              <w:numPr>
                <w:ilvl w:val="0"/>
                <w:numId w:val="4"/>
              </w:numPr>
              <w:tabs>
                <w:tab w:pos="756" w:val="left" w:leader="none"/>
                <w:tab w:pos="757" w:val="left" w:leader="none"/>
              </w:tabs>
              <w:spacing w:line="237" w:lineRule="auto" w:before="7" w:after="0"/>
              <w:ind w:left="756" w:right="743" w:hanging="360"/>
              <w:jc w:val="left"/>
              <w:rPr>
                <w:sz w:val="24"/>
              </w:rPr>
            </w:pPr>
            <w:r>
              <w:rPr>
                <w:sz w:val="24"/>
              </w:rPr>
              <w:t>People use science in their daily lives, including when caring for</w:t>
            </w:r>
            <w:r>
              <w:rPr>
                <w:spacing w:val="-28"/>
                <w:sz w:val="24"/>
              </w:rPr>
              <w:t> </w:t>
            </w:r>
            <w:r>
              <w:rPr>
                <w:sz w:val="24"/>
              </w:rPr>
              <w:t>their environment and living things</w:t>
            </w:r>
            <w:r>
              <w:rPr>
                <w:color w:val="0000FF"/>
                <w:spacing w:val="-20"/>
                <w:sz w:val="24"/>
              </w:rPr>
              <w:t> </w:t>
            </w:r>
            <w:hyperlink r:id="rId13">
              <w:r>
                <w:rPr>
                  <w:color w:val="0000FF"/>
                  <w:sz w:val="24"/>
                  <w:u w:val="single" w:color="0000FF"/>
                </w:rPr>
                <w:t>(ACSHE035)</w:t>
              </w:r>
            </w:hyperlink>
          </w:p>
        </w:tc>
      </w:tr>
      <w:tr>
        <w:trPr>
          <w:trHeight w:val="96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2"/>
              <w:ind w:left="36"/>
              <w:rPr>
                <w:b/>
                <w:sz w:val="24"/>
              </w:rPr>
            </w:pPr>
            <w:r>
              <w:rPr>
                <w:b/>
                <w:sz w:val="24"/>
              </w:rPr>
              <w:t>Geography Year 2</w:t>
            </w:r>
          </w:p>
          <w:p>
            <w:pPr>
              <w:pStyle w:val="TableParagraph"/>
              <w:numPr>
                <w:ilvl w:val="0"/>
                <w:numId w:val="5"/>
              </w:numPr>
              <w:tabs>
                <w:tab w:pos="756" w:val="left" w:leader="none"/>
                <w:tab w:pos="757" w:val="left" w:leader="none"/>
              </w:tabs>
              <w:spacing w:line="237" w:lineRule="auto" w:before="7" w:after="0"/>
              <w:ind w:left="756" w:right="290" w:hanging="360"/>
              <w:jc w:val="left"/>
              <w:rPr>
                <w:sz w:val="24"/>
              </w:rPr>
            </w:pPr>
            <w:r>
              <w:rPr>
                <w:sz w:val="24"/>
              </w:rPr>
              <w:t>The ways in which Aboriginal and Torres Strait Islander Peoples maintain special connections to particular Country/Place</w:t>
            </w:r>
            <w:r>
              <w:rPr>
                <w:color w:val="0000FF"/>
                <w:spacing w:val="-25"/>
                <w:sz w:val="24"/>
              </w:rPr>
              <w:t> </w:t>
            </w:r>
            <w:hyperlink r:id="rId14">
              <w:r>
                <w:rPr>
                  <w:color w:val="0000FF"/>
                  <w:sz w:val="24"/>
                  <w:u w:val="single" w:color="0000FF"/>
                </w:rPr>
                <w:t>(ACHGK011)</w:t>
              </w:r>
            </w:hyperlink>
          </w:p>
        </w:tc>
      </w:tr>
      <w:tr>
        <w:trPr>
          <w:trHeight w:val="94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0"/>
              <w:ind w:left="36"/>
              <w:rPr>
                <w:b/>
                <w:sz w:val="24"/>
              </w:rPr>
            </w:pPr>
            <w:r>
              <w:rPr>
                <w:b/>
                <w:sz w:val="24"/>
              </w:rPr>
              <w:t>Science Year 3</w:t>
            </w:r>
          </w:p>
          <w:p>
            <w:pPr>
              <w:pStyle w:val="TableParagraph"/>
              <w:numPr>
                <w:ilvl w:val="0"/>
                <w:numId w:val="6"/>
              </w:numPr>
              <w:tabs>
                <w:tab w:pos="756" w:val="left" w:leader="none"/>
                <w:tab w:pos="757" w:val="left" w:leader="none"/>
              </w:tabs>
              <w:spacing w:line="237" w:lineRule="auto" w:before="7" w:after="0"/>
              <w:ind w:left="756" w:right="287" w:hanging="360"/>
              <w:jc w:val="left"/>
              <w:rPr>
                <w:sz w:val="24"/>
              </w:rPr>
            </w:pPr>
            <w:r>
              <w:rPr>
                <w:sz w:val="24"/>
              </w:rPr>
              <w:t>Science knowledge helps people to understand the effect of their</w:t>
            </w:r>
            <w:r>
              <w:rPr>
                <w:spacing w:val="-32"/>
                <w:sz w:val="24"/>
              </w:rPr>
              <w:t> </w:t>
            </w:r>
            <w:r>
              <w:rPr>
                <w:sz w:val="24"/>
              </w:rPr>
              <w:t>actions</w:t>
            </w:r>
            <w:r>
              <w:rPr>
                <w:color w:val="0000FF"/>
                <w:sz w:val="24"/>
                <w:u w:val="single" w:color="0000FF"/>
              </w:rPr>
              <w:t> </w:t>
            </w:r>
            <w:hyperlink r:id="rId15">
              <w:r>
                <w:rPr>
                  <w:color w:val="0000FF"/>
                  <w:sz w:val="24"/>
                  <w:u w:val="single" w:color="0000FF"/>
                </w:rPr>
                <w:t>(ACSHE051)</w:t>
              </w:r>
            </w:hyperlink>
          </w:p>
        </w:tc>
      </w:tr>
      <w:tr>
        <w:trPr>
          <w:trHeight w:val="96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2"/>
              <w:ind w:left="36"/>
              <w:rPr>
                <w:b/>
                <w:sz w:val="24"/>
              </w:rPr>
            </w:pPr>
            <w:r>
              <w:rPr>
                <w:b/>
                <w:sz w:val="24"/>
              </w:rPr>
              <w:t>Science Year 4</w:t>
            </w:r>
          </w:p>
          <w:p>
            <w:pPr>
              <w:pStyle w:val="TableParagraph"/>
              <w:numPr>
                <w:ilvl w:val="0"/>
                <w:numId w:val="7"/>
              </w:numPr>
              <w:tabs>
                <w:tab w:pos="756" w:val="left" w:leader="none"/>
                <w:tab w:pos="757" w:val="left" w:leader="none"/>
              </w:tabs>
              <w:spacing w:line="240" w:lineRule="auto" w:before="2" w:after="0"/>
              <w:ind w:left="756" w:right="287" w:hanging="360"/>
              <w:jc w:val="left"/>
              <w:rPr>
                <w:sz w:val="24"/>
              </w:rPr>
            </w:pPr>
            <w:r>
              <w:rPr>
                <w:sz w:val="24"/>
              </w:rPr>
              <w:t>Science knowledge helps people to understand the effect of their</w:t>
            </w:r>
            <w:r>
              <w:rPr>
                <w:spacing w:val="-32"/>
                <w:sz w:val="24"/>
              </w:rPr>
              <w:t> </w:t>
            </w:r>
            <w:r>
              <w:rPr>
                <w:sz w:val="24"/>
              </w:rPr>
              <w:t>actions</w:t>
            </w:r>
            <w:r>
              <w:rPr>
                <w:color w:val="0000FF"/>
                <w:sz w:val="24"/>
                <w:u w:val="single" w:color="0000FF"/>
              </w:rPr>
              <w:t> </w:t>
            </w:r>
            <w:hyperlink r:id="rId16">
              <w:r>
                <w:rPr>
                  <w:color w:val="0000FF"/>
                  <w:sz w:val="24"/>
                  <w:u w:val="single" w:color="0000FF"/>
                </w:rPr>
                <w:t>(ACSHE062)</w:t>
              </w:r>
            </w:hyperlink>
          </w:p>
        </w:tc>
      </w:tr>
      <w:tr>
        <w:trPr>
          <w:trHeight w:val="330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2"/>
              <w:ind w:left="36"/>
              <w:rPr>
                <w:b/>
                <w:sz w:val="24"/>
              </w:rPr>
            </w:pPr>
            <w:r>
              <w:rPr>
                <w:b/>
                <w:sz w:val="24"/>
              </w:rPr>
              <w:t>Geography Year 4</w:t>
            </w:r>
          </w:p>
          <w:p>
            <w:pPr>
              <w:pStyle w:val="TableParagraph"/>
              <w:numPr>
                <w:ilvl w:val="0"/>
                <w:numId w:val="8"/>
              </w:numPr>
              <w:tabs>
                <w:tab w:pos="756" w:val="left" w:leader="none"/>
                <w:tab w:pos="757" w:val="left" w:leader="none"/>
              </w:tabs>
              <w:spacing w:line="240" w:lineRule="auto" w:before="4" w:after="0"/>
              <w:ind w:left="756" w:right="319" w:hanging="360"/>
              <w:jc w:val="left"/>
              <w:rPr>
                <w:sz w:val="24"/>
              </w:rPr>
            </w:pPr>
            <w:r>
              <w:rPr>
                <w:sz w:val="24"/>
              </w:rPr>
              <w:t>The custodial responsibility Aboriginal and Torres Strait Islander Peoples have for Country/Place, and how this influences their past and present views about the use of resources</w:t>
            </w:r>
            <w:r>
              <w:rPr>
                <w:color w:val="0000FF"/>
                <w:spacing w:val="-11"/>
                <w:sz w:val="24"/>
              </w:rPr>
              <w:t> </w:t>
            </w:r>
            <w:hyperlink r:id="rId17">
              <w:r>
                <w:rPr>
                  <w:color w:val="0000FF"/>
                  <w:sz w:val="24"/>
                  <w:u w:val="single" w:color="0000FF"/>
                </w:rPr>
                <w:t>(ACHGK023)</w:t>
              </w:r>
            </w:hyperlink>
          </w:p>
          <w:p>
            <w:pPr>
              <w:pStyle w:val="TableParagraph"/>
              <w:numPr>
                <w:ilvl w:val="0"/>
                <w:numId w:val="8"/>
              </w:numPr>
              <w:tabs>
                <w:tab w:pos="756" w:val="left" w:leader="none"/>
                <w:tab w:pos="757" w:val="left" w:leader="none"/>
              </w:tabs>
              <w:spacing w:line="237" w:lineRule="auto" w:before="7" w:after="0"/>
              <w:ind w:left="756" w:right="112" w:hanging="360"/>
              <w:jc w:val="left"/>
              <w:rPr>
                <w:sz w:val="24"/>
              </w:rPr>
            </w:pPr>
            <w:r>
              <w:rPr>
                <w:sz w:val="24"/>
              </w:rPr>
              <w:t>The natural resources provided by the environment, and different views</w:t>
            </w:r>
            <w:r>
              <w:rPr>
                <w:spacing w:val="-31"/>
                <w:sz w:val="24"/>
              </w:rPr>
              <w:t> </w:t>
            </w:r>
            <w:r>
              <w:rPr>
                <w:sz w:val="24"/>
              </w:rPr>
              <w:t>on how they could be used sustainably</w:t>
            </w:r>
            <w:r>
              <w:rPr>
                <w:color w:val="0000FF"/>
                <w:spacing w:val="-16"/>
                <w:sz w:val="24"/>
              </w:rPr>
              <w:t> </w:t>
            </w:r>
            <w:hyperlink r:id="rId18">
              <w:r>
                <w:rPr>
                  <w:color w:val="0000FF"/>
                  <w:sz w:val="24"/>
                  <w:u w:val="single" w:color="0000FF"/>
                </w:rPr>
                <w:t>(ACHGK024)</w:t>
              </w:r>
            </w:hyperlink>
          </w:p>
          <w:p>
            <w:pPr>
              <w:pStyle w:val="TableParagraph"/>
              <w:numPr>
                <w:ilvl w:val="0"/>
                <w:numId w:val="8"/>
              </w:numPr>
              <w:tabs>
                <w:tab w:pos="756" w:val="left" w:leader="none"/>
                <w:tab w:pos="757" w:val="left" w:leader="none"/>
              </w:tabs>
              <w:spacing w:line="237" w:lineRule="auto" w:before="7" w:after="0"/>
              <w:ind w:left="756" w:right="205" w:hanging="360"/>
              <w:jc w:val="left"/>
              <w:rPr>
                <w:sz w:val="24"/>
              </w:rPr>
            </w:pPr>
            <w:r>
              <w:rPr>
                <w:sz w:val="24"/>
              </w:rPr>
              <w:t>The sustainable management of waste from production and consumption</w:t>
            </w:r>
            <w:r>
              <w:rPr>
                <w:color w:val="0000FF"/>
                <w:sz w:val="24"/>
                <w:u w:val="single" w:color="0000FF"/>
              </w:rPr>
              <w:t> </w:t>
            </w:r>
            <w:hyperlink r:id="rId19">
              <w:r>
                <w:rPr>
                  <w:color w:val="0000FF"/>
                  <w:sz w:val="24"/>
                  <w:u w:val="single" w:color="0000FF"/>
                </w:rPr>
                <w:t>(ACHGK025)</w:t>
              </w:r>
            </w:hyperlink>
          </w:p>
          <w:p>
            <w:pPr>
              <w:pStyle w:val="TableParagraph"/>
              <w:numPr>
                <w:ilvl w:val="0"/>
                <w:numId w:val="8"/>
              </w:numPr>
              <w:tabs>
                <w:tab w:pos="756" w:val="left" w:leader="none"/>
                <w:tab w:pos="757" w:val="left" w:leader="none"/>
              </w:tabs>
              <w:spacing w:line="240" w:lineRule="auto" w:before="4" w:after="0"/>
              <w:ind w:left="756" w:right="169" w:hanging="360"/>
              <w:jc w:val="left"/>
              <w:rPr>
                <w:sz w:val="24"/>
              </w:rPr>
            </w:pPr>
            <w:r>
              <w:rPr>
                <w:sz w:val="24"/>
              </w:rPr>
              <w:t>Reflect on their learning to propose individual action in response to a contemporary geographical challenge and identify the expected effects of the proposal</w:t>
            </w:r>
            <w:r>
              <w:rPr>
                <w:color w:val="0000FF"/>
                <w:spacing w:val="-6"/>
                <w:sz w:val="24"/>
              </w:rPr>
              <w:t> </w:t>
            </w:r>
            <w:hyperlink r:id="rId20">
              <w:r>
                <w:rPr>
                  <w:color w:val="0000FF"/>
                  <w:sz w:val="24"/>
                  <w:u w:val="single" w:color="0000FF"/>
                </w:rPr>
                <w:t>(ACHGS032)</w:t>
              </w:r>
            </w:hyperlink>
          </w:p>
        </w:tc>
      </w:tr>
      <w:tr>
        <w:trPr>
          <w:trHeight w:val="184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2"/>
              <w:ind w:left="36"/>
              <w:rPr>
                <w:b/>
                <w:sz w:val="24"/>
              </w:rPr>
            </w:pPr>
            <w:r>
              <w:rPr>
                <w:b/>
                <w:sz w:val="24"/>
              </w:rPr>
              <w:t>Geography Year 5</w:t>
            </w:r>
          </w:p>
          <w:p>
            <w:pPr>
              <w:pStyle w:val="TableParagraph"/>
              <w:numPr>
                <w:ilvl w:val="0"/>
                <w:numId w:val="9"/>
              </w:numPr>
              <w:tabs>
                <w:tab w:pos="756" w:val="left" w:leader="none"/>
                <w:tab w:pos="757" w:val="left" w:leader="none"/>
              </w:tabs>
              <w:spacing w:line="240" w:lineRule="auto" w:before="4" w:after="0"/>
              <w:ind w:left="756" w:right="516" w:hanging="360"/>
              <w:jc w:val="left"/>
              <w:rPr>
                <w:sz w:val="24"/>
              </w:rPr>
            </w:pPr>
            <w:r>
              <w:rPr>
                <w:sz w:val="24"/>
              </w:rPr>
              <w:t>The influence of people, including Aboriginal and Torres Strait Islander Peoples, on the environmental characteristics of Australian places</w:t>
            </w:r>
            <w:r>
              <w:rPr>
                <w:color w:val="0000FF"/>
                <w:sz w:val="24"/>
                <w:u w:val="single" w:color="0000FF"/>
              </w:rPr>
              <w:t> </w:t>
            </w:r>
            <w:hyperlink r:id="rId21">
              <w:r>
                <w:rPr>
                  <w:color w:val="0000FF"/>
                  <w:sz w:val="24"/>
                  <w:u w:val="single" w:color="0000FF"/>
                </w:rPr>
                <w:t>(ACHGK027)</w:t>
              </w:r>
            </w:hyperlink>
          </w:p>
          <w:p>
            <w:pPr>
              <w:pStyle w:val="TableParagraph"/>
              <w:numPr>
                <w:ilvl w:val="0"/>
                <w:numId w:val="9"/>
              </w:numPr>
              <w:tabs>
                <w:tab w:pos="756" w:val="left" w:leader="none"/>
                <w:tab w:pos="757" w:val="left" w:leader="none"/>
              </w:tabs>
              <w:spacing w:line="237" w:lineRule="auto" w:before="7" w:after="0"/>
              <w:ind w:left="756" w:right="255" w:hanging="360"/>
              <w:jc w:val="left"/>
              <w:rPr>
                <w:sz w:val="24"/>
              </w:rPr>
            </w:pPr>
            <w:r>
              <w:rPr>
                <w:sz w:val="24"/>
              </w:rPr>
              <w:t>The influence people have on the human characteristics of places and</w:t>
            </w:r>
            <w:r>
              <w:rPr>
                <w:spacing w:val="-33"/>
                <w:sz w:val="24"/>
              </w:rPr>
              <w:t> </w:t>
            </w:r>
            <w:r>
              <w:rPr>
                <w:sz w:val="24"/>
              </w:rPr>
              <w:t>the management of spaces within them</w:t>
            </w:r>
            <w:r>
              <w:rPr>
                <w:color w:val="0000FF"/>
                <w:spacing w:val="-17"/>
                <w:sz w:val="24"/>
              </w:rPr>
              <w:t> </w:t>
            </w:r>
            <w:hyperlink r:id="rId22">
              <w:r>
                <w:rPr>
                  <w:color w:val="0000FF"/>
                  <w:sz w:val="24"/>
                  <w:u w:val="single" w:color="0000FF"/>
                </w:rPr>
                <w:t>(ACHGK029)</w:t>
              </w:r>
            </w:hyperlink>
          </w:p>
        </w:tc>
      </w:tr>
      <w:tr>
        <w:trPr>
          <w:trHeight w:val="184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0"/>
              <w:ind w:left="36"/>
              <w:rPr>
                <w:b/>
                <w:sz w:val="24"/>
              </w:rPr>
            </w:pPr>
            <w:r>
              <w:rPr>
                <w:b/>
                <w:sz w:val="24"/>
              </w:rPr>
              <w:t>Science Year 5</w:t>
            </w:r>
          </w:p>
          <w:p>
            <w:pPr>
              <w:pStyle w:val="TableParagraph"/>
              <w:numPr>
                <w:ilvl w:val="0"/>
                <w:numId w:val="10"/>
              </w:numPr>
              <w:tabs>
                <w:tab w:pos="756" w:val="left" w:leader="none"/>
                <w:tab w:pos="757" w:val="left" w:leader="none"/>
              </w:tabs>
              <w:spacing w:line="237" w:lineRule="auto" w:before="7" w:after="0"/>
              <w:ind w:left="756" w:right="218" w:hanging="360"/>
              <w:jc w:val="left"/>
              <w:rPr>
                <w:sz w:val="24"/>
              </w:rPr>
            </w:pPr>
            <w:r>
              <w:rPr>
                <w:sz w:val="24"/>
              </w:rPr>
              <w:t>Science involves testing predictions by gathering data and using evidence to develop explanations of events and phenomena</w:t>
            </w:r>
            <w:r>
              <w:rPr>
                <w:color w:val="0000FF"/>
                <w:spacing w:val="-15"/>
                <w:sz w:val="24"/>
              </w:rPr>
              <w:t> </w:t>
            </w:r>
            <w:hyperlink r:id="rId23">
              <w:r>
                <w:rPr>
                  <w:color w:val="0000FF"/>
                  <w:sz w:val="24"/>
                  <w:u w:val="single" w:color="0000FF"/>
                </w:rPr>
                <w:t>(ACSHE081)</w:t>
              </w:r>
            </w:hyperlink>
          </w:p>
          <w:p>
            <w:pPr>
              <w:pStyle w:val="TableParagraph"/>
              <w:numPr>
                <w:ilvl w:val="0"/>
                <w:numId w:val="10"/>
              </w:numPr>
              <w:tabs>
                <w:tab w:pos="756" w:val="left" w:leader="none"/>
                <w:tab w:pos="757" w:val="left" w:leader="none"/>
              </w:tabs>
              <w:spacing w:line="240" w:lineRule="auto" w:before="4" w:after="0"/>
              <w:ind w:left="756" w:right="252" w:hanging="360"/>
              <w:jc w:val="left"/>
              <w:rPr>
                <w:sz w:val="24"/>
              </w:rPr>
            </w:pPr>
            <w:r>
              <w:rPr>
                <w:sz w:val="24"/>
              </w:rPr>
              <w:t>Scientific knowledge is used to inform personal and community</w:t>
            </w:r>
            <w:r>
              <w:rPr>
                <w:spacing w:val="-30"/>
                <w:sz w:val="24"/>
              </w:rPr>
              <w:t> </w:t>
            </w:r>
            <w:r>
              <w:rPr>
                <w:sz w:val="24"/>
              </w:rPr>
              <w:t>decisions</w:t>
            </w:r>
            <w:r>
              <w:rPr>
                <w:color w:val="0000FF"/>
                <w:sz w:val="24"/>
                <w:u w:val="single" w:color="0000FF"/>
              </w:rPr>
              <w:t> </w:t>
            </w:r>
            <w:hyperlink r:id="rId23">
              <w:r>
                <w:rPr>
                  <w:color w:val="0000FF"/>
                  <w:sz w:val="24"/>
                  <w:u w:val="single" w:color="0000FF"/>
                </w:rPr>
                <w:t>(ACSHE217)</w:t>
              </w:r>
            </w:hyperlink>
          </w:p>
          <w:p>
            <w:pPr>
              <w:pStyle w:val="TableParagraph"/>
              <w:numPr>
                <w:ilvl w:val="0"/>
                <w:numId w:val="10"/>
              </w:numPr>
              <w:tabs>
                <w:tab w:pos="756" w:val="left" w:leader="none"/>
                <w:tab w:pos="757" w:val="left" w:leader="none"/>
              </w:tabs>
              <w:spacing w:line="240" w:lineRule="auto" w:before="2" w:after="0"/>
              <w:ind w:left="756" w:right="0" w:hanging="360"/>
              <w:jc w:val="left"/>
              <w:rPr>
                <w:sz w:val="24"/>
              </w:rPr>
            </w:pPr>
            <w:r>
              <w:rPr>
                <w:sz w:val="24"/>
              </w:rPr>
              <w:t>Use equipment and materials safely, identifying potential risks</w:t>
            </w:r>
            <w:r>
              <w:rPr>
                <w:color w:val="0000FF"/>
                <w:spacing w:val="-23"/>
                <w:sz w:val="24"/>
              </w:rPr>
              <w:t> </w:t>
            </w:r>
            <w:hyperlink r:id="rId23">
              <w:r>
                <w:rPr>
                  <w:color w:val="0000FF"/>
                  <w:sz w:val="24"/>
                  <w:u w:val="single" w:color="0000FF"/>
                </w:rPr>
                <w:t>(ACSIS088)</w:t>
              </w:r>
            </w:hyperlink>
          </w:p>
        </w:tc>
      </w:tr>
      <w:tr>
        <w:trPr>
          <w:trHeight w:val="2120" w:hRule="atLeast"/>
        </w:trPr>
        <w:tc>
          <w:tcPr>
            <w:tcW w:w="1768" w:type="dxa"/>
            <w:tcBorders>
              <w:left w:val="double" w:sz="2" w:space="0" w:color="EFEFEF"/>
            </w:tcBorders>
          </w:tcPr>
          <w:p>
            <w:pPr>
              <w:pStyle w:val="TableParagraph"/>
              <w:rPr>
                <w:rFonts w:ascii="Times New Roman"/>
                <w:sz w:val="22"/>
              </w:rPr>
            </w:pPr>
          </w:p>
        </w:tc>
        <w:tc>
          <w:tcPr>
            <w:tcW w:w="8238" w:type="dxa"/>
          </w:tcPr>
          <w:p>
            <w:pPr>
              <w:pStyle w:val="TableParagraph"/>
              <w:spacing w:before="30"/>
              <w:ind w:left="36"/>
              <w:rPr>
                <w:b/>
                <w:sz w:val="24"/>
              </w:rPr>
            </w:pPr>
            <w:r>
              <w:rPr>
                <w:b/>
                <w:sz w:val="24"/>
              </w:rPr>
              <w:t>Science Year 6</w:t>
            </w:r>
          </w:p>
          <w:p>
            <w:pPr>
              <w:pStyle w:val="TableParagraph"/>
              <w:numPr>
                <w:ilvl w:val="0"/>
                <w:numId w:val="11"/>
              </w:numPr>
              <w:tabs>
                <w:tab w:pos="756" w:val="left" w:leader="none"/>
                <w:tab w:pos="757" w:val="left" w:leader="none"/>
              </w:tabs>
              <w:spacing w:line="240" w:lineRule="auto" w:before="4" w:after="0"/>
              <w:ind w:left="756" w:right="218" w:hanging="360"/>
              <w:jc w:val="left"/>
              <w:rPr>
                <w:sz w:val="24"/>
              </w:rPr>
            </w:pPr>
            <w:r>
              <w:rPr>
                <w:sz w:val="24"/>
              </w:rPr>
              <w:t>Science involves testing predictions by gathering data and using evidence to develop explanations of events and phenomena</w:t>
            </w:r>
            <w:r>
              <w:rPr>
                <w:color w:val="0000FF"/>
                <w:spacing w:val="-15"/>
                <w:sz w:val="24"/>
              </w:rPr>
              <w:t> </w:t>
            </w:r>
            <w:hyperlink r:id="rId24">
              <w:r>
                <w:rPr>
                  <w:color w:val="0000FF"/>
                  <w:sz w:val="24"/>
                  <w:u w:val="single" w:color="0000FF"/>
                </w:rPr>
                <w:t>(ACSHE098)</w:t>
              </w:r>
            </w:hyperlink>
          </w:p>
          <w:p>
            <w:pPr>
              <w:pStyle w:val="TableParagraph"/>
              <w:spacing w:before="4"/>
              <w:rPr>
                <w:b/>
                <w:sz w:val="24"/>
              </w:rPr>
            </w:pPr>
          </w:p>
          <w:p>
            <w:pPr>
              <w:pStyle w:val="TableParagraph"/>
              <w:numPr>
                <w:ilvl w:val="0"/>
                <w:numId w:val="11"/>
              </w:numPr>
              <w:tabs>
                <w:tab w:pos="756" w:val="left" w:leader="none"/>
                <w:tab w:pos="757" w:val="left" w:leader="none"/>
              </w:tabs>
              <w:spacing w:line="237" w:lineRule="auto" w:before="0" w:after="0"/>
              <w:ind w:left="756" w:right="255" w:hanging="360"/>
              <w:jc w:val="left"/>
              <w:rPr>
                <w:sz w:val="24"/>
              </w:rPr>
            </w:pPr>
            <w:r>
              <w:rPr>
                <w:sz w:val="24"/>
              </w:rPr>
              <w:t>Scientific knowledge is used to inform personal and community</w:t>
            </w:r>
            <w:r>
              <w:rPr>
                <w:spacing w:val="-32"/>
                <w:sz w:val="24"/>
              </w:rPr>
              <w:t> </w:t>
            </w:r>
            <w:r>
              <w:rPr>
                <w:sz w:val="24"/>
              </w:rPr>
              <w:t>decisions</w:t>
            </w:r>
            <w:r>
              <w:rPr>
                <w:color w:val="0000FF"/>
                <w:sz w:val="24"/>
                <w:u w:val="single" w:color="0000FF"/>
              </w:rPr>
              <w:t> </w:t>
            </w:r>
            <w:hyperlink r:id="rId24">
              <w:r>
                <w:rPr>
                  <w:color w:val="0000FF"/>
                  <w:sz w:val="24"/>
                  <w:u w:val="single" w:color="0000FF"/>
                </w:rPr>
                <w:t>(ACSHE220)</w:t>
              </w:r>
            </w:hyperlink>
          </w:p>
          <w:p>
            <w:pPr>
              <w:pStyle w:val="TableParagraph"/>
              <w:numPr>
                <w:ilvl w:val="0"/>
                <w:numId w:val="11"/>
              </w:numPr>
              <w:tabs>
                <w:tab w:pos="756" w:val="left" w:leader="none"/>
                <w:tab w:pos="757" w:val="left" w:leader="none"/>
              </w:tabs>
              <w:spacing w:line="240" w:lineRule="auto" w:before="2" w:after="0"/>
              <w:ind w:left="756" w:right="0" w:hanging="360"/>
              <w:jc w:val="left"/>
              <w:rPr>
                <w:sz w:val="24"/>
              </w:rPr>
            </w:pPr>
            <w:r>
              <w:rPr>
                <w:sz w:val="24"/>
              </w:rPr>
              <w:t>Use equipment and materials safely, identifying potential risks</w:t>
            </w:r>
            <w:r>
              <w:rPr>
                <w:color w:val="0000FF"/>
                <w:spacing w:val="-18"/>
                <w:sz w:val="24"/>
              </w:rPr>
              <w:t> </w:t>
            </w:r>
            <w:hyperlink r:id="rId24">
              <w:r>
                <w:rPr>
                  <w:color w:val="0000FF"/>
                  <w:sz w:val="24"/>
                  <w:u w:val="single" w:color="0000FF"/>
                </w:rPr>
                <w:t>(ACSIS105)</w:t>
              </w:r>
            </w:hyperlink>
          </w:p>
        </w:tc>
      </w:tr>
    </w:tbl>
    <w:p>
      <w:pPr>
        <w:spacing w:after="0" w:line="240" w:lineRule="auto"/>
        <w:jc w:val="left"/>
        <w:rPr>
          <w:sz w:val="24"/>
        </w:rPr>
        <w:sectPr>
          <w:pgSz w:w="11900" w:h="16850"/>
          <w:pgMar w:header="0" w:footer="1766" w:top="1460" w:bottom="1960" w:left="700" w:right="960"/>
        </w:sectPr>
      </w:pPr>
    </w:p>
    <w:p>
      <w:pPr>
        <w:spacing w:before="36"/>
        <w:ind w:left="160" w:right="0" w:firstLine="0"/>
        <w:jc w:val="left"/>
        <w:rPr>
          <w:sz w:val="24"/>
        </w:rPr>
      </w:pPr>
      <w:r>
        <w:rPr>
          <w:b/>
          <w:sz w:val="24"/>
        </w:rPr>
        <w:t>Connecting lessons: </w:t>
      </w:r>
      <w:r>
        <w:rPr>
          <w:sz w:val="24"/>
        </w:rPr>
        <w:t>All </w:t>
      </w:r>
      <w:hyperlink r:id="rId25">
        <w:r>
          <w:rPr>
            <w:color w:val="0000FF"/>
            <w:sz w:val="24"/>
            <w:u w:val="single" w:color="0000FF"/>
          </w:rPr>
          <w:t>ResourceSmart AuSSi audits.</w:t>
        </w:r>
      </w:hyperlink>
    </w:p>
    <w:p>
      <w:pPr>
        <w:pStyle w:val="BodyText"/>
        <w:spacing w:before="3"/>
        <w:rPr>
          <w:sz w:val="20"/>
        </w:rPr>
      </w:pPr>
    </w:p>
    <w:p>
      <w:pPr>
        <w:spacing w:before="50"/>
        <w:ind w:left="112" w:right="0" w:firstLine="0"/>
        <w:jc w:val="left"/>
        <w:rPr>
          <w:sz w:val="24"/>
        </w:rPr>
      </w:pPr>
      <w:r>
        <w:rPr>
          <w:b/>
          <w:sz w:val="24"/>
        </w:rPr>
        <w:t>Time required: </w:t>
      </w:r>
      <w:r>
        <w:rPr>
          <w:sz w:val="24"/>
        </w:rPr>
        <w:t>approximately 3 - 4 hours.</w:t>
      </w:r>
    </w:p>
    <w:p>
      <w:pPr>
        <w:pStyle w:val="BodyText"/>
        <w:spacing w:before="4"/>
      </w:pPr>
    </w:p>
    <w:p>
      <w:pPr>
        <w:spacing w:before="0"/>
        <w:ind w:left="112" w:right="0" w:firstLine="0"/>
        <w:jc w:val="left"/>
        <w:rPr>
          <w:sz w:val="24"/>
        </w:rPr>
      </w:pPr>
      <w:r>
        <w:rPr>
          <w:b/>
          <w:sz w:val="24"/>
        </w:rPr>
        <w:t>Resources required: </w:t>
      </w:r>
      <w:r>
        <w:rPr>
          <w:sz w:val="24"/>
        </w:rPr>
        <w:t>Magazines and newspapers, Student Worksheet.</w:t>
      </w:r>
    </w:p>
    <w:p>
      <w:pPr>
        <w:pStyle w:val="BodyText"/>
        <w:spacing w:before="7"/>
      </w:pPr>
    </w:p>
    <w:p>
      <w:pPr>
        <w:spacing w:line="237" w:lineRule="auto" w:before="0"/>
        <w:ind w:left="112" w:right="1613" w:firstLine="0"/>
        <w:jc w:val="left"/>
        <w:rPr>
          <w:sz w:val="24"/>
        </w:rPr>
      </w:pPr>
      <w:r>
        <w:rPr>
          <w:b/>
          <w:sz w:val="24"/>
        </w:rPr>
        <w:t>Digital technology opportunities: </w:t>
      </w:r>
      <w:r>
        <w:rPr>
          <w:sz w:val="24"/>
        </w:rPr>
        <w:t>Get your students to complete a digital footprint:, </w:t>
      </w:r>
      <w:hyperlink r:id="rId26">
        <w:r>
          <w:rPr>
            <w:color w:val="0000FF"/>
            <w:sz w:val="24"/>
            <w:u w:val="single" w:color="0000FF"/>
          </w:rPr>
          <w:t>www.myfootprint.org</w:t>
        </w:r>
      </w:hyperlink>
    </w:p>
    <w:p>
      <w:pPr>
        <w:pStyle w:val="BodyText"/>
        <w:spacing w:before="2"/>
        <w:rPr>
          <w:sz w:val="20"/>
        </w:rPr>
      </w:pPr>
    </w:p>
    <w:p>
      <w:pPr>
        <w:pStyle w:val="BodyText"/>
        <w:spacing w:before="51"/>
        <w:ind w:left="112"/>
      </w:pPr>
      <w:r>
        <w:rPr>
          <w:b/>
        </w:rPr>
        <w:t>Keywords: </w:t>
      </w:r>
      <w:r>
        <w:rPr/>
        <w:t>Food, resources, energy, waste, water, footprint, environment, Indigenous, waste, litter.</w:t>
      </w:r>
    </w:p>
    <w:p>
      <w:pPr>
        <w:pStyle w:val="BodyText"/>
      </w:pPr>
    </w:p>
    <w:p>
      <w:pPr>
        <w:pStyle w:val="BodyText"/>
        <w:spacing w:before="7"/>
      </w:pPr>
    </w:p>
    <w:p>
      <w:pPr>
        <w:pStyle w:val="Heading3"/>
        <w:ind w:left="112"/>
        <w:rPr>
          <w:rFonts w:ascii="Calibri"/>
        </w:rPr>
      </w:pPr>
      <w:r>
        <w:rPr>
          <w:rFonts w:ascii="Calibri"/>
          <w:color w:val="4F81BC"/>
        </w:rPr>
        <w:t>Need some more support? Click on these leading organisations:</w:t>
      </w:r>
    </w:p>
    <w:p>
      <w:pPr>
        <w:pStyle w:val="BodyText"/>
        <w:spacing w:before="11"/>
        <w:rPr>
          <w:rFonts w:ascii="Calibri"/>
          <w:b/>
          <w:sz w:val="23"/>
        </w:rPr>
      </w:pPr>
    </w:p>
    <w:p>
      <w:pPr>
        <w:pStyle w:val="BodyText"/>
        <w:spacing w:after="4"/>
        <w:ind w:left="112"/>
      </w:pPr>
      <w:hyperlink r:id="rId27">
        <w:r>
          <w:rPr>
            <w:color w:val="0000FF"/>
            <w:u w:val="single" w:color="0000FF"/>
          </w:rPr>
          <w:t>CERES</w:t>
        </w:r>
      </w:hyperlink>
    </w:p>
    <w:p>
      <w:pPr>
        <w:pStyle w:val="BodyText"/>
        <w:ind w:left="112"/>
        <w:rPr>
          <w:sz w:val="20"/>
        </w:rPr>
      </w:pPr>
      <w:r>
        <w:rPr>
          <w:sz w:val="20"/>
        </w:rPr>
        <w:drawing>
          <wp:inline distT="0" distB="0" distL="0" distR="0">
            <wp:extent cx="917044" cy="1005839"/>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8" cstate="print"/>
                    <a:stretch>
                      <a:fillRect/>
                    </a:stretch>
                  </pic:blipFill>
                  <pic:spPr>
                    <a:xfrm>
                      <a:off x="0" y="0"/>
                      <a:ext cx="917044" cy="1005839"/>
                    </a:xfrm>
                    <a:prstGeom prst="rect">
                      <a:avLst/>
                    </a:prstGeom>
                  </pic:spPr>
                </pic:pic>
              </a:graphicData>
            </a:graphic>
          </wp:inline>
        </w:drawing>
      </w:r>
      <w:r>
        <w:rPr>
          <w:sz w:val="20"/>
        </w:rPr>
      </w:r>
    </w:p>
    <w:p>
      <w:pPr>
        <w:pStyle w:val="BodyText"/>
        <w:ind w:left="112"/>
      </w:pPr>
      <w:hyperlink r:id="rId29">
        <w:r>
          <w:rPr>
            <w:color w:val="0000FF"/>
            <w:u w:val="single" w:color="0000FF"/>
          </w:rPr>
          <w:t>Greening Australia</w:t>
        </w:r>
      </w:hyperlink>
    </w:p>
    <w:p>
      <w:pPr>
        <w:pStyle w:val="BodyText"/>
        <w:rPr>
          <w:sz w:val="20"/>
        </w:rPr>
      </w:pPr>
    </w:p>
    <w:p>
      <w:pPr>
        <w:pStyle w:val="BodyText"/>
        <w:spacing w:before="51"/>
        <w:ind w:left="112"/>
      </w:pPr>
      <w:hyperlink r:id="rId30">
        <w:r>
          <w:rPr>
            <w:color w:val="0000FF"/>
            <w:u w:val="single" w:color="0000FF"/>
          </w:rPr>
          <w:t>VAEE (Victorian Association for Environmental Education)</w:t>
        </w:r>
      </w:hyperlink>
    </w:p>
    <w:p>
      <w:pPr>
        <w:pStyle w:val="BodyText"/>
        <w:spacing w:before="3"/>
        <w:rPr>
          <w:sz w:val="20"/>
        </w:rPr>
      </w:pPr>
    </w:p>
    <w:p>
      <w:pPr>
        <w:pStyle w:val="BodyText"/>
        <w:spacing w:before="50"/>
        <w:ind w:left="112"/>
      </w:pPr>
      <w:hyperlink r:id="rId31">
        <w:r>
          <w:rPr>
            <w:color w:val="0000FF"/>
            <w:u w:val="single" w:color="0000FF"/>
          </w:rPr>
          <w:t>Port Phillip EcoCentre</w:t>
        </w:r>
      </w:hyperlink>
    </w:p>
    <w:p>
      <w:pPr>
        <w:pStyle w:val="BodyText"/>
        <w:spacing w:before="4"/>
        <w:rPr>
          <w:sz w:val="20"/>
        </w:rPr>
      </w:pPr>
    </w:p>
    <w:p>
      <w:pPr>
        <w:pStyle w:val="BodyText"/>
        <w:spacing w:before="51"/>
        <w:ind w:left="112"/>
      </w:pPr>
      <w:hyperlink r:id="rId32">
        <w:r>
          <w:rPr>
            <w:color w:val="0000FF"/>
            <w:u w:val="single" w:color="0000FF"/>
          </w:rPr>
          <w:t>PlanetSavers</w:t>
        </w:r>
      </w:hyperlink>
    </w:p>
    <w:p>
      <w:pPr>
        <w:spacing w:after="0"/>
        <w:sectPr>
          <w:pgSz w:w="11900" w:h="16850"/>
          <w:pgMar w:header="0" w:footer="1766" w:top="1400" w:bottom="2020" w:left="740" w:right="1020"/>
        </w:sectPr>
      </w:pPr>
    </w:p>
    <w:p>
      <w:pPr>
        <w:pStyle w:val="Heading1"/>
      </w:pPr>
      <w:r>
        <w:rPr>
          <w:color w:val="9BBA58"/>
        </w:rPr>
        <w:t>Teacher worksheet</w:t>
      </w:r>
    </w:p>
    <w:p>
      <w:pPr>
        <w:pStyle w:val="Heading2"/>
        <w:spacing w:before="297"/>
        <w:ind w:left="112"/>
      </w:pPr>
      <w:r>
        <w:rPr>
          <w:color w:val="4F81BC"/>
        </w:rPr>
        <w:t>Teacher preparation</w:t>
      </w:r>
    </w:p>
    <w:p>
      <w:pPr>
        <w:pStyle w:val="BodyText"/>
        <w:spacing w:before="2"/>
        <w:rPr>
          <w:b/>
        </w:rPr>
      </w:pPr>
    </w:p>
    <w:p>
      <w:pPr>
        <w:pStyle w:val="Heading3"/>
        <w:ind w:left="112"/>
      </w:pPr>
      <w:r>
        <w:rPr/>
        <w:t>Overarching learning goal:</w:t>
      </w:r>
    </w:p>
    <w:p>
      <w:pPr>
        <w:pStyle w:val="BodyText"/>
        <w:spacing w:before="4"/>
        <w:rPr>
          <w:b/>
        </w:rPr>
      </w:pPr>
    </w:p>
    <w:p>
      <w:pPr>
        <w:pStyle w:val="ListParagraph"/>
        <w:numPr>
          <w:ilvl w:val="0"/>
          <w:numId w:val="12"/>
        </w:numPr>
        <w:tabs>
          <w:tab w:pos="832" w:val="left" w:leader="none"/>
          <w:tab w:pos="833" w:val="left" w:leader="none"/>
        </w:tabs>
        <w:spacing w:line="240" w:lineRule="auto" w:before="0" w:after="0"/>
        <w:ind w:left="832" w:right="0" w:hanging="360"/>
        <w:jc w:val="left"/>
        <w:rPr>
          <w:sz w:val="24"/>
        </w:rPr>
      </w:pPr>
      <w:r>
        <w:rPr>
          <w:sz w:val="24"/>
        </w:rPr>
        <w:t>Students understand their impact on the</w:t>
      </w:r>
      <w:r>
        <w:rPr>
          <w:spacing w:val="-22"/>
          <w:sz w:val="24"/>
        </w:rPr>
        <w:t> </w:t>
      </w:r>
      <w:r>
        <w:rPr>
          <w:sz w:val="24"/>
        </w:rPr>
        <w:t>Earth.</w:t>
      </w:r>
    </w:p>
    <w:p>
      <w:pPr>
        <w:pStyle w:val="ListParagraph"/>
        <w:numPr>
          <w:ilvl w:val="0"/>
          <w:numId w:val="12"/>
        </w:numPr>
        <w:tabs>
          <w:tab w:pos="832" w:val="left" w:leader="none"/>
          <w:tab w:pos="833" w:val="left" w:leader="none"/>
        </w:tabs>
        <w:spacing w:line="240" w:lineRule="auto" w:before="2" w:after="0"/>
        <w:ind w:left="832" w:right="0" w:hanging="360"/>
        <w:jc w:val="left"/>
        <w:rPr>
          <w:sz w:val="24"/>
        </w:rPr>
      </w:pPr>
      <w:r>
        <w:rPr>
          <w:sz w:val="24"/>
        </w:rPr>
        <w:t>Students take responsibility for their personal</w:t>
      </w:r>
      <w:r>
        <w:rPr>
          <w:spacing w:val="-26"/>
          <w:sz w:val="24"/>
        </w:rPr>
        <w:t> </w:t>
      </w:r>
      <w:r>
        <w:rPr>
          <w:sz w:val="24"/>
        </w:rPr>
        <w:t>actions.</w:t>
      </w:r>
    </w:p>
    <w:p>
      <w:pPr>
        <w:pStyle w:val="ListParagraph"/>
        <w:numPr>
          <w:ilvl w:val="0"/>
          <w:numId w:val="12"/>
        </w:numPr>
        <w:tabs>
          <w:tab w:pos="832" w:val="left" w:leader="none"/>
          <w:tab w:pos="833" w:val="left" w:leader="none"/>
        </w:tabs>
        <w:spacing w:line="237" w:lineRule="auto" w:before="7" w:after="0"/>
        <w:ind w:left="832" w:right="1014" w:hanging="360"/>
        <w:jc w:val="left"/>
        <w:rPr>
          <w:sz w:val="24"/>
        </w:rPr>
      </w:pPr>
      <w:r>
        <w:rPr>
          <w:sz w:val="24"/>
        </w:rPr>
        <w:t>Students compare the impact on our environment between the past resource use by Aboriginals and our current resource</w:t>
      </w:r>
      <w:r>
        <w:rPr>
          <w:spacing w:val="-13"/>
          <w:sz w:val="24"/>
        </w:rPr>
        <w:t> </w:t>
      </w:r>
      <w:r>
        <w:rPr>
          <w:sz w:val="24"/>
        </w:rPr>
        <w:t>use.</w:t>
      </w:r>
    </w:p>
    <w:p>
      <w:pPr>
        <w:pStyle w:val="BodyText"/>
        <w:spacing w:before="6"/>
      </w:pPr>
    </w:p>
    <w:p>
      <w:pPr>
        <w:pStyle w:val="BodyText"/>
        <w:spacing w:before="1"/>
        <w:ind w:left="112" w:right="150"/>
      </w:pPr>
      <w:r>
        <w:rPr>
          <w:b/>
        </w:rPr>
        <w:t>Teacher content information: </w:t>
      </w:r>
      <w:r>
        <w:rPr/>
        <w:t>With a world population of 7 billion people and rising, we need to be concerned about the Earth’s ability to provide us all with the things we need to live, and to absorb all the waste we produce. Your environmental footprint is a measure of your personal impact on the</w:t>
      </w:r>
    </w:p>
    <w:p>
      <w:pPr>
        <w:pStyle w:val="BodyText"/>
        <w:spacing w:line="237" w:lineRule="auto" w:before="3"/>
        <w:ind w:left="112" w:right="449"/>
      </w:pPr>
      <w:r>
        <w:rPr/>
        <w:t>environment. It can be defined as the amount of the earth’s surface it takes to provide everything each person uses – food, water, energy, clothes, roads, buildings etc.</w:t>
      </w:r>
    </w:p>
    <w:p>
      <w:pPr>
        <w:pStyle w:val="BodyText"/>
        <w:spacing w:before="6"/>
      </w:pPr>
    </w:p>
    <w:p>
      <w:pPr>
        <w:pStyle w:val="BodyText"/>
        <w:spacing w:before="1"/>
        <w:ind w:left="112" w:right="144"/>
      </w:pPr>
      <w:r>
        <w:rPr/>
        <w:t>The larger the footprint, the more resources needed to support that lifestyle. The ecological footprints of most developed countries require more land than is available. People in Australia have a very large footprint. Based on one estimate, the average Australian has a footprint of 9.4 hectares (about the size of 14 average sports fields). If everyone on Earth lived like the average Australian, we could need at least three Earths to provide all the materials and energy we currently use and the waste</w:t>
      </w:r>
      <w:r>
        <w:rPr>
          <w:spacing w:val="-2"/>
        </w:rPr>
        <w:t> </w:t>
      </w:r>
      <w:r>
        <w:rPr/>
        <w:t>we</w:t>
      </w:r>
      <w:r>
        <w:rPr>
          <w:spacing w:val="-3"/>
        </w:rPr>
        <w:t> </w:t>
      </w:r>
      <w:r>
        <w:rPr/>
        <w:t>produce.</w:t>
      </w:r>
      <w:r>
        <w:rPr>
          <w:spacing w:val="-2"/>
        </w:rPr>
        <w:t> </w:t>
      </w:r>
      <w:r>
        <w:rPr/>
        <w:t>To</w:t>
      </w:r>
      <w:r>
        <w:rPr>
          <w:spacing w:val="-3"/>
        </w:rPr>
        <w:t> </w:t>
      </w:r>
      <w:r>
        <w:rPr/>
        <w:t>be</w:t>
      </w:r>
      <w:r>
        <w:rPr>
          <w:spacing w:val="-2"/>
        </w:rPr>
        <w:t> </w:t>
      </w:r>
      <w:r>
        <w:rPr/>
        <w:t>sustainable</w:t>
      </w:r>
      <w:r>
        <w:rPr>
          <w:spacing w:val="-3"/>
        </w:rPr>
        <w:t> </w:t>
      </w:r>
      <w:r>
        <w:rPr/>
        <w:t>we</w:t>
      </w:r>
      <w:r>
        <w:rPr>
          <w:spacing w:val="-3"/>
        </w:rPr>
        <w:t> </w:t>
      </w:r>
      <w:r>
        <w:rPr/>
        <w:t>need</w:t>
      </w:r>
      <w:r>
        <w:rPr>
          <w:spacing w:val="-2"/>
        </w:rPr>
        <w:t> </w:t>
      </w:r>
      <w:r>
        <w:rPr/>
        <w:t>to</w:t>
      </w:r>
      <w:r>
        <w:rPr>
          <w:spacing w:val="-6"/>
        </w:rPr>
        <w:t> </w:t>
      </w:r>
      <w:r>
        <w:rPr/>
        <w:t>reduce</w:t>
      </w:r>
      <w:r>
        <w:rPr>
          <w:spacing w:val="-2"/>
        </w:rPr>
        <w:t> </w:t>
      </w:r>
      <w:r>
        <w:rPr/>
        <w:t>our</w:t>
      </w:r>
      <w:r>
        <w:rPr>
          <w:spacing w:val="-1"/>
        </w:rPr>
        <w:t> </w:t>
      </w:r>
      <w:r>
        <w:rPr/>
        <w:t>footprint</w:t>
      </w:r>
      <w:r>
        <w:rPr>
          <w:spacing w:val="-2"/>
        </w:rPr>
        <w:t> </w:t>
      </w:r>
      <w:r>
        <w:rPr/>
        <w:t>to</w:t>
      </w:r>
      <w:r>
        <w:rPr>
          <w:spacing w:val="-5"/>
        </w:rPr>
        <w:t> </w:t>
      </w:r>
      <w:r>
        <w:rPr/>
        <w:t>approximately</w:t>
      </w:r>
      <w:r>
        <w:rPr>
          <w:spacing w:val="-3"/>
        </w:rPr>
        <w:t> </w:t>
      </w:r>
      <w:r>
        <w:rPr/>
        <w:t>2.2</w:t>
      </w:r>
      <w:r>
        <w:rPr>
          <w:spacing w:val="-2"/>
        </w:rPr>
        <w:t> </w:t>
      </w:r>
      <w:r>
        <w:rPr/>
        <w:t>hectares.</w:t>
      </w:r>
    </w:p>
    <w:p>
      <w:pPr>
        <w:pStyle w:val="BodyText"/>
        <w:spacing w:before="10"/>
      </w:pPr>
    </w:p>
    <w:p>
      <w:pPr>
        <w:pStyle w:val="BodyText"/>
        <w:spacing w:line="237" w:lineRule="auto"/>
        <w:ind w:left="112"/>
      </w:pPr>
      <w:r>
        <w:rPr/>
        <w:t>The graph below shows a possible future scenario if we continue to consume the Earth's resources at the same rate.</w:t>
      </w:r>
    </w:p>
    <w:p>
      <w:pPr>
        <w:pStyle w:val="BodyText"/>
        <w:spacing w:before="3"/>
        <w:rPr>
          <w:sz w:val="21"/>
        </w:rPr>
      </w:pPr>
      <w:r>
        <w:rPr/>
        <w:drawing>
          <wp:anchor distT="0" distB="0" distL="0" distR="0" allowOverlap="1" layoutInCell="1" locked="0" behindDoc="0" simplePos="0" relativeHeight="1072">
            <wp:simplePos x="0" y="0"/>
            <wp:positionH relativeFrom="page">
              <wp:posOffset>1461516</wp:posOffset>
            </wp:positionH>
            <wp:positionV relativeFrom="paragraph">
              <wp:posOffset>189656</wp:posOffset>
            </wp:positionV>
            <wp:extent cx="4462192" cy="2841783"/>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33" cstate="print"/>
                    <a:stretch>
                      <a:fillRect/>
                    </a:stretch>
                  </pic:blipFill>
                  <pic:spPr>
                    <a:xfrm>
                      <a:off x="0" y="0"/>
                      <a:ext cx="4462192" cy="2841783"/>
                    </a:xfrm>
                    <a:prstGeom prst="rect">
                      <a:avLst/>
                    </a:prstGeom>
                  </pic:spPr>
                </pic:pic>
              </a:graphicData>
            </a:graphic>
          </wp:anchor>
        </w:drawing>
      </w:r>
    </w:p>
    <w:p>
      <w:pPr>
        <w:spacing w:after="0"/>
        <w:rPr>
          <w:sz w:val="21"/>
        </w:rPr>
        <w:sectPr>
          <w:pgSz w:w="11900" w:h="16850"/>
          <w:pgMar w:header="0" w:footer="1766" w:top="1440" w:bottom="2020" w:left="740" w:right="1020"/>
        </w:sectPr>
      </w:pPr>
    </w:p>
    <w:p>
      <w:pPr>
        <w:pStyle w:val="BodyText"/>
        <w:spacing w:line="237" w:lineRule="auto" w:before="41"/>
        <w:ind w:left="152"/>
      </w:pPr>
      <w:r>
        <w:rPr>
          <w:b/>
        </w:rPr>
        <w:t>Hot tips: </w:t>
      </w:r>
      <w:r>
        <w:rPr/>
        <w:t>Talk to students about why scientists have different predictions and measurements of environmental footprints.</w:t>
      </w:r>
    </w:p>
    <w:p>
      <w:pPr>
        <w:pStyle w:val="BodyText"/>
      </w:pPr>
    </w:p>
    <w:p>
      <w:pPr>
        <w:pStyle w:val="BodyText"/>
        <w:spacing w:before="5"/>
        <w:rPr>
          <w:sz w:val="32"/>
        </w:rPr>
      </w:pPr>
    </w:p>
    <w:p>
      <w:pPr>
        <w:pStyle w:val="Heading2"/>
      </w:pPr>
      <w:r>
        <w:rPr>
          <w:color w:val="4F81BC"/>
        </w:rPr>
        <w:t>Student and classroom organisation</w:t>
      </w:r>
    </w:p>
    <w:p>
      <w:pPr>
        <w:pStyle w:val="BodyText"/>
        <w:spacing w:before="4"/>
        <w:rPr>
          <w:b/>
        </w:rPr>
      </w:pPr>
    </w:p>
    <w:p>
      <w:pPr>
        <w:pStyle w:val="Heading3"/>
      </w:pPr>
      <w:r>
        <w:rPr/>
        <w:t>Step 1. Environmental Footprints Introduction</w:t>
      </w:r>
    </w:p>
    <w:p>
      <w:pPr>
        <w:pStyle w:val="BodyText"/>
        <w:spacing w:before="6"/>
        <w:rPr>
          <w:b/>
        </w:rPr>
      </w:pPr>
    </w:p>
    <w:p>
      <w:pPr>
        <w:pStyle w:val="BodyText"/>
        <w:ind w:left="152"/>
      </w:pPr>
      <w:r>
        <w:rPr/>
        <w:t>Introduce your students to the term ‘environmental footprint’. Explain to them what the term means</w:t>
      </w:r>
    </w:p>
    <w:p>
      <w:pPr>
        <w:pStyle w:val="BodyText"/>
        <w:spacing w:line="237" w:lineRule="auto" w:before="2"/>
        <w:ind w:left="152"/>
      </w:pPr>
      <w:r>
        <w:rPr/>
        <w:t>- you can use the analogy of walking in sand and the depth of the foot imprint. Discuss the difference between resources that we 'need' verses resources that we 'want'.</w:t>
      </w:r>
    </w:p>
    <w:p>
      <w:pPr>
        <w:pStyle w:val="BodyText"/>
        <w:spacing w:before="4"/>
      </w:pPr>
    </w:p>
    <w:p>
      <w:pPr>
        <w:pStyle w:val="BodyText"/>
        <w:ind w:left="152"/>
      </w:pPr>
      <w:r>
        <w:rPr/>
        <w:t>Ask the question 'does Australia, as a country, have a large footprint?'</w:t>
      </w:r>
    </w:p>
    <w:p>
      <w:pPr>
        <w:pStyle w:val="BodyText"/>
        <w:spacing w:before="6"/>
      </w:pPr>
    </w:p>
    <w:p>
      <w:pPr>
        <w:pStyle w:val="BodyText"/>
        <w:ind w:left="152"/>
      </w:pPr>
      <w:r>
        <w:rPr/>
        <w:t>Draw a very large footprint on the board and put the title: ‘Areas that make up your footprint’. As a class brainstorm, what activities contribute to our environmental footprint? You may want to divide the footprint up into three main areas:</w:t>
      </w:r>
    </w:p>
    <w:p>
      <w:pPr>
        <w:pStyle w:val="BodyText"/>
        <w:spacing w:before="3"/>
        <w:rPr>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819"/>
        <w:gridCol w:w="9187"/>
      </w:tblGrid>
      <w:tr>
        <w:trPr>
          <w:trHeight w:val="1240" w:hRule="atLeast"/>
        </w:trPr>
        <w:tc>
          <w:tcPr>
            <w:tcW w:w="819" w:type="dxa"/>
            <w:tcBorders>
              <w:left w:val="double" w:sz="2" w:space="0" w:color="EFEFEF"/>
            </w:tcBorders>
            <w:shd w:val="clear" w:color="auto" w:fill="E3F546"/>
          </w:tcPr>
          <w:p>
            <w:pPr>
              <w:pStyle w:val="TableParagraph"/>
              <w:rPr>
                <w:sz w:val="24"/>
              </w:rPr>
            </w:pPr>
          </w:p>
          <w:p>
            <w:pPr>
              <w:pStyle w:val="TableParagraph"/>
              <w:spacing w:before="185"/>
              <w:ind w:left="33"/>
              <w:rPr>
                <w:b/>
                <w:sz w:val="24"/>
              </w:rPr>
            </w:pPr>
            <w:r>
              <w:rPr>
                <w:b/>
                <w:sz w:val="24"/>
              </w:rPr>
              <w:t>Energy</w:t>
            </w:r>
          </w:p>
        </w:tc>
        <w:tc>
          <w:tcPr>
            <w:tcW w:w="9187" w:type="dxa"/>
          </w:tcPr>
          <w:p>
            <w:pPr>
              <w:pStyle w:val="TableParagraph"/>
              <w:spacing w:before="38"/>
              <w:ind w:left="35" w:right="147"/>
              <w:rPr>
                <w:sz w:val="24"/>
              </w:rPr>
            </w:pPr>
            <w:r>
              <w:rPr>
                <w:sz w:val="24"/>
              </w:rPr>
              <w:t>Using electrical or other powered devices including microwaves, lights, hair dryers, heaters, air-conditioners, travelling in a car, tractor, bus or train, lawn mowers, televisions, computers, radios, and refrigerators.</w:t>
            </w:r>
          </w:p>
        </w:tc>
      </w:tr>
      <w:tr>
        <w:trPr>
          <w:trHeight w:val="1240" w:hRule="atLeast"/>
        </w:trPr>
        <w:tc>
          <w:tcPr>
            <w:tcW w:w="819" w:type="dxa"/>
            <w:tcBorders>
              <w:left w:val="double" w:sz="2" w:space="0" w:color="EFEFEF"/>
            </w:tcBorders>
            <w:shd w:val="clear" w:color="auto" w:fill="05DFF8"/>
          </w:tcPr>
          <w:p>
            <w:pPr>
              <w:pStyle w:val="TableParagraph"/>
              <w:rPr>
                <w:sz w:val="24"/>
              </w:rPr>
            </w:pPr>
          </w:p>
          <w:p>
            <w:pPr>
              <w:pStyle w:val="TableParagraph"/>
              <w:spacing w:before="186"/>
              <w:ind w:left="33"/>
              <w:rPr>
                <w:b/>
                <w:sz w:val="24"/>
              </w:rPr>
            </w:pPr>
            <w:r>
              <w:rPr>
                <w:b/>
                <w:sz w:val="24"/>
              </w:rPr>
              <w:t>Water</w:t>
            </w:r>
          </w:p>
        </w:tc>
        <w:tc>
          <w:tcPr>
            <w:tcW w:w="9187" w:type="dxa"/>
          </w:tcPr>
          <w:p>
            <w:pPr>
              <w:pStyle w:val="TableParagraph"/>
              <w:spacing w:before="38"/>
              <w:ind w:left="35" w:right="308"/>
              <w:jc w:val="both"/>
              <w:rPr>
                <w:sz w:val="24"/>
              </w:rPr>
            </w:pPr>
            <w:r>
              <w:rPr>
                <w:sz w:val="24"/>
              </w:rPr>
              <w:t>Using</w:t>
            </w:r>
            <w:r>
              <w:rPr>
                <w:spacing w:val="-4"/>
                <w:sz w:val="24"/>
              </w:rPr>
              <w:t> </w:t>
            </w:r>
            <w:r>
              <w:rPr>
                <w:sz w:val="24"/>
              </w:rPr>
              <w:t>water</w:t>
            </w:r>
            <w:r>
              <w:rPr>
                <w:spacing w:val="-3"/>
                <w:sz w:val="24"/>
              </w:rPr>
              <w:t> </w:t>
            </w:r>
            <w:r>
              <w:rPr>
                <w:sz w:val="24"/>
              </w:rPr>
              <w:t>for</w:t>
            </w:r>
            <w:r>
              <w:rPr>
                <w:spacing w:val="-3"/>
                <w:sz w:val="24"/>
              </w:rPr>
              <w:t> </w:t>
            </w:r>
            <w:r>
              <w:rPr>
                <w:sz w:val="24"/>
              </w:rPr>
              <w:t>drinking,</w:t>
            </w:r>
            <w:r>
              <w:rPr>
                <w:spacing w:val="-6"/>
                <w:sz w:val="24"/>
              </w:rPr>
              <w:t> </w:t>
            </w:r>
            <w:r>
              <w:rPr>
                <w:sz w:val="24"/>
              </w:rPr>
              <w:t>growing</w:t>
            </w:r>
            <w:r>
              <w:rPr>
                <w:spacing w:val="-4"/>
                <w:sz w:val="24"/>
              </w:rPr>
              <w:t> </w:t>
            </w:r>
            <w:r>
              <w:rPr>
                <w:sz w:val="24"/>
              </w:rPr>
              <w:t>food,</w:t>
            </w:r>
            <w:r>
              <w:rPr>
                <w:spacing w:val="-4"/>
                <w:sz w:val="24"/>
              </w:rPr>
              <w:t> </w:t>
            </w:r>
            <w:r>
              <w:rPr>
                <w:sz w:val="24"/>
              </w:rPr>
              <w:t>cleaning.</w:t>
            </w:r>
            <w:r>
              <w:rPr>
                <w:spacing w:val="-2"/>
                <w:sz w:val="24"/>
              </w:rPr>
              <w:t> </w:t>
            </w:r>
            <w:r>
              <w:rPr>
                <w:sz w:val="24"/>
              </w:rPr>
              <w:t>It</w:t>
            </w:r>
            <w:r>
              <w:rPr>
                <w:spacing w:val="-3"/>
                <w:sz w:val="24"/>
              </w:rPr>
              <w:t> </w:t>
            </w:r>
            <w:r>
              <w:rPr>
                <w:sz w:val="24"/>
              </w:rPr>
              <w:t>could</w:t>
            </w:r>
            <w:r>
              <w:rPr>
                <w:spacing w:val="-3"/>
                <w:sz w:val="24"/>
              </w:rPr>
              <w:t> </w:t>
            </w:r>
            <w:r>
              <w:rPr>
                <w:sz w:val="24"/>
              </w:rPr>
              <w:t>be</w:t>
            </w:r>
            <w:r>
              <w:rPr>
                <w:spacing w:val="-3"/>
                <w:sz w:val="24"/>
              </w:rPr>
              <w:t> </w:t>
            </w:r>
            <w:r>
              <w:rPr>
                <w:sz w:val="24"/>
              </w:rPr>
              <w:t>cleaning</w:t>
            </w:r>
            <w:r>
              <w:rPr>
                <w:spacing w:val="-4"/>
                <w:sz w:val="24"/>
              </w:rPr>
              <w:t> </w:t>
            </w:r>
            <w:r>
              <w:rPr>
                <w:sz w:val="24"/>
              </w:rPr>
              <w:t>your</w:t>
            </w:r>
            <w:r>
              <w:rPr>
                <w:spacing w:val="-4"/>
                <w:sz w:val="24"/>
              </w:rPr>
              <w:t> </w:t>
            </w:r>
            <w:r>
              <w:rPr>
                <w:sz w:val="24"/>
              </w:rPr>
              <w:t>hands,</w:t>
            </w:r>
            <w:r>
              <w:rPr>
                <w:spacing w:val="-4"/>
                <w:sz w:val="24"/>
              </w:rPr>
              <w:t> </w:t>
            </w:r>
            <w:r>
              <w:rPr>
                <w:sz w:val="24"/>
              </w:rPr>
              <w:t>teeth</w:t>
            </w:r>
            <w:r>
              <w:rPr>
                <w:spacing w:val="-4"/>
                <w:sz w:val="24"/>
              </w:rPr>
              <w:t> </w:t>
            </w:r>
            <w:r>
              <w:rPr>
                <w:sz w:val="24"/>
              </w:rPr>
              <w:t>or flushing the toilet. Water is also used in washing machines and dishwashers, and to water the garden and sporting</w:t>
            </w:r>
            <w:r>
              <w:rPr>
                <w:spacing w:val="-14"/>
                <w:sz w:val="24"/>
              </w:rPr>
              <w:t> </w:t>
            </w:r>
            <w:r>
              <w:rPr>
                <w:sz w:val="24"/>
              </w:rPr>
              <w:t>fields.</w:t>
            </w:r>
          </w:p>
        </w:tc>
      </w:tr>
      <w:tr>
        <w:trPr>
          <w:trHeight w:val="660" w:hRule="atLeast"/>
        </w:trPr>
        <w:tc>
          <w:tcPr>
            <w:tcW w:w="819" w:type="dxa"/>
            <w:tcBorders>
              <w:left w:val="double" w:sz="2" w:space="0" w:color="EFEFEF"/>
            </w:tcBorders>
            <w:shd w:val="clear" w:color="auto" w:fill="FF9F79"/>
          </w:tcPr>
          <w:p>
            <w:pPr>
              <w:pStyle w:val="TableParagraph"/>
              <w:spacing w:before="35"/>
              <w:ind w:left="33"/>
              <w:rPr>
                <w:b/>
                <w:sz w:val="24"/>
              </w:rPr>
            </w:pPr>
            <w:r>
              <w:rPr>
                <w:b/>
                <w:sz w:val="24"/>
              </w:rPr>
              <w:t>Waste</w:t>
            </w:r>
          </w:p>
        </w:tc>
        <w:tc>
          <w:tcPr>
            <w:tcW w:w="9187" w:type="dxa"/>
          </w:tcPr>
          <w:p>
            <w:pPr>
              <w:pStyle w:val="TableParagraph"/>
              <w:spacing w:before="37"/>
              <w:ind w:left="35"/>
              <w:rPr>
                <w:sz w:val="24"/>
              </w:rPr>
            </w:pPr>
            <w:r>
              <w:rPr>
                <w:sz w:val="24"/>
              </w:rPr>
              <w:t>What you use and no longer need. This could be bottles, newspaper, packaging, old clothes and leftover food.</w:t>
            </w:r>
          </w:p>
        </w:tc>
      </w:tr>
    </w:tbl>
    <w:p>
      <w:pPr>
        <w:pStyle w:val="BodyText"/>
        <w:rPr>
          <w:sz w:val="26"/>
        </w:rPr>
      </w:pPr>
    </w:p>
    <w:p>
      <w:pPr>
        <w:pStyle w:val="BodyText"/>
        <w:ind w:left="152"/>
      </w:pPr>
      <w:r>
        <w:rPr/>
        <w:t>Get your students to record a definition of environmental footprint on their Student Worksheet.</w:t>
      </w:r>
    </w:p>
    <w:p>
      <w:pPr>
        <w:pStyle w:val="BodyText"/>
        <w:spacing w:before="9"/>
      </w:pPr>
    </w:p>
    <w:p>
      <w:pPr>
        <w:pStyle w:val="BodyText"/>
        <w:spacing w:line="237" w:lineRule="auto"/>
        <w:ind w:left="152" w:right="320"/>
      </w:pPr>
      <w:r>
        <w:rPr/>
        <w:t>Then get them to draw their own footprint and draw/cut out pictures of activities that contribute to their footprint.</w:t>
      </w:r>
    </w:p>
    <w:p>
      <w:pPr>
        <w:pStyle w:val="BodyText"/>
        <w:spacing w:before="4"/>
      </w:pPr>
    </w:p>
    <w:p>
      <w:pPr>
        <w:pStyle w:val="Heading3"/>
      </w:pPr>
      <w:r>
        <w:rPr/>
        <w:t>Step 2: Assessing Our Environmental Footprint</w:t>
      </w:r>
    </w:p>
    <w:p>
      <w:pPr>
        <w:pStyle w:val="BodyText"/>
        <w:spacing w:before="4"/>
        <w:rPr>
          <w:b/>
        </w:rPr>
      </w:pPr>
    </w:p>
    <w:p>
      <w:pPr>
        <w:pStyle w:val="BodyText"/>
        <w:ind w:left="152" w:right="375"/>
      </w:pPr>
      <w:r>
        <w:rPr/>
        <w:t>Ask the students to complete the Activity </w:t>
      </w:r>
      <w:r>
        <w:rPr>
          <w:i/>
        </w:rPr>
        <w:t>Measure Your Impact </w:t>
      </w:r>
      <w:r>
        <w:rPr/>
        <w:t>on their Student Worksheet. Get students to think about the activities they have completed in the last 24 hours and help them think about the resources that were used to undertake the activity.</w:t>
      </w:r>
    </w:p>
    <w:p>
      <w:pPr>
        <w:pStyle w:val="BodyText"/>
        <w:spacing w:before="4"/>
      </w:pPr>
    </w:p>
    <w:p>
      <w:pPr>
        <w:pStyle w:val="BodyText"/>
        <w:ind w:left="152" w:right="237"/>
      </w:pPr>
      <w:r>
        <w:rPr/>
        <w:t>Each student then rates each of their activities and associated resources out of one to three in terms of their environmental impact. Once students have finished rating each activity’s impact, they should add up their total score to assess what size their footprint was for that particular day.</w:t>
      </w:r>
    </w:p>
    <w:p>
      <w:pPr>
        <w:spacing w:after="0"/>
        <w:sectPr>
          <w:pgSz w:w="11900" w:h="16850"/>
          <w:pgMar w:header="0" w:footer="1766" w:top="1400" w:bottom="2020" w:left="700" w:right="960"/>
        </w:sectPr>
      </w:pPr>
    </w:p>
    <w:p>
      <w:pPr>
        <w:pStyle w:val="Heading3"/>
        <w:spacing w:before="132"/>
      </w:pPr>
      <w:r>
        <w:rPr/>
        <w:t>Step 3: How could you improve your score?</w:t>
      </w:r>
    </w:p>
    <w:p>
      <w:pPr>
        <w:pStyle w:val="BodyText"/>
        <w:spacing w:before="6"/>
        <w:rPr>
          <w:b/>
        </w:rPr>
      </w:pPr>
    </w:p>
    <w:p>
      <w:pPr>
        <w:pStyle w:val="BodyText"/>
        <w:spacing w:before="1"/>
        <w:ind w:left="152"/>
      </w:pPr>
      <w:r>
        <w:rPr/>
        <w:t>Have a class discussion about what activities have the biggest impacts on their footprints. What changes could they make to their daily activities at school and in the home to improve their score? Changing behaviour is a great way for students to take control over their resource use - discuss with students how they can encourage others to change their behaviours.</w:t>
      </w:r>
    </w:p>
    <w:p>
      <w:pPr>
        <w:pStyle w:val="BodyText"/>
        <w:spacing w:line="237" w:lineRule="auto" w:before="7"/>
        <w:ind w:left="152" w:right="360"/>
      </w:pPr>
      <w:r>
        <w:rPr/>
        <w:t>Students use the table below to write down ways of using less energy, using less water and making less waste.</w:t>
      </w:r>
    </w:p>
    <w:p>
      <w:pPr>
        <w:pStyle w:val="BodyText"/>
        <w:spacing w:before="3"/>
      </w:pPr>
    </w:p>
    <w:p>
      <w:pPr>
        <w:pStyle w:val="Heading3"/>
        <w:spacing w:before="1"/>
      </w:pPr>
      <w:r>
        <w:rPr/>
        <w:t>Step 4: Indigenous footprints - a historical perspective</w:t>
      </w:r>
    </w:p>
    <w:p>
      <w:pPr>
        <w:pStyle w:val="BodyText"/>
        <w:spacing w:before="7"/>
        <w:rPr>
          <w:b/>
        </w:rPr>
      </w:pPr>
    </w:p>
    <w:p>
      <w:pPr>
        <w:pStyle w:val="BodyText"/>
        <w:ind w:left="152" w:right="237"/>
      </w:pPr>
      <w:r>
        <w:rPr/>
        <w:t>Students are provided with sets of two photos to compare. One is related to traditional Aboriginal culture and the other with our current way of living. Using the photos students compare the energy, water and waste used in the photos. They then explain two or more contrasting situations between the way we currently live compared with Aboriginal traditional culture.</w:t>
      </w:r>
    </w:p>
    <w:p>
      <w:pPr>
        <w:pStyle w:val="BodyText"/>
        <w:spacing w:before="3"/>
      </w:pPr>
    </w:p>
    <w:p>
      <w:pPr>
        <w:pStyle w:val="BodyText"/>
        <w:spacing w:before="1"/>
        <w:ind w:left="152"/>
      </w:pPr>
      <w:r>
        <w:rPr/>
        <w:t>Students can then complete the reflection thinking tool.</w:t>
      </w:r>
    </w:p>
    <w:p>
      <w:pPr>
        <w:pStyle w:val="Heading2"/>
      </w:pPr>
      <w:r>
        <w:rPr>
          <w:color w:val="4F81BC"/>
        </w:rPr>
        <w:t>Take action</w:t>
      </w:r>
    </w:p>
    <w:p>
      <w:pPr>
        <w:pStyle w:val="BodyText"/>
        <w:spacing w:before="6"/>
        <w:rPr>
          <w:b/>
        </w:rPr>
      </w:pPr>
    </w:p>
    <w:p>
      <w:pPr>
        <w:pStyle w:val="BodyText"/>
        <w:ind w:left="152" w:right="369"/>
        <w:jc w:val="both"/>
      </w:pPr>
      <w:r>
        <w:rPr/>
        <w:t>Working in groups ask students to think up 5 things that your school can do to reduce its ecological footprint. Ask groups to create a poster, infographic, or article for the school website or newspaper describing these 5 things as well as what an ecological footprint is.</w:t>
      </w:r>
    </w:p>
    <w:p>
      <w:pPr>
        <w:pStyle w:val="BodyText"/>
        <w:spacing w:before="4"/>
      </w:pPr>
    </w:p>
    <w:p>
      <w:pPr>
        <w:pStyle w:val="Heading3"/>
      </w:pPr>
      <w:r>
        <w:rPr/>
        <w:t>Ideas for saving energy and helping fight climate change</w:t>
      </w:r>
    </w:p>
    <w:p>
      <w:pPr>
        <w:pStyle w:val="BodyText"/>
        <w:spacing w:before="5"/>
        <w:rPr>
          <w:b/>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512"/>
        <w:gridCol w:w="6284"/>
        <w:gridCol w:w="2210"/>
      </w:tblGrid>
      <w:tr>
        <w:trPr>
          <w:trHeight w:val="360" w:hRule="atLeast"/>
        </w:trPr>
        <w:tc>
          <w:tcPr>
            <w:tcW w:w="1512" w:type="dxa"/>
            <w:tcBorders>
              <w:left w:val="double" w:sz="2" w:space="0" w:color="EFEFEF"/>
            </w:tcBorders>
            <w:shd w:val="clear" w:color="auto" w:fill="00BEFF"/>
          </w:tcPr>
          <w:p>
            <w:pPr>
              <w:pStyle w:val="TableParagraph"/>
              <w:spacing w:before="36"/>
              <w:ind w:left="33"/>
              <w:rPr>
                <w:b/>
                <w:sz w:val="24"/>
              </w:rPr>
            </w:pPr>
            <w:r>
              <w:rPr>
                <w:b/>
                <w:sz w:val="24"/>
              </w:rPr>
              <w:t>Project</w:t>
            </w:r>
          </w:p>
        </w:tc>
        <w:tc>
          <w:tcPr>
            <w:tcW w:w="6284" w:type="dxa"/>
            <w:shd w:val="clear" w:color="auto" w:fill="EB3BD5"/>
          </w:tcPr>
          <w:p>
            <w:pPr>
              <w:pStyle w:val="TableParagraph"/>
              <w:spacing w:before="36"/>
              <w:ind w:left="35"/>
              <w:rPr>
                <w:b/>
                <w:sz w:val="24"/>
              </w:rPr>
            </w:pPr>
            <w:r>
              <w:rPr>
                <w:b/>
                <w:sz w:val="24"/>
              </w:rPr>
              <w:t>Description</w:t>
            </w:r>
          </w:p>
        </w:tc>
        <w:tc>
          <w:tcPr>
            <w:tcW w:w="2210" w:type="dxa"/>
            <w:shd w:val="clear" w:color="auto" w:fill="6FF804"/>
          </w:tcPr>
          <w:p>
            <w:pPr>
              <w:pStyle w:val="TableParagraph"/>
              <w:spacing w:before="36"/>
              <w:ind w:left="36"/>
              <w:rPr>
                <w:b/>
                <w:sz w:val="24"/>
              </w:rPr>
            </w:pPr>
            <w:r>
              <w:rPr>
                <w:b/>
                <w:sz w:val="24"/>
              </w:rPr>
              <w:t>Resources</w:t>
            </w:r>
          </w:p>
        </w:tc>
      </w:tr>
      <w:tr>
        <w:trPr>
          <w:trHeight w:val="940" w:hRule="atLeast"/>
        </w:trPr>
        <w:tc>
          <w:tcPr>
            <w:tcW w:w="1512" w:type="dxa"/>
            <w:tcBorders>
              <w:left w:val="double" w:sz="2" w:space="0" w:color="EFEFEF"/>
            </w:tcBorders>
          </w:tcPr>
          <w:p>
            <w:pPr>
              <w:pStyle w:val="TableParagraph"/>
              <w:spacing w:before="37"/>
              <w:ind w:left="33" w:right="58"/>
              <w:rPr>
                <w:sz w:val="24"/>
              </w:rPr>
            </w:pPr>
            <w:r>
              <w:rPr>
                <w:sz w:val="24"/>
              </w:rPr>
              <w:t>Start an energy team at your school</w:t>
            </w:r>
          </w:p>
        </w:tc>
        <w:tc>
          <w:tcPr>
            <w:tcW w:w="6284" w:type="dxa"/>
          </w:tcPr>
          <w:p>
            <w:pPr>
              <w:pStyle w:val="TableParagraph"/>
              <w:spacing w:before="37"/>
              <w:ind w:left="35" w:right="405"/>
              <w:rPr>
                <w:sz w:val="24"/>
              </w:rPr>
            </w:pPr>
            <w:r>
              <w:rPr>
                <w:sz w:val="24"/>
              </w:rPr>
              <w:t>Start an energy team to monitor energy saving practices at your school, such as switch off regimes or the provision of energy saving interpretive signage.</w:t>
            </w:r>
          </w:p>
        </w:tc>
        <w:tc>
          <w:tcPr>
            <w:tcW w:w="2210" w:type="dxa"/>
          </w:tcPr>
          <w:p>
            <w:pPr>
              <w:pStyle w:val="TableParagraph"/>
              <w:spacing w:before="184"/>
              <w:ind w:left="36" w:right="123"/>
              <w:rPr>
                <w:sz w:val="24"/>
              </w:rPr>
            </w:pPr>
            <w:hyperlink r:id="rId34">
              <w:r>
                <w:rPr>
                  <w:color w:val="0000FF"/>
                  <w:sz w:val="24"/>
                  <w:u w:val="single" w:color="0000FF"/>
                </w:rPr>
                <w:t>How to start a green</w:t>
              </w:r>
            </w:hyperlink>
            <w:r>
              <w:rPr>
                <w:color w:val="0000FF"/>
                <w:sz w:val="24"/>
              </w:rPr>
              <w:t> </w:t>
            </w:r>
            <w:hyperlink r:id="rId34">
              <w:r>
                <w:rPr>
                  <w:color w:val="0000FF"/>
                  <w:sz w:val="24"/>
                  <w:u w:val="single" w:color="0000FF"/>
                </w:rPr>
                <w:t>team</w:t>
              </w:r>
            </w:hyperlink>
          </w:p>
        </w:tc>
      </w:tr>
      <w:tr>
        <w:trPr>
          <w:trHeight w:val="1540" w:hRule="atLeast"/>
        </w:trPr>
        <w:tc>
          <w:tcPr>
            <w:tcW w:w="1512" w:type="dxa"/>
            <w:tcBorders>
              <w:left w:val="double" w:sz="2" w:space="0" w:color="EFEFEF"/>
            </w:tcBorders>
          </w:tcPr>
          <w:p>
            <w:pPr>
              <w:pStyle w:val="TableParagraph"/>
              <w:rPr>
                <w:b/>
                <w:sz w:val="24"/>
              </w:rPr>
            </w:pPr>
          </w:p>
          <w:p>
            <w:pPr>
              <w:pStyle w:val="TableParagraph"/>
              <w:rPr>
                <w:b/>
                <w:sz w:val="27"/>
              </w:rPr>
            </w:pPr>
          </w:p>
          <w:p>
            <w:pPr>
              <w:pStyle w:val="TableParagraph"/>
              <w:ind w:left="33"/>
              <w:rPr>
                <w:sz w:val="24"/>
              </w:rPr>
            </w:pPr>
            <w:r>
              <w:rPr>
                <w:sz w:val="24"/>
              </w:rPr>
              <w:t>Take it home</w:t>
            </w:r>
          </w:p>
        </w:tc>
        <w:tc>
          <w:tcPr>
            <w:tcW w:w="6284" w:type="dxa"/>
          </w:tcPr>
          <w:p>
            <w:pPr>
              <w:pStyle w:val="TableParagraph"/>
              <w:rPr>
                <w:b/>
                <w:sz w:val="24"/>
              </w:rPr>
            </w:pPr>
          </w:p>
          <w:p>
            <w:pPr>
              <w:pStyle w:val="TableParagraph"/>
              <w:spacing w:before="184"/>
              <w:ind w:left="35" w:right="599"/>
              <w:rPr>
                <w:sz w:val="24"/>
              </w:rPr>
            </w:pPr>
            <w:r>
              <w:rPr>
                <w:sz w:val="24"/>
              </w:rPr>
              <w:t>Create home energy saving booklets or brochures for the school community.</w:t>
            </w:r>
          </w:p>
        </w:tc>
        <w:tc>
          <w:tcPr>
            <w:tcW w:w="2210" w:type="dxa"/>
          </w:tcPr>
          <w:p>
            <w:pPr>
              <w:pStyle w:val="TableParagraph"/>
              <w:spacing w:before="37"/>
              <w:ind w:left="36" w:right="128"/>
              <w:rPr>
                <w:sz w:val="24"/>
              </w:rPr>
            </w:pPr>
            <w:hyperlink r:id="rId35">
              <w:r>
                <w:rPr>
                  <w:color w:val="0000FF"/>
                  <w:sz w:val="24"/>
                  <w:u w:val="single" w:color="0000FF"/>
                </w:rPr>
                <w:t>Cool Australia</w:t>
              </w:r>
            </w:hyperlink>
            <w:r>
              <w:rPr>
                <w:color w:val="0000FF"/>
                <w:sz w:val="24"/>
              </w:rPr>
              <w:t> </w:t>
            </w:r>
            <w:hyperlink r:id="rId35">
              <w:r>
                <w:rPr>
                  <w:color w:val="0000FF"/>
                  <w:sz w:val="24"/>
                  <w:u w:val="single" w:color="0000FF"/>
                </w:rPr>
                <w:t>Energy fact sheet</w:t>
              </w:r>
            </w:hyperlink>
            <w:r>
              <w:rPr>
                <w:color w:val="0000FF"/>
                <w:sz w:val="24"/>
              </w:rPr>
              <w:t> </w:t>
            </w:r>
            <w:hyperlink r:id="rId36">
              <w:r>
                <w:rPr>
                  <w:color w:val="0000FF"/>
                  <w:sz w:val="24"/>
                  <w:u w:val="single" w:color="0000FF"/>
                </w:rPr>
                <w:t>Cool Australia</w:t>
              </w:r>
            </w:hyperlink>
            <w:r>
              <w:rPr>
                <w:color w:val="0000FF"/>
                <w:sz w:val="24"/>
              </w:rPr>
              <w:t> </w:t>
            </w:r>
            <w:hyperlink r:id="rId36">
              <w:r>
                <w:rPr>
                  <w:color w:val="0000FF"/>
                  <w:sz w:val="24"/>
                  <w:u w:val="single" w:color="0000FF"/>
                </w:rPr>
                <w:t>Climate Change fact</w:t>
              </w:r>
            </w:hyperlink>
            <w:r>
              <w:rPr>
                <w:color w:val="0000FF"/>
                <w:sz w:val="24"/>
              </w:rPr>
              <w:t> </w:t>
            </w:r>
            <w:hyperlink r:id="rId36">
              <w:r>
                <w:rPr>
                  <w:color w:val="0000FF"/>
                  <w:sz w:val="24"/>
                  <w:u w:val="single" w:color="0000FF"/>
                </w:rPr>
                <w:t>sheet</w:t>
              </w:r>
            </w:hyperlink>
          </w:p>
        </w:tc>
      </w:tr>
      <w:tr>
        <w:trPr>
          <w:trHeight w:val="1540" w:hRule="atLeast"/>
        </w:trPr>
        <w:tc>
          <w:tcPr>
            <w:tcW w:w="1512" w:type="dxa"/>
            <w:tcBorders>
              <w:left w:val="double" w:sz="2" w:space="0" w:color="EFEFEF"/>
            </w:tcBorders>
          </w:tcPr>
          <w:p>
            <w:pPr>
              <w:pStyle w:val="TableParagraph"/>
              <w:rPr>
                <w:b/>
                <w:sz w:val="24"/>
              </w:rPr>
            </w:pPr>
          </w:p>
          <w:p>
            <w:pPr>
              <w:pStyle w:val="TableParagraph"/>
              <w:spacing w:before="3"/>
              <w:rPr>
                <w:b/>
                <w:sz w:val="27"/>
              </w:rPr>
            </w:pPr>
          </w:p>
          <w:p>
            <w:pPr>
              <w:pStyle w:val="TableParagraph"/>
              <w:ind w:left="33"/>
              <w:rPr>
                <w:sz w:val="24"/>
              </w:rPr>
            </w:pPr>
            <w:r>
              <w:rPr>
                <w:sz w:val="24"/>
              </w:rPr>
              <w:t>Nesting Boxes</w:t>
            </w:r>
          </w:p>
        </w:tc>
        <w:tc>
          <w:tcPr>
            <w:tcW w:w="6284" w:type="dxa"/>
          </w:tcPr>
          <w:p>
            <w:pPr>
              <w:pStyle w:val="TableParagraph"/>
              <w:spacing w:before="3"/>
              <w:rPr>
                <w:b/>
                <w:sz w:val="27"/>
              </w:rPr>
            </w:pPr>
          </w:p>
          <w:p>
            <w:pPr>
              <w:pStyle w:val="TableParagraph"/>
              <w:ind w:left="35" w:right="368"/>
              <w:jc w:val="both"/>
              <w:rPr>
                <w:sz w:val="24"/>
              </w:rPr>
            </w:pPr>
            <w:r>
              <w:rPr>
                <w:sz w:val="24"/>
              </w:rPr>
              <w:t>Many birds and mammal species rely on hollows in trees for shelter and breeding. Natural hollows in trees take years to develop and nesting boxes can be a great alternative.</w:t>
            </w:r>
          </w:p>
        </w:tc>
        <w:tc>
          <w:tcPr>
            <w:tcW w:w="2210" w:type="dxa"/>
          </w:tcPr>
          <w:p>
            <w:pPr>
              <w:pStyle w:val="TableParagraph"/>
              <w:spacing w:before="37"/>
              <w:ind w:left="36" w:right="232"/>
              <w:rPr>
                <w:sz w:val="24"/>
              </w:rPr>
            </w:pPr>
            <w:hyperlink r:id="rId37">
              <w:r>
                <w:rPr>
                  <w:color w:val="0000FF"/>
                  <w:sz w:val="24"/>
                  <w:u w:val="single" w:color="0000FF"/>
                </w:rPr>
                <w:t>How to build a</w:t>
              </w:r>
            </w:hyperlink>
            <w:r>
              <w:rPr>
                <w:color w:val="0000FF"/>
                <w:sz w:val="24"/>
              </w:rPr>
              <w:t> </w:t>
            </w:r>
            <w:hyperlink r:id="rId37">
              <w:r>
                <w:rPr>
                  <w:color w:val="0000FF"/>
                  <w:sz w:val="24"/>
                  <w:u w:val="single" w:color="0000FF"/>
                </w:rPr>
                <w:t>nesting box</w:t>
              </w:r>
            </w:hyperlink>
            <w:r>
              <w:rPr>
                <w:color w:val="0000FF"/>
                <w:sz w:val="24"/>
              </w:rPr>
              <w:t> </w:t>
            </w:r>
            <w:hyperlink r:id="rId38">
              <w:r>
                <w:rPr>
                  <w:color w:val="0000FF"/>
                  <w:sz w:val="24"/>
                  <w:u w:val="single" w:color="0000FF"/>
                </w:rPr>
                <w:t>Nesting box</w:t>
              </w:r>
            </w:hyperlink>
            <w:r>
              <w:rPr>
                <w:color w:val="0000FF"/>
                <w:sz w:val="24"/>
              </w:rPr>
              <w:t> </w:t>
            </w:r>
            <w:hyperlink r:id="rId38">
              <w:r>
                <w:rPr>
                  <w:color w:val="0000FF"/>
                  <w:sz w:val="24"/>
                  <w:u w:val="single" w:color="0000FF"/>
                </w:rPr>
                <w:t>construction guide</w:t>
              </w:r>
            </w:hyperlink>
            <w:r>
              <w:rPr>
                <w:sz w:val="24"/>
              </w:rPr>
              <w:t>.</w:t>
            </w:r>
          </w:p>
        </w:tc>
      </w:tr>
      <w:tr>
        <w:trPr>
          <w:trHeight w:val="940" w:hRule="atLeast"/>
        </w:trPr>
        <w:tc>
          <w:tcPr>
            <w:tcW w:w="1512" w:type="dxa"/>
            <w:tcBorders>
              <w:left w:val="double" w:sz="2" w:space="0" w:color="EFEFEF"/>
            </w:tcBorders>
          </w:tcPr>
          <w:p>
            <w:pPr>
              <w:pStyle w:val="TableParagraph"/>
              <w:spacing w:before="37"/>
              <w:ind w:left="33" w:right="299"/>
              <w:rPr>
                <w:sz w:val="24"/>
              </w:rPr>
            </w:pPr>
            <w:r>
              <w:rPr>
                <w:sz w:val="24"/>
              </w:rPr>
              <w:t>Frog bog or butterfly garden</w:t>
            </w:r>
          </w:p>
        </w:tc>
        <w:tc>
          <w:tcPr>
            <w:tcW w:w="6284" w:type="dxa"/>
          </w:tcPr>
          <w:p>
            <w:pPr>
              <w:pStyle w:val="TableParagraph"/>
              <w:spacing w:before="184"/>
              <w:ind w:left="35" w:right="218"/>
              <w:rPr>
                <w:sz w:val="24"/>
              </w:rPr>
            </w:pPr>
            <w:r>
              <w:rPr>
                <w:sz w:val="24"/>
              </w:rPr>
              <w:t>Help increase the biodiversity at your by building habitats for frogs</w:t>
            </w:r>
          </w:p>
        </w:tc>
        <w:tc>
          <w:tcPr>
            <w:tcW w:w="2210" w:type="dxa"/>
          </w:tcPr>
          <w:p>
            <w:pPr>
              <w:pStyle w:val="TableParagraph"/>
              <w:spacing w:before="184"/>
              <w:ind w:left="36"/>
              <w:rPr>
                <w:sz w:val="24"/>
              </w:rPr>
            </w:pPr>
            <w:hyperlink r:id="rId39">
              <w:r>
                <w:rPr>
                  <w:color w:val="0000FF"/>
                  <w:sz w:val="24"/>
                  <w:u w:val="single" w:color="0000FF"/>
                </w:rPr>
                <w:t>CERES hub</w:t>
              </w:r>
            </w:hyperlink>
          </w:p>
          <w:p>
            <w:pPr>
              <w:pStyle w:val="TableParagraph"/>
              <w:ind w:left="36"/>
              <w:rPr>
                <w:sz w:val="24"/>
              </w:rPr>
            </w:pPr>
            <w:hyperlink r:id="rId40">
              <w:r>
                <w:rPr>
                  <w:color w:val="0000FF"/>
                  <w:sz w:val="24"/>
                  <w:u w:val="single" w:color="0000FF"/>
                </w:rPr>
                <w:t>ActWild - Get Grubby</w:t>
              </w:r>
            </w:hyperlink>
          </w:p>
        </w:tc>
      </w:tr>
    </w:tbl>
    <w:p>
      <w:pPr>
        <w:spacing w:after="0"/>
        <w:rPr>
          <w:sz w:val="24"/>
        </w:rPr>
        <w:sectPr>
          <w:pgSz w:w="11900" w:h="16850"/>
          <w:pgMar w:header="0" w:footer="1766" w:top="1600" w:bottom="2020" w:left="700" w:right="960"/>
        </w:sect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512"/>
        <w:gridCol w:w="6284"/>
        <w:gridCol w:w="2210"/>
      </w:tblGrid>
      <w:tr>
        <w:trPr>
          <w:trHeight w:val="1520" w:hRule="atLeast"/>
        </w:trPr>
        <w:tc>
          <w:tcPr>
            <w:tcW w:w="1512" w:type="dxa"/>
            <w:tcBorders>
              <w:left w:val="double" w:sz="2" w:space="0" w:color="EFEFEF"/>
            </w:tcBorders>
          </w:tcPr>
          <w:p>
            <w:pPr>
              <w:pStyle w:val="TableParagraph"/>
              <w:spacing w:before="12"/>
              <w:rPr>
                <w:b/>
                <w:sz w:val="25"/>
              </w:rPr>
            </w:pPr>
          </w:p>
          <w:p>
            <w:pPr>
              <w:pStyle w:val="TableParagraph"/>
              <w:ind w:left="33" w:right="284"/>
              <w:jc w:val="both"/>
              <w:rPr>
                <w:sz w:val="24"/>
              </w:rPr>
            </w:pPr>
            <w:r>
              <w:rPr>
                <w:sz w:val="24"/>
              </w:rPr>
              <w:t>Planet Arks School Tree Day</w:t>
            </w:r>
          </w:p>
        </w:tc>
        <w:tc>
          <w:tcPr>
            <w:tcW w:w="6284" w:type="dxa"/>
          </w:tcPr>
          <w:p>
            <w:pPr>
              <w:pStyle w:val="TableParagraph"/>
              <w:spacing w:before="24"/>
              <w:ind w:left="35" w:right="720"/>
              <w:rPr>
                <w:sz w:val="24"/>
              </w:rPr>
            </w:pPr>
            <w:r>
              <w:rPr>
                <w:sz w:val="24"/>
              </w:rPr>
              <w:t>Take part in the largest nature-care event in Australian schools, Planet Ark’s Schools Tree Day. You’ll be joining thousands of amazing teachers in making a difference, fostering a child’s love of nature and creating positive environmental change.</w:t>
            </w:r>
          </w:p>
        </w:tc>
        <w:tc>
          <w:tcPr>
            <w:tcW w:w="2210" w:type="dxa"/>
          </w:tcPr>
          <w:p>
            <w:pPr>
              <w:pStyle w:val="TableParagraph"/>
              <w:spacing w:before="12"/>
              <w:rPr>
                <w:b/>
                <w:sz w:val="25"/>
              </w:rPr>
            </w:pPr>
          </w:p>
          <w:p>
            <w:pPr>
              <w:pStyle w:val="TableParagraph"/>
              <w:ind w:left="36" w:right="317"/>
              <w:rPr>
                <w:sz w:val="24"/>
              </w:rPr>
            </w:pPr>
            <w:hyperlink r:id="rId41">
              <w:r>
                <w:rPr>
                  <w:color w:val="0000FF"/>
                  <w:sz w:val="24"/>
                  <w:u w:val="single" w:color="0000FF"/>
                </w:rPr>
                <w:t>Schools Tree Day</w:t>
              </w:r>
            </w:hyperlink>
            <w:r>
              <w:rPr>
                <w:color w:val="0000FF"/>
                <w:sz w:val="24"/>
              </w:rPr>
              <w:t> </w:t>
            </w:r>
            <w:hyperlink r:id="rId42">
              <w:r>
                <w:rPr>
                  <w:color w:val="0000FF"/>
                  <w:sz w:val="24"/>
                  <w:u w:val="single" w:color="0000FF"/>
                </w:rPr>
                <w:t>Tree Day Learning</w:t>
              </w:r>
            </w:hyperlink>
            <w:r>
              <w:rPr>
                <w:color w:val="0000FF"/>
                <w:sz w:val="24"/>
              </w:rPr>
              <w:t> </w:t>
            </w:r>
            <w:hyperlink r:id="rId42">
              <w:r>
                <w:rPr>
                  <w:color w:val="0000FF"/>
                  <w:sz w:val="24"/>
                  <w:u w:val="single" w:color="0000FF"/>
                </w:rPr>
                <w:t>resources</w:t>
              </w:r>
            </w:hyperlink>
          </w:p>
        </w:tc>
      </w:tr>
      <w:tr>
        <w:trPr>
          <w:trHeight w:val="660" w:hRule="atLeast"/>
        </w:trPr>
        <w:tc>
          <w:tcPr>
            <w:tcW w:w="1512" w:type="dxa"/>
            <w:tcBorders>
              <w:left w:val="double" w:sz="2" w:space="0" w:color="EFEFEF"/>
            </w:tcBorders>
          </w:tcPr>
          <w:p>
            <w:pPr>
              <w:pStyle w:val="TableParagraph"/>
              <w:spacing w:line="237" w:lineRule="auto" w:before="35"/>
              <w:ind w:left="33" w:right="360"/>
              <w:rPr>
                <w:sz w:val="24"/>
              </w:rPr>
            </w:pPr>
            <w:r>
              <w:rPr>
                <w:sz w:val="24"/>
              </w:rPr>
              <w:t>Spread the word</w:t>
            </w:r>
          </w:p>
        </w:tc>
        <w:tc>
          <w:tcPr>
            <w:tcW w:w="6284" w:type="dxa"/>
          </w:tcPr>
          <w:p>
            <w:pPr>
              <w:pStyle w:val="TableParagraph"/>
              <w:spacing w:line="237" w:lineRule="auto" w:before="35"/>
              <w:ind w:left="35" w:right="738"/>
              <w:rPr>
                <w:sz w:val="24"/>
              </w:rPr>
            </w:pPr>
            <w:r>
              <w:rPr>
                <w:sz w:val="24"/>
              </w:rPr>
              <w:t>Create interpretive signage for the school about cutting waste.</w:t>
            </w:r>
          </w:p>
        </w:tc>
        <w:tc>
          <w:tcPr>
            <w:tcW w:w="2210" w:type="dxa"/>
          </w:tcPr>
          <w:p>
            <w:pPr>
              <w:pStyle w:val="TableParagraph"/>
              <w:spacing w:line="237" w:lineRule="auto" w:before="35"/>
              <w:ind w:left="36" w:right="76"/>
              <w:rPr>
                <w:sz w:val="24"/>
              </w:rPr>
            </w:pPr>
            <w:hyperlink r:id="rId43">
              <w:r>
                <w:rPr>
                  <w:color w:val="0000FF"/>
                  <w:sz w:val="24"/>
                  <w:u w:val="single" w:color="0000FF"/>
                </w:rPr>
                <w:t>Cool Australia Waste</w:t>
              </w:r>
            </w:hyperlink>
            <w:r>
              <w:rPr>
                <w:color w:val="0000FF"/>
                <w:sz w:val="24"/>
              </w:rPr>
              <w:t> </w:t>
            </w:r>
            <w:hyperlink r:id="rId43">
              <w:r>
                <w:rPr>
                  <w:color w:val="0000FF"/>
                  <w:sz w:val="24"/>
                  <w:u w:val="single" w:color="0000FF"/>
                </w:rPr>
                <w:t>factsheet</w:t>
              </w:r>
            </w:hyperlink>
          </w:p>
        </w:tc>
      </w:tr>
      <w:tr>
        <w:trPr>
          <w:trHeight w:val="940" w:hRule="atLeast"/>
        </w:trPr>
        <w:tc>
          <w:tcPr>
            <w:tcW w:w="1512" w:type="dxa"/>
            <w:tcBorders>
              <w:left w:val="double" w:sz="2" w:space="0" w:color="EFEFEF"/>
            </w:tcBorders>
          </w:tcPr>
          <w:p>
            <w:pPr>
              <w:pStyle w:val="TableParagraph"/>
              <w:spacing w:before="178"/>
              <w:ind w:left="33" w:right="401"/>
              <w:rPr>
                <w:sz w:val="24"/>
              </w:rPr>
            </w:pPr>
            <w:r>
              <w:rPr>
                <w:sz w:val="24"/>
              </w:rPr>
              <w:t>Engage an expert</w:t>
            </w:r>
          </w:p>
        </w:tc>
        <w:tc>
          <w:tcPr>
            <w:tcW w:w="6284" w:type="dxa"/>
          </w:tcPr>
          <w:p>
            <w:pPr>
              <w:pStyle w:val="TableParagraph"/>
              <w:spacing w:before="178"/>
              <w:ind w:left="35" w:right="564"/>
              <w:rPr>
                <w:sz w:val="24"/>
              </w:rPr>
            </w:pPr>
            <w:r>
              <w:rPr>
                <w:sz w:val="24"/>
              </w:rPr>
              <w:t>Contact a local waste expert to arrange an incursion or an excursion.</w:t>
            </w:r>
          </w:p>
        </w:tc>
        <w:tc>
          <w:tcPr>
            <w:tcW w:w="2210" w:type="dxa"/>
          </w:tcPr>
          <w:p>
            <w:pPr>
              <w:pStyle w:val="TableParagraph"/>
              <w:spacing w:before="32"/>
              <w:ind w:left="36" w:right="169"/>
              <w:jc w:val="both"/>
              <w:rPr>
                <w:sz w:val="24"/>
              </w:rPr>
            </w:pPr>
            <w:r>
              <w:rPr>
                <w:sz w:val="24"/>
              </w:rPr>
              <w:t>Your local council</w:t>
            </w:r>
            <w:r>
              <w:rPr>
                <w:spacing w:val="-14"/>
                <w:sz w:val="24"/>
              </w:rPr>
              <w:t> </w:t>
            </w:r>
            <w:r>
              <w:rPr>
                <w:sz w:val="24"/>
              </w:rPr>
              <w:t>or waste management company.</w:t>
            </w:r>
          </w:p>
        </w:tc>
      </w:tr>
    </w:tbl>
    <w:p>
      <w:pPr>
        <w:pStyle w:val="BodyText"/>
        <w:spacing w:before="6"/>
        <w:rPr>
          <w:b/>
          <w:sz w:val="21"/>
        </w:rPr>
      </w:pPr>
    </w:p>
    <w:p>
      <w:pPr>
        <w:pStyle w:val="BodyText"/>
        <w:spacing w:before="50"/>
        <w:ind w:left="152"/>
      </w:pPr>
      <w:r>
        <w:rPr/>
        <w:t>For more ideas on how to reduce your ecological footprint, visit the </w:t>
      </w:r>
      <w:hyperlink r:id="rId44">
        <w:r>
          <w:rPr>
            <w:color w:val="0000FF"/>
            <w:u w:val="single" w:color="0000FF"/>
          </w:rPr>
          <w:t>Cool Australia Student Toolbox</w:t>
        </w:r>
      </w:hyperlink>
      <w:r>
        <w:rPr/>
        <w:t>.</w:t>
      </w:r>
    </w:p>
    <w:p>
      <w:pPr>
        <w:pStyle w:val="BodyText"/>
        <w:spacing w:before="6"/>
        <w:rPr>
          <w:sz w:val="29"/>
        </w:rPr>
      </w:pPr>
    </w:p>
    <w:p>
      <w:pPr>
        <w:pStyle w:val="Heading2"/>
        <w:spacing w:before="33"/>
      </w:pPr>
      <w:r>
        <w:rPr>
          <w:color w:val="4F81BC"/>
        </w:rPr>
        <w:t>Extension</w:t>
      </w:r>
      <w:r>
        <w:rPr>
          <w:sz w:val="24"/>
        </w:rPr>
        <w:t>/</w:t>
      </w:r>
      <w:r>
        <w:rPr>
          <w:color w:val="4F81BC"/>
        </w:rPr>
        <w:t>Homework:</w:t>
      </w:r>
    </w:p>
    <w:p>
      <w:pPr>
        <w:pStyle w:val="BodyText"/>
        <w:spacing w:before="6"/>
        <w:rPr>
          <w:b/>
        </w:rPr>
      </w:pPr>
    </w:p>
    <w:p>
      <w:pPr>
        <w:pStyle w:val="ListParagraph"/>
        <w:numPr>
          <w:ilvl w:val="0"/>
          <w:numId w:val="13"/>
        </w:numPr>
        <w:tabs>
          <w:tab w:pos="390" w:val="left" w:leader="none"/>
        </w:tabs>
        <w:spacing w:line="240" w:lineRule="auto" w:before="0" w:after="0"/>
        <w:ind w:left="152" w:right="184" w:firstLine="0"/>
        <w:jc w:val="both"/>
        <w:rPr>
          <w:sz w:val="24"/>
        </w:rPr>
      </w:pPr>
      <w:r>
        <w:rPr>
          <w:b/>
          <w:sz w:val="24"/>
        </w:rPr>
        <w:t>Into the Future - </w:t>
      </w:r>
      <w:r>
        <w:rPr>
          <w:sz w:val="24"/>
        </w:rPr>
        <w:t>Ask students to imagine what the world would be like if we continue to use more resources than we have. Students can write a story of living in the next century – the year 3000. Have we managed to reduce the amount of resources we</w:t>
      </w:r>
      <w:r>
        <w:rPr>
          <w:spacing w:val="-17"/>
          <w:sz w:val="24"/>
        </w:rPr>
        <w:t> </w:t>
      </w:r>
      <w:r>
        <w:rPr>
          <w:sz w:val="24"/>
        </w:rPr>
        <w:t>use?</w:t>
      </w:r>
    </w:p>
    <w:p>
      <w:pPr>
        <w:pStyle w:val="BodyText"/>
        <w:spacing w:before="6"/>
      </w:pPr>
    </w:p>
    <w:p>
      <w:pPr>
        <w:pStyle w:val="ListParagraph"/>
        <w:numPr>
          <w:ilvl w:val="0"/>
          <w:numId w:val="13"/>
        </w:numPr>
        <w:tabs>
          <w:tab w:pos="392" w:val="left" w:leader="none"/>
        </w:tabs>
        <w:spacing w:line="240" w:lineRule="auto" w:before="0" w:after="0"/>
        <w:ind w:left="152" w:right="167" w:firstLine="0"/>
        <w:jc w:val="left"/>
        <w:rPr>
          <w:sz w:val="24"/>
        </w:rPr>
      </w:pPr>
      <w:r>
        <w:rPr>
          <w:b/>
          <w:sz w:val="24"/>
        </w:rPr>
        <w:t>Digital versus manual footprint - </w:t>
      </w:r>
      <w:r>
        <w:rPr>
          <w:sz w:val="24"/>
        </w:rPr>
        <w:t>Ask students to compare the results of the manual footprint that they completed in this activity with the results of a digital footprint calculator. Students could use this footprint calculator:</w:t>
      </w:r>
      <w:r>
        <w:rPr>
          <w:color w:val="0000FF"/>
          <w:sz w:val="24"/>
          <w:u w:val="single" w:color="0000FF"/>
        </w:rPr>
        <w:t> </w:t>
      </w:r>
      <w:hyperlink r:id="rId45">
        <w:r>
          <w:rPr>
            <w:color w:val="0000FF"/>
            <w:spacing w:val="-1"/>
            <w:sz w:val="24"/>
            <w:u w:val="single" w:color="0000FF"/>
          </w:rPr>
          <w:t>http://www.wwf.org.au/our_work/people_and_the_environment/human_footprint/footprint_calcula</w:t>
        </w:r>
      </w:hyperlink>
      <w:hyperlink r:id="rId45">
        <w:r>
          <w:rPr>
            <w:color w:val="0000FF"/>
            <w:spacing w:val="-1"/>
            <w:sz w:val="24"/>
            <w:u w:val="single" w:color="0000FF"/>
          </w:rPr>
          <w:t> </w:t>
        </w:r>
        <w:r>
          <w:rPr>
            <w:color w:val="0000FF"/>
            <w:sz w:val="24"/>
            <w:u w:val="single" w:color="0000FF"/>
          </w:rPr>
          <w:t>tor/</w:t>
        </w:r>
      </w:hyperlink>
    </w:p>
    <w:p>
      <w:pPr>
        <w:spacing w:after="0" w:line="240" w:lineRule="auto"/>
        <w:jc w:val="left"/>
        <w:rPr>
          <w:sz w:val="24"/>
        </w:rPr>
        <w:sectPr>
          <w:pgSz w:w="11900" w:h="16850"/>
          <w:pgMar w:header="0" w:footer="1766" w:top="1460" w:bottom="2020" w:left="700" w:right="960"/>
        </w:sectPr>
      </w:pPr>
    </w:p>
    <w:p>
      <w:pPr>
        <w:pStyle w:val="Heading1"/>
      </w:pPr>
      <w:r>
        <w:rPr>
          <w:color w:val="9BBA58"/>
        </w:rPr>
        <w:t>Student worksheet</w:t>
      </w:r>
    </w:p>
    <w:p>
      <w:pPr>
        <w:pStyle w:val="Heading2"/>
        <w:spacing w:before="297"/>
        <w:ind w:left="112"/>
      </w:pPr>
      <w:r>
        <w:rPr>
          <w:color w:val="F79546"/>
        </w:rPr>
        <w:t>Thought Starter: Does everyone in the world have access to the same things you do?</w:t>
      </w:r>
    </w:p>
    <w:p>
      <w:pPr>
        <w:pStyle w:val="BodyText"/>
        <w:spacing w:before="2"/>
        <w:rPr>
          <w:b/>
        </w:rPr>
      </w:pPr>
    </w:p>
    <w:p>
      <w:pPr>
        <w:pStyle w:val="Heading3"/>
        <w:ind w:left="112"/>
      </w:pPr>
      <w:r>
        <w:rPr>
          <w:color w:val="4F81BC"/>
        </w:rPr>
        <w:t>Part 1: What is our Environmental Footprint?</w:t>
      </w:r>
    </w:p>
    <w:p>
      <w:pPr>
        <w:pStyle w:val="BodyText"/>
        <w:spacing w:before="4"/>
        <w:rPr>
          <w:b/>
        </w:rPr>
      </w:pPr>
    </w:p>
    <w:p>
      <w:pPr>
        <w:pStyle w:val="ListParagraph"/>
        <w:numPr>
          <w:ilvl w:val="0"/>
          <w:numId w:val="14"/>
        </w:numPr>
        <w:tabs>
          <w:tab w:pos="331" w:val="left" w:leader="none"/>
        </w:tabs>
        <w:spacing w:line="240" w:lineRule="auto" w:before="0" w:after="0"/>
        <w:ind w:left="112" w:right="0" w:firstLine="0"/>
        <w:jc w:val="left"/>
        <w:rPr>
          <w:sz w:val="24"/>
        </w:rPr>
      </w:pPr>
      <w:r>
        <w:rPr>
          <w:sz w:val="24"/>
        </w:rPr>
        <w:t>Write a definition of the term environmental</w:t>
      </w:r>
      <w:r>
        <w:rPr>
          <w:spacing w:val="-19"/>
          <w:sz w:val="24"/>
        </w:rPr>
        <w:t> </w:t>
      </w:r>
      <w:r>
        <w:rPr>
          <w:sz w:val="24"/>
        </w:rPr>
        <w:t>footprint:</w:t>
      </w:r>
    </w:p>
    <w:p>
      <w:pPr>
        <w:pStyle w:val="BodyText"/>
      </w:pPr>
    </w:p>
    <w:p>
      <w:pPr>
        <w:pStyle w:val="BodyText"/>
      </w:pPr>
    </w:p>
    <w:p>
      <w:pPr>
        <w:pStyle w:val="BodyText"/>
      </w:pPr>
    </w:p>
    <w:p>
      <w:pPr>
        <w:pStyle w:val="BodyText"/>
      </w:pPr>
    </w:p>
    <w:p>
      <w:pPr>
        <w:pStyle w:val="BodyText"/>
      </w:pPr>
    </w:p>
    <w:p>
      <w:pPr>
        <w:pStyle w:val="BodyText"/>
        <w:spacing w:before="6"/>
        <w:rPr>
          <w:sz w:val="25"/>
        </w:rPr>
      </w:pPr>
    </w:p>
    <w:p>
      <w:pPr>
        <w:pStyle w:val="ListParagraph"/>
        <w:numPr>
          <w:ilvl w:val="0"/>
          <w:numId w:val="14"/>
        </w:numPr>
        <w:tabs>
          <w:tab w:pos="345" w:val="left" w:leader="none"/>
        </w:tabs>
        <w:spacing w:line="237" w:lineRule="auto" w:before="0" w:after="0"/>
        <w:ind w:left="112" w:right="431" w:firstLine="0"/>
        <w:jc w:val="left"/>
        <w:rPr>
          <w:sz w:val="24"/>
        </w:rPr>
      </w:pPr>
      <w:r>
        <w:rPr>
          <w:sz w:val="24"/>
        </w:rPr>
        <w:t>Draw an outline of your footprint below. You then need to cut out pictures from magazines and newspapers or draw what things you think make up your</w:t>
      </w:r>
      <w:r>
        <w:rPr>
          <w:spacing w:val="-21"/>
          <w:sz w:val="24"/>
        </w:rPr>
        <w:t> </w:t>
      </w:r>
      <w:r>
        <w:rPr>
          <w:sz w:val="24"/>
        </w:rPr>
        <w:t>footprint.</w:t>
      </w:r>
    </w:p>
    <w:p>
      <w:pPr>
        <w:spacing w:after="0" w:line="237" w:lineRule="auto"/>
        <w:jc w:val="left"/>
        <w:rPr>
          <w:sz w:val="24"/>
        </w:rPr>
        <w:sectPr>
          <w:pgSz w:w="11900" w:h="16850"/>
          <w:pgMar w:header="0" w:footer="1766" w:top="1440" w:bottom="2020" w:left="740" w:right="1020"/>
        </w:sectPr>
      </w:pPr>
    </w:p>
    <w:p>
      <w:pPr>
        <w:pStyle w:val="Heading3"/>
        <w:spacing w:line="484" w:lineRule="auto" w:before="36"/>
        <w:ind w:right="7130"/>
      </w:pPr>
      <w:r>
        <w:rPr>
          <w:color w:val="4F81BC"/>
        </w:rPr>
        <w:t>Part 2: Measure Your Impact </w:t>
      </w:r>
      <w:r>
        <w:rPr/>
        <w:t>Instructions</w:t>
      </w:r>
    </w:p>
    <w:p>
      <w:pPr>
        <w:pStyle w:val="ListParagraph"/>
        <w:numPr>
          <w:ilvl w:val="0"/>
          <w:numId w:val="15"/>
        </w:numPr>
        <w:tabs>
          <w:tab w:pos="371" w:val="left" w:leader="none"/>
        </w:tabs>
        <w:spacing w:line="237" w:lineRule="auto" w:before="3" w:after="0"/>
        <w:ind w:left="152" w:right="379" w:firstLine="0"/>
        <w:jc w:val="left"/>
        <w:rPr>
          <w:sz w:val="24"/>
        </w:rPr>
      </w:pPr>
      <w:r>
        <w:rPr>
          <w:sz w:val="24"/>
        </w:rPr>
        <w:t>You</w:t>
      </w:r>
      <w:r>
        <w:rPr>
          <w:spacing w:val="-2"/>
          <w:sz w:val="24"/>
        </w:rPr>
        <w:t> </w:t>
      </w:r>
      <w:r>
        <w:rPr>
          <w:sz w:val="24"/>
        </w:rPr>
        <w:t>need</w:t>
      </w:r>
      <w:r>
        <w:rPr>
          <w:spacing w:val="-2"/>
          <w:sz w:val="24"/>
        </w:rPr>
        <w:t> </w:t>
      </w:r>
      <w:r>
        <w:rPr>
          <w:sz w:val="24"/>
        </w:rPr>
        <w:t>to</w:t>
      </w:r>
      <w:r>
        <w:rPr>
          <w:spacing w:val="-3"/>
          <w:sz w:val="24"/>
        </w:rPr>
        <w:t> </w:t>
      </w:r>
      <w:r>
        <w:rPr>
          <w:sz w:val="24"/>
        </w:rPr>
        <w:t>write</w:t>
      </w:r>
      <w:r>
        <w:rPr>
          <w:spacing w:val="-3"/>
          <w:sz w:val="24"/>
        </w:rPr>
        <w:t> </w:t>
      </w:r>
      <w:r>
        <w:rPr>
          <w:sz w:val="24"/>
        </w:rPr>
        <w:t>down</w:t>
      </w:r>
      <w:r>
        <w:rPr>
          <w:spacing w:val="-3"/>
          <w:sz w:val="24"/>
        </w:rPr>
        <w:t> </w:t>
      </w:r>
      <w:r>
        <w:rPr>
          <w:sz w:val="24"/>
        </w:rPr>
        <w:t>eight</w:t>
      </w:r>
      <w:r>
        <w:rPr>
          <w:spacing w:val="-3"/>
          <w:sz w:val="24"/>
        </w:rPr>
        <w:t> </w:t>
      </w:r>
      <w:r>
        <w:rPr>
          <w:sz w:val="24"/>
        </w:rPr>
        <w:t>activities</w:t>
      </w:r>
      <w:r>
        <w:rPr>
          <w:spacing w:val="-3"/>
          <w:sz w:val="24"/>
        </w:rPr>
        <w:t> </w:t>
      </w:r>
      <w:r>
        <w:rPr>
          <w:sz w:val="24"/>
        </w:rPr>
        <w:t>and</w:t>
      </w:r>
      <w:r>
        <w:rPr>
          <w:spacing w:val="-1"/>
          <w:sz w:val="24"/>
        </w:rPr>
        <w:t> </w:t>
      </w:r>
      <w:r>
        <w:rPr>
          <w:sz w:val="24"/>
        </w:rPr>
        <w:t>record</w:t>
      </w:r>
      <w:r>
        <w:rPr>
          <w:spacing w:val="-2"/>
          <w:sz w:val="24"/>
        </w:rPr>
        <w:t> </w:t>
      </w:r>
      <w:r>
        <w:rPr>
          <w:sz w:val="24"/>
        </w:rPr>
        <w:t>what</w:t>
      </w:r>
      <w:r>
        <w:rPr>
          <w:spacing w:val="-2"/>
          <w:sz w:val="24"/>
        </w:rPr>
        <w:t> </w:t>
      </w:r>
      <w:r>
        <w:rPr>
          <w:sz w:val="24"/>
        </w:rPr>
        <w:t>resources</w:t>
      </w:r>
      <w:r>
        <w:rPr>
          <w:spacing w:val="-2"/>
          <w:sz w:val="24"/>
        </w:rPr>
        <w:t> </w:t>
      </w:r>
      <w:r>
        <w:rPr>
          <w:sz w:val="24"/>
        </w:rPr>
        <w:t>are</w:t>
      </w:r>
      <w:r>
        <w:rPr>
          <w:spacing w:val="-2"/>
          <w:sz w:val="24"/>
        </w:rPr>
        <w:t> </w:t>
      </w:r>
      <w:r>
        <w:rPr>
          <w:sz w:val="24"/>
        </w:rPr>
        <w:t>used.</w:t>
      </w:r>
      <w:r>
        <w:rPr>
          <w:spacing w:val="-4"/>
          <w:sz w:val="24"/>
        </w:rPr>
        <w:t> </w:t>
      </w:r>
      <w:r>
        <w:rPr>
          <w:sz w:val="24"/>
        </w:rPr>
        <w:t>Activities</w:t>
      </w:r>
      <w:r>
        <w:rPr>
          <w:spacing w:val="-3"/>
          <w:sz w:val="24"/>
        </w:rPr>
        <w:t> </w:t>
      </w:r>
      <w:r>
        <w:rPr>
          <w:sz w:val="24"/>
        </w:rPr>
        <w:t>may</w:t>
      </w:r>
      <w:r>
        <w:rPr>
          <w:spacing w:val="-2"/>
          <w:sz w:val="24"/>
        </w:rPr>
        <w:t> </w:t>
      </w:r>
      <w:r>
        <w:rPr>
          <w:sz w:val="24"/>
        </w:rPr>
        <w:t>cover catching a bus, brushing teeth, getting dressed, eating lunch, and playing sport to name a</w:t>
      </w:r>
      <w:r>
        <w:rPr>
          <w:spacing w:val="-33"/>
          <w:sz w:val="24"/>
        </w:rPr>
        <w:t> </w:t>
      </w:r>
      <w:r>
        <w:rPr>
          <w:sz w:val="24"/>
        </w:rPr>
        <w:t>few.</w:t>
      </w:r>
    </w:p>
    <w:p>
      <w:pPr>
        <w:pStyle w:val="BodyText"/>
        <w:spacing w:before="3"/>
      </w:pPr>
    </w:p>
    <w:p>
      <w:pPr>
        <w:pStyle w:val="ListParagraph"/>
        <w:numPr>
          <w:ilvl w:val="0"/>
          <w:numId w:val="15"/>
        </w:numPr>
        <w:tabs>
          <w:tab w:pos="385" w:val="left" w:leader="none"/>
        </w:tabs>
        <w:spacing w:line="240" w:lineRule="auto" w:before="1" w:after="0"/>
        <w:ind w:left="152" w:right="187" w:firstLine="0"/>
        <w:jc w:val="left"/>
        <w:rPr>
          <w:sz w:val="24"/>
        </w:rPr>
      </w:pPr>
      <w:r>
        <w:rPr>
          <w:sz w:val="24"/>
        </w:rPr>
        <w:t>You also need to record what resources were used to undertake the activity. The resources include water, energy or waste</w:t>
      </w:r>
      <w:r>
        <w:rPr>
          <w:spacing w:val="-13"/>
          <w:sz w:val="24"/>
        </w:rPr>
        <w:t> </w:t>
      </w:r>
      <w:r>
        <w:rPr>
          <w:sz w:val="24"/>
        </w:rPr>
        <w:t>produced.</w:t>
      </w:r>
    </w:p>
    <w:p>
      <w:pPr>
        <w:pStyle w:val="BodyText"/>
        <w:spacing w:before="7"/>
      </w:pPr>
    </w:p>
    <w:p>
      <w:pPr>
        <w:pStyle w:val="ListParagraph"/>
        <w:numPr>
          <w:ilvl w:val="0"/>
          <w:numId w:val="15"/>
        </w:numPr>
        <w:tabs>
          <w:tab w:pos="371" w:val="left" w:leader="none"/>
        </w:tabs>
        <w:spacing w:line="237" w:lineRule="auto" w:before="0" w:after="0"/>
        <w:ind w:left="152" w:right="269" w:firstLine="0"/>
        <w:jc w:val="left"/>
        <w:rPr>
          <w:sz w:val="24"/>
        </w:rPr>
      </w:pPr>
      <w:r>
        <w:rPr>
          <w:sz w:val="24"/>
        </w:rPr>
        <w:t>You then need to estimate how much of the resource you used and write down the number 1, 2 or 3 in the usage boxes. Use the following</w:t>
      </w:r>
      <w:r>
        <w:rPr>
          <w:spacing w:val="-14"/>
          <w:sz w:val="24"/>
        </w:rPr>
        <w:t> </w:t>
      </w:r>
      <w:r>
        <w:rPr>
          <w:sz w:val="24"/>
        </w:rPr>
        <w:t>guide:</w:t>
      </w:r>
    </w:p>
    <w:p>
      <w:pPr>
        <w:pStyle w:val="BodyText"/>
        <w:spacing w:before="3"/>
        <w:rPr>
          <w:sz w:val="25"/>
        </w:rPr>
      </w:pPr>
    </w:p>
    <w:tbl>
      <w:tblPr>
        <w:tblW w:w="0" w:type="auto"/>
        <w:jc w:val="left"/>
        <w:tblInd w:w="1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811"/>
        <w:gridCol w:w="3113"/>
        <w:gridCol w:w="3021"/>
      </w:tblGrid>
      <w:tr>
        <w:trPr>
          <w:trHeight w:val="300" w:hRule="atLeast"/>
        </w:trPr>
        <w:tc>
          <w:tcPr>
            <w:tcW w:w="3811" w:type="dxa"/>
            <w:tcBorders>
              <w:left w:val="single" w:sz="12" w:space="0" w:color="EFEFEF"/>
              <w:bottom w:val="single" w:sz="12" w:space="0" w:color="9F9F9F"/>
              <w:right w:val="single" w:sz="12" w:space="0" w:color="9F9F9F"/>
            </w:tcBorders>
            <w:shd w:val="clear" w:color="auto" w:fill="08F0F6"/>
          </w:tcPr>
          <w:p>
            <w:pPr>
              <w:pStyle w:val="TableParagraph"/>
              <w:spacing w:line="276" w:lineRule="exact" w:before="7"/>
              <w:ind w:left="832" w:right="833"/>
              <w:jc w:val="center"/>
              <w:rPr>
                <w:b/>
                <w:sz w:val="24"/>
              </w:rPr>
            </w:pPr>
            <w:r>
              <w:rPr>
                <w:b/>
                <w:sz w:val="24"/>
              </w:rPr>
              <w:t>Length of Activity</w:t>
            </w:r>
          </w:p>
        </w:tc>
        <w:tc>
          <w:tcPr>
            <w:tcW w:w="3113" w:type="dxa"/>
            <w:tcBorders>
              <w:left w:val="single" w:sz="12" w:space="0" w:color="9F9F9F"/>
              <w:bottom w:val="single" w:sz="12" w:space="0" w:color="9F9F9F"/>
              <w:right w:val="single" w:sz="12" w:space="0" w:color="9F9F9F"/>
            </w:tcBorders>
            <w:shd w:val="clear" w:color="auto" w:fill="FFD600"/>
          </w:tcPr>
          <w:p>
            <w:pPr>
              <w:pStyle w:val="TableParagraph"/>
              <w:spacing w:line="276" w:lineRule="exact" w:before="7"/>
              <w:ind w:left="1108" w:right="1109"/>
              <w:jc w:val="center"/>
              <w:rPr>
                <w:b/>
                <w:sz w:val="24"/>
              </w:rPr>
            </w:pPr>
            <w:r>
              <w:rPr>
                <w:b/>
                <w:sz w:val="24"/>
              </w:rPr>
              <w:t>Usage</w:t>
            </w:r>
          </w:p>
        </w:tc>
        <w:tc>
          <w:tcPr>
            <w:tcW w:w="3021" w:type="dxa"/>
            <w:tcBorders>
              <w:left w:val="single" w:sz="12" w:space="0" w:color="9F9F9F"/>
              <w:bottom w:val="single" w:sz="12" w:space="0" w:color="9F9F9F"/>
              <w:right w:val="single" w:sz="12" w:space="0" w:color="9F9F9F"/>
            </w:tcBorders>
            <w:shd w:val="clear" w:color="auto" w:fill="FF69B4"/>
          </w:tcPr>
          <w:p>
            <w:pPr>
              <w:pStyle w:val="TableParagraph"/>
              <w:spacing w:line="276" w:lineRule="exact" w:before="7"/>
              <w:ind w:left="1184" w:right="1182"/>
              <w:jc w:val="center"/>
              <w:rPr>
                <w:b/>
                <w:sz w:val="24"/>
              </w:rPr>
            </w:pPr>
            <w:r>
              <w:rPr>
                <w:b/>
                <w:sz w:val="24"/>
              </w:rPr>
              <w:t>Score</w:t>
            </w:r>
          </w:p>
        </w:tc>
      </w:tr>
      <w:tr>
        <w:trPr>
          <w:trHeight w:val="280" w:hRule="atLeast"/>
        </w:trPr>
        <w:tc>
          <w:tcPr>
            <w:tcW w:w="3811" w:type="dxa"/>
            <w:tcBorders>
              <w:top w:val="single" w:sz="12" w:space="0" w:color="9F9F9F"/>
              <w:left w:val="single" w:sz="12" w:space="0" w:color="EFEFEF"/>
              <w:bottom w:val="single" w:sz="12" w:space="0" w:color="9F9F9F"/>
              <w:right w:val="single" w:sz="12" w:space="0" w:color="9F9F9F"/>
            </w:tcBorders>
          </w:tcPr>
          <w:p>
            <w:pPr>
              <w:pStyle w:val="TableParagraph"/>
              <w:spacing w:line="278" w:lineRule="exact"/>
              <w:ind w:left="832" w:right="835"/>
              <w:jc w:val="center"/>
              <w:rPr>
                <w:sz w:val="24"/>
              </w:rPr>
            </w:pPr>
            <w:r>
              <w:rPr>
                <w:sz w:val="24"/>
              </w:rPr>
              <w:t>Less than 10 minutes</w:t>
            </w:r>
          </w:p>
        </w:tc>
        <w:tc>
          <w:tcPr>
            <w:tcW w:w="3113" w:type="dxa"/>
            <w:tcBorders>
              <w:top w:val="single" w:sz="12" w:space="0" w:color="9F9F9F"/>
              <w:left w:val="single" w:sz="12" w:space="0" w:color="9F9F9F"/>
              <w:bottom w:val="single" w:sz="12" w:space="0" w:color="9F9F9F"/>
              <w:right w:val="single" w:sz="12" w:space="0" w:color="9F9F9F"/>
            </w:tcBorders>
          </w:tcPr>
          <w:p>
            <w:pPr>
              <w:pStyle w:val="TableParagraph"/>
              <w:spacing w:line="278" w:lineRule="exact"/>
              <w:ind w:left="1108" w:right="1109"/>
              <w:jc w:val="center"/>
              <w:rPr>
                <w:sz w:val="24"/>
              </w:rPr>
            </w:pPr>
            <w:r>
              <w:rPr>
                <w:sz w:val="24"/>
              </w:rPr>
              <w:t>Low</w:t>
            </w:r>
          </w:p>
        </w:tc>
        <w:tc>
          <w:tcPr>
            <w:tcW w:w="3021" w:type="dxa"/>
            <w:tcBorders>
              <w:top w:val="single" w:sz="12" w:space="0" w:color="9F9F9F"/>
              <w:left w:val="single" w:sz="12" w:space="0" w:color="9F9F9F"/>
              <w:bottom w:val="single" w:sz="12" w:space="0" w:color="9F9F9F"/>
              <w:right w:val="single" w:sz="12" w:space="0" w:color="9F9F9F"/>
            </w:tcBorders>
          </w:tcPr>
          <w:p>
            <w:pPr>
              <w:pStyle w:val="TableParagraph"/>
              <w:spacing w:line="278" w:lineRule="exact"/>
              <w:jc w:val="center"/>
              <w:rPr>
                <w:sz w:val="24"/>
              </w:rPr>
            </w:pPr>
            <w:r>
              <w:rPr>
                <w:sz w:val="24"/>
              </w:rPr>
              <w:t>1</w:t>
            </w:r>
          </w:p>
        </w:tc>
      </w:tr>
      <w:tr>
        <w:trPr>
          <w:trHeight w:val="280" w:hRule="atLeast"/>
        </w:trPr>
        <w:tc>
          <w:tcPr>
            <w:tcW w:w="3811" w:type="dxa"/>
            <w:tcBorders>
              <w:top w:val="single" w:sz="12" w:space="0" w:color="9F9F9F"/>
              <w:left w:val="single" w:sz="12" w:space="0" w:color="EFEFEF"/>
              <w:bottom w:val="single" w:sz="12" w:space="0" w:color="9F9F9F"/>
              <w:right w:val="single" w:sz="12" w:space="0" w:color="9F9F9F"/>
            </w:tcBorders>
          </w:tcPr>
          <w:p>
            <w:pPr>
              <w:pStyle w:val="TableParagraph"/>
              <w:spacing w:line="276" w:lineRule="exact"/>
              <w:ind w:left="832" w:right="832"/>
              <w:jc w:val="center"/>
              <w:rPr>
                <w:sz w:val="24"/>
              </w:rPr>
            </w:pPr>
            <w:r>
              <w:rPr>
                <w:sz w:val="24"/>
              </w:rPr>
              <w:t>11 minutes – 1 hour</w:t>
            </w:r>
          </w:p>
        </w:tc>
        <w:tc>
          <w:tcPr>
            <w:tcW w:w="3113" w:type="dxa"/>
            <w:tcBorders>
              <w:top w:val="single" w:sz="12" w:space="0" w:color="9F9F9F"/>
              <w:left w:val="single" w:sz="12" w:space="0" w:color="9F9F9F"/>
              <w:bottom w:val="single" w:sz="12" w:space="0" w:color="9F9F9F"/>
              <w:right w:val="single" w:sz="12" w:space="0" w:color="9F9F9F"/>
            </w:tcBorders>
          </w:tcPr>
          <w:p>
            <w:pPr>
              <w:pStyle w:val="TableParagraph"/>
              <w:spacing w:line="276" w:lineRule="exact"/>
              <w:ind w:left="1110" w:right="1109"/>
              <w:jc w:val="center"/>
              <w:rPr>
                <w:sz w:val="24"/>
              </w:rPr>
            </w:pPr>
            <w:r>
              <w:rPr>
                <w:sz w:val="24"/>
              </w:rPr>
              <w:t>Medium</w:t>
            </w:r>
          </w:p>
        </w:tc>
        <w:tc>
          <w:tcPr>
            <w:tcW w:w="3021" w:type="dxa"/>
            <w:tcBorders>
              <w:top w:val="single" w:sz="12" w:space="0" w:color="9F9F9F"/>
              <w:left w:val="single" w:sz="12" w:space="0" w:color="9F9F9F"/>
              <w:bottom w:val="single" w:sz="12" w:space="0" w:color="9F9F9F"/>
              <w:right w:val="single" w:sz="12" w:space="0" w:color="9F9F9F"/>
            </w:tcBorders>
          </w:tcPr>
          <w:p>
            <w:pPr>
              <w:pStyle w:val="TableParagraph"/>
              <w:spacing w:line="276" w:lineRule="exact"/>
              <w:ind w:left="1"/>
              <w:jc w:val="center"/>
              <w:rPr>
                <w:sz w:val="24"/>
              </w:rPr>
            </w:pPr>
            <w:r>
              <w:rPr>
                <w:sz w:val="24"/>
              </w:rPr>
              <w:t>2</w:t>
            </w:r>
          </w:p>
        </w:tc>
      </w:tr>
      <w:tr>
        <w:trPr>
          <w:trHeight w:val="280" w:hRule="atLeast"/>
        </w:trPr>
        <w:tc>
          <w:tcPr>
            <w:tcW w:w="3811" w:type="dxa"/>
            <w:tcBorders>
              <w:top w:val="single" w:sz="12" w:space="0" w:color="9F9F9F"/>
              <w:left w:val="single" w:sz="12" w:space="0" w:color="EFEFEF"/>
              <w:right w:val="single" w:sz="12" w:space="0" w:color="9F9F9F"/>
            </w:tcBorders>
          </w:tcPr>
          <w:p>
            <w:pPr>
              <w:pStyle w:val="TableParagraph"/>
              <w:spacing w:line="277" w:lineRule="exact"/>
              <w:ind w:left="832" w:right="833"/>
              <w:jc w:val="center"/>
              <w:rPr>
                <w:sz w:val="24"/>
              </w:rPr>
            </w:pPr>
            <w:r>
              <w:rPr>
                <w:sz w:val="24"/>
              </w:rPr>
              <w:t>Over 1 hour</w:t>
            </w:r>
          </w:p>
        </w:tc>
        <w:tc>
          <w:tcPr>
            <w:tcW w:w="3113" w:type="dxa"/>
            <w:tcBorders>
              <w:top w:val="single" w:sz="12" w:space="0" w:color="9F9F9F"/>
              <w:left w:val="single" w:sz="12" w:space="0" w:color="9F9F9F"/>
              <w:right w:val="single" w:sz="12" w:space="0" w:color="9F9F9F"/>
            </w:tcBorders>
          </w:tcPr>
          <w:p>
            <w:pPr>
              <w:pStyle w:val="TableParagraph"/>
              <w:spacing w:line="277" w:lineRule="exact"/>
              <w:ind w:left="1108" w:right="1109"/>
              <w:jc w:val="center"/>
              <w:rPr>
                <w:sz w:val="24"/>
              </w:rPr>
            </w:pPr>
            <w:r>
              <w:rPr>
                <w:sz w:val="24"/>
              </w:rPr>
              <w:t>High</w:t>
            </w:r>
          </w:p>
        </w:tc>
        <w:tc>
          <w:tcPr>
            <w:tcW w:w="3021" w:type="dxa"/>
            <w:tcBorders>
              <w:top w:val="single" w:sz="12" w:space="0" w:color="9F9F9F"/>
              <w:left w:val="single" w:sz="12" w:space="0" w:color="9F9F9F"/>
              <w:right w:val="single" w:sz="12" w:space="0" w:color="9F9F9F"/>
            </w:tcBorders>
          </w:tcPr>
          <w:p>
            <w:pPr>
              <w:pStyle w:val="TableParagraph"/>
              <w:spacing w:line="277" w:lineRule="exact"/>
              <w:ind w:left="2"/>
              <w:jc w:val="center"/>
              <w:rPr>
                <w:sz w:val="24"/>
              </w:rPr>
            </w:pPr>
            <w:r>
              <w:rPr>
                <w:sz w:val="24"/>
              </w:rPr>
              <w:t>3</w:t>
            </w:r>
          </w:p>
        </w:tc>
      </w:tr>
    </w:tbl>
    <w:p>
      <w:pPr>
        <w:pStyle w:val="BodyText"/>
        <w:spacing w:before="6"/>
        <w:rPr>
          <w:sz w:val="25"/>
        </w:rPr>
      </w:pPr>
    </w:p>
    <w:p>
      <w:pPr>
        <w:pStyle w:val="BodyText"/>
        <w:ind w:left="152"/>
      </w:pPr>
      <w:r>
        <w:rPr/>
        <w:t>For example if you only had the television on for 30 minutes the resource used would be medium however if you had the television on for three hours it would be high. We have included an example below to get you started!</w:t>
      </w:r>
    </w:p>
    <w:p>
      <w:pPr>
        <w:pStyle w:val="BodyText"/>
        <w:spacing w:before="3"/>
        <w:rPr>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5191"/>
        <w:gridCol w:w="1144"/>
        <w:gridCol w:w="1096"/>
        <w:gridCol w:w="1446"/>
        <w:gridCol w:w="1128"/>
      </w:tblGrid>
      <w:tr>
        <w:trPr>
          <w:trHeight w:val="660" w:hRule="atLeast"/>
        </w:trPr>
        <w:tc>
          <w:tcPr>
            <w:tcW w:w="5191" w:type="dxa"/>
            <w:tcBorders>
              <w:left w:val="double" w:sz="2" w:space="0" w:color="EFEFEF"/>
            </w:tcBorders>
            <w:shd w:val="clear" w:color="auto" w:fill="DA6FD5"/>
          </w:tcPr>
          <w:p>
            <w:pPr>
              <w:pStyle w:val="TableParagraph"/>
              <w:spacing w:before="185"/>
              <w:ind w:left="2163" w:right="2167"/>
              <w:jc w:val="center"/>
              <w:rPr>
                <w:b/>
                <w:sz w:val="24"/>
              </w:rPr>
            </w:pPr>
            <w:r>
              <w:rPr>
                <w:b/>
                <w:sz w:val="24"/>
              </w:rPr>
              <w:t>Activity</w:t>
            </w:r>
          </w:p>
        </w:tc>
        <w:tc>
          <w:tcPr>
            <w:tcW w:w="1144" w:type="dxa"/>
            <w:shd w:val="clear" w:color="auto" w:fill="D1EB12"/>
          </w:tcPr>
          <w:p>
            <w:pPr>
              <w:pStyle w:val="TableParagraph"/>
              <w:spacing w:before="185"/>
              <w:ind w:left="36"/>
              <w:rPr>
                <w:b/>
                <w:sz w:val="24"/>
              </w:rPr>
            </w:pPr>
            <w:r>
              <w:rPr>
                <w:b/>
                <w:sz w:val="24"/>
              </w:rPr>
              <w:t>Resources</w:t>
            </w:r>
          </w:p>
        </w:tc>
        <w:tc>
          <w:tcPr>
            <w:tcW w:w="1096" w:type="dxa"/>
            <w:shd w:val="clear" w:color="auto" w:fill="40DFD0"/>
          </w:tcPr>
          <w:p>
            <w:pPr>
              <w:pStyle w:val="TableParagraph"/>
              <w:spacing w:before="38"/>
              <w:ind w:left="213" w:right="199" w:firstLine="103"/>
              <w:rPr>
                <w:b/>
                <w:sz w:val="24"/>
              </w:rPr>
            </w:pPr>
            <w:r>
              <w:rPr>
                <w:b/>
                <w:sz w:val="24"/>
              </w:rPr>
              <w:t>Low Usage</w:t>
            </w:r>
          </w:p>
        </w:tc>
        <w:tc>
          <w:tcPr>
            <w:tcW w:w="1446" w:type="dxa"/>
            <w:shd w:val="clear" w:color="auto" w:fill="20F509"/>
          </w:tcPr>
          <w:p>
            <w:pPr>
              <w:pStyle w:val="TableParagraph"/>
              <w:spacing w:before="38"/>
              <w:ind w:left="389" w:right="272" w:hanging="101"/>
              <w:rPr>
                <w:b/>
                <w:sz w:val="24"/>
              </w:rPr>
            </w:pPr>
            <w:r>
              <w:rPr>
                <w:b/>
                <w:sz w:val="24"/>
              </w:rPr>
              <w:t>Medium Usage</w:t>
            </w:r>
          </w:p>
        </w:tc>
        <w:tc>
          <w:tcPr>
            <w:tcW w:w="1128" w:type="dxa"/>
            <w:shd w:val="clear" w:color="auto" w:fill="F7071A"/>
          </w:tcPr>
          <w:p>
            <w:pPr>
              <w:pStyle w:val="TableParagraph"/>
              <w:spacing w:before="38"/>
              <w:ind w:left="232" w:right="213" w:firstLine="76"/>
              <w:rPr>
                <w:b/>
                <w:sz w:val="24"/>
              </w:rPr>
            </w:pPr>
            <w:r>
              <w:rPr>
                <w:b/>
                <w:sz w:val="24"/>
              </w:rPr>
              <w:t>High Usage</w:t>
            </w:r>
          </w:p>
        </w:tc>
      </w:tr>
      <w:tr>
        <w:trPr>
          <w:trHeight w:val="360" w:hRule="atLeast"/>
        </w:trPr>
        <w:tc>
          <w:tcPr>
            <w:tcW w:w="5191" w:type="dxa"/>
            <w:tcBorders>
              <w:left w:val="double" w:sz="2" w:space="0" w:color="EFEFEF"/>
            </w:tcBorders>
          </w:tcPr>
          <w:p>
            <w:pPr>
              <w:pStyle w:val="TableParagraph"/>
              <w:spacing w:before="37"/>
              <w:ind w:left="33"/>
              <w:rPr>
                <w:sz w:val="24"/>
              </w:rPr>
            </w:pPr>
            <w:r>
              <w:rPr>
                <w:sz w:val="24"/>
              </w:rPr>
              <w:t>Brush my teeth</w:t>
            </w:r>
          </w:p>
        </w:tc>
        <w:tc>
          <w:tcPr>
            <w:tcW w:w="1144" w:type="dxa"/>
          </w:tcPr>
          <w:p>
            <w:pPr>
              <w:pStyle w:val="TableParagraph"/>
              <w:spacing w:before="37"/>
              <w:ind w:left="36"/>
              <w:rPr>
                <w:sz w:val="24"/>
              </w:rPr>
            </w:pPr>
            <w:r>
              <w:rPr>
                <w:sz w:val="24"/>
              </w:rPr>
              <w:t>water</w:t>
            </w:r>
          </w:p>
        </w:tc>
        <w:tc>
          <w:tcPr>
            <w:tcW w:w="1096" w:type="dxa"/>
          </w:tcPr>
          <w:p>
            <w:pPr>
              <w:pStyle w:val="TableParagraph"/>
              <w:spacing w:before="37"/>
              <w:ind w:right="2"/>
              <w:jc w:val="center"/>
              <w:rPr>
                <w:sz w:val="24"/>
              </w:rPr>
            </w:pPr>
            <w:r>
              <w:rPr>
                <w:sz w:val="24"/>
              </w:rPr>
              <w:t>1</w:t>
            </w: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rPr>
                <w:rFonts w:ascii="Times New Roman"/>
                <w:sz w:val="24"/>
              </w:rPr>
            </w:pP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660" w:hRule="atLeast"/>
        </w:trPr>
        <w:tc>
          <w:tcPr>
            <w:tcW w:w="5191" w:type="dxa"/>
            <w:tcBorders>
              <w:left w:val="double" w:sz="2" w:space="0" w:color="EFEFEF"/>
            </w:tcBorders>
          </w:tcPr>
          <w:p>
            <w:pPr>
              <w:pStyle w:val="TableParagraph"/>
              <w:spacing w:before="37"/>
              <w:ind w:left="33" w:right="662"/>
              <w:rPr>
                <w:sz w:val="24"/>
              </w:rPr>
            </w:pPr>
            <w:r>
              <w:rPr>
                <w:b/>
                <w:sz w:val="24"/>
              </w:rPr>
              <w:t>Subtotals </w:t>
            </w:r>
            <w:r>
              <w:rPr>
                <w:sz w:val="24"/>
              </w:rPr>
              <w:t>(add up each column and write the subtotals in the boxes</w:t>
            </w:r>
          </w:p>
        </w:tc>
        <w:tc>
          <w:tcPr>
            <w:tcW w:w="1144" w:type="dxa"/>
          </w:tcPr>
          <w:p>
            <w:pPr>
              <w:pStyle w:val="TableParagraph"/>
              <w:rPr>
                <w:rFonts w:ascii="Times New Roman"/>
                <w:sz w:val="24"/>
              </w:rPr>
            </w:pPr>
          </w:p>
        </w:tc>
        <w:tc>
          <w:tcPr>
            <w:tcW w:w="1096" w:type="dxa"/>
          </w:tcPr>
          <w:p>
            <w:pPr>
              <w:pStyle w:val="TableParagraph"/>
              <w:rPr>
                <w:rFonts w:ascii="Times New Roman"/>
                <w:sz w:val="24"/>
              </w:rPr>
            </w:pPr>
          </w:p>
        </w:tc>
        <w:tc>
          <w:tcPr>
            <w:tcW w:w="1446" w:type="dxa"/>
          </w:tcPr>
          <w:p>
            <w:pPr>
              <w:pStyle w:val="TableParagraph"/>
              <w:rPr>
                <w:rFonts w:ascii="Times New Roman"/>
                <w:sz w:val="24"/>
              </w:rPr>
            </w:pPr>
          </w:p>
        </w:tc>
        <w:tc>
          <w:tcPr>
            <w:tcW w:w="1128" w:type="dxa"/>
          </w:tcPr>
          <w:p>
            <w:pPr>
              <w:pStyle w:val="TableParagraph"/>
              <w:rPr>
                <w:rFonts w:ascii="Times New Roman"/>
                <w:sz w:val="24"/>
              </w:rPr>
            </w:pPr>
          </w:p>
        </w:tc>
      </w:tr>
      <w:tr>
        <w:trPr>
          <w:trHeight w:val="360" w:hRule="atLeast"/>
        </w:trPr>
        <w:tc>
          <w:tcPr>
            <w:tcW w:w="5191" w:type="dxa"/>
            <w:tcBorders>
              <w:left w:val="double" w:sz="2" w:space="0" w:color="EFEFEF"/>
            </w:tcBorders>
          </w:tcPr>
          <w:p>
            <w:pPr>
              <w:pStyle w:val="TableParagraph"/>
              <w:spacing w:before="35"/>
              <w:ind w:left="33"/>
              <w:rPr>
                <w:sz w:val="24"/>
              </w:rPr>
            </w:pPr>
            <w:r>
              <w:rPr>
                <w:b/>
                <w:sz w:val="24"/>
              </w:rPr>
              <w:t>TOTAL SCORE </w:t>
            </w:r>
            <w:r>
              <w:rPr>
                <w:sz w:val="24"/>
              </w:rPr>
              <w:t>(add up all of the subtotals)</w:t>
            </w:r>
          </w:p>
        </w:tc>
        <w:tc>
          <w:tcPr>
            <w:tcW w:w="1144" w:type="dxa"/>
            <w:shd w:val="clear" w:color="auto" w:fill="000000"/>
          </w:tcPr>
          <w:p>
            <w:pPr>
              <w:pStyle w:val="TableParagraph"/>
              <w:rPr>
                <w:rFonts w:ascii="Times New Roman"/>
                <w:sz w:val="24"/>
              </w:rPr>
            </w:pPr>
          </w:p>
        </w:tc>
        <w:tc>
          <w:tcPr>
            <w:tcW w:w="1096" w:type="dxa"/>
            <w:shd w:val="clear" w:color="auto" w:fill="000000"/>
          </w:tcPr>
          <w:p>
            <w:pPr>
              <w:pStyle w:val="TableParagraph"/>
              <w:rPr>
                <w:rFonts w:ascii="Times New Roman"/>
                <w:sz w:val="24"/>
              </w:rPr>
            </w:pPr>
          </w:p>
        </w:tc>
        <w:tc>
          <w:tcPr>
            <w:tcW w:w="1446" w:type="dxa"/>
            <w:shd w:val="clear" w:color="auto" w:fill="000000"/>
          </w:tcPr>
          <w:p>
            <w:pPr>
              <w:pStyle w:val="TableParagraph"/>
              <w:rPr>
                <w:rFonts w:ascii="Times New Roman"/>
                <w:sz w:val="24"/>
              </w:rPr>
            </w:pPr>
          </w:p>
        </w:tc>
        <w:tc>
          <w:tcPr>
            <w:tcW w:w="1128" w:type="dxa"/>
          </w:tcPr>
          <w:p>
            <w:pPr>
              <w:pStyle w:val="TableParagraph"/>
              <w:rPr>
                <w:rFonts w:ascii="Times New Roman"/>
                <w:sz w:val="24"/>
              </w:rPr>
            </w:pPr>
          </w:p>
        </w:tc>
      </w:tr>
    </w:tbl>
    <w:p>
      <w:pPr>
        <w:spacing w:after="0"/>
        <w:rPr>
          <w:rFonts w:ascii="Times New Roman"/>
          <w:sz w:val="24"/>
        </w:rPr>
        <w:sectPr>
          <w:pgSz w:w="11900" w:h="16850"/>
          <w:pgMar w:header="0" w:footer="1766" w:top="1400" w:bottom="2020" w:left="700" w:right="960"/>
        </w:sectPr>
      </w:pPr>
    </w:p>
    <w:p>
      <w:pPr>
        <w:pStyle w:val="Heading3"/>
        <w:spacing w:before="36"/>
      </w:pPr>
      <w:r>
        <w:rPr/>
        <w:t>How do you rate?</w:t>
      </w:r>
    </w:p>
    <w:p>
      <w:pPr>
        <w:pStyle w:val="BodyText"/>
        <w:spacing w:before="5" w:after="1"/>
        <w:rPr>
          <w:b/>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811"/>
        <w:gridCol w:w="3522"/>
        <w:gridCol w:w="3672"/>
      </w:tblGrid>
      <w:tr>
        <w:trPr>
          <w:trHeight w:val="360" w:hRule="atLeast"/>
        </w:trPr>
        <w:tc>
          <w:tcPr>
            <w:tcW w:w="2811" w:type="dxa"/>
            <w:tcBorders>
              <w:left w:val="double" w:sz="2" w:space="0" w:color="EFEFEF"/>
            </w:tcBorders>
          </w:tcPr>
          <w:p>
            <w:pPr>
              <w:pStyle w:val="TableParagraph"/>
              <w:spacing w:before="36"/>
              <w:ind w:left="33"/>
              <w:rPr>
                <w:sz w:val="24"/>
              </w:rPr>
            </w:pPr>
            <w:r>
              <w:rPr>
                <w:sz w:val="24"/>
              </w:rPr>
              <w:t>10 -15 Friendly Flea</w:t>
            </w:r>
          </w:p>
        </w:tc>
        <w:tc>
          <w:tcPr>
            <w:tcW w:w="3522" w:type="dxa"/>
          </w:tcPr>
          <w:p>
            <w:pPr>
              <w:pStyle w:val="TableParagraph"/>
              <w:spacing w:before="36"/>
              <w:ind w:left="38"/>
              <w:rPr>
                <w:sz w:val="24"/>
              </w:rPr>
            </w:pPr>
            <w:r>
              <w:rPr>
                <w:sz w:val="24"/>
              </w:rPr>
              <w:t>16 -20 Careful Kangaroo</w:t>
            </w:r>
          </w:p>
        </w:tc>
        <w:tc>
          <w:tcPr>
            <w:tcW w:w="3672" w:type="dxa"/>
          </w:tcPr>
          <w:p>
            <w:pPr>
              <w:pStyle w:val="TableParagraph"/>
              <w:spacing w:before="36"/>
              <w:ind w:left="36"/>
              <w:rPr>
                <w:sz w:val="24"/>
              </w:rPr>
            </w:pPr>
            <w:r>
              <w:rPr>
                <w:sz w:val="24"/>
              </w:rPr>
              <w:t>21 -30 Dumping Dinosaur</w:t>
            </w:r>
          </w:p>
        </w:tc>
      </w:tr>
    </w:tbl>
    <w:p>
      <w:pPr>
        <w:pStyle w:val="BodyText"/>
        <w:rPr>
          <w:b/>
        </w:rPr>
      </w:pPr>
    </w:p>
    <w:p>
      <w:pPr>
        <w:pStyle w:val="BodyText"/>
        <w:spacing w:before="2"/>
        <w:rPr>
          <w:b/>
          <w:sz w:val="26"/>
        </w:rPr>
      </w:pPr>
    </w:p>
    <w:p>
      <w:pPr>
        <w:spacing w:before="0"/>
        <w:ind w:left="152" w:right="0" w:firstLine="0"/>
        <w:jc w:val="left"/>
        <w:rPr>
          <w:b/>
          <w:sz w:val="24"/>
        </w:rPr>
      </w:pPr>
      <w:r>
        <w:rPr>
          <w:b/>
          <w:color w:val="4F81BC"/>
          <w:sz w:val="24"/>
        </w:rPr>
        <w:t>Part 3: How could you improve your score?</w:t>
      </w:r>
    </w:p>
    <w:p>
      <w:pPr>
        <w:pStyle w:val="BodyText"/>
        <w:spacing w:before="4"/>
        <w:rPr>
          <w:b/>
        </w:rPr>
      </w:pPr>
    </w:p>
    <w:p>
      <w:pPr>
        <w:pStyle w:val="BodyText"/>
        <w:ind w:left="152" w:right="168"/>
      </w:pPr>
      <w:r>
        <w:rPr/>
        <w:t>What changes could you make to your daily activities at school and in the home to improve your score? Use the table below to write down ways of using less energy, using less water and making less waste.</w:t>
      </w:r>
    </w:p>
    <w:p>
      <w:pPr>
        <w:pStyle w:val="BodyText"/>
        <w:spacing w:before="3"/>
        <w:rPr>
          <w:sz w:val="26"/>
        </w:rPr>
      </w:pPr>
    </w:p>
    <w:tbl>
      <w:tblPr>
        <w:tblW w:w="0" w:type="auto"/>
        <w:jc w:val="left"/>
        <w:tblInd w:w="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441"/>
        <w:gridCol w:w="3268"/>
        <w:gridCol w:w="3296"/>
      </w:tblGrid>
      <w:tr>
        <w:trPr>
          <w:trHeight w:val="360" w:hRule="atLeast"/>
        </w:trPr>
        <w:tc>
          <w:tcPr>
            <w:tcW w:w="3441" w:type="dxa"/>
            <w:tcBorders>
              <w:left w:val="double" w:sz="2" w:space="0" w:color="EFEFEF"/>
            </w:tcBorders>
            <w:shd w:val="clear" w:color="auto" w:fill="EBF904"/>
          </w:tcPr>
          <w:p>
            <w:pPr>
              <w:pStyle w:val="TableParagraph"/>
              <w:spacing w:before="39"/>
              <w:ind w:left="33"/>
              <w:rPr>
                <w:b/>
                <w:sz w:val="24"/>
              </w:rPr>
            </w:pPr>
            <w:r>
              <w:rPr>
                <w:b/>
                <w:sz w:val="24"/>
              </w:rPr>
              <w:t>Use Less Energy</w:t>
            </w:r>
          </w:p>
        </w:tc>
        <w:tc>
          <w:tcPr>
            <w:tcW w:w="3268" w:type="dxa"/>
            <w:shd w:val="clear" w:color="auto" w:fill="0DEBEF"/>
          </w:tcPr>
          <w:p>
            <w:pPr>
              <w:pStyle w:val="TableParagraph"/>
              <w:spacing w:before="39"/>
              <w:ind w:left="36"/>
              <w:rPr>
                <w:b/>
                <w:sz w:val="24"/>
              </w:rPr>
            </w:pPr>
            <w:r>
              <w:rPr>
                <w:b/>
                <w:sz w:val="24"/>
              </w:rPr>
              <w:t>Use Less Water</w:t>
            </w:r>
          </w:p>
        </w:tc>
        <w:tc>
          <w:tcPr>
            <w:tcW w:w="3296" w:type="dxa"/>
            <w:shd w:val="clear" w:color="auto" w:fill="FF8B00"/>
          </w:tcPr>
          <w:p>
            <w:pPr>
              <w:pStyle w:val="TableParagraph"/>
              <w:spacing w:before="39"/>
              <w:ind w:left="35"/>
              <w:rPr>
                <w:b/>
                <w:sz w:val="24"/>
              </w:rPr>
            </w:pPr>
            <w:r>
              <w:rPr>
                <w:b/>
                <w:sz w:val="24"/>
              </w:rPr>
              <w:t>Use Less Waste</w:t>
            </w:r>
          </w:p>
        </w:tc>
      </w:tr>
      <w:tr>
        <w:trPr>
          <w:trHeight w:val="2420" w:hRule="atLeast"/>
        </w:trPr>
        <w:tc>
          <w:tcPr>
            <w:tcW w:w="3441" w:type="dxa"/>
            <w:tcBorders>
              <w:left w:val="double" w:sz="2" w:space="0" w:color="EFEFEF"/>
            </w:tcBorders>
          </w:tcPr>
          <w:p>
            <w:pPr>
              <w:pStyle w:val="TableParagraph"/>
              <w:rPr>
                <w:rFonts w:ascii="Times New Roman"/>
                <w:sz w:val="24"/>
              </w:rPr>
            </w:pPr>
          </w:p>
        </w:tc>
        <w:tc>
          <w:tcPr>
            <w:tcW w:w="3268" w:type="dxa"/>
          </w:tcPr>
          <w:p>
            <w:pPr>
              <w:pStyle w:val="TableParagraph"/>
              <w:rPr>
                <w:rFonts w:ascii="Times New Roman"/>
                <w:sz w:val="24"/>
              </w:rPr>
            </w:pPr>
          </w:p>
        </w:tc>
        <w:tc>
          <w:tcPr>
            <w:tcW w:w="3296" w:type="dxa"/>
          </w:tcPr>
          <w:p>
            <w:pPr>
              <w:pStyle w:val="TableParagraph"/>
              <w:rPr>
                <w:rFonts w:ascii="Times New Roman"/>
                <w:sz w:val="24"/>
              </w:rPr>
            </w:pPr>
          </w:p>
        </w:tc>
      </w:tr>
    </w:tbl>
    <w:p>
      <w:pPr>
        <w:pStyle w:val="BodyText"/>
      </w:pPr>
    </w:p>
    <w:p>
      <w:pPr>
        <w:pStyle w:val="BodyText"/>
        <w:spacing w:before="2"/>
        <w:rPr>
          <w:sz w:val="26"/>
        </w:rPr>
      </w:pPr>
    </w:p>
    <w:p>
      <w:pPr>
        <w:pStyle w:val="Heading3"/>
      </w:pPr>
      <w:r>
        <w:rPr>
          <w:color w:val="4F81BC"/>
        </w:rPr>
        <w:t>Part 4: Indigenous footprints - a historical perspective</w:t>
      </w:r>
    </w:p>
    <w:p>
      <w:pPr>
        <w:pStyle w:val="BodyText"/>
        <w:spacing w:before="6"/>
        <w:rPr>
          <w:b/>
        </w:rPr>
      </w:pPr>
    </w:p>
    <w:p>
      <w:pPr>
        <w:pStyle w:val="BodyText"/>
        <w:ind w:left="152" w:right="227"/>
      </w:pPr>
      <w:r>
        <w:rPr/>
        <w:t>Traditional Aboriginal cultural practices over at least 50,000 years has left a minimal environmental footprint other than where they managed country using fire. They had only a few belongings mostly consisting of tools, items of cultural importance, some clothing depending how cold it was and</w:t>
      </w:r>
    </w:p>
    <w:p>
      <w:pPr>
        <w:pStyle w:val="BodyText"/>
        <w:ind w:left="152" w:right="459"/>
      </w:pPr>
      <w:r>
        <w:rPr/>
        <w:t>woven bags and baskets. They owned few things that couldn’t be carried and consisted of items made from rocks, wood and from plant and animal materials. While they had few belongings they did have an extremely rich culture that had blossomed over the tens of thousands of years.</w:t>
      </w:r>
    </w:p>
    <w:p>
      <w:pPr>
        <w:pStyle w:val="BodyText"/>
        <w:spacing w:before="10"/>
      </w:pPr>
    </w:p>
    <w:p>
      <w:pPr>
        <w:pStyle w:val="BodyText"/>
        <w:spacing w:line="237" w:lineRule="auto"/>
        <w:ind w:left="152" w:right="320"/>
      </w:pPr>
      <w:r>
        <w:rPr/>
        <w:t>Thinking about environmental footprints, write down the three biggest contrasts between the photos. Think about the way we currently live compared with Aboriginal traditional culture.</w:t>
      </w:r>
    </w:p>
    <w:p>
      <w:pPr>
        <w:spacing w:after="0" w:line="237" w:lineRule="auto"/>
        <w:sectPr>
          <w:footerReference w:type="default" r:id="rId46"/>
          <w:pgSz w:w="11900" w:h="16850"/>
          <w:pgMar w:footer="1828" w:header="0" w:top="1400" w:bottom="2020" w:left="700" w:right="960"/>
        </w:sectPr>
      </w:pPr>
    </w:p>
    <w:p>
      <w:pPr>
        <w:pStyle w:val="Heading3"/>
        <w:spacing w:before="36"/>
        <w:ind w:left="232"/>
      </w:pPr>
      <w:r>
        <w:rPr/>
        <w:t>Energy</w:t>
      </w:r>
    </w:p>
    <w:p>
      <w:pPr>
        <w:pStyle w:val="BodyText"/>
        <w:spacing w:before="5" w:after="1"/>
        <w:rPr>
          <w:b/>
          <w:sz w:val="26"/>
        </w:rPr>
      </w:pPr>
    </w:p>
    <w:tbl>
      <w:tblPr>
        <w:tblW w:w="0" w:type="auto"/>
        <w:jc w:val="left"/>
        <w:tblInd w:w="10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773"/>
        <w:gridCol w:w="3842"/>
        <w:gridCol w:w="2078"/>
      </w:tblGrid>
      <w:tr>
        <w:trPr>
          <w:trHeight w:val="360" w:hRule="atLeast"/>
        </w:trPr>
        <w:tc>
          <w:tcPr>
            <w:tcW w:w="3773" w:type="dxa"/>
            <w:tcBorders>
              <w:left w:val="double" w:sz="2" w:space="0" w:color="EFEFEF"/>
            </w:tcBorders>
          </w:tcPr>
          <w:p>
            <w:pPr>
              <w:pStyle w:val="TableParagraph"/>
              <w:spacing w:before="36"/>
              <w:ind w:left="30"/>
              <w:rPr>
                <w:sz w:val="24"/>
              </w:rPr>
            </w:pPr>
            <w:r>
              <w:rPr>
                <w:sz w:val="24"/>
              </w:rPr>
              <w:t>Indigenous lifestyle</w:t>
            </w:r>
          </w:p>
        </w:tc>
        <w:tc>
          <w:tcPr>
            <w:tcW w:w="3842" w:type="dxa"/>
          </w:tcPr>
          <w:p>
            <w:pPr>
              <w:pStyle w:val="TableParagraph"/>
              <w:spacing w:before="36"/>
              <w:ind w:left="36"/>
              <w:rPr>
                <w:sz w:val="24"/>
              </w:rPr>
            </w:pPr>
            <w:r>
              <w:rPr>
                <w:sz w:val="24"/>
              </w:rPr>
              <w:t>Modern lifestyle</w:t>
            </w:r>
          </w:p>
        </w:tc>
        <w:tc>
          <w:tcPr>
            <w:tcW w:w="2078" w:type="dxa"/>
          </w:tcPr>
          <w:p>
            <w:pPr>
              <w:pStyle w:val="TableParagraph"/>
              <w:spacing w:before="36"/>
              <w:ind w:left="35"/>
              <w:rPr>
                <w:sz w:val="24"/>
              </w:rPr>
            </w:pPr>
            <w:r>
              <w:rPr>
                <w:sz w:val="24"/>
              </w:rPr>
              <w:t>Comparisons</w:t>
            </w:r>
          </w:p>
        </w:tc>
      </w:tr>
      <w:tr>
        <w:trPr>
          <w:trHeight w:val="2720" w:hRule="atLeast"/>
        </w:trPr>
        <w:tc>
          <w:tcPr>
            <w:tcW w:w="3773" w:type="dxa"/>
            <w:tcBorders>
              <w:left w:val="double" w:sz="2" w:space="0" w:color="EFEFEF"/>
            </w:tcBorders>
          </w:tcPr>
          <w:p>
            <w:pPr>
              <w:pStyle w:val="TableParagraph"/>
              <w:spacing w:before="1"/>
              <w:rPr>
                <w:b/>
                <w:sz w:val="3"/>
              </w:rPr>
            </w:pPr>
          </w:p>
          <w:p>
            <w:pPr>
              <w:pStyle w:val="TableParagraph"/>
              <w:ind w:left="91" w:right="-3"/>
              <w:rPr>
                <w:sz w:val="20"/>
              </w:rPr>
            </w:pPr>
            <w:r>
              <w:rPr>
                <w:sz w:val="20"/>
              </w:rPr>
              <w:drawing>
                <wp:inline distT="0" distB="0" distL="0" distR="0">
                  <wp:extent cx="2329631" cy="1684877"/>
                  <wp:effectExtent l="0" t="0" r="0" b="0"/>
                  <wp:docPr id="15" name="image6.jpeg" descr=""/>
                  <wp:cNvGraphicFramePr>
                    <a:graphicFrameLocks noChangeAspect="1"/>
                  </wp:cNvGraphicFramePr>
                  <a:graphic>
                    <a:graphicData uri="http://schemas.openxmlformats.org/drawingml/2006/picture">
                      <pic:pic>
                        <pic:nvPicPr>
                          <pic:cNvPr id="16" name="image6.jpeg"/>
                          <pic:cNvPicPr/>
                        </pic:nvPicPr>
                        <pic:blipFill>
                          <a:blip r:embed="rId48" cstate="print"/>
                          <a:stretch>
                            <a:fillRect/>
                          </a:stretch>
                        </pic:blipFill>
                        <pic:spPr>
                          <a:xfrm>
                            <a:off x="0" y="0"/>
                            <a:ext cx="2329631" cy="1684877"/>
                          </a:xfrm>
                          <a:prstGeom prst="rect">
                            <a:avLst/>
                          </a:prstGeom>
                        </pic:spPr>
                      </pic:pic>
                    </a:graphicData>
                  </a:graphic>
                </wp:inline>
              </w:drawing>
            </w:r>
            <w:r>
              <w:rPr>
                <w:sz w:val="20"/>
              </w:rPr>
            </w:r>
          </w:p>
        </w:tc>
        <w:tc>
          <w:tcPr>
            <w:tcW w:w="3842" w:type="dxa"/>
          </w:tcPr>
          <w:p>
            <w:pPr>
              <w:pStyle w:val="TableParagraph"/>
              <w:spacing w:before="1"/>
              <w:rPr>
                <w:b/>
                <w:sz w:val="3"/>
              </w:rPr>
            </w:pPr>
          </w:p>
          <w:p>
            <w:pPr>
              <w:pStyle w:val="TableParagraph"/>
              <w:ind w:left="94" w:right="-3"/>
              <w:rPr>
                <w:sz w:val="20"/>
              </w:rPr>
            </w:pPr>
            <w:r>
              <w:rPr>
                <w:sz w:val="20"/>
              </w:rPr>
              <w:drawing>
                <wp:inline distT="0" distB="0" distL="0" distR="0">
                  <wp:extent cx="2372209" cy="1684877"/>
                  <wp:effectExtent l="0" t="0" r="0" b="0"/>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49" cstate="print"/>
                          <a:stretch>
                            <a:fillRect/>
                          </a:stretch>
                        </pic:blipFill>
                        <pic:spPr>
                          <a:xfrm>
                            <a:off x="0" y="0"/>
                            <a:ext cx="2372209" cy="1684877"/>
                          </a:xfrm>
                          <a:prstGeom prst="rect">
                            <a:avLst/>
                          </a:prstGeom>
                        </pic:spPr>
                      </pic:pic>
                    </a:graphicData>
                  </a:graphic>
                </wp:inline>
              </w:drawing>
            </w:r>
            <w:r>
              <w:rPr>
                <w:sz w:val="20"/>
              </w:rPr>
            </w:r>
          </w:p>
        </w:tc>
        <w:tc>
          <w:tcPr>
            <w:tcW w:w="2078" w:type="dxa"/>
          </w:tcPr>
          <w:p>
            <w:pPr>
              <w:pStyle w:val="TableParagraph"/>
              <w:rPr>
                <w:rFonts w:ascii="Times New Roman"/>
                <w:sz w:val="24"/>
              </w:rPr>
            </w:pPr>
          </w:p>
        </w:tc>
      </w:tr>
    </w:tbl>
    <w:p>
      <w:pPr>
        <w:pStyle w:val="BodyText"/>
        <w:rPr>
          <w:b/>
        </w:rPr>
      </w:pPr>
    </w:p>
    <w:p>
      <w:pPr>
        <w:pStyle w:val="BodyText"/>
        <w:spacing w:before="2"/>
        <w:rPr>
          <w:b/>
          <w:sz w:val="26"/>
        </w:rPr>
      </w:pPr>
    </w:p>
    <w:p>
      <w:pPr>
        <w:spacing w:before="0"/>
        <w:ind w:left="232" w:right="0" w:firstLine="0"/>
        <w:jc w:val="left"/>
        <w:rPr>
          <w:b/>
          <w:sz w:val="24"/>
        </w:rPr>
      </w:pPr>
      <w:r>
        <w:rPr>
          <w:b/>
          <w:sz w:val="24"/>
        </w:rPr>
        <w:t>Waste</w:t>
      </w:r>
    </w:p>
    <w:p>
      <w:pPr>
        <w:pStyle w:val="BodyText"/>
        <w:spacing w:before="5"/>
        <w:rPr>
          <w:b/>
          <w:sz w:val="26"/>
        </w:rPr>
      </w:pPr>
    </w:p>
    <w:tbl>
      <w:tblPr>
        <w:tblW w:w="0" w:type="auto"/>
        <w:jc w:val="left"/>
        <w:tblInd w:w="13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744"/>
        <w:gridCol w:w="3842"/>
        <w:gridCol w:w="1975"/>
      </w:tblGrid>
      <w:tr>
        <w:trPr>
          <w:trHeight w:val="360" w:hRule="atLeast"/>
        </w:trPr>
        <w:tc>
          <w:tcPr>
            <w:tcW w:w="3744" w:type="dxa"/>
            <w:tcBorders>
              <w:left w:val="double" w:sz="2" w:space="0" w:color="EFEFEF"/>
            </w:tcBorders>
          </w:tcPr>
          <w:p>
            <w:pPr>
              <w:pStyle w:val="TableParagraph"/>
              <w:spacing w:before="36"/>
              <w:ind w:left="33"/>
              <w:rPr>
                <w:sz w:val="24"/>
              </w:rPr>
            </w:pPr>
            <w:r>
              <w:rPr>
                <w:sz w:val="24"/>
              </w:rPr>
              <w:t>Indigenous lifestyle</w:t>
            </w:r>
          </w:p>
        </w:tc>
        <w:tc>
          <w:tcPr>
            <w:tcW w:w="3842" w:type="dxa"/>
          </w:tcPr>
          <w:p>
            <w:pPr>
              <w:pStyle w:val="TableParagraph"/>
              <w:spacing w:before="36"/>
              <w:ind w:left="36"/>
              <w:rPr>
                <w:sz w:val="24"/>
              </w:rPr>
            </w:pPr>
            <w:r>
              <w:rPr>
                <w:sz w:val="24"/>
              </w:rPr>
              <w:t>Modern lifestyle</w:t>
            </w:r>
          </w:p>
        </w:tc>
        <w:tc>
          <w:tcPr>
            <w:tcW w:w="1975" w:type="dxa"/>
          </w:tcPr>
          <w:p>
            <w:pPr>
              <w:pStyle w:val="TableParagraph"/>
              <w:spacing w:before="36"/>
              <w:ind w:left="35"/>
              <w:rPr>
                <w:sz w:val="24"/>
              </w:rPr>
            </w:pPr>
            <w:r>
              <w:rPr>
                <w:sz w:val="24"/>
              </w:rPr>
              <w:t>Comparison</w:t>
            </w:r>
          </w:p>
        </w:tc>
      </w:tr>
      <w:tr>
        <w:trPr>
          <w:trHeight w:val="2740" w:hRule="atLeast"/>
        </w:trPr>
        <w:tc>
          <w:tcPr>
            <w:tcW w:w="3744" w:type="dxa"/>
            <w:tcBorders>
              <w:left w:val="double" w:sz="2" w:space="0" w:color="EFEFEF"/>
            </w:tcBorders>
          </w:tcPr>
          <w:p>
            <w:pPr>
              <w:pStyle w:val="TableParagraph"/>
              <w:spacing w:before="7"/>
              <w:rPr>
                <w:b/>
                <w:sz w:val="4"/>
              </w:rPr>
            </w:pPr>
          </w:p>
          <w:p>
            <w:pPr>
              <w:pStyle w:val="TableParagraph"/>
              <w:ind w:left="94" w:right="-2"/>
              <w:rPr>
                <w:sz w:val="20"/>
              </w:rPr>
            </w:pPr>
            <w:r>
              <w:rPr>
                <w:sz w:val="20"/>
              </w:rPr>
              <w:drawing>
                <wp:inline distT="0" distB="0" distL="0" distR="0">
                  <wp:extent cx="2309168" cy="1672208"/>
                  <wp:effectExtent l="0" t="0" r="0" b="0"/>
                  <wp:docPr id="19" name="image8.jpeg" descr=""/>
                  <wp:cNvGraphicFramePr>
                    <a:graphicFrameLocks noChangeAspect="1"/>
                  </wp:cNvGraphicFramePr>
                  <a:graphic>
                    <a:graphicData uri="http://schemas.openxmlformats.org/drawingml/2006/picture">
                      <pic:pic>
                        <pic:nvPicPr>
                          <pic:cNvPr id="20" name="image8.jpeg"/>
                          <pic:cNvPicPr/>
                        </pic:nvPicPr>
                        <pic:blipFill>
                          <a:blip r:embed="rId50" cstate="print"/>
                          <a:stretch>
                            <a:fillRect/>
                          </a:stretch>
                        </pic:blipFill>
                        <pic:spPr>
                          <a:xfrm>
                            <a:off x="0" y="0"/>
                            <a:ext cx="2309168" cy="1672208"/>
                          </a:xfrm>
                          <a:prstGeom prst="rect">
                            <a:avLst/>
                          </a:prstGeom>
                        </pic:spPr>
                      </pic:pic>
                    </a:graphicData>
                  </a:graphic>
                </wp:inline>
              </w:drawing>
            </w:r>
            <w:r>
              <w:rPr>
                <w:sz w:val="20"/>
              </w:rPr>
            </w:r>
          </w:p>
        </w:tc>
        <w:tc>
          <w:tcPr>
            <w:tcW w:w="3842" w:type="dxa"/>
          </w:tcPr>
          <w:p>
            <w:pPr>
              <w:pStyle w:val="TableParagraph"/>
              <w:spacing w:before="10"/>
              <w:rPr>
                <w:b/>
                <w:sz w:val="2"/>
              </w:rPr>
            </w:pPr>
          </w:p>
          <w:p>
            <w:pPr>
              <w:pStyle w:val="TableParagraph"/>
              <w:ind w:left="94" w:right="-2"/>
              <w:rPr>
                <w:sz w:val="20"/>
              </w:rPr>
            </w:pPr>
            <w:r>
              <w:rPr>
                <w:sz w:val="20"/>
              </w:rPr>
              <w:drawing>
                <wp:inline distT="0" distB="0" distL="0" distR="0">
                  <wp:extent cx="2371496" cy="1697545"/>
                  <wp:effectExtent l="0" t="0" r="0" b="0"/>
                  <wp:docPr id="21" name="image9.jpeg" descr=""/>
                  <wp:cNvGraphicFramePr>
                    <a:graphicFrameLocks noChangeAspect="1"/>
                  </wp:cNvGraphicFramePr>
                  <a:graphic>
                    <a:graphicData uri="http://schemas.openxmlformats.org/drawingml/2006/picture">
                      <pic:pic>
                        <pic:nvPicPr>
                          <pic:cNvPr id="22" name="image9.jpeg"/>
                          <pic:cNvPicPr/>
                        </pic:nvPicPr>
                        <pic:blipFill>
                          <a:blip r:embed="rId51" cstate="print"/>
                          <a:stretch>
                            <a:fillRect/>
                          </a:stretch>
                        </pic:blipFill>
                        <pic:spPr>
                          <a:xfrm>
                            <a:off x="0" y="0"/>
                            <a:ext cx="2371496" cy="1697545"/>
                          </a:xfrm>
                          <a:prstGeom prst="rect">
                            <a:avLst/>
                          </a:prstGeom>
                        </pic:spPr>
                      </pic:pic>
                    </a:graphicData>
                  </a:graphic>
                </wp:inline>
              </w:drawing>
            </w:r>
            <w:r>
              <w:rPr>
                <w:sz w:val="20"/>
              </w:rPr>
            </w:r>
          </w:p>
        </w:tc>
        <w:tc>
          <w:tcPr>
            <w:tcW w:w="1975" w:type="dxa"/>
          </w:tcPr>
          <w:p>
            <w:pPr>
              <w:pStyle w:val="TableParagraph"/>
              <w:rPr>
                <w:rFonts w:ascii="Times New Roman"/>
                <w:sz w:val="24"/>
              </w:rPr>
            </w:pPr>
          </w:p>
        </w:tc>
      </w:tr>
    </w:tbl>
    <w:p>
      <w:pPr>
        <w:pStyle w:val="BodyText"/>
        <w:rPr>
          <w:b/>
        </w:rPr>
      </w:pPr>
    </w:p>
    <w:p>
      <w:pPr>
        <w:pStyle w:val="BodyText"/>
        <w:spacing w:before="2"/>
        <w:rPr>
          <w:b/>
          <w:sz w:val="26"/>
        </w:rPr>
      </w:pPr>
    </w:p>
    <w:p>
      <w:pPr>
        <w:spacing w:before="0"/>
        <w:ind w:left="232" w:right="0" w:firstLine="0"/>
        <w:jc w:val="left"/>
        <w:rPr>
          <w:b/>
          <w:sz w:val="24"/>
        </w:rPr>
      </w:pPr>
      <w:r>
        <w:rPr>
          <w:b/>
          <w:sz w:val="24"/>
        </w:rPr>
        <w:t>Water</w:t>
      </w:r>
    </w:p>
    <w:p>
      <w:pPr>
        <w:pStyle w:val="BodyText"/>
        <w:spacing w:before="5"/>
        <w:rPr>
          <w:b/>
          <w:sz w:val="26"/>
        </w:rPr>
      </w:pPr>
    </w:p>
    <w:tbl>
      <w:tblPr>
        <w:tblW w:w="0" w:type="auto"/>
        <w:jc w:val="left"/>
        <w:tblInd w:w="10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743"/>
        <w:gridCol w:w="3872"/>
        <w:gridCol w:w="1946"/>
      </w:tblGrid>
      <w:tr>
        <w:trPr>
          <w:trHeight w:val="360" w:hRule="atLeast"/>
        </w:trPr>
        <w:tc>
          <w:tcPr>
            <w:tcW w:w="3743" w:type="dxa"/>
            <w:tcBorders>
              <w:left w:val="double" w:sz="2" w:space="0" w:color="EFEFEF"/>
            </w:tcBorders>
          </w:tcPr>
          <w:p>
            <w:pPr>
              <w:pStyle w:val="TableParagraph"/>
              <w:spacing w:before="36"/>
              <w:ind w:left="30"/>
              <w:rPr>
                <w:sz w:val="24"/>
              </w:rPr>
            </w:pPr>
            <w:r>
              <w:rPr>
                <w:sz w:val="24"/>
              </w:rPr>
              <w:t>Indigenous lifestyle</w:t>
            </w:r>
          </w:p>
        </w:tc>
        <w:tc>
          <w:tcPr>
            <w:tcW w:w="3872" w:type="dxa"/>
          </w:tcPr>
          <w:p>
            <w:pPr>
              <w:pStyle w:val="TableParagraph"/>
              <w:spacing w:before="36"/>
              <w:ind w:left="35"/>
              <w:rPr>
                <w:sz w:val="24"/>
              </w:rPr>
            </w:pPr>
            <w:r>
              <w:rPr>
                <w:sz w:val="24"/>
              </w:rPr>
              <w:t>Modern lifestyle</w:t>
            </w:r>
          </w:p>
        </w:tc>
        <w:tc>
          <w:tcPr>
            <w:tcW w:w="1946" w:type="dxa"/>
          </w:tcPr>
          <w:p>
            <w:pPr>
              <w:pStyle w:val="TableParagraph"/>
              <w:spacing w:before="36"/>
              <w:ind w:left="35"/>
              <w:rPr>
                <w:sz w:val="24"/>
              </w:rPr>
            </w:pPr>
            <w:r>
              <w:rPr>
                <w:sz w:val="24"/>
              </w:rPr>
              <w:t>Comparison</w:t>
            </w:r>
          </w:p>
        </w:tc>
      </w:tr>
      <w:tr>
        <w:trPr>
          <w:trHeight w:val="2720" w:hRule="atLeast"/>
        </w:trPr>
        <w:tc>
          <w:tcPr>
            <w:tcW w:w="3743" w:type="dxa"/>
            <w:tcBorders>
              <w:left w:val="double" w:sz="2" w:space="0" w:color="EFEFEF"/>
            </w:tcBorders>
          </w:tcPr>
          <w:p>
            <w:pPr>
              <w:pStyle w:val="TableParagraph"/>
              <w:rPr>
                <w:b/>
                <w:sz w:val="3"/>
              </w:rPr>
            </w:pPr>
          </w:p>
          <w:p>
            <w:pPr>
              <w:pStyle w:val="TableParagraph"/>
              <w:ind w:left="91" w:right="-2"/>
              <w:rPr>
                <w:sz w:val="20"/>
              </w:rPr>
            </w:pPr>
            <w:r>
              <w:rPr>
                <w:sz w:val="20"/>
              </w:rPr>
              <w:drawing>
                <wp:inline distT="0" distB="0" distL="0" distR="0">
                  <wp:extent cx="2309863" cy="1684877"/>
                  <wp:effectExtent l="0" t="0" r="0" b="0"/>
                  <wp:docPr id="23" name="image10.jpeg" descr=""/>
                  <wp:cNvGraphicFramePr>
                    <a:graphicFrameLocks noChangeAspect="1"/>
                  </wp:cNvGraphicFramePr>
                  <a:graphic>
                    <a:graphicData uri="http://schemas.openxmlformats.org/drawingml/2006/picture">
                      <pic:pic>
                        <pic:nvPicPr>
                          <pic:cNvPr id="24" name="image10.jpeg"/>
                          <pic:cNvPicPr/>
                        </pic:nvPicPr>
                        <pic:blipFill>
                          <a:blip r:embed="rId52" cstate="print"/>
                          <a:stretch>
                            <a:fillRect/>
                          </a:stretch>
                        </pic:blipFill>
                        <pic:spPr>
                          <a:xfrm>
                            <a:off x="0" y="0"/>
                            <a:ext cx="2309863" cy="1684877"/>
                          </a:xfrm>
                          <a:prstGeom prst="rect">
                            <a:avLst/>
                          </a:prstGeom>
                        </pic:spPr>
                      </pic:pic>
                    </a:graphicData>
                  </a:graphic>
                </wp:inline>
              </w:drawing>
            </w:r>
            <w:r>
              <w:rPr>
                <w:sz w:val="20"/>
              </w:rPr>
            </w:r>
          </w:p>
        </w:tc>
        <w:tc>
          <w:tcPr>
            <w:tcW w:w="3872" w:type="dxa"/>
          </w:tcPr>
          <w:p>
            <w:pPr>
              <w:pStyle w:val="TableParagraph"/>
              <w:spacing w:before="11"/>
              <w:rPr>
                <w:b/>
                <w:sz w:val="7"/>
              </w:rPr>
            </w:pPr>
          </w:p>
          <w:p>
            <w:pPr>
              <w:pStyle w:val="TableParagraph"/>
              <w:ind w:left="95" w:right="-2"/>
              <w:rPr>
                <w:sz w:val="20"/>
              </w:rPr>
            </w:pPr>
            <w:r>
              <w:rPr>
                <w:sz w:val="20"/>
              </w:rPr>
              <w:drawing>
                <wp:inline distT="0" distB="0" distL="0" distR="0">
                  <wp:extent cx="2389738" cy="1608867"/>
                  <wp:effectExtent l="0" t="0" r="0" b="0"/>
                  <wp:docPr id="25" name="image11.jpeg" descr=""/>
                  <wp:cNvGraphicFramePr>
                    <a:graphicFrameLocks noChangeAspect="1"/>
                  </wp:cNvGraphicFramePr>
                  <a:graphic>
                    <a:graphicData uri="http://schemas.openxmlformats.org/drawingml/2006/picture">
                      <pic:pic>
                        <pic:nvPicPr>
                          <pic:cNvPr id="26" name="image11.jpeg"/>
                          <pic:cNvPicPr/>
                        </pic:nvPicPr>
                        <pic:blipFill>
                          <a:blip r:embed="rId53" cstate="print"/>
                          <a:stretch>
                            <a:fillRect/>
                          </a:stretch>
                        </pic:blipFill>
                        <pic:spPr>
                          <a:xfrm>
                            <a:off x="0" y="0"/>
                            <a:ext cx="2389738" cy="1608867"/>
                          </a:xfrm>
                          <a:prstGeom prst="rect">
                            <a:avLst/>
                          </a:prstGeom>
                        </pic:spPr>
                      </pic:pic>
                    </a:graphicData>
                  </a:graphic>
                </wp:inline>
              </w:drawing>
            </w:r>
            <w:r>
              <w:rPr>
                <w:sz w:val="20"/>
              </w:rPr>
            </w:r>
          </w:p>
        </w:tc>
        <w:tc>
          <w:tcPr>
            <w:tcW w:w="1946" w:type="dxa"/>
          </w:tcPr>
          <w:p>
            <w:pPr>
              <w:pStyle w:val="TableParagraph"/>
              <w:rPr>
                <w:rFonts w:ascii="Times New Roman"/>
                <w:sz w:val="24"/>
              </w:rPr>
            </w:pPr>
          </w:p>
        </w:tc>
      </w:tr>
    </w:tbl>
    <w:p>
      <w:pPr>
        <w:spacing w:after="0"/>
        <w:rPr>
          <w:rFonts w:ascii="Times New Roman"/>
          <w:sz w:val="24"/>
        </w:rPr>
        <w:sectPr>
          <w:footerReference w:type="default" r:id="rId47"/>
          <w:pgSz w:w="11900" w:h="16850"/>
          <w:pgMar w:footer="1828" w:header="0" w:top="1400" w:bottom="2020" w:left="620" w:right="1020"/>
          <w:pgNumType w:start="11"/>
        </w:sectPr>
      </w:pPr>
    </w:p>
    <w:p>
      <w:pPr>
        <w:spacing w:before="36"/>
        <w:ind w:left="192" w:right="0" w:firstLine="0"/>
        <w:jc w:val="left"/>
        <w:rPr>
          <w:b/>
          <w:sz w:val="24"/>
        </w:rPr>
      </w:pPr>
      <w:r>
        <w:rPr>
          <w:b/>
          <w:color w:val="4F81BC"/>
          <w:sz w:val="24"/>
        </w:rPr>
        <w:t>Reflection - what have you learnt?</w:t>
      </w:r>
    </w:p>
    <w:p>
      <w:pPr>
        <w:pStyle w:val="BodyText"/>
        <w:spacing w:before="4"/>
        <w:rPr>
          <w:b/>
        </w:rPr>
      </w:pPr>
    </w:p>
    <w:p>
      <w:pPr>
        <w:pStyle w:val="BodyText"/>
        <w:ind w:left="192"/>
      </w:pPr>
      <w:r>
        <w:rPr/>
        <w:t>Complete the thinking routine below.</w:t>
      </w:r>
    </w:p>
    <w:p>
      <w:pPr>
        <w:pStyle w:val="BodyText"/>
        <w:spacing w:before="5"/>
        <w:rPr>
          <w:sz w:val="26"/>
        </w:r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888"/>
        <w:gridCol w:w="7649"/>
      </w:tblGrid>
      <w:tr>
        <w:trPr>
          <w:trHeight w:val="3000" w:hRule="atLeast"/>
        </w:trPr>
        <w:tc>
          <w:tcPr>
            <w:tcW w:w="1888" w:type="dxa"/>
            <w:tcBorders>
              <w:left w:val="double" w:sz="2" w:space="0" w:color="EFEFEF"/>
            </w:tcBorders>
            <w:shd w:val="clear" w:color="auto" w:fill="6394EC"/>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79"/>
              <w:ind w:left="13" w:right="138"/>
              <w:jc w:val="center"/>
              <w:rPr>
                <w:b/>
                <w:sz w:val="24"/>
              </w:rPr>
            </w:pPr>
            <w:r>
              <w:rPr>
                <w:b/>
                <w:sz w:val="24"/>
              </w:rPr>
              <w:t>I used to think...</w:t>
            </w:r>
          </w:p>
        </w:tc>
        <w:tc>
          <w:tcPr>
            <w:tcW w:w="7649" w:type="dxa"/>
          </w:tcPr>
          <w:p>
            <w:pPr>
              <w:pStyle w:val="TableParagraph"/>
              <w:rPr>
                <w:rFonts w:ascii="Times New Roman"/>
                <w:sz w:val="24"/>
              </w:rPr>
            </w:pPr>
          </w:p>
        </w:tc>
      </w:tr>
      <w:tr>
        <w:trPr>
          <w:trHeight w:val="3000" w:hRule="atLeast"/>
        </w:trPr>
        <w:tc>
          <w:tcPr>
            <w:tcW w:w="1888" w:type="dxa"/>
            <w:tcBorders>
              <w:left w:val="double" w:sz="2" w:space="0" w:color="EFEFEF"/>
            </w:tcBorders>
            <w:shd w:val="clear" w:color="auto" w:fill="1ED3DF"/>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83"/>
              <w:ind w:left="13" w:right="33"/>
              <w:jc w:val="center"/>
              <w:rPr>
                <w:b/>
                <w:sz w:val="24"/>
              </w:rPr>
            </w:pPr>
            <w:r>
              <w:rPr>
                <w:b/>
                <w:sz w:val="24"/>
              </w:rPr>
              <w:t>But now I think...</w:t>
            </w:r>
          </w:p>
        </w:tc>
        <w:tc>
          <w:tcPr>
            <w:tcW w:w="7649" w:type="dxa"/>
          </w:tcPr>
          <w:p>
            <w:pPr>
              <w:pStyle w:val="TableParagraph"/>
              <w:rPr>
                <w:rFonts w:ascii="Times New Roman"/>
                <w:sz w:val="24"/>
              </w:rPr>
            </w:pPr>
          </w:p>
        </w:tc>
      </w:tr>
    </w:tbl>
    <w:p>
      <w:pPr>
        <w:pStyle w:val="BodyText"/>
      </w:pPr>
    </w:p>
    <w:p>
      <w:pPr>
        <w:pStyle w:val="BodyText"/>
        <w:spacing w:before="10"/>
        <w:rPr>
          <w:sz w:val="25"/>
        </w:rPr>
      </w:pPr>
    </w:p>
    <w:p>
      <w:pPr>
        <w:spacing w:before="0"/>
        <w:ind w:left="192" w:right="0" w:firstLine="0"/>
        <w:jc w:val="left"/>
        <w:rPr>
          <w:sz w:val="28"/>
        </w:rPr>
      </w:pPr>
      <w:r>
        <w:rPr>
          <w:sz w:val="28"/>
          <w:u w:val="single"/>
        </w:rPr>
        <w:t>My environmental footprint pledge is….</w:t>
      </w:r>
    </w:p>
    <w:sectPr>
      <w:pgSz w:w="11900" w:h="16850"/>
      <w:pgMar w:header="0" w:footer="1828" w:top="1400" w:bottom="2020" w:left="6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rbel">
    <w:altName w:val="Corbe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551">
          <wp:simplePos x="0" y="0"/>
          <wp:positionH relativeFrom="page">
            <wp:posOffset>565404</wp:posOffset>
          </wp:positionH>
          <wp:positionV relativeFrom="page">
            <wp:posOffset>9406127</wp:posOffset>
          </wp:positionV>
          <wp:extent cx="5271516" cy="8382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271516" cy="838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0.080017pt;margin-top:739.733643pt;width:10.65pt;height:16.1pt;mso-position-horizontal-relative:page;mso-position-vertical-relative:page;z-index:-21880"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599">
          <wp:simplePos x="0" y="0"/>
          <wp:positionH relativeFrom="page">
            <wp:posOffset>565404</wp:posOffset>
          </wp:positionH>
          <wp:positionV relativeFrom="page">
            <wp:posOffset>9406127</wp:posOffset>
          </wp:positionV>
          <wp:extent cx="5271516" cy="83820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5271516" cy="838200"/>
                  </a:xfrm>
                  <a:prstGeom prst="rect">
                    <a:avLst/>
                  </a:prstGeom>
                </pic:spPr>
              </pic:pic>
            </a:graphicData>
          </a:graphic>
        </wp:anchor>
      </w:drawing>
    </w:r>
    <w:r>
      <w:rPr/>
      <w:pict>
        <v:shape style="position:absolute;margin-left:524.460022pt;margin-top:739.733643pt;width:15.2pt;height:16.1pt;mso-position-horizontal-relative:page;mso-position-vertical-relative:page;z-index:-21832" type="#_x0000_t202" filled="false" stroked="false">
          <v:textbox inset="0,0,0,0">
            <w:txbxContent>
              <w:p>
                <w:pPr>
                  <w:pStyle w:val="BodyText"/>
                  <w:spacing w:before="20"/>
                  <w:ind w:left="20"/>
                  <w:rPr>
                    <w:rFonts w:ascii="Cambria"/>
                  </w:rPr>
                </w:pPr>
                <w:r>
                  <w:rPr>
                    <w:rFonts w:ascii="Cambria"/>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647">
          <wp:simplePos x="0" y="0"/>
          <wp:positionH relativeFrom="page">
            <wp:posOffset>565404</wp:posOffset>
          </wp:positionH>
          <wp:positionV relativeFrom="page">
            <wp:posOffset>9406127</wp:posOffset>
          </wp:positionV>
          <wp:extent cx="5271516" cy="83820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5271516" cy="838200"/>
                  </a:xfrm>
                  <a:prstGeom prst="rect">
                    <a:avLst/>
                  </a:prstGeom>
                </pic:spPr>
              </pic:pic>
            </a:graphicData>
          </a:graphic>
        </wp:anchor>
      </w:drawing>
    </w:r>
    <w:r>
      <w:rPr/>
      <w:pict>
        <v:shape style="position:absolute;margin-left:523.460022pt;margin-top:739.733643pt;width:17.2pt;height:16.1pt;mso-position-horizontal-relative:page;mso-position-vertical-relative:page;z-index:-21784"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52" w:hanging="219"/>
        <w:jc w:val="left"/>
      </w:pPr>
      <w:rPr>
        <w:rFonts w:hint="default" w:ascii="Corbel" w:hAnsi="Corbel" w:eastAsia="Corbel" w:cs="Corbel"/>
        <w:spacing w:val="-1"/>
        <w:w w:val="100"/>
        <w:sz w:val="24"/>
        <w:szCs w:val="24"/>
      </w:rPr>
    </w:lvl>
    <w:lvl w:ilvl="1">
      <w:start w:val="0"/>
      <w:numFmt w:val="bullet"/>
      <w:lvlText w:val="•"/>
      <w:lvlJc w:val="left"/>
      <w:pPr>
        <w:ind w:left="1167" w:hanging="219"/>
      </w:pPr>
      <w:rPr>
        <w:rFonts w:hint="default"/>
      </w:rPr>
    </w:lvl>
    <w:lvl w:ilvl="2">
      <w:start w:val="0"/>
      <w:numFmt w:val="bullet"/>
      <w:lvlText w:val="•"/>
      <w:lvlJc w:val="left"/>
      <w:pPr>
        <w:ind w:left="2175" w:hanging="219"/>
      </w:pPr>
      <w:rPr>
        <w:rFonts w:hint="default"/>
      </w:rPr>
    </w:lvl>
    <w:lvl w:ilvl="3">
      <w:start w:val="0"/>
      <w:numFmt w:val="bullet"/>
      <w:lvlText w:val="•"/>
      <w:lvlJc w:val="left"/>
      <w:pPr>
        <w:ind w:left="3183" w:hanging="219"/>
      </w:pPr>
      <w:rPr>
        <w:rFonts w:hint="default"/>
      </w:rPr>
    </w:lvl>
    <w:lvl w:ilvl="4">
      <w:start w:val="0"/>
      <w:numFmt w:val="bullet"/>
      <w:lvlText w:val="•"/>
      <w:lvlJc w:val="left"/>
      <w:pPr>
        <w:ind w:left="4191" w:hanging="219"/>
      </w:pPr>
      <w:rPr>
        <w:rFonts w:hint="default"/>
      </w:rPr>
    </w:lvl>
    <w:lvl w:ilvl="5">
      <w:start w:val="0"/>
      <w:numFmt w:val="bullet"/>
      <w:lvlText w:val="•"/>
      <w:lvlJc w:val="left"/>
      <w:pPr>
        <w:ind w:left="5199" w:hanging="219"/>
      </w:pPr>
      <w:rPr>
        <w:rFonts w:hint="default"/>
      </w:rPr>
    </w:lvl>
    <w:lvl w:ilvl="6">
      <w:start w:val="0"/>
      <w:numFmt w:val="bullet"/>
      <w:lvlText w:val="•"/>
      <w:lvlJc w:val="left"/>
      <w:pPr>
        <w:ind w:left="6207" w:hanging="219"/>
      </w:pPr>
      <w:rPr>
        <w:rFonts w:hint="default"/>
      </w:rPr>
    </w:lvl>
    <w:lvl w:ilvl="7">
      <w:start w:val="0"/>
      <w:numFmt w:val="bullet"/>
      <w:lvlText w:val="•"/>
      <w:lvlJc w:val="left"/>
      <w:pPr>
        <w:ind w:left="7215" w:hanging="219"/>
      </w:pPr>
      <w:rPr>
        <w:rFonts w:hint="default"/>
      </w:rPr>
    </w:lvl>
    <w:lvl w:ilvl="8">
      <w:start w:val="0"/>
      <w:numFmt w:val="bullet"/>
      <w:lvlText w:val="•"/>
      <w:lvlJc w:val="left"/>
      <w:pPr>
        <w:ind w:left="8223" w:hanging="219"/>
      </w:pPr>
      <w:rPr>
        <w:rFonts w:hint="default"/>
      </w:rPr>
    </w:lvl>
  </w:abstractNum>
  <w:abstractNum w:abstractNumId="13">
    <w:multiLevelType w:val="hybridMultilevel"/>
    <w:lvl w:ilvl="0">
      <w:start w:val="1"/>
      <w:numFmt w:val="decimal"/>
      <w:lvlText w:val="%1."/>
      <w:lvlJc w:val="left"/>
      <w:pPr>
        <w:ind w:left="112" w:hanging="219"/>
        <w:jc w:val="left"/>
      </w:pPr>
      <w:rPr>
        <w:rFonts w:hint="default" w:ascii="Corbel" w:hAnsi="Corbel" w:eastAsia="Corbel" w:cs="Corbel"/>
        <w:spacing w:val="-1"/>
        <w:w w:val="100"/>
        <w:sz w:val="24"/>
        <w:szCs w:val="24"/>
      </w:rPr>
    </w:lvl>
    <w:lvl w:ilvl="1">
      <w:start w:val="0"/>
      <w:numFmt w:val="bullet"/>
      <w:lvlText w:val="•"/>
      <w:lvlJc w:val="left"/>
      <w:pPr>
        <w:ind w:left="1121" w:hanging="219"/>
      </w:pPr>
      <w:rPr>
        <w:rFonts w:hint="default"/>
      </w:rPr>
    </w:lvl>
    <w:lvl w:ilvl="2">
      <w:start w:val="0"/>
      <w:numFmt w:val="bullet"/>
      <w:lvlText w:val="•"/>
      <w:lvlJc w:val="left"/>
      <w:pPr>
        <w:ind w:left="2123" w:hanging="219"/>
      </w:pPr>
      <w:rPr>
        <w:rFonts w:hint="default"/>
      </w:rPr>
    </w:lvl>
    <w:lvl w:ilvl="3">
      <w:start w:val="0"/>
      <w:numFmt w:val="bullet"/>
      <w:lvlText w:val="•"/>
      <w:lvlJc w:val="left"/>
      <w:pPr>
        <w:ind w:left="3125" w:hanging="219"/>
      </w:pPr>
      <w:rPr>
        <w:rFonts w:hint="default"/>
      </w:rPr>
    </w:lvl>
    <w:lvl w:ilvl="4">
      <w:start w:val="0"/>
      <w:numFmt w:val="bullet"/>
      <w:lvlText w:val="•"/>
      <w:lvlJc w:val="left"/>
      <w:pPr>
        <w:ind w:left="4127" w:hanging="219"/>
      </w:pPr>
      <w:rPr>
        <w:rFonts w:hint="default"/>
      </w:rPr>
    </w:lvl>
    <w:lvl w:ilvl="5">
      <w:start w:val="0"/>
      <w:numFmt w:val="bullet"/>
      <w:lvlText w:val="•"/>
      <w:lvlJc w:val="left"/>
      <w:pPr>
        <w:ind w:left="5129" w:hanging="219"/>
      </w:pPr>
      <w:rPr>
        <w:rFonts w:hint="default"/>
      </w:rPr>
    </w:lvl>
    <w:lvl w:ilvl="6">
      <w:start w:val="0"/>
      <w:numFmt w:val="bullet"/>
      <w:lvlText w:val="•"/>
      <w:lvlJc w:val="left"/>
      <w:pPr>
        <w:ind w:left="6131" w:hanging="219"/>
      </w:pPr>
      <w:rPr>
        <w:rFonts w:hint="default"/>
      </w:rPr>
    </w:lvl>
    <w:lvl w:ilvl="7">
      <w:start w:val="0"/>
      <w:numFmt w:val="bullet"/>
      <w:lvlText w:val="•"/>
      <w:lvlJc w:val="left"/>
      <w:pPr>
        <w:ind w:left="7133" w:hanging="219"/>
      </w:pPr>
      <w:rPr>
        <w:rFonts w:hint="default"/>
      </w:rPr>
    </w:lvl>
    <w:lvl w:ilvl="8">
      <w:start w:val="0"/>
      <w:numFmt w:val="bullet"/>
      <w:lvlText w:val="•"/>
      <w:lvlJc w:val="left"/>
      <w:pPr>
        <w:ind w:left="8135" w:hanging="219"/>
      </w:pPr>
      <w:rPr>
        <w:rFonts w:hint="default"/>
      </w:rPr>
    </w:lvl>
  </w:abstractNum>
  <w:abstractNum w:abstractNumId="12">
    <w:multiLevelType w:val="hybridMultilevel"/>
    <w:lvl w:ilvl="0">
      <w:start w:val="1"/>
      <w:numFmt w:val="decimal"/>
      <w:lvlText w:val="%1."/>
      <w:lvlJc w:val="left"/>
      <w:pPr>
        <w:ind w:left="152" w:hanging="238"/>
        <w:jc w:val="left"/>
      </w:pPr>
      <w:rPr>
        <w:rFonts w:hint="default" w:ascii="Corbel" w:hAnsi="Corbel" w:eastAsia="Corbel" w:cs="Corbel"/>
        <w:b/>
        <w:bCs/>
        <w:spacing w:val="-2"/>
        <w:w w:val="100"/>
        <w:sz w:val="24"/>
        <w:szCs w:val="24"/>
      </w:rPr>
    </w:lvl>
    <w:lvl w:ilvl="1">
      <w:start w:val="0"/>
      <w:numFmt w:val="bullet"/>
      <w:lvlText w:val="•"/>
      <w:lvlJc w:val="left"/>
      <w:pPr>
        <w:ind w:left="1167" w:hanging="238"/>
      </w:pPr>
      <w:rPr>
        <w:rFonts w:hint="default"/>
      </w:rPr>
    </w:lvl>
    <w:lvl w:ilvl="2">
      <w:start w:val="0"/>
      <w:numFmt w:val="bullet"/>
      <w:lvlText w:val="•"/>
      <w:lvlJc w:val="left"/>
      <w:pPr>
        <w:ind w:left="2175" w:hanging="238"/>
      </w:pPr>
      <w:rPr>
        <w:rFonts w:hint="default"/>
      </w:rPr>
    </w:lvl>
    <w:lvl w:ilvl="3">
      <w:start w:val="0"/>
      <w:numFmt w:val="bullet"/>
      <w:lvlText w:val="•"/>
      <w:lvlJc w:val="left"/>
      <w:pPr>
        <w:ind w:left="3183" w:hanging="238"/>
      </w:pPr>
      <w:rPr>
        <w:rFonts w:hint="default"/>
      </w:rPr>
    </w:lvl>
    <w:lvl w:ilvl="4">
      <w:start w:val="0"/>
      <w:numFmt w:val="bullet"/>
      <w:lvlText w:val="•"/>
      <w:lvlJc w:val="left"/>
      <w:pPr>
        <w:ind w:left="4191" w:hanging="238"/>
      </w:pPr>
      <w:rPr>
        <w:rFonts w:hint="default"/>
      </w:rPr>
    </w:lvl>
    <w:lvl w:ilvl="5">
      <w:start w:val="0"/>
      <w:numFmt w:val="bullet"/>
      <w:lvlText w:val="•"/>
      <w:lvlJc w:val="left"/>
      <w:pPr>
        <w:ind w:left="5199" w:hanging="238"/>
      </w:pPr>
      <w:rPr>
        <w:rFonts w:hint="default"/>
      </w:rPr>
    </w:lvl>
    <w:lvl w:ilvl="6">
      <w:start w:val="0"/>
      <w:numFmt w:val="bullet"/>
      <w:lvlText w:val="•"/>
      <w:lvlJc w:val="left"/>
      <w:pPr>
        <w:ind w:left="6207" w:hanging="238"/>
      </w:pPr>
      <w:rPr>
        <w:rFonts w:hint="default"/>
      </w:rPr>
    </w:lvl>
    <w:lvl w:ilvl="7">
      <w:start w:val="0"/>
      <w:numFmt w:val="bullet"/>
      <w:lvlText w:val="•"/>
      <w:lvlJc w:val="left"/>
      <w:pPr>
        <w:ind w:left="7215" w:hanging="238"/>
      </w:pPr>
      <w:rPr>
        <w:rFonts w:hint="default"/>
      </w:rPr>
    </w:lvl>
    <w:lvl w:ilvl="8">
      <w:start w:val="0"/>
      <w:numFmt w:val="bullet"/>
      <w:lvlText w:val="•"/>
      <w:lvlJc w:val="left"/>
      <w:pPr>
        <w:ind w:left="8223" w:hanging="238"/>
      </w:pPr>
      <w:rPr>
        <w:rFonts w:hint="default"/>
      </w:rPr>
    </w:lvl>
  </w:abstractNum>
  <w:abstractNum w:abstractNumId="11">
    <w:multiLevelType w:val="hybridMultilevel"/>
    <w:lvl w:ilvl="0">
      <w:start w:val="0"/>
      <w:numFmt w:val="bullet"/>
      <w:lvlText w:val=""/>
      <w:lvlJc w:val="left"/>
      <w:pPr>
        <w:ind w:left="832" w:hanging="360"/>
      </w:pPr>
      <w:rPr>
        <w:rFonts w:hint="default" w:ascii="Symbol" w:hAnsi="Symbol" w:eastAsia="Symbol" w:cs="Symbol"/>
        <w:w w:val="99"/>
        <w:sz w:val="20"/>
        <w:szCs w:val="20"/>
      </w:rPr>
    </w:lvl>
    <w:lvl w:ilvl="1">
      <w:start w:val="0"/>
      <w:numFmt w:val="bullet"/>
      <w:lvlText w:val="•"/>
      <w:lvlJc w:val="left"/>
      <w:pPr>
        <w:ind w:left="1769" w:hanging="360"/>
      </w:pPr>
      <w:rPr>
        <w:rFonts w:hint="default"/>
      </w:rPr>
    </w:lvl>
    <w:lvl w:ilvl="2">
      <w:start w:val="0"/>
      <w:numFmt w:val="bullet"/>
      <w:lvlText w:val="•"/>
      <w:lvlJc w:val="left"/>
      <w:pPr>
        <w:ind w:left="2699" w:hanging="360"/>
      </w:pPr>
      <w:rPr>
        <w:rFonts w:hint="default"/>
      </w:rPr>
    </w:lvl>
    <w:lvl w:ilvl="3">
      <w:start w:val="0"/>
      <w:numFmt w:val="bullet"/>
      <w:lvlText w:val="•"/>
      <w:lvlJc w:val="left"/>
      <w:pPr>
        <w:ind w:left="3629" w:hanging="360"/>
      </w:pPr>
      <w:rPr>
        <w:rFonts w:hint="default"/>
      </w:rPr>
    </w:lvl>
    <w:lvl w:ilvl="4">
      <w:start w:val="0"/>
      <w:numFmt w:val="bullet"/>
      <w:lvlText w:val="•"/>
      <w:lvlJc w:val="left"/>
      <w:pPr>
        <w:ind w:left="4559" w:hanging="360"/>
      </w:pPr>
      <w:rPr>
        <w:rFonts w:hint="default"/>
      </w:rPr>
    </w:lvl>
    <w:lvl w:ilvl="5">
      <w:start w:val="0"/>
      <w:numFmt w:val="bullet"/>
      <w:lvlText w:val="•"/>
      <w:lvlJc w:val="left"/>
      <w:pPr>
        <w:ind w:left="5489" w:hanging="360"/>
      </w:pPr>
      <w:rPr>
        <w:rFonts w:hint="default"/>
      </w:rPr>
    </w:lvl>
    <w:lvl w:ilvl="6">
      <w:start w:val="0"/>
      <w:numFmt w:val="bullet"/>
      <w:lvlText w:val="•"/>
      <w:lvlJc w:val="left"/>
      <w:pPr>
        <w:ind w:left="6419" w:hanging="360"/>
      </w:pPr>
      <w:rPr>
        <w:rFonts w:hint="default"/>
      </w:rPr>
    </w:lvl>
    <w:lvl w:ilvl="7">
      <w:start w:val="0"/>
      <w:numFmt w:val="bullet"/>
      <w:lvlText w:val="•"/>
      <w:lvlJc w:val="left"/>
      <w:pPr>
        <w:ind w:left="7349" w:hanging="360"/>
      </w:pPr>
      <w:rPr>
        <w:rFonts w:hint="default"/>
      </w:rPr>
    </w:lvl>
    <w:lvl w:ilvl="8">
      <w:start w:val="0"/>
      <w:numFmt w:val="bullet"/>
      <w:lvlText w:val="•"/>
      <w:lvlJc w:val="left"/>
      <w:pPr>
        <w:ind w:left="8279" w:hanging="360"/>
      </w:pPr>
      <w:rPr>
        <w:rFonts w:hint="default"/>
      </w:rPr>
    </w:lvl>
  </w:abstractNum>
  <w:abstractNum w:abstractNumId="10">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9">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8">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7">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6">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5">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4">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3">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2">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1">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abstractNum w:abstractNumId="0">
    <w:multiLevelType w:val="hybridMultilevel"/>
    <w:lvl w:ilvl="0">
      <w:start w:val="0"/>
      <w:numFmt w:val="bullet"/>
      <w:lvlText w:val=""/>
      <w:lvlJc w:val="left"/>
      <w:pPr>
        <w:ind w:left="756" w:hanging="360"/>
      </w:pPr>
      <w:rPr>
        <w:rFonts w:hint="default" w:ascii="Symbol" w:hAnsi="Symbol" w:eastAsia="Symbol" w:cs="Symbol"/>
        <w:w w:val="99"/>
        <w:sz w:val="20"/>
        <w:szCs w:val="20"/>
      </w:rPr>
    </w:lvl>
    <w:lvl w:ilvl="1">
      <w:start w:val="0"/>
      <w:numFmt w:val="bullet"/>
      <w:lvlText w:val="•"/>
      <w:lvlJc w:val="left"/>
      <w:pPr>
        <w:ind w:left="1506" w:hanging="360"/>
      </w:pPr>
      <w:rPr>
        <w:rFonts w:hint="default"/>
      </w:rPr>
    </w:lvl>
    <w:lvl w:ilvl="2">
      <w:start w:val="0"/>
      <w:numFmt w:val="bullet"/>
      <w:lvlText w:val="•"/>
      <w:lvlJc w:val="left"/>
      <w:pPr>
        <w:ind w:left="2252" w:hanging="360"/>
      </w:pPr>
      <w:rPr>
        <w:rFonts w:hint="default"/>
      </w:rPr>
    </w:lvl>
    <w:lvl w:ilvl="3">
      <w:start w:val="0"/>
      <w:numFmt w:val="bullet"/>
      <w:lvlText w:val="•"/>
      <w:lvlJc w:val="left"/>
      <w:pPr>
        <w:ind w:left="2998" w:hanging="360"/>
      </w:pPr>
      <w:rPr>
        <w:rFonts w:hint="default"/>
      </w:rPr>
    </w:lvl>
    <w:lvl w:ilvl="4">
      <w:start w:val="0"/>
      <w:numFmt w:val="bullet"/>
      <w:lvlText w:val="•"/>
      <w:lvlJc w:val="left"/>
      <w:pPr>
        <w:ind w:left="374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237"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30"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BodyText" w:type="paragraph">
    <w:name w:val="Body Text"/>
    <w:basedOn w:val="Normal"/>
    <w:uiPriority w:val="1"/>
    <w:qFormat/>
    <w:pPr/>
    <w:rPr>
      <w:rFonts w:ascii="Corbel" w:hAnsi="Corbel" w:eastAsia="Corbel" w:cs="Corbel"/>
      <w:sz w:val="24"/>
      <w:szCs w:val="24"/>
    </w:rPr>
  </w:style>
  <w:style w:styleId="Heading1" w:type="paragraph">
    <w:name w:val="Heading 1"/>
    <w:basedOn w:val="Normal"/>
    <w:uiPriority w:val="1"/>
    <w:qFormat/>
    <w:pPr>
      <w:spacing w:line="437" w:lineRule="exact"/>
      <w:ind w:left="112"/>
      <w:outlineLvl w:val="1"/>
    </w:pPr>
    <w:rPr>
      <w:rFonts w:ascii="Corbel" w:hAnsi="Corbel" w:eastAsia="Corbel" w:cs="Corbel"/>
      <w:b/>
      <w:bCs/>
      <w:sz w:val="36"/>
      <w:szCs w:val="36"/>
    </w:rPr>
  </w:style>
  <w:style w:styleId="Heading2" w:type="paragraph">
    <w:name w:val="Heading 2"/>
    <w:basedOn w:val="Normal"/>
    <w:uiPriority w:val="1"/>
    <w:qFormat/>
    <w:pPr>
      <w:ind w:left="152"/>
      <w:outlineLvl w:val="2"/>
    </w:pPr>
    <w:rPr>
      <w:rFonts w:ascii="Corbel" w:hAnsi="Corbel" w:eastAsia="Corbel" w:cs="Corbel"/>
      <w:b/>
      <w:bCs/>
      <w:sz w:val="32"/>
      <w:szCs w:val="32"/>
    </w:rPr>
  </w:style>
  <w:style w:styleId="Heading3" w:type="paragraph">
    <w:name w:val="Heading 3"/>
    <w:basedOn w:val="Normal"/>
    <w:uiPriority w:val="1"/>
    <w:qFormat/>
    <w:pPr>
      <w:ind w:left="152"/>
      <w:outlineLvl w:val="3"/>
    </w:pPr>
    <w:rPr>
      <w:rFonts w:ascii="Corbel" w:hAnsi="Corbel" w:eastAsia="Corbel" w:cs="Corbel"/>
      <w:b/>
      <w:bCs/>
      <w:sz w:val="24"/>
      <w:szCs w:val="24"/>
    </w:rPr>
  </w:style>
  <w:style w:styleId="ListParagraph" w:type="paragraph">
    <w:name w:val="List Paragraph"/>
    <w:basedOn w:val="Normal"/>
    <w:uiPriority w:val="1"/>
    <w:qFormat/>
    <w:pPr>
      <w:ind w:left="152"/>
    </w:pPr>
    <w:rPr>
      <w:rFonts w:ascii="Corbel" w:hAnsi="Corbel" w:eastAsia="Corbel" w:cs="Corbel"/>
    </w:rPr>
  </w:style>
  <w:style w:styleId="TableParagraph" w:type="paragraph">
    <w:name w:val="Table Paragraph"/>
    <w:basedOn w:val="Normal"/>
    <w:uiPriority w:val="1"/>
    <w:qFormat/>
    <w:pPr/>
    <w:rPr>
      <w:rFonts w:ascii="Corbel" w:hAnsi="Corbel" w:eastAsia="Corbel" w:cs="Corb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coolaustralia.org/activity/aussi-ecological-footprint-primary/" TargetMode="External"/><Relationship Id="rId8" Type="http://schemas.openxmlformats.org/officeDocument/2006/relationships/image" Target="media/image3.png"/><Relationship Id="rId9" Type="http://schemas.openxmlformats.org/officeDocument/2006/relationships/hyperlink" Target="http://www.resourcesmartschools.vic.gov.au/" TargetMode="External"/><Relationship Id="rId10" Type="http://schemas.openxmlformats.org/officeDocument/2006/relationships/hyperlink" Target="http://www.australiancurriculum.edu.au/crosscurriculumpriorities/sustainability" TargetMode="External"/><Relationship Id="rId11" Type="http://schemas.openxmlformats.org/officeDocument/2006/relationships/hyperlink" Target="http://www.australiancurriculum.edu.au/CrossCurriculumPriorities/Aboriginal-and-Torres-Strait-Islander-histories-and-cultures" TargetMode="External"/><Relationship Id="rId12" Type="http://schemas.openxmlformats.org/officeDocument/2006/relationships/hyperlink" Target="http://www.australiancurriculum.edu.au/Curriculum/ContentDescription/ACSHE022" TargetMode="External"/><Relationship Id="rId13" Type="http://schemas.openxmlformats.org/officeDocument/2006/relationships/hyperlink" Target="http://www.australiancurriculum.edu.au/Curriculum/ContentDescription/ACSHE035" TargetMode="External"/><Relationship Id="rId14" Type="http://schemas.openxmlformats.org/officeDocument/2006/relationships/hyperlink" Target="http://www.australiancurriculum.edu.au/Curriculum/ContentDescription/ACHGK011" TargetMode="External"/><Relationship Id="rId15" Type="http://schemas.openxmlformats.org/officeDocument/2006/relationships/hyperlink" Target="http://www.australiancurriculum.edu.au/Curriculum/ContentDescription/ACSHE051" TargetMode="External"/><Relationship Id="rId16" Type="http://schemas.openxmlformats.org/officeDocument/2006/relationships/hyperlink" Target="http://www.australiancurriculum.edu.au/Curriculum/ContentDescription/ACSHE062" TargetMode="External"/><Relationship Id="rId17" Type="http://schemas.openxmlformats.org/officeDocument/2006/relationships/hyperlink" Target="http://www.australiancurriculum.edu.au/Curriculum/ContentDescription/ACHGK023" TargetMode="External"/><Relationship Id="rId18" Type="http://schemas.openxmlformats.org/officeDocument/2006/relationships/hyperlink" Target="http://www.australiancurriculum.edu.au/Curriculum/ContentDescription/ACHGK024" TargetMode="External"/><Relationship Id="rId19" Type="http://schemas.openxmlformats.org/officeDocument/2006/relationships/hyperlink" Target="http://www.australiancurriculum.edu.au/Curriculum/ContentDescription/ACHGK025" TargetMode="External"/><Relationship Id="rId20" Type="http://schemas.openxmlformats.org/officeDocument/2006/relationships/hyperlink" Target="http://www.australiancurriculum.edu.au/Curriculum/ContentDescription/ACHGS032" TargetMode="External"/><Relationship Id="rId21" Type="http://schemas.openxmlformats.org/officeDocument/2006/relationships/hyperlink" Target="http://www.australiancurriculum.edu.au/Curriculum/ContentDescription/ACHGK027" TargetMode="External"/><Relationship Id="rId22" Type="http://schemas.openxmlformats.org/officeDocument/2006/relationships/hyperlink" Target="http://www.australiancurriculum.edu.au/Curriculum/ContentDescription/ACHGK029" TargetMode="External"/><Relationship Id="rId23" Type="http://schemas.openxmlformats.org/officeDocument/2006/relationships/hyperlink" Target="http://www.australiancurriculum.edu.au/Year5#learningarea%3DS" TargetMode="External"/><Relationship Id="rId24" Type="http://schemas.openxmlformats.org/officeDocument/2006/relationships/hyperlink" Target="http://www.australiancurriculum.edu.au/Year6#learningarea%3DS" TargetMode="External"/><Relationship Id="rId25" Type="http://schemas.openxmlformats.org/officeDocument/2006/relationships/hyperlink" Target="http://coolaustralia.org/unit/school-audits-primary/" TargetMode="External"/><Relationship Id="rId26" Type="http://schemas.openxmlformats.org/officeDocument/2006/relationships/hyperlink" Target="http://www.myfootprint.org/" TargetMode="External"/><Relationship Id="rId27" Type="http://schemas.openxmlformats.org/officeDocument/2006/relationships/hyperlink" Target="http://www.ceres.org.au/" TargetMode="External"/><Relationship Id="rId28" Type="http://schemas.openxmlformats.org/officeDocument/2006/relationships/image" Target="media/image4.jpeg"/><Relationship Id="rId29" Type="http://schemas.openxmlformats.org/officeDocument/2006/relationships/hyperlink" Target="http://www.greeningaustralia.org.au/" TargetMode="External"/><Relationship Id="rId30" Type="http://schemas.openxmlformats.org/officeDocument/2006/relationships/hyperlink" Target="http://www.vaee.vic.edu.au/" TargetMode="External"/><Relationship Id="rId31" Type="http://schemas.openxmlformats.org/officeDocument/2006/relationships/hyperlink" Target="http://www.ecocentre.com/" TargetMode="External"/><Relationship Id="rId32" Type="http://schemas.openxmlformats.org/officeDocument/2006/relationships/hyperlink" Target="http://www.planetsavers.com.au/" TargetMode="External"/><Relationship Id="rId33" Type="http://schemas.openxmlformats.org/officeDocument/2006/relationships/image" Target="media/image5.jpeg"/><Relationship Id="rId34" Type="http://schemas.openxmlformats.org/officeDocument/2006/relationships/hyperlink" Target="http://coolaustralia.org/take-action/start-a-green-team-test/" TargetMode="External"/><Relationship Id="rId35" Type="http://schemas.openxmlformats.org/officeDocument/2006/relationships/hyperlink" Target="http://coolaustralia.org/wp-content/uploads/2012/12/Energy-fact-sheet.pdf" TargetMode="External"/><Relationship Id="rId36" Type="http://schemas.openxmlformats.org/officeDocument/2006/relationships/hyperlink" Target="http://coolaustralia.org/wp-content/uploads/2013/10/Climate-change-fact-sheet.pdf" TargetMode="External"/><Relationship Id="rId37" Type="http://schemas.openxmlformats.org/officeDocument/2006/relationships/hyperlink" Target="http://coolaustralia.org/wp-content/uploads/2013/07/How-to-build-a-nesting-box.pdf" TargetMode="External"/><Relationship Id="rId38" Type="http://schemas.openxmlformats.org/officeDocument/2006/relationships/hyperlink" Target="http://coolaustralia.org/wp-content/uploads/2013/07/Nesting-box-construction-guide.pdf" TargetMode="External"/><Relationship Id="rId39" Type="http://schemas.openxmlformats.org/officeDocument/2006/relationships/hyperlink" Target="http://sustainability.ceres.org.au/resource/frogs-frogs-frogs/" TargetMode="External"/><Relationship Id="rId40" Type="http://schemas.openxmlformats.org/officeDocument/2006/relationships/hyperlink" Target="http://www.actwild.org.au/wildschools/getgrubby/" TargetMode="External"/><Relationship Id="rId41" Type="http://schemas.openxmlformats.org/officeDocument/2006/relationships/hyperlink" Target="http://treeday.planetark.org/schools/" TargetMode="External"/><Relationship Id="rId42" Type="http://schemas.openxmlformats.org/officeDocument/2006/relationships/hyperlink" Target="http://coolaustralia.org/unit/planet-ark-tree-day/" TargetMode="External"/><Relationship Id="rId43" Type="http://schemas.openxmlformats.org/officeDocument/2006/relationships/hyperlink" Target="http://coolaustralia.org/wp-content/uploads/2013/12/Wastefactsheet1.pdf" TargetMode="External"/><Relationship Id="rId44" Type="http://schemas.openxmlformats.org/officeDocument/2006/relationships/hyperlink" Target="http://coolaustralia.org/student-toolbox/" TargetMode="External"/><Relationship Id="rId45" Type="http://schemas.openxmlformats.org/officeDocument/2006/relationships/hyperlink" Target="http://www.wwf.org.au/our_work/people_and_the_environment/human_footprint/footprint_calculator/" TargetMode="External"/><Relationship Id="rId46" Type="http://schemas.openxmlformats.org/officeDocument/2006/relationships/footer" Target="footer2.xml"/><Relationship Id="rId47" Type="http://schemas.openxmlformats.org/officeDocument/2006/relationships/footer" Target="footer3.xml"/><Relationship Id="rId48" Type="http://schemas.openxmlformats.org/officeDocument/2006/relationships/image" Target="media/image6.jpeg"/><Relationship Id="rId49" Type="http://schemas.openxmlformats.org/officeDocument/2006/relationships/image" Target="media/image7.jpeg"/><Relationship Id="rId50" Type="http://schemas.openxmlformats.org/officeDocument/2006/relationships/image" Target="media/image8.jpeg"/><Relationship Id="rId51" Type="http://schemas.openxmlformats.org/officeDocument/2006/relationships/image" Target="media/image9.jpeg"/><Relationship Id="rId52" Type="http://schemas.openxmlformats.org/officeDocument/2006/relationships/image" Target="media/image10.jpeg"/><Relationship Id="rId53" Type="http://schemas.openxmlformats.org/officeDocument/2006/relationships/image" Target="media/image11.jpeg"/><Relationship Id="rId5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dcterms:created xsi:type="dcterms:W3CDTF">2017-07-05T01:28:18Z</dcterms:created>
  <dcterms:modified xsi:type="dcterms:W3CDTF">2017-07-05T01:28:18Z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Microsoft® Word 2013</vt:lpwstr>
  </property>
  <property fmtid="{D5CDD505-2E9C-101B-9397-08002B2CF9AE}" pid="4" name="LastSaved">
    <vt:filetime>2017-07-05T00:00:00Z</vt:filetime>
  </property>
</Properties>
</file>